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D7" w:rsidRPr="0091663C" w:rsidRDefault="00155CD7" w:rsidP="00155CD7">
      <w:pPr>
        <w:pStyle w:val="AleksNaziv"/>
      </w:pPr>
      <w:bookmarkStart w:id="0" w:name="_Toc55222155"/>
      <w:bookmarkStart w:id="1" w:name="ФОНД_СОЛИДАРНОСТИ"/>
      <w:r w:rsidRPr="0091663C">
        <w:rPr>
          <w:lang w:val="sr-Cyrl-RS"/>
        </w:rPr>
        <w:t xml:space="preserve">радна места у </w:t>
      </w:r>
      <w:r w:rsidRPr="0091663C">
        <w:t>ФОНД</w:t>
      </w:r>
      <w:r w:rsidRPr="0091663C">
        <w:rPr>
          <w:lang w:val="sr-Cyrl-RS"/>
        </w:rPr>
        <w:t>у</w:t>
      </w:r>
      <w:r w:rsidRPr="0091663C">
        <w:t xml:space="preserve"> СОЛИДАРНОСТИ</w:t>
      </w:r>
      <w:bookmarkEnd w:id="0"/>
    </w:p>
    <w:bookmarkEnd w:id="1"/>
    <w:p w:rsidR="00155CD7" w:rsidRPr="0091663C" w:rsidRDefault="00155CD7" w:rsidP="00155CD7">
      <w:pPr>
        <w:pStyle w:val="AleksNaziv"/>
      </w:pPr>
    </w:p>
    <w:p w:rsidR="00155CD7" w:rsidRPr="0091663C" w:rsidRDefault="00155CD7" w:rsidP="00155CD7">
      <w:pPr>
        <w:pStyle w:val="AleksNaziv"/>
        <w:numPr>
          <w:ilvl w:val="8"/>
          <w:numId w:val="3"/>
        </w:numPr>
        <w:tabs>
          <w:tab w:val="left" w:pos="450"/>
        </w:tabs>
        <w:ind w:left="270" w:hanging="270"/>
      </w:pPr>
      <w:bookmarkStart w:id="2" w:name="_Toc503174526"/>
      <w:bookmarkStart w:id="3" w:name="_Toc55222156"/>
      <w:bookmarkStart w:id="4" w:name="ФОНД_РУКОВОДЕЋА"/>
      <w:r w:rsidRPr="0091663C">
        <w:t>РУКОВОДЕЋА РАДНА МЕСТА:</w:t>
      </w:r>
      <w:bookmarkEnd w:id="2"/>
      <w:bookmarkEnd w:id="3"/>
    </w:p>
    <w:bookmarkEnd w:id="4"/>
    <w:p w:rsidR="00155CD7" w:rsidRPr="0091663C" w:rsidRDefault="00155CD7" w:rsidP="00155CD7">
      <w:pPr>
        <w:rPr>
          <w:rFonts w:ascii="Times New Roman" w:hAnsi="Times New Roman"/>
          <w:bCs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95"/>
        <w:gridCol w:w="7735"/>
      </w:tblGrid>
      <w:tr w:rsidR="00155CD7" w:rsidRPr="0091663C" w:rsidTr="007767EF">
        <w:trPr>
          <w:trHeight w:val="240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1.</w:t>
            </w:r>
          </w:p>
        </w:tc>
        <w:tc>
          <w:tcPr>
            <w:tcW w:w="4145" w:type="pct"/>
            <w:vMerge w:val="restart"/>
            <w:vAlign w:val="center"/>
          </w:tcPr>
          <w:p w:rsidR="00155CD7" w:rsidRPr="0091663C" w:rsidRDefault="00155CD7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5" w:name="_Toc503174527"/>
            <w:bookmarkStart w:id="6" w:name="ФОНД_ДИРЕКТОР"/>
            <w:bookmarkStart w:id="7" w:name="_Toc55222157"/>
            <w:r w:rsidRPr="0091663C">
              <w:t>Директор</w:t>
            </w:r>
            <w:bookmarkEnd w:id="5"/>
            <w:bookmarkEnd w:id="6"/>
            <w:bookmarkEnd w:id="7"/>
          </w:p>
        </w:tc>
      </w:tr>
      <w:tr w:rsidR="00155CD7" w:rsidRPr="0091663C" w:rsidTr="007767EF">
        <w:trPr>
          <w:trHeight w:val="240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Назив радног места</w:t>
            </w:r>
          </w:p>
        </w:tc>
        <w:tc>
          <w:tcPr>
            <w:tcW w:w="4145" w:type="pct"/>
            <w:vMerge/>
          </w:tcPr>
          <w:p w:rsidR="00155CD7" w:rsidRPr="0091663C" w:rsidRDefault="00155CD7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55" w:type="pct"/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Општи / типични опис посла</w:t>
            </w:r>
          </w:p>
        </w:tc>
        <w:tc>
          <w:tcPr>
            <w:tcW w:w="4145" w:type="pct"/>
          </w:tcPr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руководи радом,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организује, обједињује и усмерава рад Фонда;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доноси опште и појединачне акте за које је законом и другим прописима овлашћен;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распоређује послове руководиоцу одељења и одсека;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усклађује и унапређује методе рада Фонда; 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израђује планове у вези активности Фонда и стара се о њиховој реализацији;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врши наредбодавне функције,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прати извршење финансијског плана и плана јавних набавки установе и израђује предлог буџетских средстава за рад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>;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одлучује о правима,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обавезама и одговорностима из радног односа;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извршава одлуке Управног одбора;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сарађује са државним и другим органима у вршењу надлежности Фонда;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даје стручна упутства; 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спроводи донете одлуке и друга општа акта;</w:t>
            </w:r>
          </w:p>
          <w:p w:rsidR="00155CD7" w:rsidRPr="0091663C" w:rsidRDefault="00155CD7" w:rsidP="00155CD7">
            <w:pPr>
              <w:numPr>
                <w:ilvl w:val="0"/>
                <w:numId w:val="4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даје смернице и прати реализацију вршења послова из надлежности установе.</w:t>
            </w: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55" w:type="pct"/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О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бразовање</w:t>
            </w:r>
          </w:p>
        </w:tc>
        <w:tc>
          <w:tcPr>
            <w:tcW w:w="4145" w:type="pct"/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rPr>
                <w:lang w:val="sr-Cyrl-RS"/>
              </w:rPr>
              <w:t xml:space="preserve">на студијама другог степена (мастер академске студије), </w:t>
            </w:r>
            <w:r w:rsidRPr="0091663C">
              <w:t>по пропису који уређује високо образовање почев од 10. септембра 2005. године.</w:t>
            </w:r>
          </w:p>
          <w:p w:rsidR="00155CD7" w:rsidRPr="0091663C" w:rsidRDefault="00155CD7" w:rsidP="007767EF">
            <w:pPr>
              <w:pStyle w:val="NormalStefbullets1"/>
              <w:numPr>
                <w:ilvl w:val="0"/>
                <w:numId w:val="0"/>
              </w:numPr>
              <w:rPr>
                <w:lang w:val="sr-Cyrl-RS"/>
              </w:rPr>
            </w:pPr>
            <w:r w:rsidRPr="0091663C">
              <w:rPr>
                <w:lang w:val="sr-Cyrl-RS"/>
              </w:rPr>
              <w:t>или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155CD7" w:rsidRPr="0091663C" w:rsidTr="007767EF">
        <w:trPr>
          <w:trHeight w:val="667"/>
          <w:jc w:val="center"/>
        </w:trPr>
        <w:tc>
          <w:tcPr>
            <w:tcW w:w="855" w:type="pct"/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Додатна знања / испити / радно искуство</w:t>
            </w:r>
          </w:p>
        </w:tc>
        <w:tc>
          <w:tcPr>
            <w:tcW w:w="4145" w:type="pct"/>
          </w:tcPr>
          <w:p w:rsidR="00155CD7" w:rsidRPr="0091663C" w:rsidRDefault="00155CD7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државни стручни испит;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најмање пет година радног искуства у струци.</w:t>
            </w:r>
          </w:p>
        </w:tc>
      </w:tr>
    </w:tbl>
    <w:p w:rsidR="00155CD7" w:rsidRPr="0091663C" w:rsidRDefault="00155CD7" w:rsidP="00155CD7">
      <w:pPr>
        <w:spacing w:after="160" w:line="259" w:lineRule="auto"/>
        <w:rPr>
          <w:rFonts w:ascii="Times New Roman" w:hAnsi="Times New Roman"/>
        </w:rPr>
      </w:pPr>
    </w:p>
    <w:p w:rsidR="00155CD7" w:rsidRPr="0091663C" w:rsidRDefault="00155CD7" w:rsidP="00155CD7">
      <w:r w:rsidRPr="0091663C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95"/>
        <w:gridCol w:w="7735"/>
      </w:tblGrid>
      <w:tr w:rsidR="00155CD7" w:rsidRPr="0091663C" w:rsidTr="007767EF">
        <w:trPr>
          <w:trHeight w:val="240"/>
          <w:tblHeader/>
          <w:jc w:val="center"/>
        </w:trPr>
        <w:tc>
          <w:tcPr>
            <w:tcW w:w="855" w:type="pct"/>
            <w:tcBorders>
              <w:bottom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8" w:name="ФОНД_ЗАМЕНИК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2.</w:t>
            </w:r>
          </w:p>
        </w:tc>
        <w:tc>
          <w:tcPr>
            <w:tcW w:w="4145" w:type="pct"/>
            <w:vMerge w:val="restart"/>
            <w:vAlign w:val="center"/>
          </w:tcPr>
          <w:p w:rsidR="00155CD7" w:rsidRPr="0091663C" w:rsidRDefault="00155CD7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9" w:name="_Toc503174528"/>
            <w:bookmarkStart w:id="10" w:name="_Toc55222158"/>
            <w:r w:rsidRPr="0091663C">
              <w:t>Заменик директора</w:t>
            </w:r>
            <w:bookmarkEnd w:id="9"/>
            <w:bookmarkEnd w:id="10"/>
          </w:p>
        </w:tc>
      </w:tr>
      <w:bookmarkEnd w:id="8"/>
      <w:tr w:rsidR="00155CD7" w:rsidRPr="0091663C" w:rsidTr="007767EF">
        <w:trPr>
          <w:trHeight w:val="240"/>
          <w:tblHeader/>
          <w:jc w:val="center"/>
        </w:trPr>
        <w:tc>
          <w:tcPr>
            <w:tcW w:w="855" w:type="pct"/>
            <w:tcBorders>
              <w:top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45" w:type="pct"/>
            <w:vMerge/>
          </w:tcPr>
          <w:p w:rsidR="00155CD7" w:rsidRPr="0091663C" w:rsidRDefault="00155CD7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55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45" w:type="pct"/>
          </w:tcPr>
          <w:p w:rsidR="00155CD7" w:rsidRPr="0091663C" w:rsidRDefault="00155CD7" w:rsidP="00155CD7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пружа стручну помоћ директору у руковођењу установом и осталим пословима које су му поверени;</w:t>
            </w:r>
          </w:p>
          <w:p w:rsidR="00155CD7" w:rsidRPr="0091663C" w:rsidRDefault="00155CD7" w:rsidP="00155CD7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организује и прати послове унапређења организације и пословних процеса Фонда у складу са стандардима ЕУ;</w:t>
            </w:r>
          </w:p>
          <w:p w:rsidR="00155CD7" w:rsidRPr="0091663C" w:rsidRDefault="00155CD7" w:rsidP="00155CD7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обавља послове планирања,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припреме,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спровођења и праћења пројеката који се финансирају из фондова ЕУ;</w:t>
            </w:r>
          </w:p>
          <w:p w:rsidR="00155CD7" w:rsidRPr="0091663C" w:rsidRDefault="00155CD7" w:rsidP="00155CD7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остварује контакте и сарадњу са различитим телима, органима и организацијама у земљи и иностранству ради унапређења рада организације;</w:t>
            </w:r>
          </w:p>
          <w:p w:rsidR="00155CD7" w:rsidRPr="0091663C" w:rsidRDefault="00155CD7" w:rsidP="00155CD7">
            <w:pPr>
              <w:numPr>
                <w:ilvl w:val="0"/>
                <w:numId w:val="5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>непосредно руководи установом у одсуству директора.</w:t>
            </w: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55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45" w:type="pct"/>
          </w:tcPr>
          <w:p w:rsidR="00155CD7" w:rsidRPr="0091663C" w:rsidRDefault="00155CD7" w:rsidP="007767EF">
            <w:pPr>
              <w:pStyle w:val="NormalStefbullets1"/>
              <w:numPr>
                <w:ilvl w:val="0"/>
                <w:numId w:val="0"/>
              </w:numPr>
              <w:ind w:left="430" w:hanging="340"/>
            </w:pPr>
            <w:r w:rsidRPr="0091663C">
              <w:t>Високо образовање: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другог степена (мастер академске студије), по пропису који уређује високо образовање почев од 10. септембра 2005. године.</w:t>
            </w:r>
          </w:p>
          <w:p w:rsidR="00155CD7" w:rsidRPr="0091663C" w:rsidRDefault="00155CD7" w:rsidP="007767EF">
            <w:pPr>
              <w:pStyle w:val="NormalStefbullets1"/>
              <w:numPr>
                <w:ilvl w:val="0"/>
                <w:numId w:val="0"/>
              </w:numPr>
              <w:ind w:left="90"/>
            </w:pPr>
            <w:r w:rsidRPr="0091663C">
              <w:t>или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ЕСПБ), по пропису који уређује високо образовање почев од 10. септембра 2005. године;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155CD7" w:rsidRPr="0091663C" w:rsidTr="007767EF">
        <w:trPr>
          <w:trHeight w:val="433"/>
          <w:jc w:val="center"/>
        </w:trPr>
        <w:tc>
          <w:tcPr>
            <w:tcW w:w="855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45" w:type="pct"/>
          </w:tcPr>
          <w:p w:rsidR="00155CD7" w:rsidRPr="0091663C" w:rsidRDefault="00155CD7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државни стручни испит;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најмање пет година радног искуства у струци.</w:t>
            </w:r>
          </w:p>
        </w:tc>
      </w:tr>
    </w:tbl>
    <w:p w:rsidR="00155CD7" w:rsidRPr="0091663C" w:rsidRDefault="00155CD7" w:rsidP="00155CD7">
      <w:pPr>
        <w:rPr>
          <w:rFonts w:ascii="Times New Roman" w:hAnsi="Times New Roman"/>
        </w:rPr>
      </w:pPr>
    </w:p>
    <w:p w:rsidR="00155CD7" w:rsidRPr="0091663C" w:rsidRDefault="00155CD7" w:rsidP="00155CD7">
      <w:pPr>
        <w:rPr>
          <w:rFonts w:ascii="Times New Roman" w:hAnsi="Times New Roman"/>
        </w:rPr>
      </w:pPr>
      <w:r w:rsidRPr="0091663C">
        <w:rPr>
          <w:rFonts w:ascii="Times New Roman" w:hAnsi="Times New Roman"/>
          <w:b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3.</w:t>
            </w:r>
          </w:p>
        </w:tc>
        <w:tc>
          <w:tcPr>
            <w:tcW w:w="4153" w:type="pct"/>
            <w:vMerge w:val="restart"/>
            <w:vAlign w:val="center"/>
          </w:tcPr>
          <w:p w:rsidR="00155CD7" w:rsidRPr="0091663C" w:rsidRDefault="00155CD7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11" w:name="_Toc503174529"/>
            <w:bookmarkStart w:id="12" w:name="ФОНД_СЕКРЕТАР"/>
            <w:bookmarkStart w:id="13" w:name="_Toc55222159"/>
            <w:r w:rsidRPr="0091663C">
              <w:t>Секретар</w:t>
            </w:r>
            <w:bookmarkEnd w:id="11"/>
            <w:bookmarkEnd w:id="12"/>
            <w:bookmarkEnd w:id="13"/>
          </w:p>
        </w:tc>
      </w:tr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155CD7" w:rsidRPr="0091663C" w:rsidRDefault="00155CD7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color w:val="000000"/>
                <w:sz w:val="20"/>
                <w:szCs w:val="20"/>
                <w:lang w:val="en-AU" w:eastAsia="en-AU"/>
              </w:rPr>
              <w:t xml:space="preserve">самостално планира и распоређује послове на запослене у складу са програмом рада,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и оцењује рад руководилаца организационих јединица у саставу и других запослених;</w:t>
            </w:r>
          </w:p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пружа стручну помоћ директору у одређеној области рада;</w:t>
            </w:r>
          </w:p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реализацију послова и даје смернице за вршење послова из делокруга рада;</w:t>
            </w:r>
          </w:p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контролише извршавање послова, благовремену и правилну реализацију одлука органа управљања;</w:t>
            </w:r>
          </w:p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израду општих и појединачних аката из делокруга рада;</w:t>
            </w:r>
          </w:p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припрему и учествује у изради финансијског плана;</w:t>
            </w:r>
          </w:p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и обједињује планове рада и извештаје о раду установе;</w:t>
            </w:r>
          </w:p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развија и осмишљава садржај предлога плана усавршавања и друге програмске документе;</w:t>
            </w:r>
          </w:p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обезбеђује материјалне и техничке услове за несметан рад установе;</w:t>
            </w:r>
          </w:p>
          <w:p w:rsidR="00155CD7" w:rsidRPr="0091663C" w:rsidRDefault="00155CD7" w:rsidP="00155CD7">
            <w:pPr>
              <w:numPr>
                <w:ilvl w:val="0"/>
                <w:numId w:val="6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трендове у развоју дидактичких стандарда и истражује и тестира пројекте.</w:t>
            </w: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pStyle w:val="NormalStefbullets1"/>
              <w:numPr>
                <w:ilvl w:val="0"/>
                <w:numId w:val="0"/>
              </w:numPr>
              <w:ind w:left="430" w:hanging="340"/>
            </w:pPr>
            <w:r w:rsidRPr="0091663C">
              <w:t>Високо образовање: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другог степена (мастер академске студије), из области правних, економских и организационих наука, по пропису који уређује високо образовање почев од 10. септембра 2005. године;</w:t>
            </w:r>
            <w:r w:rsidRPr="0091663C">
              <w:rPr>
                <w:lang w:val="sr-Cyrl-RS"/>
              </w:rPr>
              <w:t xml:space="preserve"> </w:t>
            </w:r>
          </w:p>
          <w:p w:rsidR="00155CD7" w:rsidRPr="0091663C" w:rsidRDefault="00155CD7" w:rsidP="007767EF">
            <w:pPr>
              <w:pStyle w:val="NormalStefbullets1"/>
              <w:numPr>
                <w:ilvl w:val="0"/>
                <w:numId w:val="0"/>
              </w:numPr>
              <w:ind w:left="90"/>
            </w:pPr>
            <w:r w:rsidRPr="0091663C">
              <w:t>или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</w:t>
            </w:r>
            <w:r w:rsidRPr="0091663C">
              <w:rPr>
                <w:lang w:val="sr-Cyrl-ME"/>
              </w:rPr>
              <w:t>,</w:t>
            </w:r>
            <w:r w:rsidRPr="0091663C">
              <w:t xml:space="preserve"> из области правних, економских и организационих наука, по пропису који уређује високо образовање почев од 10. септембра 2005. године;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државни стручи испит;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најмање пет година радног искуства у струци.</w:t>
            </w:r>
          </w:p>
        </w:tc>
      </w:tr>
    </w:tbl>
    <w:p w:rsidR="00155CD7" w:rsidRPr="0091663C" w:rsidRDefault="00155CD7" w:rsidP="00155CD7">
      <w:pPr>
        <w:spacing w:after="160" w:line="259" w:lineRule="auto"/>
        <w:rPr>
          <w:rFonts w:ascii="Times New Roman" w:hAnsi="Times New Roman"/>
        </w:rPr>
      </w:pPr>
    </w:p>
    <w:p w:rsidR="00155CD7" w:rsidRPr="0091663C" w:rsidRDefault="00155CD7" w:rsidP="00155CD7">
      <w:pPr>
        <w:pStyle w:val="AleksNaziv"/>
        <w:numPr>
          <w:ilvl w:val="8"/>
          <w:numId w:val="3"/>
        </w:numPr>
        <w:ind w:left="270" w:hanging="270"/>
        <w:rPr>
          <w:bCs/>
          <w:spacing w:val="40"/>
          <w:szCs w:val="36"/>
        </w:rPr>
      </w:pPr>
      <w:r w:rsidRPr="0091663C">
        <w:rPr>
          <w:bCs/>
          <w:spacing w:val="40"/>
          <w:szCs w:val="36"/>
        </w:rPr>
        <w:br w:type="page"/>
      </w:r>
      <w:bookmarkStart w:id="14" w:name="_Toc503174530"/>
      <w:bookmarkStart w:id="15" w:name="_Toc55222160"/>
      <w:bookmarkStart w:id="16" w:name="ФОНД_ОСНОВНА_ДЕЛАТНОСТ"/>
      <w:r w:rsidRPr="0091663C">
        <w:lastRenderedPageBreak/>
        <w:t>РАДНА МЕСТА У ОСНОВНОЈ ДЕЛАТНОСТИ:</w:t>
      </w:r>
      <w:bookmarkEnd w:id="14"/>
      <w:bookmarkEnd w:id="15"/>
    </w:p>
    <w:p w:rsidR="00155CD7" w:rsidRPr="0091663C" w:rsidRDefault="00155CD7" w:rsidP="00155CD7">
      <w:pPr>
        <w:rPr>
          <w:rFonts w:ascii="Times New Roman" w:hAnsi="Times New Roman"/>
          <w:bCs/>
          <w:spacing w:val="40"/>
          <w:sz w:val="24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17" w:name="ФОНД1" w:colFirst="1" w:colLast="1"/>
            <w:bookmarkEnd w:id="16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1.</w:t>
            </w:r>
          </w:p>
        </w:tc>
        <w:tc>
          <w:tcPr>
            <w:tcW w:w="4153" w:type="pct"/>
            <w:vMerge w:val="restart"/>
            <w:vAlign w:val="center"/>
          </w:tcPr>
          <w:p w:rsidR="00155CD7" w:rsidRPr="0091663C" w:rsidRDefault="00155CD7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18" w:name="_Toc503174531"/>
            <w:bookmarkStart w:id="19" w:name="_Toc55222161"/>
            <w:r w:rsidRPr="0091663C">
              <w:t>Руководилац одељења</w:t>
            </w:r>
            <w:bookmarkEnd w:id="18"/>
            <w:bookmarkEnd w:id="19"/>
          </w:p>
        </w:tc>
      </w:tr>
      <w:bookmarkEnd w:id="17"/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155CD7" w:rsidRPr="0091663C" w:rsidRDefault="00155CD7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самостално обавља најсложеније послове из надлежности одељења;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руководи,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и координира радом одељења;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планира благовремено и стручно извршавање радних задатака запослених у одељењу;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надгледа вођење управног поступка по поднетим захтевима и решава могуће проблеме у вођењу поступка;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сарађује са органима и организацијама повезаним са радом Фонда;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предлоге аката о организацији и раду Фонда;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обавља послове везане за регистрацију и статусне промене Фонда;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и реализује седнице Управног и Надзорног одбора;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заступа Фонд у судским споровима;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подноси захтеве надлежним судовима за повраћај средстава исплаћених од стране Фонда и прати реализацију истих;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опште акте Фонда;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припрема опште и појединачне акте из области рада; </w:t>
            </w:r>
          </w:p>
          <w:p w:rsidR="00155CD7" w:rsidRPr="0091663C" w:rsidRDefault="00155CD7" w:rsidP="00155CD7">
            <w:pPr>
              <w:numPr>
                <w:ilvl w:val="0"/>
                <w:numId w:val="7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и обједињује планов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рада и извештај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е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о раду установе.</w:t>
            </w: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pStyle w:val="NormalStefbullets1"/>
              <w:numPr>
                <w:ilvl w:val="0"/>
                <w:numId w:val="0"/>
              </w:numPr>
              <w:ind w:left="430" w:hanging="340"/>
            </w:pPr>
            <w:r w:rsidRPr="0091663C">
              <w:t>Високо образовање: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другог степена (мастер академске студије)</w:t>
            </w:r>
            <w:r w:rsidRPr="0091663C">
              <w:rPr>
                <w:lang w:val="sr-Cyrl-ME"/>
              </w:rPr>
              <w:t>,</w:t>
            </w:r>
            <w:r w:rsidRPr="0091663C">
              <w:t xml:space="preserve"> из области правних наука, по пропису који уређује високо образовање почев од 10. септембра 2005. године;</w:t>
            </w:r>
            <w:r w:rsidRPr="0091663C">
              <w:rPr>
                <w:lang w:val="sr-Cyrl-RS"/>
              </w:rPr>
              <w:t xml:space="preserve"> </w:t>
            </w:r>
          </w:p>
          <w:p w:rsidR="00155CD7" w:rsidRPr="0091663C" w:rsidRDefault="00155CD7" w:rsidP="007767EF">
            <w:pPr>
              <w:pStyle w:val="NormalStefbullets1"/>
              <w:numPr>
                <w:ilvl w:val="0"/>
                <w:numId w:val="0"/>
              </w:numPr>
              <w:ind w:left="90"/>
            </w:pPr>
            <w:r w:rsidRPr="0091663C">
              <w:t>или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</w:t>
            </w:r>
            <w:r w:rsidRPr="0091663C">
              <w:rPr>
                <w:lang w:val="sr-Cyrl-ME"/>
              </w:rPr>
              <w:t>,</w:t>
            </w:r>
            <w:r w:rsidRPr="0091663C">
              <w:t xml:space="preserve"> из области правних наука, по пропису који уређује високо образовање почев од 10. септембра 2005. године;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155CD7" w:rsidRPr="0091663C" w:rsidTr="007767EF">
        <w:trPr>
          <w:trHeight w:val="388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правосудни испит;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најмање пет година радног искуства у струци.</w:t>
            </w:r>
          </w:p>
        </w:tc>
      </w:tr>
    </w:tbl>
    <w:p w:rsidR="00155CD7" w:rsidRPr="0091663C" w:rsidRDefault="00155CD7" w:rsidP="00155CD7"/>
    <w:p w:rsidR="00155CD7" w:rsidRPr="0091663C" w:rsidRDefault="00155CD7" w:rsidP="00155CD7">
      <w:r w:rsidRPr="0091663C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20" w:name="ФОНД2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2.</w:t>
            </w:r>
          </w:p>
        </w:tc>
        <w:tc>
          <w:tcPr>
            <w:tcW w:w="4153" w:type="pct"/>
            <w:vMerge w:val="restart"/>
            <w:vAlign w:val="center"/>
          </w:tcPr>
          <w:p w:rsidR="00155CD7" w:rsidRPr="0091663C" w:rsidRDefault="00155CD7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1" w:name="_Toc503174532"/>
            <w:bookmarkStart w:id="22" w:name="_Toc55222162"/>
            <w:r w:rsidRPr="0091663C">
              <w:t>Руководилац Одсека</w:t>
            </w:r>
            <w:bookmarkEnd w:id="21"/>
            <w:bookmarkEnd w:id="22"/>
          </w:p>
        </w:tc>
      </w:tr>
      <w:bookmarkEnd w:id="20"/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155CD7" w:rsidRPr="0091663C" w:rsidRDefault="00155CD7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самостално обавља најсложеније послове из надлежности одсека;</w:t>
            </w:r>
          </w:p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руководи,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 xml:space="preserve"> 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и координира радом одељења;</w:t>
            </w:r>
          </w:p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планира благовремено и стручно извршавање радних задатака запослених у одсеку;</w:t>
            </w:r>
          </w:p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предлог годишњег финансијског плана;</w:t>
            </w:r>
          </w:p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предлог годишњег извештаја о пословању и фина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н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сијском пословању;</w:t>
            </w:r>
          </w:p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прати реализацију одлука Управног одбора;</w:t>
            </w:r>
          </w:p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контролише налоге за плаћање и осталу пратећу финансијску документацију;</w:t>
            </w:r>
          </w:p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извештај о финансијским исплатама који се доставља судовима приликом подношења захтева за повраћај средстава исплаћених од стране Фонда;</w:t>
            </w:r>
          </w:p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извештаје по захтевима органа и организација који су повезани са радом Фонда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:rsidR="00155CD7" w:rsidRPr="0091663C" w:rsidRDefault="00155CD7" w:rsidP="00155CD7">
            <w:pPr>
              <w:numPr>
                <w:ilvl w:val="0"/>
                <w:numId w:val="8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сарађује са органима и организацијама повезаним са радом Фонда.</w:t>
            </w: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pStyle w:val="NormalStefbullets1"/>
              <w:numPr>
                <w:ilvl w:val="0"/>
                <w:numId w:val="0"/>
              </w:numPr>
              <w:ind w:left="430" w:hanging="340"/>
            </w:pPr>
            <w:r w:rsidRPr="0091663C">
              <w:t>Високо образовање: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другог степена (мастер академске студије)</w:t>
            </w:r>
            <w:r w:rsidRPr="0091663C">
              <w:rPr>
                <w:lang w:val="sr-Cyrl-ME"/>
              </w:rPr>
              <w:t>,</w:t>
            </w:r>
            <w:r w:rsidRPr="0091663C">
              <w:t xml:space="preserve"> из области економских наука, по пропису који уређује високо образовање почев од 10. септембра 2005. године;</w:t>
            </w:r>
          </w:p>
          <w:p w:rsidR="00155CD7" w:rsidRPr="0091663C" w:rsidRDefault="00155CD7" w:rsidP="007767EF">
            <w:pPr>
              <w:pStyle w:val="NormalStefbullets1"/>
              <w:numPr>
                <w:ilvl w:val="0"/>
                <w:numId w:val="0"/>
              </w:numPr>
              <w:ind w:left="90"/>
            </w:pPr>
            <w:r w:rsidRPr="0091663C">
              <w:t>или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</w:t>
            </w:r>
            <w:r w:rsidRPr="0091663C">
              <w:rPr>
                <w:lang w:val="sr-Cyrl-ME"/>
              </w:rPr>
              <w:t>,</w:t>
            </w:r>
            <w:r w:rsidRPr="0091663C">
              <w:t xml:space="preserve"> из области економских наука, по пропису који уређује високо образовање почев од 10. септембра 2005. године;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државни стручни испит;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најмање пет година радног искуства у струци.</w:t>
            </w:r>
          </w:p>
        </w:tc>
      </w:tr>
    </w:tbl>
    <w:p w:rsidR="00155CD7" w:rsidRPr="0091663C" w:rsidRDefault="00155CD7" w:rsidP="00155CD7">
      <w:pPr>
        <w:spacing w:after="160" w:line="259" w:lineRule="auto"/>
      </w:pPr>
    </w:p>
    <w:p w:rsidR="00155CD7" w:rsidRPr="0091663C" w:rsidRDefault="00155CD7" w:rsidP="00155CD7">
      <w:pPr>
        <w:spacing w:after="160" w:line="259" w:lineRule="auto"/>
      </w:pPr>
      <w:r w:rsidRPr="0091663C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23" w:name="ФОНД3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4"/>
                <w:szCs w:val="20"/>
                <w:lang w:val="sr-Cyrl-RS" w:eastAsia="en-AU"/>
              </w:rPr>
              <w:t>3.</w:t>
            </w:r>
          </w:p>
        </w:tc>
        <w:tc>
          <w:tcPr>
            <w:tcW w:w="4153" w:type="pct"/>
            <w:vMerge w:val="restart"/>
            <w:vAlign w:val="center"/>
          </w:tcPr>
          <w:p w:rsidR="00155CD7" w:rsidRPr="0091663C" w:rsidRDefault="00155CD7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4" w:name="_Toc503174533"/>
            <w:bookmarkStart w:id="25" w:name="_Toc55222163"/>
            <w:r w:rsidRPr="0091663C">
              <w:t>СЛУЖБЕНИК ЗА ОБРАДУ ЗАХТЕВА</w:t>
            </w:r>
            <w:bookmarkEnd w:id="24"/>
            <w:bookmarkEnd w:id="25"/>
          </w:p>
        </w:tc>
      </w:tr>
      <w:bookmarkEnd w:id="23"/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155CD7" w:rsidRPr="0091663C" w:rsidRDefault="00155CD7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обавља веома сложене послове са високим нивоом самосталности и одговорности;</w:t>
            </w:r>
          </w:p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води управни поступак и предузима појединачне радње из делокруга рада;</w:t>
            </w:r>
          </w:p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контролише комплетност и правну ваљаност аката која су приложена уз захтев, чија је обавеза достављања прописана Законом о раду и Правилником о садржају обрасца захтева за остваривање права код Фонда солидарности;</w:t>
            </w:r>
          </w:p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утврђује истинитост података о потраживаном праву на основу којих се доноси одлука по захтевима;</w:t>
            </w:r>
          </w:p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обрађује захтев и врши правну оцену достављених аката и података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;</w:t>
            </w:r>
          </w:p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проверава и утврђује чињенице о испуњености законских услова за остваривање права на исплату неисплаћених потраживања запослених код послодаваца над којим је отворен стечајни поступак;</w:t>
            </w:r>
          </w:p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самостално комуницира са стечајним управницима и судијама Привредног суда;</w:t>
            </w:r>
          </w:p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предлоге Управном одбору за доношење одлука по захтевима;</w:t>
            </w:r>
          </w:p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акте по донетим одлукама по захтевима;</w:t>
            </w:r>
          </w:p>
          <w:p w:rsidR="00155CD7" w:rsidRPr="0091663C" w:rsidRDefault="00155CD7" w:rsidP="00155CD7">
            <w:pPr>
              <w:numPr>
                <w:ilvl w:val="0"/>
                <w:numId w:val="9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делове годишњих и периодичних планова и извештаја о решеним захтевима.</w:t>
            </w: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155CD7" w:rsidRPr="0091663C" w:rsidRDefault="00155CD7" w:rsidP="007767EF">
            <w:pPr>
              <w:pStyle w:val="NormalStefbullets1"/>
              <w:rPr>
                <w:lang w:val="sr-Cyrl-RS"/>
              </w:rPr>
            </w:pPr>
            <w:r w:rsidRPr="0091663C">
              <w:t xml:space="preserve">на студијама другог степена (мастер академске студије), </w:t>
            </w:r>
            <w:r w:rsidRPr="0091663C">
              <w:rPr>
                <w:lang w:val="sr-Cyrl-RS"/>
              </w:rPr>
              <w:t xml:space="preserve">из области правних, економских и организационих наука, </w:t>
            </w:r>
            <w:r w:rsidRPr="0091663C">
              <w:t>по пропису који уређује високо образовање почев од 10. септембра 2005. године;</w:t>
            </w:r>
          </w:p>
          <w:p w:rsidR="00155CD7" w:rsidRPr="0091663C" w:rsidRDefault="00155CD7" w:rsidP="007767EF">
            <w:pPr>
              <w:pStyle w:val="Heading2Stef1"/>
              <w:numPr>
                <w:ilvl w:val="0"/>
                <w:numId w:val="0"/>
              </w:numPr>
              <w:tabs>
                <w:tab w:val="left" w:pos="340"/>
              </w:tabs>
              <w:spacing w:before="0" w:after="0"/>
              <w:ind w:left="360" w:hanging="360"/>
              <w:rPr>
                <w:rFonts w:ascii="Times New Roman" w:eastAsia="Times New Roman" w:hAnsi="Times New Roman"/>
                <w:b w:val="0"/>
                <w:bCs w:val="0"/>
                <w:noProof/>
                <w:color w:val="000000"/>
                <w:sz w:val="20"/>
                <w:szCs w:val="20"/>
                <w:lang w:val="sr-Cyrl-RS" w:eastAsia="en-AU"/>
              </w:rPr>
            </w:pPr>
            <w:r w:rsidRPr="0091663C">
              <w:rPr>
                <w:rFonts w:ascii="Times New Roman" w:eastAsia="Times New Roman" w:hAnsi="Times New Roman"/>
                <w:b w:val="0"/>
                <w:bCs w:val="0"/>
                <w:noProof/>
                <w:color w:val="000000"/>
                <w:sz w:val="20"/>
                <w:szCs w:val="20"/>
                <w:lang w:val="sr-Cyrl-RS" w:eastAsia="en-AU"/>
              </w:rPr>
              <w:t>или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</w:t>
            </w:r>
            <w:r w:rsidRPr="0091663C">
              <w:rPr>
                <w:lang w:val="sr-Cyrl-ME"/>
              </w:rPr>
              <w:t>,</w:t>
            </w:r>
            <w:r w:rsidRPr="0091663C">
              <w:t xml:space="preserve"> из области правних, економских и организационих наука, по пропису који уређује високо образовање почев од 10. септембра 2005. године;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</w:p>
        </w:tc>
      </w:tr>
      <w:tr w:rsidR="00155CD7" w:rsidRPr="0091663C" w:rsidTr="007767EF">
        <w:trPr>
          <w:trHeight w:val="442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државни стручни испит;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најмање пет годин</w:t>
            </w:r>
            <w:r w:rsidRPr="0091663C">
              <w:rPr>
                <w:lang w:val="sr-Cyrl-RS"/>
              </w:rPr>
              <w:t xml:space="preserve">а </w:t>
            </w:r>
            <w:r w:rsidRPr="0091663C">
              <w:t>радног искуства у струци.</w:t>
            </w:r>
          </w:p>
        </w:tc>
      </w:tr>
    </w:tbl>
    <w:p w:rsidR="00155CD7" w:rsidRPr="0091663C" w:rsidRDefault="00155CD7" w:rsidP="00155CD7">
      <w:pPr>
        <w:spacing w:after="160" w:line="259" w:lineRule="auto"/>
      </w:pPr>
      <w:r w:rsidRPr="0091663C"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581"/>
        <w:gridCol w:w="7749"/>
      </w:tblGrid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bottom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sr-Cyrl-RS" w:eastAsia="en-AU"/>
              </w:rPr>
            </w:pPr>
            <w:bookmarkStart w:id="26" w:name="ФОНД4" w:colFirst="1" w:colLast="1"/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lastRenderedPageBreak/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br w:type="page"/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4.</w:t>
            </w:r>
          </w:p>
        </w:tc>
        <w:tc>
          <w:tcPr>
            <w:tcW w:w="4153" w:type="pct"/>
            <w:vMerge w:val="restart"/>
            <w:vAlign w:val="center"/>
          </w:tcPr>
          <w:p w:rsidR="00155CD7" w:rsidRPr="0091663C" w:rsidRDefault="00155CD7" w:rsidP="007767EF">
            <w:pPr>
              <w:pStyle w:val="AleksNaziv"/>
              <w:rPr>
                <w:bCs/>
                <w:caps w:val="0"/>
                <w:szCs w:val="26"/>
              </w:rPr>
            </w:pPr>
            <w:bookmarkStart w:id="27" w:name="_Toc503174534"/>
            <w:bookmarkStart w:id="28" w:name="_Toc55222164"/>
            <w:r w:rsidRPr="0091663C">
              <w:t>АДМИНИСТРАТОР ЗАХТЕВА</w:t>
            </w:r>
            <w:bookmarkEnd w:id="27"/>
            <w:bookmarkEnd w:id="28"/>
          </w:p>
        </w:tc>
      </w:tr>
      <w:bookmarkEnd w:id="26"/>
      <w:tr w:rsidR="00155CD7" w:rsidRPr="0091663C" w:rsidTr="007767EF">
        <w:trPr>
          <w:trHeight w:val="240"/>
          <w:tblHeader/>
          <w:jc w:val="center"/>
        </w:trPr>
        <w:tc>
          <w:tcPr>
            <w:tcW w:w="847" w:type="pct"/>
            <w:tcBorders>
              <w:top w:val="single" w:sz="2" w:space="0" w:color="auto"/>
            </w:tcBorders>
          </w:tcPr>
          <w:p w:rsidR="00155CD7" w:rsidRPr="0091663C" w:rsidRDefault="00155CD7" w:rsidP="007767EF">
            <w:pPr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Назив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радног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места</w:t>
            </w:r>
          </w:p>
        </w:tc>
        <w:tc>
          <w:tcPr>
            <w:tcW w:w="4153" w:type="pct"/>
            <w:vMerge/>
          </w:tcPr>
          <w:p w:rsidR="00155CD7" w:rsidRPr="0091663C" w:rsidRDefault="00155CD7" w:rsidP="007767EF">
            <w:pPr>
              <w:spacing w:before="100" w:after="100"/>
              <w:outlineLvl w:val="0"/>
              <w:rPr>
                <w:rFonts w:ascii="Times New Roman" w:hAnsi="Times New Roman"/>
                <w:bCs/>
                <w:caps/>
                <w:sz w:val="24"/>
                <w:szCs w:val="26"/>
              </w:rPr>
            </w:pP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Општи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типични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опис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посла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обавља самостално прецизно одређене али сложене послове;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води управни пос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т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упак и предузима појединачне радње из делокруга рада;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уређује и контролише правну ваљаност аката који су приложени уз захтев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,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 xml:space="preserve"> а који су неопходни за доношење одлука по захтевима за остваривање права;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прикупља по службеној дужности документацију која није приложена уз захтев у складу са Законом о раду и Правилником о садржају обра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sr-Cyrl-RS" w:eastAsia="en-AU"/>
              </w:rPr>
              <w:t>за</w:t>
            </w: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ца захтева за остваривање права код Фонда солидарности;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самостално комуницира и прикупља податке од стечајних управника и Привредних судова, неопходне за утврђивање чињеничног стања и доношење одлука по захтевима;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комуницира и пружа стручну помоћ подносиоцима захтева за остваривање права;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даје стручну подршку у области канцеларијског пословања и прати усклађеност аката са прописима из делокруга рада;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води евиденције из делокруга рада и извештава о извршеним активностима;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врши унос података у електронску базу података неопходних за израду одлука и предузима радње у циљу комплетирања предмета у електронској форми;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израђује отправке одлука донетих по захтевима;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организује уручење одлука подносиоцима захтева;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доставља акте на даљу надлежност финансијској служби;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архивира завршене предмете;</w:t>
            </w:r>
          </w:p>
          <w:p w:rsidR="00155CD7" w:rsidRPr="0091663C" w:rsidRDefault="00155CD7" w:rsidP="00155CD7">
            <w:pPr>
              <w:numPr>
                <w:ilvl w:val="0"/>
                <w:numId w:val="10"/>
              </w:numPr>
              <w:tabs>
                <w:tab w:val="left" w:pos="340"/>
              </w:tabs>
              <w:ind w:left="360"/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val="en-AU" w:eastAsia="en-AU"/>
              </w:rPr>
              <w:t>припрема податке за израду годишњих и периодичних извештаја.</w:t>
            </w:r>
          </w:p>
        </w:tc>
      </w:tr>
      <w:tr w:rsidR="00155CD7" w:rsidRPr="0091663C" w:rsidTr="007767EF">
        <w:trPr>
          <w:trHeight w:val="283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r w:rsidRPr="0091663C">
              <w:rPr>
                <w:rFonts w:ascii="Times New Roman" w:hAnsi="Times New Roman"/>
                <w:sz w:val="20"/>
                <w:szCs w:val="20"/>
                <w:lang w:val="sr-Cyrl-RS" w:eastAsia="en-AU"/>
              </w:rPr>
              <w:t>О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бразовање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ind w:left="360" w:hanging="360"/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</w:pPr>
            <w:r w:rsidRPr="0091663C">
              <w:rPr>
                <w:rFonts w:ascii="Times New Roman" w:hAnsi="Times New Roman"/>
                <w:noProof/>
                <w:sz w:val="20"/>
                <w:szCs w:val="20"/>
                <w:lang w:eastAsia="en-AU"/>
              </w:rPr>
              <w:t>Високо образовање:</w:t>
            </w:r>
          </w:p>
          <w:p w:rsidR="00155CD7" w:rsidRPr="0091663C" w:rsidRDefault="00155CD7" w:rsidP="007767EF">
            <w:pPr>
              <w:pStyle w:val="NormalStefbullets1"/>
              <w:rPr>
                <w:lang w:val="sr-Cyrl-RS"/>
              </w:rPr>
            </w:pPr>
            <w:r w:rsidRPr="0091663C">
              <w:t xml:space="preserve">на студијама другог степена (мастер академске студије), </w:t>
            </w:r>
            <w:r w:rsidRPr="0091663C">
              <w:rPr>
                <w:lang w:val="sr-Cyrl-RS"/>
              </w:rPr>
              <w:t xml:space="preserve">из области правних, економских и организационих наука, </w:t>
            </w:r>
            <w:r w:rsidRPr="0091663C">
              <w:t>по пропису који уређује високо образовање почев од 10. септембра 2005. године;</w:t>
            </w:r>
            <w:r w:rsidRPr="0091663C">
              <w:rPr>
                <w:lang w:val="sr-Cyrl-RS"/>
              </w:rPr>
              <w:t xml:space="preserve"> </w:t>
            </w:r>
          </w:p>
          <w:p w:rsidR="00155CD7" w:rsidRPr="0091663C" w:rsidRDefault="00155CD7" w:rsidP="007767EF">
            <w:pPr>
              <w:pStyle w:val="Heading2Stef1"/>
              <w:numPr>
                <w:ilvl w:val="0"/>
                <w:numId w:val="0"/>
              </w:numPr>
              <w:tabs>
                <w:tab w:val="left" w:pos="340"/>
              </w:tabs>
              <w:spacing w:before="0" w:after="0"/>
              <w:ind w:left="360" w:hanging="360"/>
              <w:rPr>
                <w:rFonts w:ascii="Times New Roman" w:eastAsia="Times New Roman" w:hAnsi="Times New Roman"/>
                <w:b w:val="0"/>
                <w:bCs w:val="0"/>
                <w:noProof/>
                <w:color w:val="000000"/>
                <w:sz w:val="20"/>
                <w:szCs w:val="20"/>
                <w:lang w:val="sr-Cyrl-RS" w:eastAsia="en-AU"/>
              </w:rPr>
            </w:pPr>
            <w:r w:rsidRPr="0091663C">
              <w:rPr>
                <w:rFonts w:ascii="Times New Roman" w:eastAsia="Times New Roman" w:hAnsi="Times New Roman"/>
                <w:b w:val="0"/>
                <w:bCs w:val="0"/>
                <w:noProof/>
                <w:color w:val="000000"/>
                <w:sz w:val="20"/>
                <w:szCs w:val="20"/>
                <w:lang w:val="sr-Cyrl-RS" w:eastAsia="en-AU"/>
              </w:rPr>
              <w:t>или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студијама првог степена (основне академске студије у обиму од најмање 240 ЕСПБ)</w:t>
            </w:r>
            <w:r w:rsidRPr="0091663C">
              <w:rPr>
                <w:lang w:val="sr-Cyrl-ME"/>
              </w:rPr>
              <w:t>,</w:t>
            </w:r>
            <w:r w:rsidRPr="0091663C">
              <w:t xml:space="preserve"> из области правних, економских и организационих наука, по пропису који уређује високо образовање почев од 10. септембра 2005. године;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 основним студијама у трајању од најмање четири године, по пропису који је уређивао високо образовање до 10. септембра 2005. године</w:t>
            </w:r>
          </w:p>
        </w:tc>
      </w:tr>
      <w:tr w:rsidR="00155CD7" w:rsidRPr="0091663C" w:rsidTr="007767EF">
        <w:trPr>
          <w:trHeight w:val="514"/>
          <w:jc w:val="center"/>
        </w:trPr>
        <w:tc>
          <w:tcPr>
            <w:tcW w:w="847" w:type="pct"/>
          </w:tcPr>
          <w:p w:rsidR="00155CD7" w:rsidRPr="0091663C" w:rsidRDefault="00155CD7" w:rsidP="007767EF">
            <w:pPr>
              <w:rPr>
                <w:rFonts w:ascii="Times New Roman" w:hAnsi="Times New Roman"/>
                <w:sz w:val="20"/>
                <w:szCs w:val="20"/>
                <w:lang w:val="en-AU" w:eastAsia="en-AU"/>
              </w:rPr>
            </w:pP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Додатна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знања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испити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/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радно</w:t>
            </w:r>
            <w:proofErr w:type="spellEnd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 xml:space="preserve"> </w:t>
            </w:r>
            <w:proofErr w:type="spellStart"/>
            <w:r w:rsidRPr="0091663C">
              <w:rPr>
                <w:rFonts w:ascii="Times New Roman" w:hAnsi="Times New Roman"/>
                <w:sz w:val="20"/>
                <w:szCs w:val="20"/>
                <w:lang w:val="en-AU" w:eastAsia="en-AU"/>
              </w:rPr>
              <w:t>искуство</w:t>
            </w:r>
            <w:proofErr w:type="spellEnd"/>
          </w:p>
        </w:tc>
        <w:tc>
          <w:tcPr>
            <w:tcW w:w="4153" w:type="pct"/>
          </w:tcPr>
          <w:p w:rsidR="00155CD7" w:rsidRPr="0091663C" w:rsidRDefault="00155CD7" w:rsidP="007767EF">
            <w:pPr>
              <w:pStyle w:val="NormalStefbullets1"/>
            </w:pPr>
            <w:r w:rsidRPr="0091663C">
              <w:t>знање рада на рачунару;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државни стручни испит;</w:t>
            </w:r>
          </w:p>
          <w:p w:rsidR="00155CD7" w:rsidRPr="0091663C" w:rsidRDefault="00155CD7" w:rsidP="007767EF">
            <w:pPr>
              <w:pStyle w:val="NormalStefbullets1"/>
            </w:pPr>
            <w:r w:rsidRPr="0091663C">
              <w:t>најмање једна година радног искуства у струци.</w:t>
            </w:r>
          </w:p>
        </w:tc>
      </w:tr>
    </w:tbl>
    <w:p w:rsidR="00155CD7" w:rsidRPr="0091663C" w:rsidRDefault="00155CD7" w:rsidP="00155CD7">
      <w:pPr>
        <w:rPr>
          <w:rFonts w:ascii="Times New Roman" w:hAnsi="Times New Roman"/>
          <w:lang w:val="ru-RU"/>
        </w:rPr>
      </w:pPr>
    </w:p>
    <w:p w:rsidR="00155CD7" w:rsidRPr="0091663C" w:rsidRDefault="00155CD7" w:rsidP="00155CD7">
      <w:pPr>
        <w:rPr>
          <w:rFonts w:ascii="Times New Roman" w:hAnsi="Times New Roman"/>
          <w:lang w:val="ru-RU"/>
        </w:rPr>
      </w:pPr>
      <w:r w:rsidRPr="0091663C">
        <w:rPr>
          <w:rFonts w:ascii="Times New Roman" w:hAnsi="Times New Roman"/>
          <w:lang w:val="ru-RU"/>
        </w:rPr>
        <w:br w:type="page"/>
      </w:r>
      <w:bookmarkStart w:id="29" w:name="_GoBack"/>
      <w:bookmarkEnd w:id="29"/>
    </w:p>
    <w:p w:rsidR="008F7A86" w:rsidRDefault="008F7A86"/>
    <w:sectPr w:rsidR="008F7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300"/>
    <w:multiLevelType w:val="hybridMultilevel"/>
    <w:tmpl w:val="83385F8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1330EB"/>
    <w:multiLevelType w:val="hybridMultilevel"/>
    <w:tmpl w:val="DA160BB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8DA0724"/>
    <w:multiLevelType w:val="hybridMultilevel"/>
    <w:tmpl w:val="3CF6116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D41500"/>
    <w:multiLevelType w:val="hybridMultilevel"/>
    <w:tmpl w:val="7A9407E6"/>
    <w:lvl w:ilvl="0" w:tplc="D72087D0">
      <w:start w:val="1"/>
      <w:numFmt w:val="bullet"/>
      <w:pStyle w:val="Heading2Stef1"/>
      <w:lvlText w:val="-"/>
      <w:lvlJc w:val="left"/>
      <w:pPr>
        <w:ind w:left="630" w:hanging="360"/>
      </w:pPr>
      <w:rPr>
        <w:rFonts w:ascii="Symbol" w:hAnsi="Symbol"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A571C"/>
    <w:multiLevelType w:val="hybridMultilevel"/>
    <w:tmpl w:val="7920585A"/>
    <w:styleLink w:val="Bullets2Stef35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>
      <w:start w:val="1"/>
      <w:numFmt w:val="bullet"/>
      <w:lvlText w:val="o"/>
      <w:lvlJc w:val="left"/>
      <w:pPr>
        <w:ind w:left="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</w:abstractNum>
  <w:abstractNum w:abstractNumId="5" w15:restartNumberingAfterBreak="0">
    <w:nsid w:val="352B6C00"/>
    <w:multiLevelType w:val="multilevel"/>
    <w:tmpl w:val="4B0C89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AAF03C4"/>
    <w:multiLevelType w:val="hybridMultilevel"/>
    <w:tmpl w:val="381CE2E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EC64416"/>
    <w:multiLevelType w:val="hybridMultilevel"/>
    <w:tmpl w:val="70CCA676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389442F"/>
    <w:multiLevelType w:val="hybridMultilevel"/>
    <w:tmpl w:val="002030A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3D90DD0"/>
    <w:multiLevelType w:val="hybridMultilevel"/>
    <w:tmpl w:val="482C48C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  <w:strike w:val="0"/>
        <w:dstrike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D7"/>
    <w:rsid w:val="00155CD7"/>
    <w:rsid w:val="00775A63"/>
    <w:rsid w:val="008F7A86"/>
    <w:rsid w:val="00E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39F79-03C7-4E15-968E-A8E70A33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D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155CD7"/>
    <w:pPr>
      <w:numPr>
        <w:numId w:val="1"/>
      </w:numPr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qFormat/>
    <w:rsid w:val="00155CD7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customStyle="1" w:styleId="Heading2Stef1">
    <w:name w:val="Heading 2_Stef1"/>
    <w:qFormat/>
    <w:rsid w:val="00155CD7"/>
    <w:pPr>
      <w:numPr>
        <w:numId w:val="2"/>
      </w:numPr>
      <w:spacing w:before="100" w:after="100" w:line="240" w:lineRule="auto"/>
    </w:pPr>
    <w:rPr>
      <w:rFonts w:ascii="Calibri" w:eastAsia="Calibri" w:hAnsi="Calibri" w:cs="Times New Roman"/>
      <w:b/>
      <w:bCs/>
      <w:color w:val="4F81BD"/>
      <w:sz w:val="30"/>
      <w:szCs w:val="26"/>
    </w:rPr>
  </w:style>
  <w:style w:type="numbering" w:customStyle="1" w:styleId="Bullets2Stef35">
    <w:name w:val="Bullets2_Stef35"/>
    <w:rsid w:val="00155CD7"/>
    <w:pPr>
      <w:numPr>
        <w:numId w:val="1"/>
      </w:numPr>
    </w:pPr>
  </w:style>
  <w:style w:type="paragraph" w:customStyle="1" w:styleId="AleksNaziv">
    <w:name w:val="Aleks_Naziv"/>
    <w:basedOn w:val="Normal"/>
    <w:link w:val="AleksNazivChar"/>
    <w:qFormat/>
    <w:rsid w:val="00155CD7"/>
    <w:pPr>
      <w:outlineLvl w:val="0"/>
    </w:pPr>
    <w:rPr>
      <w:rFonts w:ascii="Times New Roman" w:eastAsia="Times New Roman" w:hAnsi="Times New Roman"/>
      <w:caps/>
      <w:noProof/>
      <w:sz w:val="24"/>
      <w:szCs w:val="24"/>
      <w:lang w:eastAsia="en-AU"/>
    </w:rPr>
  </w:style>
  <w:style w:type="character" w:customStyle="1" w:styleId="AleksNazivChar">
    <w:name w:val="Aleks_Naziv Char"/>
    <w:basedOn w:val="DefaultParagraphFont"/>
    <w:link w:val="AleksNaziv"/>
    <w:rsid w:val="00155CD7"/>
    <w:rPr>
      <w:rFonts w:ascii="Times New Roman" w:eastAsia="Times New Roman" w:hAnsi="Times New Roman" w:cs="Times New Roman"/>
      <w:caps/>
      <w:noProof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Branković</dc:creator>
  <cp:keywords/>
  <dc:description/>
  <cp:lastModifiedBy>Aleksandra Branković</cp:lastModifiedBy>
  <cp:revision>1</cp:revision>
  <dcterms:created xsi:type="dcterms:W3CDTF">2021-01-26T10:43:00Z</dcterms:created>
  <dcterms:modified xsi:type="dcterms:W3CDTF">2021-01-26T10:44:00Z</dcterms:modified>
</cp:coreProperties>
</file>