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8B6" w:rsidRPr="00500B20" w:rsidRDefault="00FD68B6" w:rsidP="00FD68B6">
      <w:pPr>
        <w:ind w:firstLine="720"/>
        <w:jc w:val="both"/>
      </w:pPr>
      <w:bookmarkStart w:id="0" w:name="_GoBack"/>
      <w:bookmarkEnd w:id="0"/>
      <w:r w:rsidRPr="00500B20">
        <w:t xml:space="preserve">Na temelju članka 123., točka 3 Ustava Republike Srbije, a u vezi s člankom 119. Zakona o nacionalnim savjetima nacionalnih manjina („Službeni glasnik RS“, br. </w:t>
      </w:r>
      <w:r w:rsidRPr="00500B20">
        <w:rPr>
          <w:iCs/>
        </w:rPr>
        <w:t>72</w:t>
      </w:r>
      <w:r w:rsidRPr="00500B20">
        <w:rPr>
          <w:iCs/>
          <w:lang w:val="sr-Cyrl-CS"/>
        </w:rPr>
        <w:t>/09</w:t>
      </w:r>
      <w:r w:rsidRPr="00500B20">
        <w:rPr>
          <w:iCs/>
        </w:rPr>
        <w:t xml:space="preserve">, </w:t>
      </w:r>
      <w:r w:rsidRPr="00500B20">
        <w:rPr>
          <w:iCs/>
          <w:lang w:val="sr-Cyrl-CS"/>
        </w:rPr>
        <w:t xml:space="preserve">20/14 – </w:t>
      </w:r>
      <w:r w:rsidRPr="00500B20">
        <w:rPr>
          <w:iCs/>
        </w:rPr>
        <w:t xml:space="preserve">US </w:t>
      </w:r>
      <w:r w:rsidRPr="00500B20">
        <w:rPr>
          <w:iCs/>
          <w:lang w:val="sr-Latn-RS"/>
        </w:rPr>
        <w:t>i</w:t>
      </w:r>
      <w:r w:rsidRPr="00500B20">
        <w:rPr>
          <w:iCs/>
        </w:rPr>
        <w:t xml:space="preserve"> 55/14), Vlada donosi</w:t>
      </w:r>
    </w:p>
    <w:p w:rsidR="00FD68B6" w:rsidRPr="00500B20" w:rsidRDefault="00FD68B6" w:rsidP="00FD68B6">
      <w:pPr>
        <w:ind w:firstLine="720"/>
        <w:jc w:val="both"/>
      </w:pPr>
    </w:p>
    <w:p w:rsidR="00FD68B6" w:rsidRPr="00500B20" w:rsidRDefault="00FD68B6" w:rsidP="00FD68B6">
      <w:pPr>
        <w:ind w:firstLine="720"/>
        <w:jc w:val="both"/>
        <w:rPr>
          <w:lang w:val="sr-Cyrl-CS"/>
        </w:rPr>
      </w:pPr>
    </w:p>
    <w:p w:rsidR="00FD68B6" w:rsidRPr="00500B20" w:rsidRDefault="00FD68B6" w:rsidP="00FD68B6">
      <w:pPr>
        <w:ind w:firstLine="720"/>
        <w:jc w:val="center"/>
        <w:rPr>
          <w:b/>
          <w:lang w:val="sr-Latn-RS"/>
        </w:rPr>
      </w:pPr>
      <w:r w:rsidRPr="00500B20">
        <w:rPr>
          <w:b/>
          <w:lang w:val="sr-Latn-RS"/>
        </w:rPr>
        <w:t xml:space="preserve">UREDBU  </w:t>
      </w:r>
    </w:p>
    <w:p w:rsidR="00FD68B6" w:rsidRPr="00500B20" w:rsidRDefault="00FD68B6" w:rsidP="00FD68B6">
      <w:pPr>
        <w:ind w:firstLine="720"/>
        <w:jc w:val="center"/>
        <w:rPr>
          <w:b/>
          <w:lang w:val="sr-Latn-RS"/>
        </w:rPr>
      </w:pPr>
      <w:r w:rsidRPr="00500B20">
        <w:rPr>
          <w:b/>
          <w:lang w:val="sr-Latn-RS"/>
        </w:rPr>
        <w:t>O POSTUPKU RASPODJELE SREDSTAVA IZ PRORAČUNSKOGA FONDA ZA NACIONALNE MANJINE</w:t>
      </w:r>
    </w:p>
    <w:p w:rsidR="006A4B10" w:rsidRDefault="006A4B10"/>
    <w:p w:rsidR="00FD68B6" w:rsidRDefault="00FD68B6"/>
    <w:p w:rsidR="00FD68B6" w:rsidRDefault="00FD68B6" w:rsidP="00FD68B6">
      <w:pPr>
        <w:jc w:val="center"/>
        <w:rPr>
          <w:lang w:val="sr-Latn-RS"/>
        </w:rPr>
      </w:pPr>
      <w:r>
        <w:rPr>
          <w:lang w:val="sr-Latn-RS"/>
        </w:rPr>
        <w:t>Članak 1.</w:t>
      </w:r>
    </w:p>
    <w:p w:rsidR="00FD68B6" w:rsidRDefault="00FD68B6" w:rsidP="00FD68B6">
      <w:pPr>
        <w:jc w:val="center"/>
        <w:rPr>
          <w:lang w:val="sr-Latn-RS"/>
        </w:rPr>
      </w:pPr>
    </w:p>
    <w:p w:rsidR="00FD68B6" w:rsidRDefault="00FD68B6" w:rsidP="00FD68B6">
      <w:pPr>
        <w:ind w:firstLine="720"/>
        <w:jc w:val="both"/>
        <w:rPr>
          <w:lang w:val="sr-Latn-RS"/>
        </w:rPr>
      </w:pPr>
      <w:r>
        <w:rPr>
          <w:lang w:val="sr-Latn-RS"/>
        </w:rPr>
        <w:t xml:space="preserve">Ovom Uredbom bliže se uređuju kriteriji, </w:t>
      </w:r>
      <w:proofErr w:type="spellStart"/>
      <w:r>
        <w:rPr>
          <w:lang w:val="sr-Latn-RS"/>
        </w:rPr>
        <w:t>uvjeti</w:t>
      </w:r>
      <w:proofErr w:type="spellEnd"/>
      <w:r>
        <w:rPr>
          <w:lang w:val="sr-Latn-RS"/>
        </w:rPr>
        <w:t xml:space="preserve">, način i postupak raspodjele sredstava za programe i projekte iz oblasti kulture, obrazovanja, informiranja i službene </w:t>
      </w:r>
      <w:proofErr w:type="spellStart"/>
      <w:r>
        <w:rPr>
          <w:lang w:val="sr-Latn-RS"/>
        </w:rPr>
        <w:t>uporabe</w:t>
      </w:r>
      <w:proofErr w:type="spellEnd"/>
      <w:r>
        <w:rPr>
          <w:lang w:val="sr-Latn-RS"/>
        </w:rPr>
        <w:t xml:space="preserve"> jezika i pisama nacionalnih manjina iz Proračunskoga fonda za nacionalne manjine (</w:t>
      </w:r>
      <w:r w:rsidRPr="00500B20">
        <w:rPr>
          <w:lang w:val="sr-Latn-RS"/>
        </w:rPr>
        <w:t>u daljnjem tekstu</w:t>
      </w:r>
      <w:r>
        <w:rPr>
          <w:lang w:val="sr-Latn-RS"/>
        </w:rPr>
        <w:t xml:space="preserve">: Fond), koja se vode na posebnom proračunskom </w:t>
      </w:r>
      <w:proofErr w:type="spellStart"/>
      <w:r>
        <w:rPr>
          <w:lang w:val="sr-Latn-RS"/>
        </w:rPr>
        <w:t>razdjelu</w:t>
      </w:r>
      <w:proofErr w:type="spellEnd"/>
      <w:r>
        <w:rPr>
          <w:lang w:val="sr-Latn-RS"/>
        </w:rPr>
        <w:t xml:space="preserve"> Ministarstva državne uprave i lokalne samouprave (u daljnjem tekstu: Ministarstvo).</w:t>
      </w:r>
    </w:p>
    <w:p w:rsidR="00FD68B6" w:rsidRPr="00AE4B4C" w:rsidRDefault="00FD68B6" w:rsidP="00FD68B6">
      <w:pPr>
        <w:ind w:firstLine="720"/>
        <w:jc w:val="both"/>
        <w:rPr>
          <w:lang w:val="sr-Latn-RS"/>
        </w:rPr>
      </w:pPr>
      <w:r>
        <w:rPr>
          <w:lang w:val="sr-Latn-RS"/>
        </w:rPr>
        <w:t xml:space="preserve">Fond iz stavka 1. ovoga članka se može financirati i iz donacija. </w:t>
      </w:r>
    </w:p>
    <w:p w:rsidR="00FD68B6" w:rsidRDefault="00FD68B6"/>
    <w:p w:rsidR="00123FE1" w:rsidRDefault="00123FE1"/>
    <w:p w:rsidR="00123FE1" w:rsidRDefault="00123FE1" w:rsidP="00123FE1">
      <w:pPr>
        <w:ind w:right="33"/>
        <w:jc w:val="center"/>
      </w:pPr>
      <w:r>
        <w:t>Članak 2.</w:t>
      </w:r>
    </w:p>
    <w:p w:rsidR="00123FE1" w:rsidRDefault="00123FE1" w:rsidP="00123FE1">
      <w:pPr>
        <w:ind w:right="33"/>
        <w:jc w:val="center"/>
      </w:pPr>
    </w:p>
    <w:p w:rsidR="00123FE1" w:rsidRDefault="00123FE1" w:rsidP="00123FE1">
      <w:pPr>
        <w:ind w:right="33" w:firstLine="720"/>
        <w:jc w:val="both"/>
      </w:pPr>
      <w:r>
        <w:t xml:space="preserve">Sredstva iz Fonda se dodjeljuju za programe i projekte iz oblasti kulture, obrazovanja, informiranja i službene </w:t>
      </w:r>
      <w:proofErr w:type="spellStart"/>
      <w:r>
        <w:t>uporabe</w:t>
      </w:r>
      <w:proofErr w:type="spellEnd"/>
      <w:r>
        <w:t xml:space="preserve"> jezika i pisama nacionalnih manjina, po Programu koji donosi ministar, na početku kalendarske godine za godinu u kojoj se sredstva iz članka 1. ove Uredbe dodjeljuju, na prijedlog Savjeta za nacionalne manjine. </w:t>
      </w:r>
    </w:p>
    <w:p w:rsidR="00123FE1" w:rsidRDefault="00123FE1" w:rsidP="00123FE1">
      <w:pPr>
        <w:ind w:right="33" w:firstLine="720"/>
        <w:jc w:val="both"/>
      </w:pPr>
      <w:r>
        <w:t xml:space="preserve">Prijedlog Savjeta za nacionalne manjine iz stavka 1. ovog članka sadrži prioritetnu oblast u kojoj se programi i projekti </w:t>
      </w:r>
      <w:r w:rsidRPr="00070C7D">
        <w:t>realiziraju</w:t>
      </w:r>
      <w:r>
        <w:t>, ciljeve koji se postižu, visinu sredstava i razdoblje za koje se ona dodjeljuju.</w:t>
      </w:r>
    </w:p>
    <w:p w:rsidR="00123FE1" w:rsidRDefault="00123FE1" w:rsidP="00F97A47">
      <w:pPr>
        <w:tabs>
          <w:tab w:val="right" w:pos="9029"/>
        </w:tabs>
        <w:ind w:firstLine="720"/>
      </w:pPr>
      <w:r>
        <w:t>Ministarstvo je odgovorno za provedbu Programa iz stavka 1. ovoga članka.</w:t>
      </w:r>
      <w:r w:rsidR="00F97A47">
        <w:tab/>
      </w:r>
    </w:p>
    <w:p w:rsidR="00F97A47" w:rsidRDefault="00F97A47" w:rsidP="00F97A47">
      <w:pPr>
        <w:tabs>
          <w:tab w:val="right" w:pos="9029"/>
        </w:tabs>
        <w:ind w:firstLine="720"/>
      </w:pPr>
    </w:p>
    <w:p w:rsidR="00F97A47" w:rsidRDefault="00F97A47" w:rsidP="00F97A47">
      <w:pPr>
        <w:jc w:val="center"/>
        <w:rPr>
          <w:lang w:val="sr-Latn-RS"/>
        </w:rPr>
      </w:pPr>
      <w:r>
        <w:rPr>
          <w:lang w:val="sr-Latn-RS"/>
        </w:rPr>
        <w:t>Članak 3.</w:t>
      </w:r>
    </w:p>
    <w:p w:rsidR="00F97A47" w:rsidRDefault="00F97A47" w:rsidP="00F97A47">
      <w:pPr>
        <w:jc w:val="center"/>
        <w:rPr>
          <w:lang w:val="sr-Latn-RS"/>
        </w:rPr>
      </w:pPr>
    </w:p>
    <w:p w:rsidR="00F97A47" w:rsidRDefault="00F97A47" w:rsidP="00F97A47">
      <w:pPr>
        <w:ind w:firstLine="720"/>
        <w:jc w:val="both"/>
        <w:rPr>
          <w:lang w:val="sr-Latn-RS"/>
        </w:rPr>
      </w:pPr>
      <w:r>
        <w:rPr>
          <w:lang w:val="sr-Latn-RS"/>
        </w:rPr>
        <w:t xml:space="preserve">Sredstva iz članka 1. ove Uredbe dodjeljuju se javnim </w:t>
      </w:r>
      <w:proofErr w:type="spellStart"/>
      <w:r>
        <w:rPr>
          <w:lang w:val="sr-Latn-RS"/>
        </w:rPr>
        <w:t>natječajem</w:t>
      </w:r>
      <w:proofErr w:type="spellEnd"/>
      <w:r>
        <w:rPr>
          <w:lang w:val="sr-Latn-RS"/>
        </w:rPr>
        <w:t xml:space="preserve"> (u daljnjem tekstu: natječaj) koji raspisuje Ministarstvo i oglašava na zvaničnoj internet stranici Ministarstva, Ureda za ljudska i manjinska prava, Ureda za suradnju sa civilnim društvom i Portalu e-Uprave. </w:t>
      </w:r>
    </w:p>
    <w:p w:rsidR="00F97A47" w:rsidRDefault="00F97A47" w:rsidP="00F97A47">
      <w:pPr>
        <w:ind w:firstLine="720"/>
        <w:jc w:val="both"/>
        <w:rPr>
          <w:lang w:val="sr-Latn-RS"/>
        </w:rPr>
      </w:pPr>
      <w:r>
        <w:rPr>
          <w:lang w:val="sr-Latn-RS"/>
        </w:rPr>
        <w:t xml:space="preserve">Oglas za natječaj sadrži: ciljeve programa i projekata, oblast za koju se raspisuje (kultura, obrazovanje, informiranje i službena </w:t>
      </w:r>
      <w:proofErr w:type="spellStart"/>
      <w:r>
        <w:rPr>
          <w:lang w:val="sr-Latn-RS"/>
        </w:rPr>
        <w:t>uporaba</w:t>
      </w:r>
      <w:proofErr w:type="spellEnd"/>
      <w:r>
        <w:rPr>
          <w:lang w:val="sr-Latn-RS"/>
        </w:rPr>
        <w:t xml:space="preserve"> jezika i pisama nacionalnih manjina); visinu sredstava koja se dodjeljuju; rok za dostavu prijava na natječaj; bliža mjerila i dopunske kriterije, kao i druge podatke od značaja za provedbu natječaja. </w:t>
      </w:r>
    </w:p>
    <w:p w:rsidR="00F97A47" w:rsidRPr="00FF427C" w:rsidRDefault="00F97A47" w:rsidP="00F97A47">
      <w:pPr>
        <w:ind w:firstLine="720"/>
        <w:jc w:val="both"/>
        <w:rPr>
          <w:lang w:val="sr-Latn-RS"/>
        </w:rPr>
      </w:pPr>
      <w:proofErr w:type="spellStart"/>
      <w:r>
        <w:rPr>
          <w:lang w:val="sr-Latn-RS"/>
        </w:rPr>
        <w:t>Povjerenstvo</w:t>
      </w:r>
      <w:proofErr w:type="spellEnd"/>
      <w:r>
        <w:rPr>
          <w:lang w:val="sr-Latn-RS"/>
        </w:rPr>
        <w:t xml:space="preserve"> utvrđuje specifične ciljeve programa i projekata za koje se objavljuje natječaj, kao i bliža mjerila i dopunske kriterije iz stavka 2. ovog članka za izbor programa i projekata koji su specifični za određenu oblast, uz </w:t>
      </w:r>
      <w:r w:rsidRPr="00B82589">
        <w:rPr>
          <w:lang w:val="sr-Latn-RS"/>
        </w:rPr>
        <w:t>prethodne</w:t>
      </w:r>
      <w:r>
        <w:rPr>
          <w:lang w:val="sr-Latn-RS"/>
        </w:rPr>
        <w:t xml:space="preserve"> </w:t>
      </w:r>
      <w:proofErr w:type="spellStart"/>
      <w:r>
        <w:rPr>
          <w:lang w:val="sr-Latn-RS"/>
        </w:rPr>
        <w:t>konzultacije</w:t>
      </w:r>
      <w:proofErr w:type="spellEnd"/>
      <w:r>
        <w:rPr>
          <w:lang w:val="sr-Latn-RS"/>
        </w:rPr>
        <w:t xml:space="preserve"> sa nacionalnim savjetima nacionalnih manjina.  </w:t>
      </w:r>
    </w:p>
    <w:p w:rsidR="00F97A47" w:rsidRDefault="00F97A47" w:rsidP="00F97A47">
      <w:pPr>
        <w:tabs>
          <w:tab w:val="right" w:pos="9029"/>
        </w:tabs>
        <w:ind w:firstLine="720"/>
      </w:pPr>
    </w:p>
    <w:p w:rsidR="00253927" w:rsidRDefault="00253927" w:rsidP="00253927">
      <w:pPr>
        <w:ind w:right="33" w:firstLine="709"/>
        <w:jc w:val="center"/>
        <w:rPr>
          <w:lang w:val="sr-Latn-RS"/>
        </w:rPr>
      </w:pPr>
      <w:r>
        <w:rPr>
          <w:lang w:val="sr-Latn-RS"/>
        </w:rPr>
        <w:t>Članak 4.</w:t>
      </w:r>
    </w:p>
    <w:p w:rsidR="00253927" w:rsidRDefault="00253927" w:rsidP="00253927">
      <w:pPr>
        <w:ind w:right="33" w:firstLine="709"/>
        <w:jc w:val="both"/>
        <w:rPr>
          <w:lang w:val="sr-Latn-RS"/>
        </w:rPr>
      </w:pPr>
    </w:p>
    <w:p w:rsidR="00F97A47" w:rsidRDefault="00253927" w:rsidP="00253927">
      <w:pPr>
        <w:tabs>
          <w:tab w:val="right" w:pos="9029"/>
        </w:tabs>
        <w:ind w:firstLine="720"/>
        <w:jc w:val="both"/>
        <w:rPr>
          <w:lang w:val="sr-Latn-RS"/>
        </w:rPr>
      </w:pPr>
      <w:r>
        <w:rPr>
          <w:lang w:val="sr-Latn-RS"/>
        </w:rPr>
        <w:t xml:space="preserve">Pravo sudjelovanja na </w:t>
      </w:r>
      <w:proofErr w:type="spellStart"/>
      <w:r>
        <w:rPr>
          <w:lang w:val="sr-Latn-RS"/>
        </w:rPr>
        <w:t>natječaju</w:t>
      </w:r>
      <w:proofErr w:type="spellEnd"/>
      <w:r>
        <w:rPr>
          <w:lang w:val="sr-Latn-RS"/>
        </w:rPr>
        <w:t xml:space="preserve"> imaju </w:t>
      </w:r>
      <w:r w:rsidRPr="00691ECD">
        <w:rPr>
          <w:lang w:val="sr-Latn-RS"/>
        </w:rPr>
        <w:t>ustanove</w:t>
      </w:r>
      <w:r>
        <w:rPr>
          <w:lang w:val="sr-Latn-RS"/>
        </w:rPr>
        <w:t xml:space="preserve">, </w:t>
      </w:r>
      <w:proofErr w:type="spellStart"/>
      <w:r>
        <w:rPr>
          <w:lang w:val="sr-Latn-RS"/>
        </w:rPr>
        <w:t>udruge</w:t>
      </w:r>
      <w:proofErr w:type="spellEnd"/>
      <w:r>
        <w:rPr>
          <w:lang w:val="sr-Latn-RS"/>
        </w:rPr>
        <w:t xml:space="preserve">, zaklade, </w:t>
      </w:r>
      <w:proofErr w:type="spellStart"/>
      <w:r>
        <w:rPr>
          <w:lang w:val="sr-Latn-RS"/>
        </w:rPr>
        <w:t>poduzeća</w:t>
      </w:r>
      <w:proofErr w:type="spellEnd"/>
      <w:r w:rsidRPr="00070C7D">
        <w:rPr>
          <w:lang w:val="sr-Latn-RS"/>
        </w:rPr>
        <w:t xml:space="preserve"> </w:t>
      </w:r>
      <w:r>
        <w:rPr>
          <w:lang w:val="sr-Latn-RS"/>
        </w:rPr>
        <w:t xml:space="preserve">i druge organizacije čiji su osnivači nacionalni savjeti nacionalnih manjina i organizacije civilnoga </w:t>
      </w:r>
      <w:r>
        <w:rPr>
          <w:lang w:val="sr-Latn-RS"/>
        </w:rPr>
        <w:lastRenderedPageBreak/>
        <w:t xml:space="preserve">društva upisane u odgovarajući registar, a čiji se ciljevi prema </w:t>
      </w:r>
      <w:proofErr w:type="spellStart"/>
      <w:r>
        <w:rPr>
          <w:lang w:val="sr-Latn-RS"/>
        </w:rPr>
        <w:t>statutarnim</w:t>
      </w:r>
      <w:proofErr w:type="spellEnd"/>
      <w:r>
        <w:rPr>
          <w:lang w:val="sr-Latn-RS"/>
        </w:rPr>
        <w:t xml:space="preserve"> odredbama ostvaruju u oblasti zaštite i </w:t>
      </w:r>
      <w:proofErr w:type="spellStart"/>
      <w:r>
        <w:rPr>
          <w:lang w:val="sr-Latn-RS"/>
        </w:rPr>
        <w:t>unaprijeđenja</w:t>
      </w:r>
      <w:proofErr w:type="spellEnd"/>
      <w:r>
        <w:rPr>
          <w:lang w:val="sr-Latn-RS"/>
        </w:rPr>
        <w:t xml:space="preserve"> prava i položaja pripadnika nacionalnih manjina, koje imaju sjedište na području Republike Srbije, kao i zaklade i konferencije sveučilišta, odnosno akademija strukovnih studija (u daljnjem tekstu: sudionik natječaja).</w:t>
      </w:r>
    </w:p>
    <w:p w:rsidR="00253927" w:rsidRDefault="00253927" w:rsidP="00253927">
      <w:pPr>
        <w:tabs>
          <w:tab w:val="right" w:pos="9029"/>
        </w:tabs>
        <w:ind w:firstLine="720"/>
        <w:jc w:val="both"/>
        <w:rPr>
          <w:lang w:val="sr-Latn-RS"/>
        </w:rPr>
      </w:pPr>
    </w:p>
    <w:p w:rsidR="008A1E4D" w:rsidRDefault="008A1E4D" w:rsidP="008A1E4D">
      <w:pPr>
        <w:ind w:right="33"/>
        <w:jc w:val="center"/>
        <w:rPr>
          <w:lang w:val="sr-Latn-RS"/>
        </w:rPr>
      </w:pPr>
      <w:r>
        <w:rPr>
          <w:lang w:val="sr-Latn-RS"/>
        </w:rPr>
        <w:t>Članak 5.</w:t>
      </w:r>
    </w:p>
    <w:p w:rsidR="008A1E4D" w:rsidRDefault="008A1E4D" w:rsidP="008A1E4D">
      <w:pPr>
        <w:ind w:right="33"/>
        <w:jc w:val="center"/>
        <w:rPr>
          <w:lang w:val="sr-Latn-RS"/>
        </w:rPr>
      </w:pPr>
    </w:p>
    <w:p w:rsidR="008A1E4D" w:rsidRDefault="008A1E4D" w:rsidP="008A1E4D">
      <w:pPr>
        <w:ind w:right="33" w:firstLine="720"/>
        <w:jc w:val="both"/>
        <w:rPr>
          <w:lang w:val="sr-Latn-RS"/>
        </w:rPr>
      </w:pPr>
      <w:r>
        <w:rPr>
          <w:lang w:val="sr-Latn-RS"/>
        </w:rPr>
        <w:t xml:space="preserve">Postupak </w:t>
      </w:r>
      <w:proofErr w:type="spellStart"/>
      <w:r>
        <w:rPr>
          <w:lang w:val="sr-Latn-RS"/>
        </w:rPr>
        <w:t>dodjele</w:t>
      </w:r>
      <w:proofErr w:type="spellEnd"/>
      <w:r>
        <w:rPr>
          <w:lang w:val="sr-Latn-RS"/>
        </w:rPr>
        <w:t xml:space="preserve"> sredstava iz članka 1. ove Uredbe provodi natječajno </w:t>
      </w:r>
      <w:proofErr w:type="spellStart"/>
      <w:r>
        <w:rPr>
          <w:lang w:val="sr-Latn-RS"/>
        </w:rPr>
        <w:t>povjerenstvo</w:t>
      </w:r>
      <w:proofErr w:type="spellEnd"/>
      <w:r>
        <w:rPr>
          <w:lang w:val="sr-Latn-RS"/>
        </w:rPr>
        <w:t xml:space="preserve"> (u daljem tekstu: </w:t>
      </w:r>
      <w:proofErr w:type="spellStart"/>
      <w:r>
        <w:rPr>
          <w:lang w:val="sr-Latn-RS"/>
        </w:rPr>
        <w:t>Povjerenstvo</w:t>
      </w:r>
      <w:proofErr w:type="spellEnd"/>
      <w:r>
        <w:rPr>
          <w:lang w:val="sr-Latn-RS"/>
        </w:rPr>
        <w:t>).</w:t>
      </w:r>
    </w:p>
    <w:p w:rsidR="008A1E4D" w:rsidRDefault="008A1E4D" w:rsidP="008A1E4D">
      <w:pPr>
        <w:ind w:right="33" w:firstLine="720"/>
        <w:jc w:val="both"/>
        <w:rPr>
          <w:lang w:val="sr-Latn-RS"/>
        </w:rPr>
      </w:pPr>
      <w:r>
        <w:rPr>
          <w:lang w:val="sr-Latn-RS"/>
        </w:rPr>
        <w:t xml:space="preserve">U </w:t>
      </w:r>
      <w:proofErr w:type="spellStart"/>
      <w:r>
        <w:rPr>
          <w:lang w:val="sr-Latn-RS"/>
        </w:rPr>
        <w:t>Povjerenstvo</w:t>
      </w:r>
      <w:proofErr w:type="spellEnd"/>
      <w:r>
        <w:rPr>
          <w:lang w:val="sr-Latn-RS"/>
        </w:rPr>
        <w:t xml:space="preserve"> se </w:t>
      </w:r>
      <w:proofErr w:type="spellStart"/>
      <w:r>
        <w:rPr>
          <w:lang w:val="sr-Latn-RS"/>
        </w:rPr>
        <w:t>obvezno</w:t>
      </w:r>
      <w:proofErr w:type="spellEnd"/>
      <w:r>
        <w:rPr>
          <w:lang w:val="sr-Latn-RS"/>
        </w:rPr>
        <w:t xml:space="preserve"> imenuje određeni broj članova – predstavnika ministarstva u čijem djelokrugu su programi i projekti koje </w:t>
      </w:r>
      <w:proofErr w:type="spellStart"/>
      <w:r>
        <w:rPr>
          <w:lang w:val="sr-Latn-RS"/>
        </w:rPr>
        <w:t>Povjerenstvo</w:t>
      </w:r>
      <w:proofErr w:type="spellEnd"/>
      <w:r>
        <w:rPr>
          <w:lang w:val="sr-Latn-RS"/>
        </w:rPr>
        <w:t xml:space="preserve"> razmatra na osnovu natječaja, kao i predstavnika Ministarstva državne uprave i lokalne samouprave i Ureda za ljudska i manjinska prava. </w:t>
      </w:r>
    </w:p>
    <w:p w:rsidR="008A1E4D" w:rsidRDefault="008A1E4D" w:rsidP="008A1E4D">
      <w:pPr>
        <w:ind w:right="33" w:firstLine="720"/>
        <w:jc w:val="both"/>
        <w:rPr>
          <w:lang w:val="sr-Latn-RS"/>
        </w:rPr>
      </w:pPr>
      <w:proofErr w:type="spellStart"/>
      <w:r>
        <w:rPr>
          <w:lang w:val="sr-Latn-RS"/>
        </w:rPr>
        <w:t>Rukovoditelj</w:t>
      </w:r>
      <w:proofErr w:type="spellEnd"/>
      <w:r>
        <w:rPr>
          <w:lang w:val="sr-Latn-RS"/>
        </w:rPr>
        <w:t xml:space="preserve"> organa u čijem djelokrugu je oblast za koje se natječaj raspisuje za člana </w:t>
      </w:r>
      <w:proofErr w:type="spellStart"/>
      <w:r>
        <w:rPr>
          <w:lang w:val="sr-Latn-RS"/>
        </w:rPr>
        <w:t>Povjerenstva</w:t>
      </w:r>
      <w:proofErr w:type="spellEnd"/>
      <w:r>
        <w:rPr>
          <w:lang w:val="sr-Latn-RS"/>
        </w:rPr>
        <w:t xml:space="preserve"> može predložiti i predstavnika stručne javnosti.</w:t>
      </w:r>
    </w:p>
    <w:p w:rsidR="008A1E4D" w:rsidRDefault="008A1E4D" w:rsidP="00F15AF4">
      <w:pPr>
        <w:ind w:right="33" w:firstLine="720"/>
        <w:jc w:val="both"/>
        <w:rPr>
          <w:lang w:val="sr-Latn-RS"/>
        </w:rPr>
      </w:pPr>
      <w:r>
        <w:rPr>
          <w:lang w:val="sr-Latn-RS"/>
        </w:rPr>
        <w:t xml:space="preserve">Ministar </w:t>
      </w:r>
      <w:r w:rsidR="006F54B7">
        <w:rPr>
          <w:lang w:val="sr-Latn-RS"/>
        </w:rPr>
        <w:t>za državnu upravu i lokalnu samoupravu</w:t>
      </w:r>
      <w:r>
        <w:rPr>
          <w:lang w:val="sr-Latn-RS"/>
        </w:rPr>
        <w:t xml:space="preserve"> (u daljnjem tekstu: ministar) donosi uputu kojom se bliže određuje način utvrđivanja sastava i broj članova </w:t>
      </w:r>
      <w:proofErr w:type="spellStart"/>
      <w:r>
        <w:rPr>
          <w:lang w:val="sr-Latn-RS"/>
        </w:rPr>
        <w:t>Povjerenstva</w:t>
      </w:r>
      <w:proofErr w:type="spellEnd"/>
      <w:r>
        <w:rPr>
          <w:lang w:val="sr-Latn-RS"/>
        </w:rPr>
        <w:t xml:space="preserve">, kao i druga pitanja od značaja za rad </w:t>
      </w:r>
      <w:proofErr w:type="spellStart"/>
      <w:r>
        <w:rPr>
          <w:lang w:val="sr-Latn-RS"/>
        </w:rPr>
        <w:t>Povjerenstva</w:t>
      </w:r>
      <w:proofErr w:type="spellEnd"/>
      <w:r>
        <w:rPr>
          <w:lang w:val="sr-Latn-RS"/>
        </w:rPr>
        <w:t xml:space="preserve">. </w:t>
      </w:r>
    </w:p>
    <w:p w:rsidR="008A1E4D" w:rsidRDefault="008A1E4D" w:rsidP="008A1E4D">
      <w:pPr>
        <w:ind w:right="33" w:firstLine="720"/>
        <w:jc w:val="both"/>
        <w:rPr>
          <w:lang w:val="sr-Latn-RS"/>
        </w:rPr>
      </w:pPr>
      <w:proofErr w:type="spellStart"/>
      <w:r>
        <w:rPr>
          <w:lang w:val="sr-Latn-RS"/>
        </w:rPr>
        <w:t>Povjerenstvo</w:t>
      </w:r>
      <w:proofErr w:type="spellEnd"/>
      <w:r>
        <w:rPr>
          <w:lang w:val="sr-Latn-RS"/>
        </w:rPr>
        <w:t xml:space="preserve"> rješenjem </w:t>
      </w:r>
      <w:r w:rsidR="003632C7" w:rsidRPr="003632C7">
        <w:rPr>
          <w:lang w:val="sr-Latn-RS"/>
        </w:rPr>
        <w:t>osniva</w:t>
      </w:r>
      <w:r>
        <w:rPr>
          <w:color w:val="FF0000"/>
          <w:lang w:val="sr-Latn-RS"/>
        </w:rPr>
        <w:t xml:space="preserve"> </w:t>
      </w:r>
      <w:r w:rsidRPr="00D560A8">
        <w:rPr>
          <w:lang w:val="sr-Latn-RS"/>
        </w:rPr>
        <w:t>ministar</w:t>
      </w:r>
      <w:r w:rsidR="001C4722">
        <w:rPr>
          <w:lang w:val="sr-Latn-RS"/>
        </w:rPr>
        <w:t xml:space="preserve"> </w:t>
      </w:r>
      <w:proofErr w:type="spellStart"/>
      <w:r w:rsidR="001C4722">
        <w:rPr>
          <w:lang w:val="sr-Latn-RS"/>
        </w:rPr>
        <w:t>sukladno</w:t>
      </w:r>
      <w:proofErr w:type="spellEnd"/>
      <w:r w:rsidR="001C4722">
        <w:rPr>
          <w:lang w:val="sr-Latn-RS"/>
        </w:rPr>
        <w:t xml:space="preserve">  prioritetnoj oblasti financiranja, utvrđenoj</w:t>
      </w:r>
      <w:r>
        <w:rPr>
          <w:lang w:val="sr-Latn-RS"/>
        </w:rPr>
        <w:t xml:space="preserve"> Programom iz članka 2. ove Uredbe. </w:t>
      </w:r>
    </w:p>
    <w:p w:rsidR="008A1E4D" w:rsidRDefault="008A1E4D" w:rsidP="006F54B7">
      <w:pPr>
        <w:ind w:right="33" w:firstLine="720"/>
        <w:jc w:val="both"/>
        <w:rPr>
          <w:lang w:val="sr-Latn-RS"/>
        </w:rPr>
      </w:pPr>
      <w:proofErr w:type="spellStart"/>
      <w:r>
        <w:rPr>
          <w:lang w:val="sr-Latn-RS"/>
        </w:rPr>
        <w:t>Povjerenstvo</w:t>
      </w:r>
      <w:proofErr w:type="spellEnd"/>
      <w:r>
        <w:rPr>
          <w:lang w:val="sr-Latn-RS"/>
        </w:rPr>
        <w:t xml:space="preserve"> donosi </w:t>
      </w:r>
      <w:r w:rsidRPr="00803C7A">
        <w:rPr>
          <w:lang w:val="sr-Latn-RS"/>
        </w:rPr>
        <w:t>poslovnik</w:t>
      </w:r>
      <w:r>
        <w:rPr>
          <w:lang w:val="sr-Latn-RS"/>
        </w:rPr>
        <w:t xml:space="preserve"> o radu.</w:t>
      </w:r>
    </w:p>
    <w:p w:rsidR="008A1E4D" w:rsidRPr="00234D2A" w:rsidRDefault="008A1E4D" w:rsidP="008A1E4D">
      <w:pPr>
        <w:ind w:right="33" w:firstLine="720"/>
        <w:jc w:val="both"/>
        <w:rPr>
          <w:color w:val="FF0000"/>
          <w:lang w:val="sr-Latn-RS"/>
        </w:rPr>
      </w:pPr>
      <w:r>
        <w:rPr>
          <w:lang w:val="sr-Latn-RS"/>
        </w:rPr>
        <w:t xml:space="preserve">Administrativno-tehničku potporu </w:t>
      </w:r>
      <w:proofErr w:type="spellStart"/>
      <w:r>
        <w:rPr>
          <w:lang w:val="sr-Latn-RS"/>
        </w:rPr>
        <w:t>Povjerenstvu</w:t>
      </w:r>
      <w:proofErr w:type="spellEnd"/>
      <w:r>
        <w:rPr>
          <w:lang w:val="sr-Latn-RS"/>
        </w:rPr>
        <w:t xml:space="preserve"> pružaju Ministarstvo i Ured za ljudska i manjinska prava. </w:t>
      </w:r>
    </w:p>
    <w:p w:rsidR="00253927" w:rsidRDefault="00253927" w:rsidP="00253927">
      <w:pPr>
        <w:tabs>
          <w:tab w:val="right" w:pos="9029"/>
        </w:tabs>
        <w:ind w:firstLine="720"/>
        <w:jc w:val="both"/>
      </w:pPr>
    </w:p>
    <w:p w:rsidR="004F61A0" w:rsidRDefault="004F61A0" w:rsidP="004F61A0">
      <w:pPr>
        <w:ind w:left="2880" w:firstLine="720"/>
        <w:rPr>
          <w:lang w:val="sr-Latn-RS"/>
        </w:rPr>
      </w:pPr>
      <w:r>
        <w:rPr>
          <w:lang w:val="sr-Latn-RS"/>
        </w:rPr>
        <w:t xml:space="preserve">     Članak 6.</w:t>
      </w:r>
    </w:p>
    <w:p w:rsidR="004F61A0" w:rsidRDefault="004F61A0" w:rsidP="004F61A0">
      <w:pPr>
        <w:ind w:firstLine="720"/>
        <w:jc w:val="center"/>
        <w:rPr>
          <w:lang w:val="sr-Latn-RS"/>
        </w:rPr>
      </w:pPr>
    </w:p>
    <w:p w:rsidR="004F61A0" w:rsidRDefault="004F61A0" w:rsidP="004F61A0">
      <w:pPr>
        <w:ind w:firstLine="720"/>
        <w:jc w:val="both"/>
        <w:rPr>
          <w:lang w:val="sr-Latn-RS"/>
        </w:rPr>
      </w:pPr>
      <w:r>
        <w:rPr>
          <w:lang w:val="sr-Latn-RS"/>
        </w:rPr>
        <w:t xml:space="preserve">Prijava na natječaj se dostavlja Ministarstvu u roku od najkraće 30 dana od dana objave natječaja, na obrascu prijave koji predstavlja sastavni dio natječajne dokumentacije. </w:t>
      </w:r>
    </w:p>
    <w:p w:rsidR="004F61A0" w:rsidRDefault="004F61A0" w:rsidP="004F61A0">
      <w:pPr>
        <w:ind w:firstLine="720"/>
        <w:jc w:val="both"/>
        <w:rPr>
          <w:lang w:val="sr-Latn-RS"/>
        </w:rPr>
      </w:pPr>
      <w:r>
        <w:rPr>
          <w:lang w:val="sr-Latn-RS"/>
        </w:rPr>
        <w:t xml:space="preserve">Obrazac prijave sadrži: opće podatke o podnositelju prijedloga programa i projekta; podatke o zastupniku podnositelja programa i projekta; podatke o kapacitetu za upravljanje i </w:t>
      </w:r>
      <w:r w:rsidRPr="001E3AB0">
        <w:rPr>
          <w:lang w:val="sr-Latn-RS"/>
        </w:rPr>
        <w:t>provedbu</w:t>
      </w:r>
      <w:r>
        <w:rPr>
          <w:color w:val="FF0000"/>
          <w:lang w:val="sr-Latn-RS"/>
        </w:rPr>
        <w:t xml:space="preserve"> </w:t>
      </w:r>
      <w:r>
        <w:rPr>
          <w:lang w:val="sr-Latn-RS"/>
        </w:rPr>
        <w:t>programa i projekta, uključujući i dokazane rezultate u prošlosti; opis programa i projekta; podatke o potrebnim fina</w:t>
      </w:r>
      <w:r w:rsidR="001C4722">
        <w:rPr>
          <w:lang w:val="sr-Latn-RS"/>
        </w:rPr>
        <w:t>ncijskim sredstvima za provedbu</w:t>
      </w:r>
      <w:r>
        <w:rPr>
          <w:lang w:val="sr-Latn-RS"/>
        </w:rPr>
        <w:t xml:space="preserve"> predloženog programa</w:t>
      </w:r>
      <w:r w:rsidR="001C4722">
        <w:rPr>
          <w:lang w:val="sr-Latn-RS"/>
        </w:rPr>
        <w:t xml:space="preserve"> i projekta i opisni i tabelarni</w:t>
      </w:r>
      <w:r w:rsidR="001C4722">
        <w:rPr>
          <w:color w:val="FF0000"/>
          <w:lang w:val="sr-Latn-RS"/>
        </w:rPr>
        <w:t xml:space="preserve"> </w:t>
      </w:r>
      <w:r w:rsidR="001C4722" w:rsidRPr="001C4722">
        <w:rPr>
          <w:lang w:val="sr-Latn-RS"/>
        </w:rPr>
        <w:t>pregled</w:t>
      </w:r>
      <w:r>
        <w:rPr>
          <w:lang w:val="sr-Latn-RS"/>
        </w:rPr>
        <w:t xml:space="preserve"> proračuna programa i projekta, kao i druge relevantne podatke radi osiguranja da će postavljeni ciljevi biti ostvareni.</w:t>
      </w:r>
    </w:p>
    <w:p w:rsidR="004F61A0" w:rsidRDefault="004F61A0" w:rsidP="00253927">
      <w:pPr>
        <w:tabs>
          <w:tab w:val="right" w:pos="9029"/>
        </w:tabs>
        <w:ind w:firstLine="720"/>
        <w:jc w:val="both"/>
      </w:pPr>
    </w:p>
    <w:p w:rsidR="007F3BC6" w:rsidRDefault="007F3BC6" w:rsidP="007F3BC6">
      <w:pPr>
        <w:ind w:left="2880" w:firstLine="720"/>
        <w:rPr>
          <w:lang w:val="sr-Latn-RS"/>
        </w:rPr>
      </w:pPr>
      <w:r>
        <w:rPr>
          <w:lang w:val="sr-Latn-RS"/>
        </w:rPr>
        <w:t xml:space="preserve">    </w:t>
      </w:r>
      <w:r w:rsidRPr="0057261C">
        <w:rPr>
          <w:lang w:val="sr-Latn-RS"/>
        </w:rPr>
        <w:t>Članak 7.</w:t>
      </w:r>
    </w:p>
    <w:p w:rsidR="007F3BC6" w:rsidRDefault="007F3BC6" w:rsidP="007F3BC6">
      <w:pPr>
        <w:ind w:firstLine="720"/>
        <w:jc w:val="center"/>
        <w:rPr>
          <w:lang w:val="sr-Latn-RS"/>
        </w:rPr>
      </w:pPr>
    </w:p>
    <w:p w:rsidR="007F3BC6" w:rsidRDefault="007F3BC6" w:rsidP="007F3BC6">
      <w:pPr>
        <w:tabs>
          <w:tab w:val="right" w:pos="9029"/>
        </w:tabs>
        <w:ind w:firstLine="720"/>
        <w:jc w:val="both"/>
        <w:rPr>
          <w:lang w:val="sr-Latn-RS"/>
        </w:rPr>
      </w:pPr>
      <w:r>
        <w:rPr>
          <w:lang w:val="sr-Latn-RS"/>
        </w:rPr>
        <w:t xml:space="preserve">Izbor programa i projekata koje će se financirati sredstvima Fonda se </w:t>
      </w:r>
      <w:r w:rsidRPr="00803C7A">
        <w:rPr>
          <w:lang w:val="sr-Latn-RS"/>
        </w:rPr>
        <w:t xml:space="preserve">obavlja </w:t>
      </w:r>
      <w:r>
        <w:rPr>
          <w:lang w:val="sr-Latn-RS"/>
        </w:rPr>
        <w:t xml:space="preserve">primjenom sljedećih kriterija: koliko opisani program i projekt odgovara ostvarivanju ciljeva programa i projekta postavljenih u natječajnom postupku, duljina trajanja, mogućnost daljnjeg razvitka i održivost programa i projekta, mjera do koje se </w:t>
      </w:r>
      <w:r w:rsidRPr="00DC4AD1">
        <w:rPr>
          <w:lang w:val="sr-Latn-RS"/>
        </w:rPr>
        <w:t>doseže</w:t>
      </w:r>
      <w:r>
        <w:rPr>
          <w:color w:val="FF0000"/>
          <w:lang w:val="sr-Latn-RS"/>
        </w:rPr>
        <w:t xml:space="preserve"> </w:t>
      </w:r>
      <w:r>
        <w:rPr>
          <w:lang w:val="sr-Latn-RS"/>
        </w:rPr>
        <w:t xml:space="preserve">do ciljnih grupa kojoj su programi i projekti </w:t>
      </w:r>
      <w:proofErr w:type="spellStart"/>
      <w:r>
        <w:rPr>
          <w:lang w:val="sr-Latn-RS"/>
        </w:rPr>
        <w:t>namijenjeni</w:t>
      </w:r>
      <w:proofErr w:type="spellEnd"/>
      <w:r>
        <w:rPr>
          <w:lang w:val="sr-Latn-RS"/>
        </w:rPr>
        <w:t>; mjera u kojoj kapacitet organizacije odgovara ostvarivanju ciljeva, kao i opravdanost proračuna programa i projekta.</w:t>
      </w:r>
    </w:p>
    <w:p w:rsidR="007F3BC6" w:rsidRDefault="007F3BC6" w:rsidP="007F3BC6">
      <w:pPr>
        <w:tabs>
          <w:tab w:val="right" w:pos="9029"/>
        </w:tabs>
        <w:ind w:firstLine="720"/>
        <w:jc w:val="both"/>
        <w:rPr>
          <w:lang w:val="sr-Latn-RS"/>
        </w:rPr>
      </w:pPr>
    </w:p>
    <w:p w:rsidR="006443FE" w:rsidRDefault="006443FE" w:rsidP="006443FE">
      <w:pPr>
        <w:ind w:left="2880" w:firstLine="720"/>
        <w:rPr>
          <w:lang w:val="sr-Latn-RS"/>
        </w:rPr>
      </w:pPr>
      <w:r>
        <w:rPr>
          <w:lang w:val="sr-Latn-RS"/>
        </w:rPr>
        <w:t xml:space="preserve">   Članak 8.</w:t>
      </w:r>
    </w:p>
    <w:p w:rsidR="006443FE" w:rsidRDefault="006443FE" w:rsidP="006443FE">
      <w:pPr>
        <w:jc w:val="center"/>
        <w:rPr>
          <w:lang w:val="sr-Latn-RS"/>
        </w:rPr>
      </w:pPr>
    </w:p>
    <w:p w:rsidR="006443FE" w:rsidRDefault="006443FE" w:rsidP="001C4722">
      <w:pPr>
        <w:ind w:firstLine="720"/>
        <w:jc w:val="both"/>
        <w:rPr>
          <w:lang w:val="sr-Latn-RS"/>
        </w:rPr>
      </w:pPr>
      <w:proofErr w:type="spellStart"/>
      <w:r>
        <w:rPr>
          <w:lang w:val="sr-Latn-RS"/>
        </w:rPr>
        <w:t>Povjerenstvo</w:t>
      </w:r>
      <w:proofErr w:type="spellEnd"/>
      <w:r>
        <w:rPr>
          <w:lang w:val="sr-Latn-RS"/>
        </w:rPr>
        <w:t xml:space="preserve"> razmatra natječajne prijave koje su </w:t>
      </w:r>
      <w:proofErr w:type="spellStart"/>
      <w:r>
        <w:rPr>
          <w:lang w:val="sr-Latn-RS"/>
        </w:rPr>
        <w:t>pravodobno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podnijete</w:t>
      </w:r>
      <w:proofErr w:type="spellEnd"/>
      <w:r>
        <w:rPr>
          <w:lang w:val="sr-Latn-RS"/>
        </w:rPr>
        <w:t xml:space="preserve"> i priloženu dokumentaciju; utvrđuje ispunjenost formalnih </w:t>
      </w:r>
      <w:proofErr w:type="spellStart"/>
      <w:r>
        <w:rPr>
          <w:lang w:val="sr-Latn-RS"/>
        </w:rPr>
        <w:t>uvjeta</w:t>
      </w:r>
      <w:proofErr w:type="spellEnd"/>
      <w:r>
        <w:rPr>
          <w:lang w:val="sr-Latn-RS"/>
        </w:rPr>
        <w:t xml:space="preserve"> predviđenih </w:t>
      </w:r>
      <w:proofErr w:type="spellStart"/>
      <w:r>
        <w:rPr>
          <w:lang w:val="sr-Latn-RS"/>
        </w:rPr>
        <w:t>natječajem</w:t>
      </w:r>
      <w:proofErr w:type="spellEnd"/>
      <w:r>
        <w:rPr>
          <w:lang w:val="sr-Latn-RS"/>
        </w:rPr>
        <w:t xml:space="preserve"> i utvrđuje Listu </w:t>
      </w:r>
      <w:r w:rsidRPr="00803C7A">
        <w:rPr>
          <w:lang w:val="sr-Latn-RS"/>
        </w:rPr>
        <w:t xml:space="preserve">ocjenjivanja </w:t>
      </w:r>
      <w:r>
        <w:rPr>
          <w:lang w:val="sr-Latn-RS"/>
        </w:rPr>
        <w:t>i rangiranja prijavljenih programa i projekata.</w:t>
      </w:r>
    </w:p>
    <w:p w:rsidR="006443FE" w:rsidRPr="00CE66A1" w:rsidRDefault="006443FE" w:rsidP="001C4722">
      <w:pPr>
        <w:ind w:firstLine="720"/>
        <w:jc w:val="both"/>
        <w:rPr>
          <w:lang w:val="sr-Latn-RS"/>
        </w:rPr>
      </w:pPr>
      <w:proofErr w:type="spellStart"/>
      <w:r>
        <w:rPr>
          <w:lang w:val="sr-Latn-RS"/>
        </w:rPr>
        <w:lastRenderedPageBreak/>
        <w:t>Povjerenstvo</w:t>
      </w:r>
      <w:proofErr w:type="spellEnd"/>
      <w:r>
        <w:rPr>
          <w:lang w:val="sr-Latn-RS"/>
        </w:rPr>
        <w:t xml:space="preserve"> neće uzeti u razmatranje zakašnjele i nepravilno popunjene prijave; prijave sa nepotpunom dokumentacijom; prijave koje nisu </w:t>
      </w:r>
      <w:proofErr w:type="spellStart"/>
      <w:r w:rsidRPr="00803C7A">
        <w:rPr>
          <w:lang w:val="sr-Latn-RS"/>
        </w:rPr>
        <w:t>podnijete</w:t>
      </w:r>
      <w:proofErr w:type="spellEnd"/>
      <w:r>
        <w:rPr>
          <w:lang w:val="sr-Latn-RS"/>
        </w:rPr>
        <w:t xml:space="preserve"> na odgovarajućem obrascu i prijave koje sadrže druge nedostatke zbog kojih nije mogućno utvrditi stvarnu sadržinu prijave ili prijave koje nije mogućno ocjenjivati prema zadatim kriterijima; prijave podnositelja koji nemaju pravo sudjelovanja na </w:t>
      </w:r>
      <w:proofErr w:type="spellStart"/>
      <w:r>
        <w:rPr>
          <w:lang w:val="sr-Latn-RS"/>
        </w:rPr>
        <w:t>natječaju</w:t>
      </w:r>
      <w:proofErr w:type="spellEnd"/>
      <w:r>
        <w:rPr>
          <w:lang w:val="sr-Latn-RS"/>
        </w:rPr>
        <w:t xml:space="preserve">; prijave koje nisu </w:t>
      </w:r>
      <w:proofErr w:type="spellStart"/>
      <w:r>
        <w:rPr>
          <w:lang w:val="sr-Latn-RS"/>
        </w:rPr>
        <w:t>podnijete</w:t>
      </w:r>
      <w:proofErr w:type="spellEnd"/>
      <w:r>
        <w:rPr>
          <w:lang w:val="sr-Latn-RS"/>
        </w:rPr>
        <w:t xml:space="preserve"> od strane ovlaštenih osoba i prijave koje </w:t>
      </w:r>
      <w:r w:rsidRPr="00EB5DA1">
        <w:rPr>
          <w:lang w:val="sr-Latn-RS"/>
        </w:rPr>
        <w:t>sadrže</w:t>
      </w:r>
      <w:r>
        <w:rPr>
          <w:color w:val="FF0000"/>
          <w:lang w:val="sr-Latn-RS"/>
        </w:rPr>
        <w:t xml:space="preserve"> </w:t>
      </w:r>
      <w:r>
        <w:rPr>
          <w:lang w:val="sr-Latn-RS"/>
        </w:rPr>
        <w:t xml:space="preserve">projekte i programe koji nisu </w:t>
      </w:r>
      <w:proofErr w:type="spellStart"/>
      <w:r>
        <w:rPr>
          <w:lang w:val="sr-Latn-RS"/>
        </w:rPr>
        <w:t>sukladni</w:t>
      </w:r>
      <w:proofErr w:type="spellEnd"/>
      <w:r>
        <w:rPr>
          <w:lang w:val="sr-Latn-RS"/>
        </w:rPr>
        <w:t xml:space="preserve"> sa </w:t>
      </w:r>
      <w:proofErr w:type="spellStart"/>
      <w:r>
        <w:rPr>
          <w:lang w:val="sr-Latn-RS"/>
        </w:rPr>
        <w:t>namjenom</w:t>
      </w:r>
      <w:proofErr w:type="spellEnd"/>
      <w:r>
        <w:rPr>
          <w:lang w:val="sr-Latn-RS"/>
        </w:rPr>
        <w:t xml:space="preserve"> sredstava utvrđenih ovom Uredbom. </w:t>
      </w:r>
    </w:p>
    <w:p w:rsidR="007F3BC6" w:rsidRDefault="007F3BC6" w:rsidP="007F3BC6">
      <w:pPr>
        <w:tabs>
          <w:tab w:val="right" w:pos="9029"/>
        </w:tabs>
        <w:ind w:firstLine="720"/>
        <w:jc w:val="both"/>
      </w:pPr>
    </w:p>
    <w:p w:rsidR="00C85F9C" w:rsidRDefault="00FD53EF" w:rsidP="00FD53EF">
      <w:pPr>
        <w:ind w:left="2880" w:firstLine="720"/>
      </w:pPr>
      <w:r>
        <w:t xml:space="preserve">  </w:t>
      </w:r>
      <w:r w:rsidR="00C85F9C">
        <w:t>Članak 9.</w:t>
      </w:r>
    </w:p>
    <w:p w:rsidR="00C85F9C" w:rsidRDefault="00C85F9C" w:rsidP="00C85F9C">
      <w:pPr>
        <w:ind w:firstLine="720"/>
        <w:jc w:val="center"/>
      </w:pPr>
    </w:p>
    <w:p w:rsidR="00C85F9C" w:rsidRDefault="00C85F9C" w:rsidP="00C85F9C">
      <w:pPr>
        <w:ind w:firstLine="720"/>
        <w:jc w:val="both"/>
      </w:pPr>
      <w:proofErr w:type="spellStart"/>
      <w:r>
        <w:t>Povjerenstvo</w:t>
      </w:r>
      <w:proofErr w:type="spellEnd"/>
      <w:r>
        <w:t xml:space="preserve"> utvrđuje Listu ocjenjivanja i rangiranja prijavljenih programa i projekata, u roku koji ne može biti dulji od 60 dana od dana isteka roka za slanje prijava.</w:t>
      </w:r>
    </w:p>
    <w:p w:rsidR="006443FE" w:rsidRDefault="00C85F9C" w:rsidP="00C85F9C">
      <w:pPr>
        <w:tabs>
          <w:tab w:val="right" w:pos="9029"/>
        </w:tabs>
        <w:ind w:firstLine="720"/>
        <w:jc w:val="both"/>
      </w:pPr>
      <w:r>
        <w:t xml:space="preserve">Lista iz stavka 1. ovog članka se objavljuje na zvaničnoj internet stranici Ministarstva, Ureda za ljudska i manjinska prava, Ureda za suradnju sa civilnim društvom i Portalu e-Uprave.  </w:t>
      </w:r>
    </w:p>
    <w:p w:rsidR="00FD53EF" w:rsidRDefault="00FD53EF" w:rsidP="00FD53EF">
      <w:pPr>
        <w:ind w:firstLine="720"/>
        <w:jc w:val="both"/>
        <w:rPr>
          <w:lang w:val="sr-Latn-RS"/>
        </w:rPr>
      </w:pPr>
      <w:r>
        <w:rPr>
          <w:lang w:val="sr-Latn-RS"/>
        </w:rPr>
        <w:t xml:space="preserve">Sudionici natječaja imaju pravo uvida u pristigle prijave i priloženu dokumentaciju, kao i pravo prigovora u roku od tri dana od dana objavljivanja Liste iz stavka 1. ovog članka. </w:t>
      </w:r>
    </w:p>
    <w:p w:rsidR="00FD53EF" w:rsidRDefault="00FD53EF" w:rsidP="00042564">
      <w:pPr>
        <w:ind w:firstLine="720"/>
        <w:jc w:val="both"/>
        <w:rPr>
          <w:lang w:val="sr-Latn-RS"/>
        </w:rPr>
      </w:pPr>
      <w:r>
        <w:rPr>
          <w:lang w:val="sr-Latn-RS"/>
        </w:rPr>
        <w:t xml:space="preserve">Odluku o prigovoru </w:t>
      </w:r>
      <w:proofErr w:type="spellStart"/>
      <w:r>
        <w:rPr>
          <w:lang w:val="sr-Latn-RS"/>
        </w:rPr>
        <w:t>Povjerenstvo</w:t>
      </w:r>
      <w:proofErr w:type="spellEnd"/>
      <w:r>
        <w:rPr>
          <w:lang w:val="sr-Latn-RS"/>
        </w:rPr>
        <w:t xml:space="preserve"> donosi u roku od 15 dana od dana njegovog primitka.</w:t>
      </w:r>
    </w:p>
    <w:p w:rsidR="00FD53EF" w:rsidRPr="00E01278" w:rsidRDefault="00FD53EF" w:rsidP="00042564">
      <w:pPr>
        <w:ind w:firstLine="720"/>
        <w:jc w:val="both"/>
        <w:rPr>
          <w:lang w:val="sr-Latn-RS"/>
        </w:rPr>
      </w:pPr>
      <w:r>
        <w:rPr>
          <w:lang w:val="sr-Latn-RS"/>
        </w:rPr>
        <w:t xml:space="preserve">Odluku o raspodjeli sredstava iz Fonda donosi ministar, na osnovu Liste iz stavka 1. ovog članka, u roku od 30 dana od dana utvrđivanja Liste. </w:t>
      </w:r>
    </w:p>
    <w:p w:rsidR="00C85F9C" w:rsidRDefault="00C85F9C" w:rsidP="00C85F9C">
      <w:pPr>
        <w:tabs>
          <w:tab w:val="right" w:pos="9029"/>
        </w:tabs>
        <w:ind w:firstLine="720"/>
        <w:jc w:val="both"/>
      </w:pPr>
    </w:p>
    <w:p w:rsidR="004E04E6" w:rsidRDefault="004E04E6" w:rsidP="004E04E6">
      <w:pPr>
        <w:ind w:left="2880" w:firstLine="720"/>
      </w:pPr>
      <w:r>
        <w:t xml:space="preserve"> Članak 10.</w:t>
      </w:r>
    </w:p>
    <w:p w:rsidR="004E04E6" w:rsidRDefault="004E04E6" w:rsidP="004E04E6">
      <w:pPr>
        <w:ind w:firstLine="720"/>
        <w:jc w:val="center"/>
      </w:pPr>
    </w:p>
    <w:p w:rsidR="004E04E6" w:rsidRDefault="004E04E6" w:rsidP="004E04E6">
      <w:pPr>
        <w:ind w:firstLine="720"/>
        <w:jc w:val="both"/>
      </w:pPr>
      <w:r>
        <w:t xml:space="preserve">Sredstva koja se, </w:t>
      </w:r>
      <w:proofErr w:type="spellStart"/>
      <w:r>
        <w:t>sukladno</w:t>
      </w:r>
      <w:proofErr w:type="spellEnd"/>
      <w:r>
        <w:t xml:space="preserve"> ovoj Uredbi, odobre za provedbu programa i projekta su </w:t>
      </w:r>
      <w:proofErr w:type="spellStart"/>
      <w:r>
        <w:t>namjenska</w:t>
      </w:r>
      <w:proofErr w:type="spellEnd"/>
      <w:r>
        <w:t xml:space="preserve"> sredstva i mogu se koristiti isključivo za provedbu konkretnog programa i projekta i </w:t>
      </w:r>
      <w:proofErr w:type="spellStart"/>
      <w:r>
        <w:t>sukladno</w:t>
      </w:r>
      <w:proofErr w:type="spellEnd"/>
      <w:r>
        <w:t xml:space="preserve"> sa ugovorom koji se sklapa između Ministarstva i korisnika sredstava.</w:t>
      </w:r>
    </w:p>
    <w:p w:rsidR="004E04E6" w:rsidRDefault="004E04E6" w:rsidP="004E04E6">
      <w:pPr>
        <w:tabs>
          <w:tab w:val="right" w:pos="9029"/>
        </w:tabs>
        <w:ind w:firstLine="720"/>
        <w:jc w:val="both"/>
      </w:pPr>
      <w:r>
        <w:t>Ugovorom se uređuju međusobna prava, obveze i odgovornosti ugovornih strana.</w:t>
      </w:r>
    </w:p>
    <w:p w:rsidR="004E04E6" w:rsidRDefault="004E04E6" w:rsidP="004E04E6">
      <w:pPr>
        <w:tabs>
          <w:tab w:val="right" w:pos="9029"/>
        </w:tabs>
        <w:ind w:firstLine="720"/>
        <w:jc w:val="both"/>
      </w:pPr>
    </w:p>
    <w:p w:rsidR="00F85594" w:rsidRDefault="00F85594" w:rsidP="00F85594">
      <w:pPr>
        <w:ind w:left="2880" w:right="33" w:firstLine="720"/>
      </w:pPr>
      <w:r>
        <w:t xml:space="preserve">Članak 11. </w:t>
      </w:r>
    </w:p>
    <w:p w:rsidR="00F85594" w:rsidRDefault="00F85594" w:rsidP="00F85594">
      <w:pPr>
        <w:ind w:right="33" w:firstLine="720"/>
        <w:jc w:val="center"/>
      </w:pPr>
    </w:p>
    <w:p w:rsidR="004E04E6" w:rsidRDefault="00F85594" w:rsidP="00F85594">
      <w:pPr>
        <w:tabs>
          <w:tab w:val="right" w:pos="9029"/>
        </w:tabs>
        <w:ind w:firstLine="720"/>
        <w:jc w:val="both"/>
      </w:pPr>
      <w:r>
        <w:t xml:space="preserve">Korisnik sredstava je dužan podnositi Ministarstvu opisno i financijsko izvješće o provedbi programa i projekta sa dokazom o </w:t>
      </w:r>
      <w:proofErr w:type="spellStart"/>
      <w:r>
        <w:t>namjenski</w:t>
      </w:r>
      <w:proofErr w:type="spellEnd"/>
      <w:r>
        <w:t xml:space="preserve"> utrošenim sredstvima (u daljnjem tekstu: izvješće).</w:t>
      </w:r>
    </w:p>
    <w:p w:rsidR="007C207F" w:rsidRDefault="007C207F" w:rsidP="007C207F">
      <w:pPr>
        <w:ind w:right="33" w:firstLine="720"/>
        <w:jc w:val="both"/>
        <w:rPr>
          <w:lang w:val="sr-Latn-RS"/>
        </w:rPr>
      </w:pPr>
      <w:r>
        <w:rPr>
          <w:lang w:val="sr-Latn-RS"/>
        </w:rPr>
        <w:t xml:space="preserve">Izvješće se dostavlja </w:t>
      </w:r>
      <w:proofErr w:type="spellStart"/>
      <w:r>
        <w:rPr>
          <w:lang w:val="sr-Latn-RS"/>
        </w:rPr>
        <w:t>tromjesečno</w:t>
      </w:r>
      <w:proofErr w:type="spellEnd"/>
      <w:r>
        <w:rPr>
          <w:lang w:val="sr-Latn-RS"/>
        </w:rPr>
        <w:t>, kao i nakon provedbe programa i projekta.</w:t>
      </w:r>
    </w:p>
    <w:p w:rsidR="007C207F" w:rsidRDefault="007C207F" w:rsidP="007C207F">
      <w:pPr>
        <w:ind w:right="33" w:firstLine="720"/>
        <w:jc w:val="both"/>
        <w:rPr>
          <w:lang w:val="sr-Latn-RS"/>
        </w:rPr>
      </w:pPr>
      <w:r>
        <w:rPr>
          <w:lang w:val="sr-Latn-RS"/>
        </w:rPr>
        <w:t xml:space="preserve">Korisnik sredstava je dužan u sprovedenom programu i projektu na odgovarajući način navesti da je u financiranju ili </w:t>
      </w:r>
      <w:proofErr w:type="spellStart"/>
      <w:r>
        <w:rPr>
          <w:lang w:val="sr-Latn-RS"/>
        </w:rPr>
        <w:t>sufinanciranju</w:t>
      </w:r>
      <w:proofErr w:type="spellEnd"/>
      <w:r>
        <w:rPr>
          <w:lang w:val="sr-Latn-RS"/>
        </w:rPr>
        <w:t xml:space="preserve"> sudjelovalo Ministarstvo.</w:t>
      </w:r>
    </w:p>
    <w:p w:rsidR="00F85594" w:rsidRDefault="00F85594" w:rsidP="00F85594">
      <w:pPr>
        <w:tabs>
          <w:tab w:val="right" w:pos="9029"/>
        </w:tabs>
        <w:ind w:firstLine="720"/>
        <w:jc w:val="both"/>
      </w:pPr>
    </w:p>
    <w:p w:rsidR="00F4389C" w:rsidRDefault="00F4389C" w:rsidP="00F4389C">
      <w:pPr>
        <w:ind w:left="2880" w:right="33" w:firstLine="720"/>
        <w:rPr>
          <w:lang w:val="hu-HU"/>
        </w:rPr>
      </w:pPr>
      <w:r>
        <w:rPr>
          <w:lang w:val="hu-HU"/>
        </w:rPr>
        <w:t xml:space="preserve">Članak 12. </w:t>
      </w:r>
    </w:p>
    <w:p w:rsidR="00F4389C" w:rsidRDefault="00F4389C" w:rsidP="00F4389C">
      <w:pPr>
        <w:ind w:right="33" w:firstLine="720"/>
        <w:jc w:val="center"/>
        <w:rPr>
          <w:lang w:val="hu-HU"/>
        </w:rPr>
      </w:pPr>
    </w:p>
    <w:p w:rsidR="00F4389C" w:rsidRDefault="00F4389C" w:rsidP="00F4389C">
      <w:pPr>
        <w:tabs>
          <w:tab w:val="right" w:pos="9029"/>
        </w:tabs>
        <w:ind w:firstLine="720"/>
        <w:jc w:val="both"/>
        <w:rPr>
          <w:lang w:val="hu-HU"/>
        </w:rPr>
      </w:pPr>
      <w:r>
        <w:rPr>
          <w:lang w:val="hu-HU"/>
        </w:rPr>
        <w:t xml:space="preserve">Ministarstvo prati način utroška sredstava, kao i provedbu ciljeva radi čijeg ostvarivanja su sredstva </w:t>
      </w:r>
      <w:r w:rsidR="00F010D0" w:rsidRPr="00F010D0">
        <w:rPr>
          <w:lang w:val="hu-HU"/>
        </w:rPr>
        <w:t>dodjeljena</w:t>
      </w:r>
      <w:r>
        <w:rPr>
          <w:lang w:val="hu-HU"/>
        </w:rPr>
        <w:t xml:space="preserve"> na temelju izvješća iz članka 11. ove Uredbe.</w:t>
      </w:r>
    </w:p>
    <w:p w:rsidR="00C72B39" w:rsidRPr="00877AC8" w:rsidRDefault="00877AC8" w:rsidP="00877AC8">
      <w:pPr>
        <w:tabs>
          <w:tab w:val="left" w:pos="4320"/>
        </w:tabs>
        <w:jc w:val="both"/>
        <w:rPr>
          <w:lang w:val="sr-Latn-RS"/>
        </w:rPr>
      </w:pPr>
      <w:r>
        <w:rPr>
          <w:lang w:val="sr-Latn-RS"/>
        </w:rPr>
        <w:t xml:space="preserve">            </w:t>
      </w:r>
      <w:r w:rsidR="00C72B39">
        <w:rPr>
          <w:lang w:val="sr-Latn-RS"/>
        </w:rPr>
        <w:t xml:space="preserve">Radi praćenja provedbe ciljeva iz stavka 1. ovog članka Ministarstvo </w:t>
      </w:r>
      <w:proofErr w:type="spellStart"/>
      <w:r w:rsidR="00C72B39">
        <w:rPr>
          <w:lang w:val="sr-Latn-RS"/>
        </w:rPr>
        <w:t>obvezno</w:t>
      </w:r>
      <w:proofErr w:type="spellEnd"/>
      <w:r w:rsidR="00C72B39">
        <w:rPr>
          <w:lang w:val="sr-Latn-RS"/>
        </w:rPr>
        <w:t xml:space="preserve"> pribavlja mišljenje ministarstava u čijem djelokrugu je oblast programa ili projekta za koji se izvješće dostavlja. </w:t>
      </w:r>
    </w:p>
    <w:p w:rsidR="00C72B39" w:rsidRDefault="00C72B39" w:rsidP="00C72B39">
      <w:pPr>
        <w:ind w:firstLine="720"/>
        <w:jc w:val="both"/>
      </w:pPr>
      <w:r>
        <w:t>Korisnik sredstava je dužan u svakom trenutku omogućiti Ministarstvu kontrolu provedbe programa i projekta i uvid u svu</w:t>
      </w:r>
      <w:r w:rsidRPr="00F40FAC">
        <w:t xml:space="preserve"> </w:t>
      </w:r>
      <w:proofErr w:type="spellStart"/>
      <w:r w:rsidRPr="00F40FAC">
        <w:t>potrebitu</w:t>
      </w:r>
      <w:proofErr w:type="spellEnd"/>
      <w:r>
        <w:t xml:space="preserve"> dokumentaciju. Ministarstvo, radi pribavljanja mišljenja, po potrebi </w:t>
      </w:r>
      <w:r w:rsidR="00BE64E8" w:rsidRPr="00BE64E8">
        <w:t>osigurava</w:t>
      </w:r>
      <w:r>
        <w:t xml:space="preserve"> uvid u dokumentaciju i nadležnom ministarstvu.</w:t>
      </w:r>
    </w:p>
    <w:p w:rsidR="00C72B39" w:rsidRDefault="00C72B39" w:rsidP="00C72B39">
      <w:pPr>
        <w:ind w:firstLine="720"/>
        <w:jc w:val="both"/>
      </w:pPr>
      <w:r>
        <w:lastRenderedPageBreak/>
        <w:t xml:space="preserve">Ukoliko korisnik sredstava onemogući kontrolu provedbe programa i projekta ili se prilikom kontrole utvrdi </w:t>
      </w:r>
      <w:proofErr w:type="spellStart"/>
      <w:r>
        <w:t>nenamjensko</w:t>
      </w:r>
      <w:proofErr w:type="spellEnd"/>
      <w:r>
        <w:t xml:space="preserve"> trošenje sredstava, Ministarstvo će raskinuti ugovor, a korisnik sredstava je dužan isplaćena sredstva vratiti uz pripadajuću zateznu kamatu. </w:t>
      </w:r>
    </w:p>
    <w:p w:rsidR="00877AC8" w:rsidRDefault="00877AC8" w:rsidP="00C72B39">
      <w:pPr>
        <w:ind w:left="2880" w:firstLine="720"/>
        <w:rPr>
          <w:lang w:val="sr-Latn-RS"/>
        </w:rPr>
      </w:pPr>
    </w:p>
    <w:p w:rsidR="007E552D" w:rsidRDefault="007E552D" w:rsidP="00C72B39">
      <w:pPr>
        <w:ind w:left="2880" w:firstLine="720"/>
        <w:rPr>
          <w:lang w:val="sr-Latn-RS"/>
        </w:rPr>
      </w:pPr>
    </w:p>
    <w:p w:rsidR="007E552D" w:rsidRDefault="007E552D" w:rsidP="00C72B39">
      <w:pPr>
        <w:ind w:left="2880" w:firstLine="720"/>
        <w:rPr>
          <w:lang w:val="sr-Latn-RS"/>
        </w:rPr>
      </w:pPr>
    </w:p>
    <w:p w:rsidR="00C72B39" w:rsidRDefault="00C72B39" w:rsidP="00C72B39">
      <w:pPr>
        <w:ind w:left="2880" w:firstLine="720"/>
        <w:rPr>
          <w:lang w:val="sr-Latn-RS"/>
        </w:rPr>
      </w:pPr>
      <w:r>
        <w:rPr>
          <w:lang w:val="sr-Latn-RS"/>
        </w:rPr>
        <w:t>Članak 13.</w:t>
      </w:r>
    </w:p>
    <w:p w:rsidR="00C72B39" w:rsidRDefault="00C72B39" w:rsidP="00C72B39">
      <w:pPr>
        <w:jc w:val="center"/>
        <w:rPr>
          <w:lang w:val="sr-Latn-RS"/>
        </w:rPr>
      </w:pPr>
    </w:p>
    <w:p w:rsidR="00F4389C" w:rsidRDefault="00C72B39" w:rsidP="00C72B39">
      <w:pPr>
        <w:tabs>
          <w:tab w:val="right" w:pos="9029"/>
        </w:tabs>
        <w:ind w:firstLine="720"/>
        <w:jc w:val="both"/>
        <w:rPr>
          <w:lang w:val="sr-Latn-RS"/>
        </w:rPr>
      </w:pPr>
      <w:r>
        <w:rPr>
          <w:lang w:val="sr-Latn-RS"/>
        </w:rPr>
        <w:t xml:space="preserve">Korisnik sredstava za kojeg se utvrdi da je </w:t>
      </w:r>
      <w:proofErr w:type="spellStart"/>
      <w:r>
        <w:rPr>
          <w:lang w:val="sr-Latn-RS"/>
        </w:rPr>
        <w:t>nenamjenski</w:t>
      </w:r>
      <w:proofErr w:type="spellEnd"/>
      <w:r>
        <w:rPr>
          <w:lang w:val="sr-Latn-RS"/>
        </w:rPr>
        <w:t xml:space="preserve"> trošio sredstva gubi pravo sudjelovanja na narednim </w:t>
      </w:r>
      <w:proofErr w:type="spellStart"/>
      <w:r>
        <w:rPr>
          <w:lang w:val="sr-Latn-RS"/>
        </w:rPr>
        <w:t>natječajima</w:t>
      </w:r>
      <w:proofErr w:type="spellEnd"/>
      <w:r>
        <w:rPr>
          <w:lang w:val="sr-Latn-RS"/>
        </w:rPr>
        <w:t xml:space="preserve"> za </w:t>
      </w:r>
      <w:proofErr w:type="spellStart"/>
      <w:r>
        <w:rPr>
          <w:lang w:val="sr-Latn-RS"/>
        </w:rPr>
        <w:t>dodjelu</w:t>
      </w:r>
      <w:proofErr w:type="spellEnd"/>
      <w:r>
        <w:rPr>
          <w:lang w:val="sr-Latn-RS"/>
        </w:rPr>
        <w:t xml:space="preserve"> sredstava Fonda.</w:t>
      </w:r>
    </w:p>
    <w:p w:rsidR="00C72B39" w:rsidRDefault="00C72B39" w:rsidP="00C72B39">
      <w:pPr>
        <w:tabs>
          <w:tab w:val="right" w:pos="9029"/>
        </w:tabs>
        <w:ind w:firstLine="720"/>
        <w:jc w:val="both"/>
        <w:rPr>
          <w:lang w:val="sr-Latn-RS"/>
        </w:rPr>
      </w:pPr>
    </w:p>
    <w:p w:rsidR="00C72B39" w:rsidRDefault="00C72B39" w:rsidP="00C72B39">
      <w:pPr>
        <w:ind w:left="2880" w:right="33" w:firstLine="720"/>
        <w:rPr>
          <w:lang w:val="hu-HU"/>
        </w:rPr>
      </w:pPr>
      <w:r>
        <w:rPr>
          <w:lang w:val="hu-HU"/>
        </w:rPr>
        <w:t xml:space="preserve">Članak 14. </w:t>
      </w:r>
    </w:p>
    <w:p w:rsidR="00C72B39" w:rsidRDefault="00C72B39" w:rsidP="00C72B39">
      <w:pPr>
        <w:ind w:right="33" w:firstLine="720"/>
        <w:jc w:val="center"/>
        <w:rPr>
          <w:lang w:val="hu-HU"/>
        </w:rPr>
      </w:pPr>
    </w:p>
    <w:p w:rsidR="00C72B39" w:rsidRDefault="00C72B39" w:rsidP="00C72B39">
      <w:pPr>
        <w:tabs>
          <w:tab w:val="right" w:pos="9029"/>
        </w:tabs>
        <w:ind w:firstLine="720"/>
        <w:jc w:val="both"/>
        <w:rPr>
          <w:lang w:val="hu-HU"/>
        </w:rPr>
      </w:pPr>
      <w:r>
        <w:rPr>
          <w:lang w:val="hu-HU"/>
        </w:rPr>
        <w:t xml:space="preserve">Ova Uredba stupa na snagu </w:t>
      </w:r>
      <w:r w:rsidR="000B6BE0">
        <w:rPr>
          <w:lang w:val="hu-HU"/>
        </w:rPr>
        <w:t>osmoga dana od dana objave</w:t>
      </w:r>
      <w:r>
        <w:rPr>
          <w:lang w:val="hu-HU"/>
        </w:rPr>
        <w:t xml:space="preserve"> u „Službenom glasniku Republike Srbije”.</w:t>
      </w:r>
    </w:p>
    <w:p w:rsidR="00C72B39" w:rsidRDefault="00C72B39" w:rsidP="00C72B39">
      <w:pPr>
        <w:tabs>
          <w:tab w:val="right" w:pos="9029"/>
        </w:tabs>
        <w:ind w:firstLine="720"/>
        <w:jc w:val="both"/>
        <w:rPr>
          <w:lang w:val="hu-HU"/>
        </w:rPr>
      </w:pPr>
    </w:p>
    <w:p w:rsidR="00E332A2" w:rsidRPr="0052472D" w:rsidRDefault="00E332A2" w:rsidP="00E332A2">
      <w:pPr>
        <w:spacing w:beforeLines="100" w:before="240"/>
        <w:jc w:val="center"/>
        <w:rPr>
          <w:b/>
          <w:lang w:val="en-US"/>
        </w:rPr>
      </w:pPr>
      <w:r>
        <w:rPr>
          <w:b/>
        </w:rPr>
        <w:t>VLADA</w:t>
      </w:r>
    </w:p>
    <w:p w:rsidR="00E332A2" w:rsidRPr="00133F7A" w:rsidRDefault="00E332A2" w:rsidP="00E332A2">
      <w:pPr>
        <w:spacing w:beforeLines="100" w:before="240"/>
        <w:ind w:right="33" w:firstLine="720"/>
        <w:jc w:val="center"/>
        <w:rPr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0"/>
        <w:gridCol w:w="4625"/>
      </w:tblGrid>
      <w:tr w:rsidR="00E332A2" w:rsidRPr="00133F7A" w:rsidTr="0097196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332A2" w:rsidRPr="00133F7A" w:rsidRDefault="00E332A2" w:rsidP="00971969">
            <w:pPr>
              <w:spacing w:beforeLines="100" w:before="240"/>
              <w:ind w:right="33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05 </w:t>
            </w:r>
            <w:r>
              <w:rPr>
                <w:lang w:val="sr-Latn-RS"/>
              </w:rPr>
              <w:t>Broj</w:t>
            </w:r>
            <w:r w:rsidRPr="00133F7A">
              <w:rPr>
                <w:lang w:val="sr-Cyrl-CS"/>
              </w:rPr>
              <w:t>:</w:t>
            </w:r>
          </w:p>
          <w:p w:rsidR="00E332A2" w:rsidRPr="00133F7A" w:rsidRDefault="00E332A2" w:rsidP="00971969">
            <w:pPr>
              <w:spacing w:beforeLines="100" w:before="240"/>
            </w:pPr>
            <w:r>
              <w:rPr>
                <w:lang w:val="sr-Latn-RS"/>
              </w:rPr>
              <w:t>U Beogradu</w:t>
            </w:r>
            <w:r w:rsidRPr="00133F7A">
              <w:rPr>
                <w:lang w:val="sr-Cyrl-CS"/>
              </w:rPr>
              <w:t>,  201</w:t>
            </w:r>
            <w:r w:rsidRPr="00133F7A">
              <w:t>6</w:t>
            </w:r>
            <w:r w:rsidRPr="00133F7A">
              <w:rPr>
                <w:lang w:val="sr-Cyrl-CS"/>
              </w:rPr>
              <w:t xml:space="preserve">. </w:t>
            </w:r>
            <w:r>
              <w:rPr>
                <w:lang w:val="sr-Latn-RS"/>
              </w:rPr>
              <w:t>godine</w:t>
            </w:r>
            <w:r w:rsidRPr="00133F7A">
              <w:rPr>
                <w:lang w:val="sr-Cyrl-CS"/>
              </w:rPr>
              <w:t xml:space="preserve">          </w:t>
            </w:r>
            <w:r>
              <w:rPr>
                <w:lang w:val="sr-Cyrl-CS"/>
              </w:rPr>
              <w:t xml:space="preserve">                              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E332A2" w:rsidRDefault="00E332A2" w:rsidP="00971969">
            <w:pPr>
              <w:spacing w:beforeLines="100" w:before="240"/>
              <w:jc w:val="center"/>
              <w:rPr>
                <w:lang w:val="sr-Cyrl-CS"/>
              </w:rPr>
            </w:pPr>
          </w:p>
          <w:p w:rsidR="00E332A2" w:rsidRDefault="00E332A2" w:rsidP="00971969">
            <w:pPr>
              <w:spacing w:beforeLines="100" w:before="240"/>
              <w:jc w:val="center"/>
              <w:rPr>
                <w:lang w:val="sr-Cyrl-CS"/>
              </w:rPr>
            </w:pPr>
          </w:p>
          <w:p w:rsidR="00E332A2" w:rsidRPr="002F6951" w:rsidRDefault="00E332A2" w:rsidP="00971969">
            <w:pPr>
              <w:spacing w:beforeLines="100" w:before="240"/>
              <w:jc w:val="center"/>
              <w:rPr>
                <w:lang w:val="sr-Latn-RS"/>
              </w:rPr>
            </w:pPr>
            <w:r>
              <w:rPr>
                <w:lang w:val="sr-Cyrl-CS"/>
              </w:rPr>
              <w:t xml:space="preserve">         </w:t>
            </w:r>
            <w:r>
              <w:rPr>
                <w:lang w:val="sr-Latn-RS"/>
              </w:rPr>
              <w:t>PREDSJEDNIK</w:t>
            </w:r>
          </w:p>
        </w:tc>
      </w:tr>
    </w:tbl>
    <w:p w:rsidR="00C72B39" w:rsidRDefault="00C72B39" w:rsidP="00C72B39">
      <w:pPr>
        <w:tabs>
          <w:tab w:val="right" w:pos="9029"/>
        </w:tabs>
        <w:ind w:firstLine="720"/>
        <w:jc w:val="both"/>
      </w:pPr>
    </w:p>
    <w:sectPr w:rsidR="00C72B39" w:rsidSect="007A4BB1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B6"/>
    <w:rsid w:val="00042564"/>
    <w:rsid w:val="000B6BE0"/>
    <w:rsid w:val="00123FE1"/>
    <w:rsid w:val="001C4722"/>
    <w:rsid w:val="00253927"/>
    <w:rsid w:val="003632C7"/>
    <w:rsid w:val="004E04E6"/>
    <w:rsid w:val="004F61A0"/>
    <w:rsid w:val="006443FE"/>
    <w:rsid w:val="006A4B10"/>
    <w:rsid w:val="006F54B7"/>
    <w:rsid w:val="007A4BB1"/>
    <w:rsid w:val="007C207F"/>
    <w:rsid w:val="007E552D"/>
    <w:rsid w:val="007F3BC6"/>
    <w:rsid w:val="00877AC8"/>
    <w:rsid w:val="008A1E4D"/>
    <w:rsid w:val="00A31DD8"/>
    <w:rsid w:val="00BE64E8"/>
    <w:rsid w:val="00C72B39"/>
    <w:rsid w:val="00C74335"/>
    <w:rsid w:val="00C85F9C"/>
    <w:rsid w:val="00D1654A"/>
    <w:rsid w:val="00DC4AD1"/>
    <w:rsid w:val="00E332A2"/>
    <w:rsid w:val="00F010D0"/>
    <w:rsid w:val="00F15AF4"/>
    <w:rsid w:val="00F4389C"/>
    <w:rsid w:val="00F85594"/>
    <w:rsid w:val="00F97A47"/>
    <w:rsid w:val="00FD53EF"/>
    <w:rsid w:val="00FD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2A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2A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1227</Words>
  <Characters>7462</Characters>
  <Application>Microsoft Office Word</Application>
  <DocSecurity>0</DocSecurity>
  <Lines>170</Lines>
  <Paragraphs>58</Paragraphs>
  <ScaleCrop>false</ScaleCrop>
  <Company/>
  <LinksUpToDate>false</LinksUpToDate>
  <CharactersWithSpaces>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Vujovic</dc:creator>
  <cp:keywords/>
  <dc:description/>
  <cp:lastModifiedBy>jelena</cp:lastModifiedBy>
  <cp:revision>30</cp:revision>
  <dcterms:created xsi:type="dcterms:W3CDTF">2016-03-09T08:16:00Z</dcterms:created>
  <dcterms:modified xsi:type="dcterms:W3CDTF">2016-03-10T09:45:00Z</dcterms:modified>
</cp:coreProperties>
</file>