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28" w:rsidRPr="00621A56" w:rsidRDefault="00B62428" w:rsidP="00B62428">
      <w:pPr>
        <w:tabs>
          <w:tab w:val="clear" w:pos="1440"/>
          <w:tab w:val="left" w:pos="1134"/>
          <w:tab w:val="center" w:pos="5670"/>
          <w:tab w:val="center" w:pos="6663"/>
        </w:tabs>
        <w:rPr>
          <w:b/>
          <w:bCs/>
          <w:lang w:val="sr-Cyrl-RS"/>
        </w:rPr>
      </w:pPr>
    </w:p>
    <w:p w:rsidR="00B62428" w:rsidRPr="006372AE" w:rsidRDefault="00B62428" w:rsidP="00B62428">
      <w:pPr>
        <w:pStyle w:val="BodyText"/>
        <w:tabs>
          <w:tab w:val="left" w:pos="1134"/>
        </w:tabs>
        <w:jc w:val="both"/>
        <w:rPr>
          <w:b w:val="0"/>
          <w:lang w:val="sr-Cyrl-RS"/>
        </w:rPr>
      </w:pPr>
      <w:r w:rsidRPr="006372AE">
        <w:rPr>
          <w:b w:val="0"/>
        </w:rPr>
        <w:tab/>
        <w:t>На основу члана 41. став 10. Пословника Владе („Службени гласник РС”, бр. 61/06</w:t>
      </w:r>
      <w:r w:rsidR="00194FE1">
        <w:rPr>
          <w:b w:val="0"/>
          <w:lang w:val="sr-Cyrl-RS"/>
        </w:rPr>
        <w:t xml:space="preserve"> </w:t>
      </w:r>
      <w:r w:rsidRPr="006372AE">
        <w:rPr>
          <w:b w:val="0"/>
        </w:rPr>
        <w:t>-</w:t>
      </w:r>
      <w:r w:rsidR="00194FE1">
        <w:rPr>
          <w:b w:val="0"/>
          <w:lang w:val="sr-Cyrl-RS"/>
        </w:rPr>
        <w:t xml:space="preserve"> </w:t>
      </w:r>
      <w:r w:rsidRPr="006372AE">
        <w:rPr>
          <w:b w:val="0"/>
        </w:rPr>
        <w:t>пречишћен текст, 69/08, 88/09, 33/1</w:t>
      </w:r>
      <w:r w:rsidR="00D8146E">
        <w:rPr>
          <w:b w:val="0"/>
        </w:rPr>
        <w:t xml:space="preserve">0, 69/10, 20/11, 37/11, 30/13, </w:t>
      </w:r>
      <w:r w:rsidRPr="006372AE">
        <w:rPr>
          <w:b w:val="0"/>
        </w:rPr>
        <w:t>76/14</w:t>
      </w:r>
      <w:r w:rsidR="00D8146E">
        <w:rPr>
          <w:b w:val="0"/>
          <w:lang w:val="sr-Cyrl-RS"/>
        </w:rPr>
        <w:t xml:space="preserve"> и 8/19</w:t>
      </w:r>
      <w:r w:rsidR="00194FE1">
        <w:rPr>
          <w:b w:val="0"/>
          <w:lang w:val="sr-Cyrl-RS"/>
        </w:rPr>
        <w:t xml:space="preserve"> </w:t>
      </w:r>
      <w:r w:rsidR="00D8146E">
        <w:rPr>
          <w:b w:val="0"/>
          <w:lang w:val="sr-Cyrl-RS"/>
        </w:rPr>
        <w:t>-</w:t>
      </w:r>
      <w:r w:rsidR="00194FE1">
        <w:rPr>
          <w:b w:val="0"/>
          <w:lang w:val="sr-Cyrl-RS"/>
        </w:rPr>
        <w:t xml:space="preserve"> </w:t>
      </w:r>
      <w:r w:rsidR="00D8146E">
        <w:rPr>
          <w:b w:val="0"/>
          <w:lang w:val="sr-Cyrl-RS"/>
        </w:rPr>
        <w:t>др. уредба</w:t>
      </w:r>
      <w:r w:rsidRPr="006372AE">
        <w:rPr>
          <w:b w:val="0"/>
        </w:rPr>
        <w:t>),</w:t>
      </w:r>
      <w:r w:rsidRPr="006372AE">
        <w:rPr>
          <w:b w:val="0"/>
          <w:lang w:val="sr-Cyrl-RS"/>
        </w:rPr>
        <w:t xml:space="preserve"> Министарство државне управе и локалне самоуправе објављује</w:t>
      </w:r>
    </w:p>
    <w:p w:rsidR="00B62428" w:rsidRPr="006372AE" w:rsidRDefault="00B62428" w:rsidP="00B62428">
      <w:pPr>
        <w:tabs>
          <w:tab w:val="clear" w:pos="1440"/>
          <w:tab w:val="left" w:pos="1134"/>
        </w:tabs>
        <w:rPr>
          <w:lang w:val="sr-Cyrl-CS"/>
        </w:rPr>
      </w:pPr>
    </w:p>
    <w:p w:rsidR="00B62428" w:rsidRDefault="00B62428" w:rsidP="00183414">
      <w:pPr>
        <w:tabs>
          <w:tab w:val="clear" w:pos="1440"/>
          <w:tab w:val="left" w:pos="1134"/>
        </w:tabs>
        <w:jc w:val="center"/>
        <w:rPr>
          <w:b/>
          <w:bCs/>
          <w:lang w:val="sr-Cyrl-CS"/>
        </w:rPr>
      </w:pPr>
    </w:p>
    <w:p w:rsidR="00183414" w:rsidRPr="006372AE" w:rsidRDefault="00183414" w:rsidP="00183414">
      <w:pPr>
        <w:tabs>
          <w:tab w:val="clear" w:pos="1440"/>
          <w:tab w:val="left" w:pos="1134"/>
        </w:tabs>
        <w:jc w:val="center"/>
        <w:rPr>
          <w:b/>
          <w:bCs/>
          <w:lang w:val="sr-Cyrl-CS"/>
        </w:rPr>
      </w:pPr>
      <w:r w:rsidRPr="006372AE">
        <w:rPr>
          <w:b/>
          <w:bCs/>
          <w:lang w:val="sr-Cyrl-CS"/>
        </w:rPr>
        <w:t>ИЗВЕШТАЈ</w:t>
      </w:r>
    </w:p>
    <w:p w:rsidR="00183414" w:rsidRDefault="00183414" w:rsidP="00183414">
      <w:pPr>
        <w:tabs>
          <w:tab w:val="clear" w:pos="1440"/>
          <w:tab w:val="left" w:pos="1134"/>
        </w:tabs>
        <w:jc w:val="center"/>
        <w:rPr>
          <w:b/>
          <w:bCs/>
          <w:lang w:val="sr-Cyrl-CS"/>
        </w:rPr>
      </w:pPr>
      <w:r w:rsidRPr="006372AE">
        <w:rPr>
          <w:b/>
          <w:bCs/>
          <w:lang w:val="sr-Cyrl-CS"/>
        </w:rPr>
        <w:t>о спроведеној ја</w:t>
      </w:r>
      <w:r w:rsidR="000F37F7">
        <w:rPr>
          <w:b/>
          <w:bCs/>
          <w:lang w:val="sr-Cyrl-CS"/>
        </w:rPr>
        <w:t xml:space="preserve">вној </w:t>
      </w:r>
      <w:r w:rsidR="00CD0461">
        <w:rPr>
          <w:b/>
          <w:bCs/>
          <w:lang w:val="sr-Cyrl-CS"/>
        </w:rPr>
        <w:t>расправи о Нацрту закона о измени Закона о платама државних службеника и намештеника</w:t>
      </w:r>
      <w:r>
        <w:rPr>
          <w:b/>
          <w:bCs/>
          <w:lang w:val="sr-Cyrl-CS"/>
        </w:rPr>
        <w:t xml:space="preserve"> </w:t>
      </w:r>
    </w:p>
    <w:p w:rsidR="000F37F7" w:rsidRDefault="000F37F7" w:rsidP="00183414">
      <w:pPr>
        <w:tabs>
          <w:tab w:val="clear" w:pos="1440"/>
          <w:tab w:val="left" w:pos="1134"/>
        </w:tabs>
        <w:jc w:val="center"/>
        <w:rPr>
          <w:b/>
          <w:bCs/>
          <w:lang w:val="sr-Cyrl-CS"/>
        </w:rPr>
      </w:pPr>
    </w:p>
    <w:p w:rsidR="000F37F7" w:rsidRPr="006372AE" w:rsidRDefault="000F37F7" w:rsidP="00183414">
      <w:pPr>
        <w:tabs>
          <w:tab w:val="clear" w:pos="1440"/>
          <w:tab w:val="left" w:pos="1134"/>
        </w:tabs>
        <w:jc w:val="center"/>
        <w:rPr>
          <w:b/>
          <w:bCs/>
          <w:lang w:val="sr-Cyrl-CS"/>
        </w:rPr>
      </w:pPr>
    </w:p>
    <w:p w:rsidR="000F37F7" w:rsidRDefault="00183414" w:rsidP="0066424E">
      <w:pPr>
        <w:tabs>
          <w:tab w:val="clear" w:pos="1440"/>
          <w:tab w:val="left" w:pos="1134"/>
        </w:tabs>
        <w:spacing w:after="40"/>
        <w:rPr>
          <w:bCs/>
          <w:lang w:val="sr-Cyrl-CS"/>
        </w:rPr>
      </w:pPr>
      <w:r w:rsidRPr="006372AE">
        <w:rPr>
          <w:b/>
          <w:bCs/>
          <w:lang w:val="sr-Cyrl-CS"/>
        </w:rPr>
        <w:tab/>
      </w:r>
      <w:r w:rsidRPr="006372AE">
        <w:rPr>
          <w:lang w:val="sr-Cyrl-CS"/>
        </w:rPr>
        <w:t xml:space="preserve">Одбор за правни систем и државне органе, на предлог </w:t>
      </w:r>
      <w:r w:rsidRPr="006372AE">
        <w:rPr>
          <w:bCs/>
          <w:lang w:val="sr-Cyrl-CS"/>
        </w:rPr>
        <w:t>Министарства држав</w:t>
      </w:r>
      <w:r w:rsidR="000F37F7">
        <w:rPr>
          <w:bCs/>
          <w:lang w:val="sr-Cyrl-CS"/>
        </w:rPr>
        <w:t xml:space="preserve">не управе и локалне самоуправе, </w:t>
      </w:r>
      <w:r w:rsidRPr="006372AE">
        <w:rPr>
          <w:bCs/>
          <w:lang w:val="sr-Cyrl-CS"/>
        </w:rPr>
        <w:t>донео је</w:t>
      </w:r>
      <w:r w:rsidR="0066424E">
        <w:rPr>
          <w:bCs/>
          <w:lang w:val="sr-Cyrl-CS"/>
        </w:rPr>
        <w:t xml:space="preserve"> Закључак</w:t>
      </w:r>
      <w:r w:rsidR="000F37F7" w:rsidRPr="006372AE">
        <w:rPr>
          <w:bCs/>
          <w:lang w:val="sr-Cyrl-CS"/>
        </w:rPr>
        <w:t xml:space="preserve"> 05 број: 011-</w:t>
      </w:r>
      <w:r w:rsidR="0066424E">
        <w:rPr>
          <w:bCs/>
          <w:lang w:val="sr-Cyrl-CS"/>
        </w:rPr>
        <w:t>11586</w:t>
      </w:r>
      <w:r w:rsidR="000F37F7" w:rsidRPr="006372AE">
        <w:rPr>
          <w:bCs/>
          <w:lang w:val="sr-Cyrl-CS"/>
        </w:rPr>
        <w:t>/20</w:t>
      </w:r>
      <w:r w:rsidR="00585327">
        <w:rPr>
          <w:bCs/>
          <w:lang w:val="sr-Latn-RS"/>
        </w:rPr>
        <w:t>21</w:t>
      </w:r>
      <w:r w:rsidR="000F37F7" w:rsidRPr="006372AE">
        <w:rPr>
          <w:bCs/>
          <w:lang w:val="sr-Cyrl-CS"/>
        </w:rPr>
        <w:t xml:space="preserve"> </w:t>
      </w:r>
      <w:r w:rsidR="0066424E">
        <w:rPr>
          <w:bCs/>
          <w:lang w:val="sr-Cyrl-CS"/>
        </w:rPr>
        <w:t>од 10</w:t>
      </w:r>
      <w:r w:rsidR="000F37F7" w:rsidRPr="006372AE">
        <w:rPr>
          <w:bCs/>
          <w:lang w:val="sr-Cyrl-CS"/>
        </w:rPr>
        <w:t xml:space="preserve">. </w:t>
      </w:r>
      <w:r w:rsidR="0066424E">
        <w:rPr>
          <w:bCs/>
          <w:lang w:val="sr-Cyrl-RS"/>
        </w:rPr>
        <w:t>децембра</w:t>
      </w:r>
      <w:r w:rsidR="00585327">
        <w:rPr>
          <w:bCs/>
          <w:lang w:val="sr-Cyrl-CS"/>
        </w:rPr>
        <w:t xml:space="preserve"> 2021</w:t>
      </w:r>
      <w:r w:rsidR="000F37F7">
        <w:rPr>
          <w:bCs/>
          <w:lang w:val="sr-Cyrl-CS"/>
        </w:rPr>
        <w:t xml:space="preserve">. </w:t>
      </w:r>
      <w:r w:rsidR="000F37F7" w:rsidRPr="006372AE">
        <w:rPr>
          <w:bCs/>
          <w:lang w:val="sr-Cyrl-CS"/>
        </w:rPr>
        <w:t xml:space="preserve">године, којим је одређено спровођење јавне расправе о Нацрту закона о </w:t>
      </w:r>
      <w:r w:rsidR="0066424E">
        <w:rPr>
          <w:bCs/>
          <w:lang w:val="sr-Cyrl-CS"/>
        </w:rPr>
        <w:t>измени</w:t>
      </w:r>
      <w:r w:rsidR="000F37F7">
        <w:rPr>
          <w:bCs/>
          <w:lang w:val="sr-Cyrl-CS"/>
        </w:rPr>
        <w:t xml:space="preserve"> </w:t>
      </w:r>
      <w:r w:rsidR="000F37F7" w:rsidRPr="00B44088">
        <w:rPr>
          <w:bCs/>
          <w:lang w:val="sr-Cyrl-CS"/>
        </w:rPr>
        <w:t xml:space="preserve">Закона </w:t>
      </w:r>
      <w:r w:rsidR="000F37F7" w:rsidRPr="00A2656F">
        <w:rPr>
          <w:bCs/>
          <w:lang w:val="sr-Cyrl-CS"/>
        </w:rPr>
        <w:t>о плат</w:t>
      </w:r>
      <w:r w:rsidR="0066424E">
        <w:rPr>
          <w:bCs/>
          <w:lang w:val="sr-Cyrl-CS"/>
        </w:rPr>
        <w:t>ама државних службеника и намештеника</w:t>
      </w:r>
      <w:r w:rsidR="006A2E30">
        <w:rPr>
          <w:bCs/>
          <w:lang w:val="sr-Cyrl-CS"/>
        </w:rPr>
        <w:t xml:space="preserve"> и утврђен Програм јавне расправе</w:t>
      </w:r>
      <w:r w:rsidR="00940956">
        <w:rPr>
          <w:bCs/>
          <w:lang w:val="sr-Cyrl-CS"/>
        </w:rPr>
        <w:t>.</w:t>
      </w:r>
    </w:p>
    <w:p w:rsidR="002B5F3A" w:rsidRPr="004721A4" w:rsidRDefault="00B14133" w:rsidP="004721A4">
      <w:pPr>
        <w:tabs>
          <w:tab w:val="clear" w:pos="1440"/>
          <w:tab w:val="left" w:pos="1134"/>
        </w:tabs>
        <w:spacing w:after="120"/>
        <w:rPr>
          <w:bCs/>
          <w:lang w:val="sr-Cyrl-CS"/>
        </w:rPr>
      </w:pPr>
      <w:r>
        <w:rPr>
          <w:bCs/>
          <w:lang w:val="sr-Cyrl-CS"/>
        </w:rPr>
        <w:tab/>
      </w:r>
      <w:r w:rsidR="00ED1451">
        <w:rPr>
          <w:bCs/>
          <w:lang w:val="sr-Cyrl-CS"/>
        </w:rPr>
        <w:t>Јавна расправа о</w:t>
      </w:r>
      <w:r w:rsidR="00183414">
        <w:rPr>
          <w:bCs/>
          <w:lang w:val="sr-Cyrl-CS"/>
        </w:rPr>
        <w:t xml:space="preserve"> </w:t>
      </w:r>
      <w:r w:rsidR="00A15B0E">
        <w:rPr>
          <w:bCs/>
          <w:lang w:val="sr-Cyrl-CS"/>
        </w:rPr>
        <w:t>Нацрту закона</w:t>
      </w:r>
      <w:r w:rsidR="00183414">
        <w:rPr>
          <w:bCs/>
          <w:lang w:val="sr-Cyrl-CS"/>
        </w:rPr>
        <w:t xml:space="preserve"> </w:t>
      </w:r>
      <w:r w:rsidR="002928CF">
        <w:rPr>
          <w:bCs/>
          <w:lang w:val="sr-Cyrl-CS"/>
        </w:rPr>
        <w:t xml:space="preserve">о измени Закона о платама државних службеника и намештеника </w:t>
      </w:r>
      <w:r w:rsidR="00183414">
        <w:rPr>
          <w:bCs/>
          <w:lang w:val="sr-Cyrl-CS"/>
        </w:rPr>
        <w:t xml:space="preserve">спроведена је </w:t>
      </w:r>
      <w:r w:rsidR="00151556">
        <w:rPr>
          <w:bCs/>
          <w:lang w:val="sr-Cyrl-CS"/>
        </w:rPr>
        <w:t>у периоду од 10</w:t>
      </w:r>
      <w:r w:rsidR="00183414" w:rsidRPr="006372AE">
        <w:rPr>
          <w:bCs/>
          <w:lang w:val="sr-Cyrl-CS"/>
        </w:rPr>
        <w:t xml:space="preserve">. </w:t>
      </w:r>
      <w:r w:rsidR="00151556">
        <w:rPr>
          <w:bCs/>
          <w:lang w:val="sr-Cyrl-CS"/>
        </w:rPr>
        <w:t>децембра</w:t>
      </w:r>
      <w:r w:rsidR="00183414" w:rsidRPr="006372AE">
        <w:rPr>
          <w:bCs/>
          <w:lang w:val="sr-Cyrl-CS"/>
        </w:rPr>
        <w:t xml:space="preserve"> до </w:t>
      </w:r>
      <w:r w:rsidR="00151556">
        <w:rPr>
          <w:bCs/>
          <w:lang w:val="sr-Cyrl-CS"/>
        </w:rPr>
        <w:t>29</w:t>
      </w:r>
      <w:r w:rsidR="00183414" w:rsidRPr="006372AE">
        <w:rPr>
          <w:bCs/>
          <w:lang w:val="sr-Cyrl-CS"/>
        </w:rPr>
        <w:t xml:space="preserve">. </w:t>
      </w:r>
      <w:r w:rsidR="00151556">
        <w:rPr>
          <w:bCs/>
          <w:lang w:val="sr-Cyrl-CS"/>
        </w:rPr>
        <w:t>децембра</w:t>
      </w:r>
      <w:r w:rsidR="00183414" w:rsidRPr="006372AE">
        <w:rPr>
          <w:bCs/>
          <w:lang w:val="sr-Cyrl-CS"/>
        </w:rPr>
        <w:t xml:space="preserve"> 20</w:t>
      </w:r>
      <w:r w:rsidR="00342E76">
        <w:rPr>
          <w:bCs/>
          <w:lang w:val="sr-Cyrl-CS"/>
        </w:rPr>
        <w:t>21</w:t>
      </w:r>
      <w:r w:rsidR="00183414" w:rsidRPr="006372AE">
        <w:rPr>
          <w:bCs/>
          <w:lang w:val="sr-Cyrl-CS"/>
        </w:rPr>
        <w:t xml:space="preserve">. године. </w:t>
      </w:r>
    </w:p>
    <w:p w:rsidR="00183414" w:rsidRDefault="00183414" w:rsidP="00E95600">
      <w:pPr>
        <w:pStyle w:val="NoSpacing"/>
        <w:spacing w:after="120"/>
        <w:ind w:firstLine="1138"/>
        <w:jc w:val="both"/>
        <w:rPr>
          <w:lang w:val="sr-Cyrl-RS"/>
        </w:rPr>
      </w:pPr>
      <w:r w:rsidRPr="006372AE">
        <w:rPr>
          <w:lang w:val="sr-Cyrl-RS"/>
        </w:rPr>
        <w:t xml:space="preserve">Програм јавне расправе о </w:t>
      </w:r>
      <w:r w:rsidR="002928CF">
        <w:rPr>
          <w:bCs/>
          <w:szCs w:val="24"/>
          <w:lang w:val="sr-Cyrl-CS"/>
        </w:rPr>
        <w:t>Нацрту закона о измени Закона о платама државних службеника и намештеника</w:t>
      </w:r>
      <w:r w:rsidR="000867FB">
        <w:rPr>
          <w:lang w:val="sr-Cyrl-RS"/>
        </w:rPr>
        <w:t xml:space="preserve"> објављен је</w:t>
      </w:r>
      <w:r w:rsidR="00E57E17">
        <w:rPr>
          <w:lang w:val="sr-Cyrl-RS"/>
        </w:rPr>
        <w:t xml:space="preserve"> на интернет страници </w:t>
      </w:r>
      <w:r w:rsidRPr="006372AE">
        <w:rPr>
          <w:lang w:val="sr-Cyrl-RS"/>
        </w:rPr>
        <w:t xml:space="preserve">Министарства државне управе и локалне самоуправе </w:t>
      </w:r>
      <w:hyperlink r:id="rId5" w:history="1">
        <w:r w:rsidRPr="00885BEB">
          <w:t>http://mduls.gov.rs/propisi/propisi-u-pripremi/</w:t>
        </w:r>
      </w:hyperlink>
      <w:r w:rsidRPr="00885BEB">
        <w:rPr>
          <w:lang w:val="sr-Cyrl-RS"/>
        </w:rPr>
        <w:t xml:space="preserve"> </w:t>
      </w:r>
      <w:r w:rsidR="00E57E17">
        <w:rPr>
          <w:lang w:val="sr-Cyrl-RS"/>
        </w:rPr>
        <w:t>и Порталу е-</w:t>
      </w:r>
      <w:r>
        <w:rPr>
          <w:lang w:val="sr-Cyrl-RS"/>
        </w:rPr>
        <w:t>управе</w:t>
      </w:r>
      <w:r w:rsidRPr="006372AE">
        <w:rPr>
          <w:lang w:val="sr-Cyrl-RS"/>
        </w:rPr>
        <w:t>, са позивом свим заинтересованим странама</w:t>
      </w:r>
      <w:r>
        <w:rPr>
          <w:lang w:val="sr-Cyrl-RS"/>
        </w:rPr>
        <w:t xml:space="preserve"> (грађанима и стручној јавности)</w:t>
      </w:r>
      <w:r w:rsidRPr="006372AE">
        <w:rPr>
          <w:lang w:val="sr-Cyrl-RS"/>
        </w:rPr>
        <w:t xml:space="preserve"> да у току трајања јавне расправе доставе своје коментаре, предлоге и </w:t>
      </w:r>
      <w:r w:rsidR="002928CF">
        <w:rPr>
          <w:lang w:val="sr-Cyrl-RS"/>
        </w:rPr>
        <w:t>сугестије за унапређење текста Н</w:t>
      </w:r>
      <w:r w:rsidRPr="006372AE">
        <w:rPr>
          <w:lang w:val="sr-Cyrl-RS"/>
        </w:rPr>
        <w:t>ацрта закона,</w:t>
      </w:r>
      <w:r>
        <w:rPr>
          <w:lang w:val="sr-Cyrl-RS"/>
        </w:rPr>
        <w:t xml:space="preserve"> и да своје коментаре шаљу </w:t>
      </w:r>
      <w:r w:rsidRPr="006372AE">
        <w:rPr>
          <w:lang w:val="sr-Cyrl-RS"/>
        </w:rPr>
        <w:t xml:space="preserve">на e-mail адресу: </w:t>
      </w:r>
      <w:hyperlink r:id="rId6" w:history="1">
        <w:r w:rsidRPr="00885BEB">
          <w:rPr>
            <w:lang w:val="sr-Cyrl-RS"/>
          </w:rPr>
          <w:t>ljudskiresursi</w:t>
        </w:r>
        <w:r w:rsidRPr="00885BEB">
          <w:t>@mduls.gov.rs</w:t>
        </w:r>
      </w:hyperlink>
      <w:r w:rsidRPr="006372AE">
        <w:rPr>
          <w:lang w:val="sr-Cyrl-RS"/>
        </w:rPr>
        <w:t xml:space="preserve"> или путем поште на адресу: Министарство државне управе и локалне самоуправе, Београд, Бирчанинова 6.</w:t>
      </w:r>
    </w:p>
    <w:p w:rsidR="00B720D3" w:rsidRPr="000F774C" w:rsidRDefault="00B720D3" w:rsidP="00B720D3">
      <w:pPr>
        <w:widowControl/>
        <w:tabs>
          <w:tab w:val="clear" w:pos="1440"/>
        </w:tabs>
        <w:spacing w:after="60"/>
        <w:ind w:firstLine="720"/>
        <w:rPr>
          <w:rFonts w:eastAsia="Calibri"/>
          <w:szCs w:val="22"/>
          <w:lang w:val="sr-Cyrl-RS"/>
        </w:rPr>
      </w:pPr>
      <w:r>
        <w:rPr>
          <w:rFonts w:eastAsiaTheme="minorHAnsi"/>
          <w:color w:val="000000"/>
          <w:lang w:val="sr-Cyrl-RS"/>
        </w:rPr>
        <w:t xml:space="preserve">   У току трајања јавне расправе о Нацрту закона Министарству државне управе и локалне самоуправе достављена је примедба Сузане Остојић, којом је указано да је предложена висина коефицијента за </w:t>
      </w:r>
      <w:r>
        <w:rPr>
          <w:rFonts w:eastAsiaTheme="minorHAnsi"/>
          <w:color w:val="000000"/>
          <w:lang w:val="en-US"/>
        </w:rPr>
        <w:t xml:space="preserve">IV </w:t>
      </w:r>
      <w:r>
        <w:rPr>
          <w:rFonts w:eastAsiaTheme="minorHAnsi"/>
          <w:color w:val="000000"/>
          <w:lang w:val="sr-Cyrl-RS"/>
        </w:rPr>
        <w:t xml:space="preserve">платну групу радног места намештеника превисоко постављена. </w:t>
      </w:r>
      <w:r w:rsidRPr="00394132">
        <w:rPr>
          <w:rFonts w:eastAsia="Calibri"/>
          <w:szCs w:val="22"/>
          <w:lang w:val="sr-Cyrl-RS"/>
        </w:rPr>
        <w:t>С тим у вези, дат је предлог да се у члану 1. Нацрта закона уместо предложеног коефицијента „1,71</w:t>
      </w:r>
      <w:r>
        <w:rPr>
          <w:rFonts w:eastAsia="Calibri"/>
          <w:szCs w:val="22"/>
          <w:lang w:val="sr-Cyrl-RS"/>
        </w:rPr>
        <w:t>“</w:t>
      </w:r>
      <w:r w:rsidRPr="00394132">
        <w:rPr>
          <w:rFonts w:eastAsia="Calibri"/>
          <w:szCs w:val="22"/>
          <w:lang w:val="sr-Cyrl-RS"/>
        </w:rPr>
        <w:t xml:space="preserve"> за IV платну групу радног места намештеника одреди коефицијент „1,63“, уз образложење да би се одређивањем нижег коефицијента од оног који је предложен Нацртом закона спречила дискриминација и демотивација запослених у државним органима на местима државних</w:t>
      </w:r>
      <w:r>
        <w:rPr>
          <w:rFonts w:eastAsia="Calibri"/>
          <w:szCs w:val="22"/>
          <w:lang w:val="sr-Cyrl-RS"/>
        </w:rPr>
        <w:t xml:space="preserve"> службеника у звањима референт, царински референт, царински надзорник и</w:t>
      </w:r>
      <w:r w:rsidRPr="00394132">
        <w:rPr>
          <w:rFonts w:eastAsia="Calibri"/>
          <w:szCs w:val="22"/>
          <w:lang w:val="sr-Cyrl-RS"/>
        </w:rPr>
        <w:t xml:space="preserve"> млађи референт</w:t>
      </w:r>
      <w:r>
        <w:rPr>
          <w:rFonts w:eastAsia="Calibri"/>
          <w:szCs w:val="22"/>
          <w:lang w:val="sr-Cyrl-RS"/>
        </w:rPr>
        <w:t>.</w:t>
      </w:r>
    </w:p>
    <w:p w:rsidR="00B720D3" w:rsidRPr="00B2682E" w:rsidRDefault="00B720D3" w:rsidP="00B720D3">
      <w:pPr>
        <w:pStyle w:val="NoSpacing"/>
        <w:spacing w:after="60"/>
        <w:jc w:val="both"/>
        <w:rPr>
          <w:szCs w:val="24"/>
          <w:lang w:val="sr-Cyrl-RS"/>
        </w:rPr>
      </w:pPr>
      <w:r>
        <w:rPr>
          <w:rFonts w:eastAsiaTheme="minorHAnsi"/>
          <w:color w:val="000000"/>
          <w:lang w:val="sr-Cyrl-RS"/>
        </w:rPr>
        <w:t xml:space="preserve">               </w:t>
      </w:r>
      <w:r w:rsidRPr="007B24CA">
        <w:rPr>
          <w:lang w:val="sr-Cyrl-RS"/>
        </w:rPr>
        <w:t>У погледу наведене примедбе, указујемо</w:t>
      </w:r>
      <w:r>
        <w:rPr>
          <w:lang w:val="sr-Cyrl-RS"/>
        </w:rPr>
        <w:t xml:space="preserve"> да је</w:t>
      </w:r>
      <w:r w:rsidRPr="007B24CA">
        <w:rPr>
          <w:lang w:val="sr-Cyrl-RS"/>
        </w:rPr>
        <w:t xml:space="preserve"> </w:t>
      </w:r>
      <w:r>
        <w:rPr>
          <w:lang w:val="sr-Cyrl-RS"/>
        </w:rPr>
        <w:t xml:space="preserve">сврха и циљ предложених измена Закона о платама државних службеника и намештеника </w:t>
      </w:r>
      <w:r w:rsidRPr="003E26DA">
        <w:rPr>
          <w:rFonts w:eastAsia="Times New Roman"/>
          <w:spacing w:val="-8"/>
        </w:rPr>
        <w:t>(„</w:t>
      </w:r>
      <w:proofErr w:type="spellStart"/>
      <w:r w:rsidRPr="003E26DA">
        <w:rPr>
          <w:rFonts w:eastAsia="Times New Roman"/>
          <w:spacing w:val="-8"/>
        </w:rPr>
        <w:t>Службени</w:t>
      </w:r>
      <w:proofErr w:type="spellEnd"/>
      <w:r w:rsidRPr="003E26DA">
        <w:rPr>
          <w:rFonts w:eastAsia="Times New Roman"/>
          <w:spacing w:val="-8"/>
        </w:rPr>
        <w:t xml:space="preserve"> </w:t>
      </w:r>
      <w:proofErr w:type="spellStart"/>
      <w:r w:rsidRPr="003E26DA">
        <w:rPr>
          <w:rFonts w:eastAsia="Times New Roman"/>
          <w:spacing w:val="-8"/>
        </w:rPr>
        <w:t>гласник</w:t>
      </w:r>
      <w:proofErr w:type="spellEnd"/>
      <w:r w:rsidRPr="003E26DA">
        <w:rPr>
          <w:rFonts w:eastAsia="Times New Roman"/>
          <w:spacing w:val="-8"/>
        </w:rPr>
        <w:t xml:space="preserve"> РС“, </w:t>
      </w:r>
      <w:proofErr w:type="spellStart"/>
      <w:r w:rsidRPr="003E26DA">
        <w:rPr>
          <w:rFonts w:eastAsia="Times New Roman"/>
          <w:spacing w:val="-8"/>
        </w:rPr>
        <w:t>бр</w:t>
      </w:r>
      <w:proofErr w:type="spellEnd"/>
      <w:r w:rsidRPr="003E26DA">
        <w:rPr>
          <w:rFonts w:eastAsia="Times New Roman"/>
          <w:spacing w:val="-8"/>
        </w:rPr>
        <w:t xml:space="preserve">. 62/06, 63/06 - </w:t>
      </w:r>
      <w:proofErr w:type="spellStart"/>
      <w:r w:rsidRPr="003E26DA">
        <w:rPr>
          <w:rFonts w:eastAsia="Times New Roman"/>
          <w:spacing w:val="-8"/>
        </w:rPr>
        <w:t>исправка</w:t>
      </w:r>
      <w:proofErr w:type="spellEnd"/>
      <w:r w:rsidRPr="003E26DA">
        <w:rPr>
          <w:rFonts w:eastAsia="Times New Roman"/>
          <w:spacing w:val="-8"/>
        </w:rPr>
        <w:t xml:space="preserve">, 115/06 - </w:t>
      </w:r>
      <w:proofErr w:type="spellStart"/>
      <w:r w:rsidRPr="003E26DA">
        <w:rPr>
          <w:rFonts w:eastAsia="Times New Roman"/>
          <w:spacing w:val="-8"/>
        </w:rPr>
        <w:t>исправка</w:t>
      </w:r>
      <w:proofErr w:type="spellEnd"/>
      <w:r w:rsidRPr="003E26DA">
        <w:rPr>
          <w:rFonts w:eastAsia="Times New Roman"/>
          <w:spacing w:val="-8"/>
        </w:rPr>
        <w:t>, 101/07, 99/10, 108/13, 99/14 и 95/18)</w:t>
      </w:r>
      <w:r>
        <w:rPr>
          <w:rFonts w:eastAsia="Times New Roman"/>
          <w:spacing w:val="-8"/>
        </w:rPr>
        <w:t xml:space="preserve"> </w:t>
      </w:r>
      <w:r>
        <w:rPr>
          <w:lang w:val="sr-Cyrl-RS"/>
        </w:rPr>
        <w:t>условљена потребом да се</w:t>
      </w:r>
      <w:r w:rsidRPr="0008523D">
        <w:rPr>
          <w:szCs w:val="24"/>
          <w:lang w:val="sr-Cyrl-RS"/>
        </w:rPr>
        <w:t xml:space="preserve"> вредновање пратећих помоћно-техничких послова</w:t>
      </w:r>
      <w:r>
        <w:rPr>
          <w:szCs w:val="24"/>
          <w:lang w:val="sr-Cyrl-RS"/>
        </w:rPr>
        <w:t xml:space="preserve"> у државним органима које обављају намештеници</w:t>
      </w:r>
      <w:r w:rsidRPr="0008523D">
        <w:rPr>
          <w:szCs w:val="24"/>
          <w:lang w:val="sr-Cyrl-RS"/>
        </w:rPr>
        <w:t xml:space="preserve"> уподоби у што већој мери</w:t>
      </w:r>
      <w:r>
        <w:rPr>
          <w:szCs w:val="24"/>
          <w:lang w:val="sr-Cyrl-RS"/>
        </w:rPr>
        <w:t xml:space="preserve"> са</w:t>
      </w:r>
      <w:r w:rsidRPr="0008523D">
        <w:rPr>
          <w:szCs w:val="24"/>
          <w:lang w:val="sr-Cyrl-RS"/>
        </w:rPr>
        <w:t xml:space="preserve"> вредностима упоредивих послова </w:t>
      </w:r>
      <w:r w:rsidRPr="0036630B">
        <w:rPr>
          <w:color w:val="000000" w:themeColor="text1"/>
          <w:szCs w:val="24"/>
          <w:lang w:val="sr-Cyrl-RS"/>
        </w:rPr>
        <w:t xml:space="preserve">које обављају </w:t>
      </w:r>
      <w:r w:rsidRPr="0008523D">
        <w:rPr>
          <w:szCs w:val="24"/>
          <w:lang w:val="sr-Cyrl-RS"/>
        </w:rPr>
        <w:t>државни службеници</w:t>
      </w:r>
      <w:r>
        <w:rPr>
          <w:szCs w:val="24"/>
          <w:lang w:val="sr-Cyrl-RS"/>
        </w:rPr>
        <w:t>. С тим у вези, з</w:t>
      </w:r>
      <w:r w:rsidRPr="0008523D">
        <w:rPr>
          <w:szCs w:val="24"/>
          <w:lang w:val="sr-Cyrl-RS"/>
        </w:rPr>
        <w:t>а обав</w:t>
      </w:r>
      <w:r>
        <w:rPr>
          <w:szCs w:val="24"/>
          <w:lang w:val="sr-Cyrl-RS"/>
        </w:rPr>
        <w:t xml:space="preserve">љање послова сличне сложености и нивоа квалификација, </w:t>
      </w:r>
      <w:r w:rsidRPr="0008523D">
        <w:rPr>
          <w:szCs w:val="24"/>
          <w:lang w:val="sr-Cyrl-RS"/>
        </w:rPr>
        <w:t xml:space="preserve">али у референтским звањима државних службеника, одређени су коефицијенти у распону од 1,40 до 2,18, </w:t>
      </w:r>
      <w:r>
        <w:rPr>
          <w:szCs w:val="24"/>
          <w:lang w:val="sr-Cyrl-RS"/>
        </w:rPr>
        <w:t>у зависности од</w:t>
      </w:r>
      <w:r w:rsidRPr="0008523D">
        <w:rPr>
          <w:szCs w:val="24"/>
          <w:lang w:val="sr-Cyrl-RS"/>
        </w:rPr>
        <w:t xml:space="preserve"> остварених резултата рада, док је за посао намештеника истог нивоа квалификације који је разврстан у четврту платну групу утврђен коефицијент од 1,5, без могућности напредовања и трајног увећања коефицијента по основу остварених резултата рада.</w:t>
      </w:r>
    </w:p>
    <w:p w:rsidR="00B720D3" w:rsidRPr="00791850" w:rsidRDefault="00B720D3" w:rsidP="00B720D3">
      <w:pPr>
        <w:widowControl/>
        <w:tabs>
          <w:tab w:val="clear" w:pos="1440"/>
        </w:tabs>
        <w:spacing w:after="60"/>
        <w:ind w:firstLine="720"/>
        <w:rPr>
          <w:rFonts w:eastAsia="Calibri"/>
          <w:color w:val="FF0000"/>
          <w:szCs w:val="22"/>
          <w:lang w:val="sr-Cyrl-RS"/>
        </w:rPr>
      </w:pPr>
      <w:r>
        <w:rPr>
          <w:lang w:val="sr-Cyrl-RS"/>
        </w:rPr>
        <w:t xml:space="preserve">    Наиме,</w:t>
      </w:r>
      <w:r w:rsidRPr="007B24CA">
        <w:rPr>
          <w:lang w:val="sr-Cyrl-RS"/>
        </w:rPr>
        <w:t xml:space="preserve"> Закон о државним службеницима </w:t>
      </w:r>
      <w:r w:rsidRPr="00B75E69">
        <w:rPr>
          <w:spacing w:val="-8"/>
        </w:rPr>
        <w:t>(„</w:t>
      </w:r>
      <w:proofErr w:type="spellStart"/>
      <w:r w:rsidRPr="00B75E69">
        <w:rPr>
          <w:spacing w:val="-8"/>
        </w:rPr>
        <w:t>Службени</w:t>
      </w:r>
      <w:proofErr w:type="spellEnd"/>
      <w:r w:rsidRPr="00B75E69">
        <w:rPr>
          <w:spacing w:val="-8"/>
        </w:rPr>
        <w:t xml:space="preserve"> </w:t>
      </w:r>
      <w:proofErr w:type="spellStart"/>
      <w:r w:rsidRPr="00B75E69">
        <w:rPr>
          <w:spacing w:val="-8"/>
        </w:rPr>
        <w:t>гласник</w:t>
      </w:r>
      <w:proofErr w:type="spellEnd"/>
      <w:r w:rsidRPr="00B75E69">
        <w:rPr>
          <w:spacing w:val="-8"/>
        </w:rPr>
        <w:t xml:space="preserve"> РС“, </w:t>
      </w:r>
      <w:proofErr w:type="spellStart"/>
      <w:r w:rsidRPr="00B75E69">
        <w:rPr>
          <w:spacing w:val="-8"/>
        </w:rPr>
        <w:t>бр</w:t>
      </w:r>
      <w:proofErr w:type="spellEnd"/>
      <w:r w:rsidRPr="00B75E69">
        <w:rPr>
          <w:spacing w:val="-8"/>
        </w:rPr>
        <w:t xml:space="preserve">. 79/05, 81/05 - </w:t>
      </w:r>
      <w:proofErr w:type="spellStart"/>
      <w:r w:rsidRPr="00B75E69">
        <w:rPr>
          <w:spacing w:val="-8"/>
        </w:rPr>
        <w:t>исправка</w:t>
      </w:r>
      <w:proofErr w:type="spellEnd"/>
      <w:r w:rsidRPr="00B75E69">
        <w:rPr>
          <w:spacing w:val="-8"/>
        </w:rPr>
        <w:t xml:space="preserve">, 83/05 - </w:t>
      </w:r>
      <w:proofErr w:type="spellStart"/>
      <w:r w:rsidRPr="00B75E69">
        <w:rPr>
          <w:spacing w:val="-8"/>
        </w:rPr>
        <w:t>исправка</w:t>
      </w:r>
      <w:proofErr w:type="spellEnd"/>
      <w:r w:rsidRPr="00B75E69">
        <w:rPr>
          <w:spacing w:val="-8"/>
        </w:rPr>
        <w:t xml:space="preserve">, 64/07, 67/07 - </w:t>
      </w:r>
      <w:proofErr w:type="spellStart"/>
      <w:r w:rsidRPr="00B75E69">
        <w:rPr>
          <w:spacing w:val="-8"/>
        </w:rPr>
        <w:t>исправка</w:t>
      </w:r>
      <w:proofErr w:type="spellEnd"/>
      <w:r w:rsidRPr="00B75E69">
        <w:rPr>
          <w:spacing w:val="-8"/>
        </w:rPr>
        <w:t xml:space="preserve">, 116/08, 104/09, 99/14, 94/17, 95/18 и </w:t>
      </w:r>
      <w:r w:rsidRPr="00B75E69">
        <w:rPr>
          <w:spacing w:val="-8"/>
        </w:rPr>
        <w:lastRenderedPageBreak/>
        <w:t>157/20</w:t>
      </w:r>
      <w:r>
        <w:rPr>
          <w:spacing w:val="-8"/>
          <w:lang w:val="sr-Cyrl-RS"/>
        </w:rPr>
        <w:t xml:space="preserve">) </w:t>
      </w:r>
      <w:r w:rsidRPr="007B24CA">
        <w:rPr>
          <w:lang w:val="sr-Cyrl-RS"/>
        </w:rPr>
        <w:t xml:space="preserve">препознаје могућност напредовања државног службеника у складу са радном успешношћу и потребама државног органа, премештајем на непосредно више извршилачко радно место или постављењем на положај или виши положај, у истом или другом државном органу (члан 87). Такође, државни службеник награђивањем, по основу вредновања радне успешности за обављање послова радних места која су разврстана у исто звање, остварује право на одређивање већег коефицијента у оквиру платне групе у коју је сврстано то звање према закону којим се уређују плате у државним органима (члан 87а). </w:t>
      </w:r>
      <w:r>
        <w:rPr>
          <w:lang w:val="sr-Cyrl-RS"/>
        </w:rPr>
        <w:t>Такође,</w:t>
      </w:r>
      <w:r w:rsidRPr="00BB3942">
        <w:rPr>
          <w:lang w:val="sr-Cyrl-RS"/>
        </w:rPr>
        <w:t xml:space="preserve"> </w:t>
      </w:r>
      <w:r>
        <w:rPr>
          <w:lang w:val="sr-Cyrl-RS"/>
        </w:rPr>
        <w:t>Закон</w:t>
      </w:r>
      <w:r w:rsidRPr="007B24CA">
        <w:rPr>
          <w:lang w:val="sr-Cyrl-RS"/>
        </w:rPr>
        <w:t xml:space="preserve"> о платама државних службеника и намештеника</w:t>
      </w:r>
      <w:r>
        <w:rPr>
          <w:lang w:val="sr-Cyrl-RS"/>
        </w:rPr>
        <w:t xml:space="preserve"> утврђује право државног службеника на </w:t>
      </w:r>
      <w:r w:rsidRPr="007818AE">
        <w:rPr>
          <w:rFonts w:eastAsia="Calibri"/>
          <w:szCs w:val="22"/>
          <w:lang w:val="sr-Cyrl-RS"/>
        </w:rPr>
        <w:t xml:space="preserve">награђивање, одређивањем већег коефицијента за један или два платна разреда у односу </w:t>
      </w:r>
      <w:r w:rsidRPr="00DA6C19">
        <w:rPr>
          <w:rFonts w:eastAsia="Calibri"/>
          <w:color w:val="000000" w:themeColor="text1"/>
          <w:szCs w:val="22"/>
          <w:lang w:val="sr-Cyrl-RS"/>
        </w:rPr>
        <w:t xml:space="preserve">на платни разред у коме је коефицијент </w:t>
      </w:r>
      <w:r w:rsidRPr="007818AE">
        <w:rPr>
          <w:rFonts w:eastAsia="Calibri"/>
          <w:szCs w:val="22"/>
          <w:lang w:val="sr-Cyrl-RS"/>
        </w:rPr>
        <w:t>његовог радног места, ако су испуњени услови по основу вредновања радне успешности (члан 16.), док оваква могућност трајног увећања коефицијента, по основу остварених резултата рада, није прописана за радна места намештеника.</w:t>
      </w:r>
    </w:p>
    <w:p w:rsidR="00B720D3" w:rsidRPr="007818AE" w:rsidRDefault="00B720D3" w:rsidP="00B720D3">
      <w:pPr>
        <w:widowControl/>
        <w:tabs>
          <w:tab w:val="clear" w:pos="1440"/>
        </w:tabs>
        <w:spacing w:after="60"/>
        <w:ind w:firstLine="720"/>
        <w:rPr>
          <w:rFonts w:eastAsia="Calibri"/>
          <w:szCs w:val="22"/>
          <w:lang w:val="sr-Cyrl-RS"/>
        </w:rPr>
      </w:pPr>
      <w:r>
        <w:rPr>
          <w:rFonts w:eastAsia="Calibri"/>
          <w:szCs w:val="22"/>
          <w:lang w:val="sr-Cyrl-RS"/>
        </w:rPr>
        <w:t xml:space="preserve">    </w:t>
      </w:r>
      <w:r w:rsidRPr="007818AE">
        <w:rPr>
          <w:rFonts w:eastAsia="Calibri"/>
          <w:szCs w:val="22"/>
          <w:lang w:val="sr-Cyrl-RS"/>
        </w:rPr>
        <w:t>Указујемо да се коефицијент за радна места намештеника одређује тако што се свако радно место намештеника сврстава у једну од шест платних група, односно коефицијент се одређује према платној групи у којој се радно место налази (чл. 42. и 43.). Радна места намештеника на којима се раде пратећи помоћно-технички послови у државном органу разврставају се у складу са одредбама Уредбе о разврставању радних места намештеника („Службени гласник РС“,бр. 5/06 и 30/06). Разврставањем наведених радних места исказује се допринос у обезбеђивању пратећих, техничких и других услова за редован рад органа. Мерила за процену радних места намештеника (која су идентична мерилима за процену радних места државних службеника на извршилачким радним местима) јесу: сложеност послова, самосталност у раду, одговорност, пословна комуникација и компетентност. У оквиру мерила компетентности изражавају се знања (ниво образовања, односно степен стручне спреме), радно искуство и вештине које су потребне за делотворан рад на радном месту.</w:t>
      </w:r>
    </w:p>
    <w:p w:rsidR="00B720D3" w:rsidRPr="00A15026" w:rsidRDefault="00B720D3" w:rsidP="00B720D3">
      <w:pPr>
        <w:widowControl/>
        <w:tabs>
          <w:tab w:val="clear" w:pos="1440"/>
        </w:tabs>
        <w:spacing w:after="60"/>
        <w:ind w:firstLine="720"/>
        <w:rPr>
          <w:rFonts w:eastAsia="Calibri"/>
          <w:color w:val="000000" w:themeColor="text1"/>
          <w:szCs w:val="22"/>
          <w:lang w:val="sr-Cyrl-RS"/>
        </w:rPr>
      </w:pPr>
      <w:r w:rsidRPr="007818AE">
        <w:rPr>
          <w:rFonts w:eastAsia="Calibri"/>
          <w:szCs w:val="22"/>
          <w:lang w:val="sr-Cyrl-RS"/>
        </w:rPr>
        <w:t xml:space="preserve"> </w:t>
      </w:r>
      <w:r>
        <w:rPr>
          <w:rFonts w:eastAsia="Calibri"/>
          <w:szCs w:val="22"/>
          <w:lang w:val="sr-Cyrl-RS"/>
        </w:rPr>
        <w:t xml:space="preserve">    </w:t>
      </w:r>
      <w:r w:rsidRPr="007818AE">
        <w:rPr>
          <w:rFonts w:eastAsia="Calibri"/>
          <w:szCs w:val="22"/>
          <w:lang w:val="sr-Cyrl-RS"/>
        </w:rPr>
        <w:t xml:space="preserve">С тим у вези, Нацртом закона се на предложени начин прави </w:t>
      </w:r>
      <w:r w:rsidRPr="00DA6C19">
        <w:rPr>
          <w:rFonts w:eastAsia="Calibri"/>
          <w:color w:val="000000" w:themeColor="text1"/>
          <w:szCs w:val="22"/>
          <w:lang w:val="sr-Cyrl-RS"/>
        </w:rPr>
        <w:t>разликовање у плати радних места намештеника са стеченим средњошколским образовањем и</w:t>
      </w:r>
      <w:r w:rsidRPr="007818AE">
        <w:rPr>
          <w:rFonts w:eastAsia="Calibri"/>
          <w:szCs w:val="22"/>
          <w:lang w:val="sr-Cyrl-RS"/>
        </w:rPr>
        <w:t xml:space="preserve"> </w:t>
      </w:r>
      <w:r w:rsidRPr="00DA6C19">
        <w:rPr>
          <w:rFonts w:eastAsia="Calibri"/>
          <w:color w:val="000000" w:themeColor="text1"/>
          <w:szCs w:val="22"/>
          <w:lang w:val="sr-Cyrl-RS"/>
        </w:rPr>
        <w:t>радних места</w:t>
      </w:r>
      <w:r>
        <w:rPr>
          <w:rFonts w:eastAsia="Calibri"/>
          <w:color w:val="FF0000"/>
          <w:szCs w:val="22"/>
          <w:lang w:val="sr-Cyrl-RS"/>
        </w:rPr>
        <w:t xml:space="preserve"> </w:t>
      </w:r>
      <w:r w:rsidRPr="007818AE">
        <w:rPr>
          <w:rFonts w:eastAsia="Calibri"/>
          <w:szCs w:val="22"/>
          <w:lang w:val="sr-Cyrl-RS"/>
        </w:rPr>
        <w:t>намештеника за које се захтева основна школа и нижи ниво квалификација, а чија је исплаћена плата била изједначена</w:t>
      </w:r>
      <w:r>
        <w:rPr>
          <w:rFonts w:eastAsia="Calibri"/>
          <w:szCs w:val="22"/>
          <w:lang w:val="sr-Cyrl-RS"/>
        </w:rPr>
        <w:t>. И</w:t>
      </w:r>
      <w:r w:rsidRPr="007818AE">
        <w:rPr>
          <w:rFonts w:eastAsia="Calibri"/>
          <w:szCs w:val="22"/>
          <w:lang w:val="sr-Cyrl-RS"/>
        </w:rPr>
        <w:t>мајући у виду да је основица за обрачун плата запослених намештеника у државним органима расла спорије од раста минималне зараде, основне плате намештеника чија су радна места разврстана од четврте до шесте платне групе остале испод минималне зараде</w:t>
      </w:r>
      <w:r>
        <w:rPr>
          <w:rFonts w:eastAsia="Calibri"/>
          <w:szCs w:val="22"/>
          <w:lang w:val="sr-Cyrl-RS"/>
        </w:rPr>
        <w:t xml:space="preserve">, </w:t>
      </w:r>
      <w:r w:rsidRPr="00A15026">
        <w:rPr>
          <w:rFonts w:eastAsia="Calibri"/>
          <w:color w:val="000000" w:themeColor="text1"/>
          <w:szCs w:val="22"/>
          <w:lang w:val="sr-Cyrl-RS"/>
        </w:rPr>
        <w:t>односно није постојало разликовање у плати између радних места намештеника за које се захтева најмање средње образовање и радних места намештеника са основним образовањем или нижим нивоом квалификација.</w:t>
      </w:r>
    </w:p>
    <w:p w:rsidR="00B720D3" w:rsidRPr="00A076C0" w:rsidRDefault="00B720D3" w:rsidP="00B720D3">
      <w:pPr>
        <w:widowControl/>
        <w:tabs>
          <w:tab w:val="clear" w:pos="1440"/>
        </w:tabs>
        <w:ind w:firstLine="720"/>
        <w:rPr>
          <w:lang w:val="sr-Cyrl-RS"/>
        </w:rPr>
      </w:pPr>
      <w:r>
        <w:rPr>
          <w:rFonts w:eastAsia="Calibri"/>
          <w:szCs w:val="22"/>
          <w:lang w:val="sr-Cyrl-RS"/>
        </w:rPr>
        <w:t xml:space="preserve">   </w:t>
      </w:r>
      <w:r w:rsidRPr="007818AE">
        <w:rPr>
          <w:rFonts w:eastAsia="Calibri"/>
          <w:szCs w:val="22"/>
          <w:lang w:val="sr-Cyrl-RS"/>
        </w:rPr>
        <w:t xml:space="preserve"> У складу са напред наведеним, а имајући у виду сврху и циљ предложених измена у Нацрту закона о измени Закона о платама државних службеника и намештеника</w:t>
      </w:r>
      <w:r>
        <w:rPr>
          <w:rFonts w:eastAsia="Calibri"/>
          <w:szCs w:val="22"/>
          <w:lang w:val="sr-Cyrl-RS"/>
        </w:rPr>
        <w:t>, којим се</w:t>
      </w:r>
      <w:r w:rsidRPr="00A076C0">
        <w:rPr>
          <w:rFonts w:eastAsia="Calibri"/>
          <w:lang w:val="sr-Cyrl-RS"/>
        </w:rPr>
        <w:t xml:space="preserve"> </w:t>
      </w:r>
      <w:r>
        <w:rPr>
          <w:rFonts w:eastAsia="Calibri"/>
          <w:lang w:val="sr-Cyrl-RS"/>
        </w:rPr>
        <w:t>стварају</w:t>
      </w:r>
      <w:r w:rsidRPr="0099149E">
        <w:rPr>
          <w:rFonts w:eastAsia="Calibri"/>
          <w:lang w:val="sr-Cyrl-RS"/>
        </w:rPr>
        <w:t xml:space="preserve"> услови за адекватно разликовање у вредновањ</w:t>
      </w:r>
      <w:r>
        <w:rPr>
          <w:rFonts w:eastAsia="Calibri"/>
          <w:lang w:val="sr-Cyrl-RS"/>
        </w:rPr>
        <w:t xml:space="preserve">у послова различите сложености и </w:t>
      </w:r>
      <w:r w:rsidRPr="0099149E">
        <w:rPr>
          <w:rFonts w:eastAsia="Calibri"/>
          <w:lang w:val="sr-Cyrl-RS"/>
        </w:rPr>
        <w:t xml:space="preserve">унапређује материјални </w:t>
      </w:r>
      <w:r>
        <w:rPr>
          <w:rFonts w:eastAsia="Calibri"/>
          <w:lang w:val="sr-Cyrl-RS"/>
        </w:rPr>
        <w:t xml:space="preserve">положаја запослених намештеника, мишљења смо да није могуће </w:t>
      </w:r>
      <w:r>
        <w:rPr>
          <w:lang w:val="sr-Cyrl-RS"/>
        </w:rPr>
        <w:t>уважити наведену примедбу на Нацрт закона.</w:t>
      </w:r>
    </w:p>
    <w:p w:rsidR="00B720D3" w:rsidRDefault="00B720D3" w:rsidP="00E95600">
      <w:pPr>
        <w:pStyle w:val="NoSpacing"/>
        <w:spacing w:after="120"/>
        <w:ind w:firstLine="1138"/>
        <w:jc w:val="both"/>
        <w:rPr>
          <w:lang w:val="sr-Cyrl-RS"/>
        </w:rPr>
      </w:pPr>
    </w:p>
    <w:p w:rsidR="00B720D3" w:rsidRPr="00885BEB" w:rsidRDefault="00B720D3" w:rsidP="00E95600">
      <w:pPr>
        <w:pStyle w:val="NoSpacing"/>
        <w:spacing w:after="120"/>
        <w:ind w:firstLine="1138"/>
        <w:jc w:val="both"/>
        <w:rPr>
          <w:lang w:val="sr-Cyrl-RS"/>
        </w:rPr>
      </w:pPr>
    </w:p>
    <w:p w:rsidR="00757BBB" w:rsidRDefault="00757BBB" w:rsidP="00F878B4">
      <w:pPr>
        <w:pStyle w:val="NoSpacing"/>
        <w:jc w:val="both"/>
        <w:rPr>
          <w:rFonts w:eastAsiaTheme="minorHAnsi"/>
          <w:color w:val="000000"/>
          <w:lang w:val="sr-Cyrl-RS"/>
        </w:rPr>
      </w:pPr>
    </w:p>
    <w:p w:rsidR="00B612DE" w:rsidRDefault="005946BF" w:rsidP="00F878B4">
      <w:pPr>
        <w:pStyle w:val="NoSpacing"/>
        <w:jc w:val="both"/>
        <w:rPr>
          <w:color w:val="000000"/>
          <w:lang w:val="sr-Cyrl-RS"/>
        </w:rPr>
      </w:pPr>
      <w:r>
        <w:rPr>
          <w:color w:val="000000"/>
          <w:lang w:val="sr-Cyrl-RS"/>
        </w:rPr>
        <w:t xml:space="preserve">У </w:t>
      </w:r>
      <w:r w:rsidR="00757BBB">
        <w:rPr>
          <w:color w:val="000000"/>
          <w:lang w:val="sr-Cyrl-RS"/>
        </w:rPr>
        <w:t>Београду, 1</w:t>
      </w:r>
      <w:r w:rsidR="00C67A38">
        <w:rPr>
          <w:color w:val="000000"/>
        </w:rPr>
        <w:t>2</w:t>
      </w:r>
      <w:bookmarkStart w:id="0" w:name="_GoBack"/>
      <w:bookmarkEnd w:id="0"/>
      <w:r w:rsidR="00757BBB">
        <w:rPr>
          <w:color w:val="000000"/>
          <w:lang w:val="sr-Cyrl-RS"/>
        </w:rPr>
        <w:t>. јануара 2022</w:t>
      </w:r>
      <w:r w:rsidR="00621A56">
        <w:rPr>
          <w:color w:val="000000"/>
          <w:lang w:val="sr-Cyrl-RS"/>
        </w:rPr>
        <w:t>. године</w:t>
      </w:r>
    </w:p>
    <w:p w:rsidR="00B612DE" w:rsidRPr="00446903" w:rsidRDefault="00B612DE" w:rsidP="00B612DE">
      <w:pPr>
        <w:widowControl/>
        <w:tabs>
          <w:tab w:val="clear" w:pos="1440"/>
        </w:tabs>
        <w:ind w:firstLine="720"/>
        <w:rPr>
          <w:rFonts w:eastAsiaTheme="minorHAnsi"/>
          <w:color w:val="000000"/>
          <w:lang w:val="sr-Latn-RS"/>
        </w:rPr>
      </w:pPr>
    </w:p>
    <w:p w:rsidR="00B612DE" w:rsidRPr="00446903" w:rsidRDefault="00B612DE" w:rsidP="00B612DE">
      <w:pPr>
        <w:widowControl/>
        <w:tabs>
          <w:tab w:val="clear" w:pos="1440"/>
        </w:tabs>
        <w:rPr>
          <w:rFonts w:eastAsiaTheme="minorHAnsi"/>
          <w:color w:val="000000"/>
          <w:lang w:val="en-US"/>
        </w:rPr>
      </w:pPr>
      <w:r w:rsidRPr="00446903">
        <w:rPr>
          <w:rFonts w:eastAsiaTheme="minorHAnsi"/>
          <w:color w:val="000000"/>
          <w:lang w:val="sr-Cyrl-RS"/>
        </w:rPr>
        <w:t> </w:t>
      </w:r>
    </w:p>
    <w:p w:rsidR="00B612DE" w:rsidRDefault="00B612DE" w:rsidP="00B612DE"/>
    <w:p w:rsidR="000F37F7" w:rsidRPr="00390154" w:rsidRDefault="00446903" w:rsidP="00390154">
      <w:pPr>
        <w:widowControl/>
        <w:tabs>
          <w:tab w:val="clear" w:pos="1440"/>
        </w:tabs>
        <w:spacing w:after="40"/>
        <w:rPr>
          <w:rFonts w:eastAsiaTheme="minorHAnsi"/>
          <w:color w:val="000000"/>
          <w:lang w:val="en-US"/>
        </w:rPr>
      </w:pPr>
      <w:r w:rsidRPr="00446903">
        <w:rPr>
          <w:rFonts w:eastAsiaTheme="minorHAnsi"/>
          <w:color w:val="000000"/>
          <w:lang w:val="sr-Cyrl-RS"/>
        </w:rPr>
        <w:t> </w:t>
      </w:r>
    </w:p>
    <w:sectPr w:rsidR="000F37F7" w:rsidRPr="00390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14"/>
    <w:rsid w:val="00020C70"/>
    <w:rsid w:val="00055201"/>
    <w:rsid w:val="0006679C"/>
    <w:rsid w:val="000867FB"/>
    <w:rsid w:val="000F37F7"/>
    <w:rsid w:val="00151556"/>
    <w:rsid w:val="00183414"/>
    <w:rsid w:val="00194FE1"/>
    <w:rsid w:val="001A15E3"/>
    <w:rsid w:val="001C342E"/>
    <w:rsid w:val="002625FA"/>
    <w:rsid w:val="002928CF"/>
    <w:rsid w:val="002A4F2B"/>
    <w:rsid w:val="002B5F3A"/>
    <w:rsid w:val="00321093"/>
    <w:rsid w:val="00342E76"/>
    <w:rsid w:val="00390154"/>
    <w:rsid w:val="00446903"/>
    <w:rsid w:val="004472DA"/>
    <w:rsid w:val="004721A4"/>
    <w:rsid w:val="004E7832"/>
    <w:rsid w:val="00585327"/>
    <w:rsid w:val="005946BF"/>
    <w:rsid w:val="00621A56"/>
    <w:rsid w:val="00654724"/>
    <w:rsid w:val="0066424E"/>
    <w:rsid w:val="006A2E30"/>
    <w:rsid w:val="00757BBB"/>
    <w:rsid w:val="007A2996"/>
    <w:rsid w:val="007B0389"/>
    <w:rsid w:val="008659F1"/>
    <w:rsid w:val="00885BEB"/>
    <w:rsid w:val="0092369C"/>
    <w:rsid w:val="00940956"/>
    <w:rsid w:val="009638D4"/>
    <w:rsid w:val="00987EB9"/>
    <w:rsid w:val="00A15B0E"/>
    <w:rsid w:val="00A17793"/>
    <w:rsid w:val="00B14133"/>
    <w:rsid w:val="00B612DE"/>
    <w:rsid w:val="00B62428"/>
    <w:rsid w:val="00B720D3"/>
    <w:rsid w:val="00B739A6"/>
    <w:rsid w:val="00BF4963"/>
    <w:rsid w:val="00C67A38"/>
    <w:rsid w:val="00CD0461"/>
    <w:rsid w:val="00D8146E"/>
    <w:rsid w:val="00DE739E"/>
    <w:rsid w:val="00E1496C"/>
    <w:rsid w:val="00E57E17"/>
    <w:rsid w:val="00E95600"/>
    <w:rsid w:val="00ED1451"/>
    <w:rsid w:val="00F878B4"/>
    <w:rsid w:val="00FD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1A6"/>
  <w15:chartTrackingRefBased/>
  <w15:docId w15:val="{3DF9ED5C-7C75-4A50-A309-DAC533C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14"/>
    <w:pPr>
      <w:widowControl w:val="0"/>
      <w:tabs>
        <w:tab w:val="left" w:pos="1440"/>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83414"/>
    <w:pPr>
      <w:widowControl/>
      <w:tabs>
        <w:tab w:val="clear" w:pos="1440"/>
      </w:tabs>
      <w:jc w:val="center"/>
    </w:pPr>
    <w:rPr>
      <w:b/>
      <w:bCs/>
      <w:lang w:val="sr-Cyrl-CS"/>
    </w:rPr>
  </w:style>
  <w:style w:type="character" w:customStyle="1" w:styleId="BodyTextChar">
    <w:name w:val="Body Text Char"/>
    <w:basedOn w:val="DefaultParagraphFont"/>
    <w:link w:val="BodyText"/>
    <w:rsid w:val="00183414"/>
    <w:rPr>
      <w:rFonts w:ascii="Times New Roman" w:eastAsia="Times New Roman" w:hAnsi="Times New Roman" w:cs="Times New Roman"/>
      <w:b/>
      <w:bCs/>
      <w:sz w:val="24"/>
      <w:szCs w:val="24"/>
      <w:lang w:val="sr-Cyrl-CS"/>
    </w:rPr>
  </w:style>
  <w:style w:type="character" w:styleId="Hyperlink">
    <w:name w:val="Hyperlink"/>
    <w:uiPriority w:val="99"/>
    <w:unhideWhenUsed/>
    <w:rsid w:val="00183414"/>
    <w:rPr>
      <w:color w:val="0563C1"/>
      <w:u w:val="single"/>
    </w:rPr>
  </w:style>
  <w:style w:type="paragraph" w:styleId="NoSpacing">
    <w:name w:val="No Spacing"/>
    <w:uiPriority w:val="1"/>
    <w:qFormat/>
    <w:rsid w:val="00183414"/>
    <w:pPr>
      <w:spacing w:after="0" w:line="240" w:lineRule="auto"/>
    </w:pPr>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2A4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judskiresursi@mduls.gov.rs" TargetMode="External"/><Relationship Id="rId5" Type="http://schemas.openxmlformats.org/officeDocument/2006/relationships/hyperlink" Target="http://mduls.gov.rs/propisi/propisi-u-pripre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EB9F-8DF2-4DAF-8E8D-ED2EAFA8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Vijoleta Palić</dc:creator>
  <cp:keywords/>
  <dc:description/>
  <cp:lastModifiedBy>Ivana Grubišić</cp:lastModifiedBy>
  <cp:revision>36</cp:revision>
  <cp:lastPrinted>2021-11-25T11:02:00Z</cp:lastPrinted>
  <dcterms:created xsi:type="dcterms:W3CDTF">2020-12-07T07:56:00Z</dcterms:created>
  <dcterms:modified xsi:type="dcterms:W3CDTF">2022-01-12T08:04:00Z</dcterms:modified>
</cp:coreProperties>
</file>