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6DA8" w14:textId="6392D4B3" w:rsidR="006E3BB1" w:rsidRPr="00B92856" w:rsidRDefault="00A307F8" w:rsidP="006E3BB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02444">
        <w:rPr>
          <w:rFonts w:ascii="Times New Roman" w:hAnsi="Times New Roman" w:cs="Times New Roman"/>
          <w:b/>
          <w:sz w:val="24"/>
          <w:szCs w:val="24"/>
        </w:rPr>
        <w:t>ИЗВЕШТАЈ</w:t>
      </w:r>
      <w:r w:rsidR="006E3BB1" w:rsidRPr="00802444">
        <w:rPr>
          <w:rFonts w:ascii="Times New Roman" w:hAnsi="Times New Roman" w:cs="Times New Roman"/>
          <w:b/>
          <w:sz w:val="24"/>
          <w:szCs w:val="24"/>
        </w:rPr>
        <w:t xml:space="preserve"> О СПРОВЕДЕНОЈ ЈАВНОЈ РАСПРАВИ О НАЦРТУ ЗАКОНА О ИЗМЕНАМА И ДОПУНАМА ЗАКОНА О </w:t>
      </w:r>
      <w:r w:rsidR="00B92856">
        <w:rPr>
          <w:rFonts w:ascii="Times New Roman" w:hAnsi="Times New Roman" w:cs="Times New Roman"/>
          <w:b/>
          <w:sz w:val="24"/>
          <w:szCs w:val="24"/>
          <w:lang w:val="sr-Cyrl-RS"/>
        </w:rPr>
        <w:t>ДРЖАВНИМ СЛУЖБЕНИЦИМА</w:t>
      </w:r>
    </w:p>
    <w:p w14:paraId="7A48A676" w14:textId="77777777" w:rsidR="00802444" w:rsidRPr="00802444" w:rsidRDefault="00802444" w:rsidP="006E3BB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026F44D" w14:textId="77777777" w:rsidR="006E3BB1" w:rsidRPr="006E3BB1" w:rsidRDefault="006E3BB1" w:rsidP="006E3BB1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Предлагач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државне управе и локалне самоуправе</w:t>
      </w:r>
    </w:p>
    <w:p w14:paraId="01771C7F" w14:textId="7E1042DE" w:rsidR="006E3BB1" w:rsidRDefault="006E3BB1" w:rsidP="00960DF2">
      <w:pPr>
        <w:jc w:val="both"/>
        <w:rPr>
          <w:rFonts w:ascii="Times New Roman" w:hAnsi="Times New Roman" w:cs="Times New Roman"/>
          <w:sz w:val="24"/>
          <w:szCs w:val="24"/>
        </w:rPr>
      </w:pPr>
      <w:r w:rsidRPr="006E3BB1"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41.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PC”,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. 61/06 –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пречишћен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, 69/08, 88/09, 33/10, 69/10, 20/11, 37/11, 30/13, 76/14 и 8/19 –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пропис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државне управе и локалне самоуправе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D1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C3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C3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D1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 w:rsidRPr="003C38D1">
        <w:rPr>
          <w:rFonts w:ascii="Times New Roman" w:hAnsi="Times New Roman" w:cs="Times New Roman"/>
          <w:sz w:val="24"/>
          <w:szCs w:val="24"/>
        </w:rPr>
        <w:t xml:space="preserve"> 05 </w:t>
      </w:r>
      <w:proofErr w:type="spellStart"/>
      <w:r w:rsidRPr="003C38D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C38D1">
        <w:rPr>
          <w:rFonts w:ascii="Times New Roman" w:hAnsi="Times New Roman" w:cs="Times New Roman"/>
          <w:sz w:val="24"/>
          <w:szCs w:val="24"/>
        </w:rPr>
        <w:t>: 011-</w:t>
      </w:r>
      <w:r w:rsidR="007A503D" w:rsidRPr="003C38D1">
        <w:rPr>
          <w:rFonts w:ascii="Times New Roman" w:hAnsi="Times New Roman" w:cs="Times New Roman"/>
          <w:sz w:val="24"/>
          <w:szCs w:val="24"/>
          <w:lang w:val="sr-Cyrl-RS"/>
        </w:rPr>
        <w:t>12934/2024</w:t>
      </w:r>
      <w:r w:rsidRPr="003C3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D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C38D1">
        <w:rPr>
          <w:rFonts w:ascii="Times New Roman" w:hAnsi="Times New Roman" w:cs="Times New Roman"/>
          <w:sz w:val="24"/>
          <w:szCs w:val="24"/>
        </w:rPr>
        <w:t xml:space="preserve"> </w:t>
      </w:r>
      <w:r w:rsidR="007A503D" w:rsidRPr="003C38D1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3C38D1">
        <w:rPr>
          <w:rFonts w:ascii="Times New Roman" w:hAnsi="Times New Roman" w:cs="Times New Roman"/>
          <w:sz w:val="24"/>
          <w:szCs w:val="24"/>
        </w:rPr>
        <w:t xml:space="preserve">. </w:t>
      </w:r>
      <w:r w:rsidR="007A503D" w:rsidRPr="003C38D1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3C38D1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3C38D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C3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8D1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3C3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D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3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D1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3C3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D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3C3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D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C3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D1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3C38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C38D1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3C3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D1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3C38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38D1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3C3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D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C38D1">
        <w:rPr>
          <w:rFonts w:ascii="Times New Roman" w:hAnsi="Times New Roman" w:cs="Times New Roman"/>
          <w:sz w:val="24"/>
          <w:szCs w:val="24"/>
        </w:rPr>
        <w:t xml:space="preserve"> о</w:t>
      </w:r>
      <w:r w:rsidRPr="003C38D1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</w:t>
      </w:r>
      <w:bookmarkStart w:id="0" w:name="_Hlk187227796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B173DC">
        <w:rPr>
          <w:rFonts w:ascii="Times New Roman" w:hAnsi="Times New Roman" w:cs="Times New Roman"/>
          <w:sz w:val="24"/>
          <w:szCs w:val="24"/>
          <w:lang w:val="sr-Cyrl-RS"/>
        </w:rPr>
        <w:t xml:space="preserve">државним </w:t>
      </w:r>
      <w:r w:rsidR="00B173DC" w:rsidRPr="00457248">
        <w:rPr>
          <w:rFonts w:ascii="Times New Roman" w:hAnsi="Times New Roman" w:cs="Times New Roman"/>
          <w:sz w:val="24"/>
          <w:szCs w:val="24"/>
          <w:lang w:val="sr-Cyrl-RS"/>
        </w:rPr>
        <w:t>службеницима</w:t>
      </w:r>
      <w:bookmarkEnd w:id="0"/>
      <w:r w:rsidR="00B173DC" w:rsidRPr="004572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5724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7248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457248">
        <w:rPr>
          <w:rFonts w:ascii="Times New Roman" w:hAnsi="Times New Roman" w:cs="Times New Roman"/>
          <w:sz w:val="24"/>
          <w:szCs w:val="24"/>
        </w:rPr>
        <w:t xml:space="preserve"> </w:t>
      </w:r>
      <w:r w:rsidRPr="00457248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06219D" w:rsidRPr="00457248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457248">
        <w:rPr>
          <w:rFonts w:ascii="Times New Roman" w:hAnsi="Times New Roman" w:cs="Times New Roman"/>
          <w:sz w:val="24"/>
          <w:szCs w:val="24"/>
        </w:rPr>
        <w:t xml:space="preserve">. </w:t>
      </w:r>
      <w:r w:rsidR="00457248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6219D" w:rsidRPr="00457248">
        <w:rPr>
          <w:rFonts w:ascii="Times New Roman" w:hAnsi="Times New Roman" w:cs="Times New Roman"/>
          <w:sz w:val="24"/>
          <w:szCs w:val="24"/>
          <w:lang w:val="sr-Cyrl-RS"/>
        </w:rPr>
        <w:t>ецембра 2024. године</w:t>
      </w:r>
      <w:r w:rsidRPr="00457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4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57248">
        <w:rPr>
          <w:rFonts w:ascii="Times New Roman" w:hAnsi="Times New Roman" w:cs="Times New Roman"/>
          <w:sz w:val="24"/>
          <w:szCs w:val="24"/>
        </w:rPr>
        <w:t xml:space="preserve"> </w:t>
      </w:r>
      <w:r w:rsidR="0006219D" w:rsidRPr="00457248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457248">
        <w:rPr>
          <w:rFonts w:ascii="Times New Roman" w:hAnsi="Times New Roman" w:cs="Times New Roman"/>
          <w:sz w:val="24"/>
          <w:szCs w:val="24"/>
        </w:rPr>
        <w:t xml:space="preserve">. </w:t>
      </w:r>
      <w:r w:rsidR="0006219D" w:rsidRPr="00457248">
        <w:rPr>
          <w:rFonts w:ascii="Times New Roman" w:hAnsi="Times New Roman" w:cs="Times New Roman"/>
          <w:sz w:val="24"/>
          <w:szCs w:val="24"/>
          <w:lang w:val="sr-Cyrl-RS"/>
        </w:rPr>
        <w:t>јануара</w:t>
      </w:r>
      <w:r w:rsidRPr="00457248">
        <w:rPr>
          <w:rFonts w:ascii="Times New Roman" w:hAnsi="Times New Roman" w:cs="Times New Roman"/>
          <w:sz w:val="24"/>
          <w:szCs w:val="24"/>
        </w:rPr>
        <w:t xml:space="preserve"> 202</w:t>
      </w:r>
      <w:r w:rsidR="0006219D" w:rsidRPr="0045724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4572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724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57248">
        <w:rPr>
          <w:rFonts w:ascii="Times New Roman" w:hAnsi="Times New Roman" w:cs="Times New Roman"/>
          <w:sz w:val="24"/>
          <w:szCs w:val="24"/>
        </w:rPr>
        <w:t>.</w:t>
      </w:r>
      <w:r w:rsidRPr="006E3B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CE48A" w14:textId="538D944D" w:rsidR="00EB7F3C" w:rsidRPr="00CA1EEE" w:rsidRDefault="006E3BB1" w:rsidP="00960DF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Закона </w:t>
      </w:r>
      <w:r w:rsidR="00B173DC" w:rsidRPr="00B173DC">
        <w:rPr>
          <w:rFonts w:ascii="Times New Roman" w:hAnsi="Times New Roman" w:cs="Times New Roman"/>
          <w:sz w:val="24"/>
          <w:szCs w:val="24"/>
          <w:lang w:val="sr-Cyrl-RS"/>
        </w:rPr>
        <w:t xml:space="preserve">о државним службеницима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пратећим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материј</w:t>
      </w:r>
      <w:r>
        <w:rPr>
          <w:rFonts w:ascii="Times New Roman" w:hAnsi="Times New Roman" w:cs="Times New Roman"/>
          <w:sz w:val="24"/>
          <w:szCs w:val="24"/>
        </w:rPr>
        <w:t>алом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E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EEE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CA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EEE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CA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EEE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CA1EEE">
        <w:rPr>
          <w:rFonts w:ascii="Times New Roman" w:hAnsi="Times New Roman" w:cs="Times New Roman"/>
          <w:sz w:val="24"/>
          <w:szCs w:val="24"/>
        </w:rPr>
        <w:t xml:space="preserve"> </w:t>
      </w:r>
      <w:r w:rsidRPr="00CA1EEE">
        <w:rPr>
          <w:rFonts w:ascii="Times New Roman" w:hAnsi="Times New Roman" w:cs="Times New Roman"/>
          <w:sz w:val="24"/>
          <w:szCs w:val="24"/>
          <w:lang w:val="sr-Cyrl-RS"/>
        </w:rPr>
        <w:t xml:space="preserve">државне управе и локалне самоуправе </w:t>
      </w:r>
      <w:r w:rsidRPr="00CA1EEE">
        <w:rPr>
          <w:rFonts w:ascii="Times New Roman" w:hAnsi="Times New Roman" w:cs="Times New Roman"/>
          <w:sz w:val="24"/>
          <w:szCs w:val="24"/>
        </w:rPr>
        <w:t>www.m</w:t>
      </w:r>
      <w:r w:rsidRPr="00CA1EEE">
        <w:rPr>
          <w:rFonts w:ascii="Times New Roman" w:hAnsi="Times New Roman" w:cs="Times New Roman"/>
          <w:sz w:val="24"/>
          <w:szCs w:val="24"/>
          <w:lang w:val="sr-Latn-RS"/>
        </w:rPr>
        <w:t>duls</w:t>
      </w:r>
      <w:r w:rsidR="00EB7F3C" w:rsidRPr="00CA1EEE">
        <w:rPr>
          <w:rFonts w:ascii="Times New Roman" w:hAnsi="Times New Roman" w:cs="Times New Roman"/>
          <w:sz w:val="24"/>
          <w:szCs w:val="24"/>
        </w:rPr>
        <w:t xml:space="preserve">.gov.rs и </w:t>
      </w:r>
      <w:proofErr w:type="spellStart"/>
      <w:r w:rsidR="00EB7F3C" w:rsidRPr="00CA1E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B7F3C" w:rsidRPr="00CA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F3C" w:rsidRPr="00CA1EEE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="00EB7F3C" w:rsidRPr="00CA1EEE">
        <w:rPr>
          <w:rFonts w:ascii="Times New Roman" w:hAnsi="Times New Roman" w:cs="Times New Roman"/>
          <w:sz w:val="24"/>
          <w:szCs w:val="24"/>
        </w:rPr>
        <w:t xml:space="preserve"> е</w:t>
      </w:r>
      <w:r w:rsidR="00CA1EEE">
        <w:rPr>
          <w:rFonts w:ascii="Times New Roman" w:hAnsi="Times New Roman" w:cs="Times New Roman"/>
          <w:sz w:val="24"/>
          <w:szCs w:val="24"/>
          <w:lang w:val="sr-Cyrl-RS"/>
        </w:rPr>
        <w:t>-управе.</w:t>
      </w:r>
    </w:p>
    <w:p w14:paraId="72323DAC" w14:textId="7774500F" w:rsidR="00C368DB" w:rsidRPr="00C368DB" w:rsidRDefault="005E45ED" w:rsidP="00960DF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408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прикупљен</w:t>
      </w:r>
      <w:proofErr w:type="spellEnd"/>
      <w:r w:rsidR="000609D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04085" w:rsidRPr="00804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9D2">
        <w:rPr>
          <w:rFonts w:ascii="Times New Roman" w:hAnsi="Times New Roman" w:cs="Times New Roman"/>
          <w:sz w:val="24"/>
          <w:szCs w:val="24"/>
          <w:lang w:val="sr-Cyrl-RS"/>
        </w:rPr>
        <w:t>су примедбе, предлози</w:t>
      </w:r>
      <w:r w:rsidR="00E10969" w:rsidRPr="008040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0969" w:rsidRPr="00804085">
        <w:rPr>
          <w:rFonts w:ascii="Times New Roman" w:hAnsi="Times New Roman" w:cs="Times New Roman"/>
          <w:sz w:val="24"/>
          <w:szCs w:val="24"/>
        </w:rPr>
        <w:t>сугестиј</w:t>
      </w:r>
      <w:proofErr w:type="spellEnd"/>
      <w:r w:rsidR="000609D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10969"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969" w:rsidRPr="0080408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609D2">
        <w:rPr>
          <w:rFonts w:ascii="Times New Roman" w:hAnsi="Times New Roman" w:cs="Times New Roman"/>
          <w:sz w:val="24"/>
          <w:szCs w:val="24"/>
          <w:lang w:val="sr-Cyrl-RS"/>
        </w:rPr>
        <w:t xml:space="preserve"> једног</w:t>
      </w:r>
      <w:r w:rsidR="00E10969"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4085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="000609D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r w:rsidR="000609D2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proofErr w:type="gramEnd"/>
      <w:r w:rsidR="00804085" w:rsidRPr="00804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достављен</w:t>
      </w:r>
      <w:proofErr w:type="spellEnd"/>
      <w:r w:rsidR="000609D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0408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електронској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C368D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085" w:rsidRPr="00804085">
        <w:rPr>
          <w:rFonts w:ascii="Times New Roman" w:hAnsi="Times New Roman" w:cs="Times New Roman"/>
          <w:sz w:val="24"/>
          <w:szCs w:val="24"/>
        </w:rPr>
        <w:t>ljudskir</w:t>
      </w:r>
      <w:proofErr w:type="spellEnd"/>
      <w:r w:rsidR="007770A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04085" w:rsidRPr="00804085">
        <w:rPr>
          <w:rFonts w:ascii="Times New Roman" w:hAnsi="Times New Roman" w:cs="Times New Roman"/>
          <w:sz w:val="24"/>
          <w:szCs w:val="24"/>
        </w:rPr>
        <w:t>sursi</w:t>
      </w:r>
      <w:r w:rsidRPr="00804085">
        <w:rPr>
          <w:rFonts w:ascii="Times New Roman" w:hAnsi="Times New Roman" w:cs="Times New Roman"/>
          <w:sz w:val="24"/>
          <w:szCs w:val="24"/>
        </w:rPr>
        <w:t xml:space="preserve">@mduls.gov.rs.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пристигао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коментар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r w:rsidRPr="00804085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орталу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еКонсултације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r w:rsidRPr="00804085">
        <w:rPr>
          <w:rFonts w:ascii="Times New Roman" w:hAnsi="Times New Roman" w:cs="Times New Roman"/>
          <w:sz w:val="24"/>
          <w:szCs w:val="24"/>
          <w:lang w:val="sr-Cyrl-RS"/>
        </w:rPr>
        <w:t>државне управе и локалне самоуправе</w:t>
      </w:r>
      <w:r w:rsidRPr="00804085">
        <w:rPr>
          <w:rFonts w:ascii="Times New Roman" w:hAnsi="Times New Roman" w:cs="Times New Roman"/>
          <w:sz w:val="24"/>
          <w:szCs w:val="24"/>
        </w:rPr>
        <w:t xml:space="preserve">. </w:t>
      </w:r>
      <w:r w:rsidR="00BF5BC5">
        <w:rPr>
          <w:rFonts w:ascii="Times New Roman" w:hAnsi="Times New Roman" w:cs="Times New Roman"/>
          <w:sz w:val="24"/>
          <w:szCs w:val="24"/>
          <w:lang w:val="sr-Cyrl-RS"/>
        </w:rPr>
        <w:t>Општи коментари</w:t>
      </w:r>
      <w:r w:rsidR="000609D2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060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9D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="000609D2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="000609D2">
        <w:rPr>
          <w:rFonts w:ascii="Times New Roman" w:hAnsi="Times New Roman" w:cs="Times New Roman"/>
          <w:sz w:val="24"/>
          <w:szCs w:val="24"/>
        </w:rPr>
        <w:t xml:space="preserve"> </w:t>
      </w:r>
      <w:r w:rsidR="000609D2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Pr="0080408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целини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и</w:t>
      </w:r>
      <w:r w:rsidR="00BF5BC5">
        <w:rPr>
          <w:rFonts w:ascii="Times New Roman" w:hAnsi="Times New Roman" w:cs="Times New Roman"/>
          <w:sz w:val="24"/>
          <w:szCs w:val="24"/>
          <w:lang w:val="sr-Cyrl-RS"/>
        </w:rPr>
        <w:t xml:space="preserve"> били су</w:t>
      </w:r>
      <w:r w:rsidR="00804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будућом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, </w:t>
      </w:r>
      <w:r w:rsidR="00804085">
        <w:rPr>
          <w:rFonts w:ascii="Times New Roman" w:hAnsi="Times New Roman" w:cs="Times New Roman"/>
          <w:sz w:val="24"/>
          <w:szCs w:val="24"/>
          <w:lang w:val="sr-Cyrl-RS"/>
        </w:rPr>
        <w:t xml:space="preserve">а било је и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предло</w:t>
      </w:r>
      <w:proofErr w:type="spellEnd"/>
      <w:r w:rsidR="00804085">
        <w:rPr>
          <w:rFonts w:ascii="Times New Roman" w:hAnsi="Times New Roman" w:cs="Times New Roman"/>
          <w:sz w:val="24"/>
          <w:szCs w:val="24"/>
          <w:lang w:val="sr-Cyrl-RS"/>
        </w:rPr>
        <w:t>га</w:t>
      </w:r>
      <w:r w:rsidRPr="0080408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конкретне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085">
        <w:rPr>
          <w:rFonts w:ascii="Times New Roman" w:hAnsi="Times New Roman" w:cs="Times New Roman"/>
          <w:sz w:val="24"/>
          <w:szCs w:val="24"/>
        </w:rPr>
        <w:t>законског</w:t>
      </w:r>
      <w:proofErr w:type="spellEnd"/>
      <w:r w:rsidRPr="00804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74F"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Pr="003E774F">
        <w:rPr>
          <w:rFonts w:ascii="Times New Roman" w:hAnsi="Times New Roman" w:cs="Times New Roman"/>
          <w:sz w:val="24"/>
          <w:szCs w:val="24"/>
        </w:rPr>
        <w:t xml:space="preserve">. </w:t>
      </w:r>
      <w:r w:rsidR="00BF5BC5">
        <w:rPr>
          <w:rFonts w:ascii="Times New Roman" w:hAnsi="Times New Roman" w:cs="Times New Roman"/>
          <w:sz w:val="24"/>
          <w:szCs w:val="24"/>
          <w:lang w:val="sr-Cyrl-RS"/>
        </w:rPr>
        <w:t>Предлози</w:t>
      </w:r>
      <w:r w:rsidR="00BF5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BC5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BF5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BC5">
        <w:rPr>
          <w:rFonts w:ascii="Times New Roman" w:hAnsi="Times New Roman" w:cs="Times New Roman"/>
          <w:sz w:val="24"/>
          <w:szCs w:val="24"/>
        </w:rPr>
        <w:t>прихваћени</w:t>
      </w:r>
      <w:proofErr w:type="spellEnd"/>
      <w:r w:rsidR="00BF5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BC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E7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B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="00BF5BC5">
        <w:rPr>
          <w:rFonts w:ascii="Times New Roman" w:hAnsi="Times New Roman" w:cs="Times New Roman"/>
          <w:sz w:val="24"/>
          <w:szCs w:val="24"/>
          <w:lang w:val="sr-Cyrl-RS"/>
        </w:rPr>
        <w:t xml:space="preserve"> јер су </w:t>
      </w:r>
      <w:r w:rsidR="00CD3C7F">
        <w:rPr>
          <w:rFonts w:ascii="Times New Roman" w:hAnsi="Times New Roman" w:cs="Times New Roman"/>
          <w:sz w:val="24"/>
          <w:szCs w:val="24"/>
          <w:lang w:val="sr-Cyrl-RS"/>
        </w:rPr>
        <w:t xml:space="preserve">питања на која се односе, </w:t>
      </w:r>
      <w:r w:rsidR="00BF5BC5">
        <w:rPr>
          <w:rFonts w:ascii="Times New Roman" w:hAnsi="Times New Roman" w:cs="Times New Roman"/>
          <w:sz w:val="24"/>
          <w:szCs w:val="24"/>
          <w:lang w:val="sr-Cyrl-RS"/>
        </w:rPr>
        <w:t>већ ур</w:t>
      </w:r>
      <w:r w:rsidR="00CD3C7F">
        <w:rPr>
          <w:rFonts w:ascii="Times New Roman" w:hAnsi="Times New Roman" w:cs="Times New Roman"/>
          <w:sz w:val="24"/>
          <w:szCs w:val="24"/>
          <w:lang w:val="sr-Cyrl-RS"/>
        </w:rPr>
        <w:t>еђена Законом</w:t>
      </w:r>
      <w:r w:rsidR="00BF5B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FC65D91" w14:textId="68B1C2DE" w:rsidR="005E45ED" w:rsidRDefault="005E45ED" w:rsidP="00960DF2">
      <w:pPr>
        <w:jc w:val="both"/>
        <w:rPr>
          <w:rFonts w:ascii="Times New Roman" w:hAnsi="Times New Roman" w:cs="Times New Roman"/>
          <w:sz w:val="24"/>
          <w:szCs w:val="24"/>
        </w:rPr>
      </w:pPr>
      <w:r w:rsidRPr="005E45E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наставку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коментара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сугестија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BB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E3BB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Закона </w:t>
      </w:r>
      <w:r w:rsidR="00533330" w:rsidRPr="00533330">
        <w:rPr>
          <w:rFonts w:ascii="Times New Roman" w:hAnsi="Times New Roman" w:cs="Times New Roman"/>
          <w:sz w:val="24"/>
          <w:szCs w:val="24"/>
          <w:lang w:val="sr-Cyrl-RS"/>
        </w:rPr>
        <w:t xml:space="preserve">о државним службеницима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достављених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назнаку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коментар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сугестија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прихваћен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целини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прихваћен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разлоге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зашто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прихваћен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sz w:val="24"/>
          <w:szCs w:val="24"/>
        </w:rPr>
        <w:t>прихв</w:t>
      </w:r>
      <w:r>
        <w:rPr>
          <w:rFonts w:ascii="Times New Roman" w:hAnsi="Times New Roman" w:cs="Times New Roman"/>
          <w:sz w:val="24"/>
          <w:szCs w:val="24"/>
        </w:rPr>
        <w:t>аћен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005C04" w14:textId="77777777" w:rsidR="005E45ED" w:rsidRDefault="005E45ED" w:rsidP="005E45ED">
      <w:pPr>
        <w:rPr>
          <w:rFonts w:ascii="Times New Roman" w:hAnsi="Times New Roman" w:cs="Times New Roman"/>
          <w:sz w:val="24"/>
          <w:szCs w:val="24"/>
        </w:rPr>
      </w:pPr>
    </w:p>
    <w:p w14:paraId="00D6E537" w14:textId="5D413A2E" w:rsidR="00534DF2" w:rsidRDefault="005E45ED" w:rsidP="005E45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45ED">
        <w:rPr>
          <w:rFonts w:ascii="Times New Roman" w:hAnsi="Times New Roman" w:cs="Times New Roman"/>
          <w:b/>
          <w:sz w:val="24"/>
          <w:szCs w:val="24"/>
        </w:rPr>
        <w:t>Преглед</w:t>
      </w:r>
      <w:proofErr w:type="spellEnd"/>
      <w:r w:rsidRPr="005E45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b/>
          <w:sz w:val="24"/>
          <w:szCs w:val="24"/>
        </w:rPr>
        <w:t>примљених</w:t>
      </w:r>
      <w:proofErr w:type="spellEnd"/>
      <w:r w:rsidRPr="005E45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b/>
          <w:sz w:val="24"/>
          <w:szCs w:val="24"/>
        </w:rPr>
        <w:t>иницијатива</w:t>
      </w:r>
      <w:proofErr w:type="spellEnd"/>
      <w:r w:rsidRPr="005E45E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E45ED">
        <w:rPr>
          <w:rFonts w:ascii="Times New Roman" w:hAnsi="Times New Roman" w:cs="Times New Roman"/>
          <w:b/>
          <w:sz w:val="24"/>
          <w:szCs w:val="24"/>
        </w:rPr>
        <w:t>коментара</w:t>
      </w:r>
      <w:proofErr w:type="spellEnd"/>
      <w:r w:rsidRPr="005E45E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E45ED">
        <w:rPr>
          <w:rFonts w:ascii="Times New Roman" w:hAnsi="Times New Roman" w:cs="Times New Roman"/>
          <w:b/>
          <w:sz w:val="24"/>
          <w:szCs w:val="24"/>
        </w:rPr>
        <w:t>сугестија</w:t>
      </w:r>
      <w:proofErr w:type="spellEnd"/>
      <w:r w:rsidRPr="005E45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E45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b/>
          <w:sz w:val="24"/>
          <w:szCs w:val="24"/>
        </w:rPr>
        <w:t>Нацрт</w:t>
      </w:r>
      <w:proofErr w:type="spellEnd"/>
      <w:r w:rsidRPr="005E45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45ED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5E45ED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5E45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изменама и допунама Закона </w:t>
      </w:r>
      <w:r w:rsidR="00533330" w:rsidRPr="00533330">
        <w:rPr>
          <w:rFonts w:ascii="Times New Roman" w:hAnsi="Times New Roman" w:cs="Times New Roman"/>
          <w:b/>
          <w:sz w:val="24"/>
          <w:szCs w:val="24"/>
          <w:lang w:val="sr-Cyrl-RS"/>
        </w:rPr>
        <w:t>о државним службеницима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2427B3" w14:textId="77777777" w:rsidR="00534DF2" w:rsidRPr="00534DF2" w:rsidRDefault="005E45ED" w:rsidP="00534DF2">
      <w:pPr>
        <w:jc w:val="both"/>
        <w:rPr>
          <w:rFonts w:ascii="Times New Roman" w:hAnsi="Times New Roman" w:cs="Times New Roman"/>
          <w:lang w:val="sr-Cyrl-RS"/>
        </w:rPr>
      </w:pPr>
      <w:r w:rsidRPr="005E45E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544" w:type="dxa"/>
        <w:tblInd w:w="-28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4108"/>
        <w:gridCol w:w="3600"/>
      </w:tblGrid>
      <w:tr w:rsidR="00534DF2" w:rsidRPr="00A57A79" w14:paraId="103601CC" w14:textId="77777777" w:rsidTr="004744F0">
        <w:trPr>
          <w:trHeight w:val="476"/>
        </w:trPr>
        <w:tc>
          <w:tcPr>
            <w:tcW w:w="1135" w:type="dxa"/>
          </w:tcPr>
          <w:p w14:paraId="3913EB20" w14:textId="77777777" w:rsidR="00534DF2" w:rsidRPr="00A57A79" w:rsidRDefault="00A57A79" w:rsidP="00A57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7A7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Чланови Закона</w:t>
            </w:r>
            <w:r w:rsidR="00534DF2"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4DF2"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spellEnd"/>
            <w:r w:rsidR="00534DF2"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4DF2"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>које</w:t>
            </w:r>
            <w:proofErr w:type="spellEnd"/>
            <w:r w:rsidR="00534DF2"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4DF2"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>се</w:t>
            </w:r>
            <w:proofErr w:type="spellEnd"/>
            <w:r w:rsidR="00534DF2"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4DF2"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>коментар</w:t>
            </w:r>
            <w:proofErr w:type="spellEnd"/>
            <w:r w:rsidR="00534DF2"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4DF2"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>односи</w:t>
            </w:r>
            <w:proofErr w:type="spellEnd"/>
          </w:p>
        </w:tc>
        <w:tc>
          <w:tcPr>
            <w:tcW w:w="1701" w:type="dxa"/>
          </w:tcPr>
          <w:p w14:paraId="4C2FFB8C" w14:textId="77777777" w:rsidR="00534DF2" w:rsidRPr="00A57A79" w:rsidRDefault="00534DF2" w:rsidP="00A57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proofErr w:type="spellStart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>Учесник</w:t>
            </w:r>
            <w:proofErr w:type="spellEnd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  <w:proofErr w:type="spellEnd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>група</w:t>
            </w:r>
            <w:proofErr w:type="spellEnd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>учесника</w:t>
            </w:r>
            <w:proofErr w:type="spellEnd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>који</w:t>
            </w:r>
            <w:proofErr w:type="spellEnd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>упућује</w:t>
            </w:r>
            <w:proofErr w:type="spellEnd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>коментар</w:t>
            </w:r>
            <w:proofErr w:type="spellEnd"/>
          </w:p>
        </w:tc>
        <w:tc>
          <w:tcPr>
            <w:tcW w:w="4108" w:type="dxa"/>
          </w:tcPr>
          <w:p w14:paraId="67D20A4A" w14:textId="77777777" w:rsidR="00534DF2" w:rsidRPr="00A57A79" w:rsidRDefault="00534DF2" w:rsidP="00A57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>Примљени</w:t>
            </w:r>
            <w:proofErr w:type="spellEnd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>коментар</w:t>
            </w:r>
            <w:proofErr w:type="spellEnd"/>
          </w:p>
        </w:tc>
        <w:tc>
          <w:tcPr>
            <w:tcW w:w="3600" w:type="dxa"/>
          </w:tcPr>
          <w:p w14:paraId="7FE1B051" w14:textId="77777777" w:rsidR="00534DF2" w:rsidRPr="00A57A79" w:rsidRDefault="00534DF2" w:rsidP="00A57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предлагача</w:t>
            </w:r>
            <w:proofErr w:type="spellEnd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A57A79">
              <w:rPr>
                <w:rFonts w:ascii="Times New Roman" w:hAnsi="Times New Roman" w:cs="Times New Roman"/>
                <w:b/>
                <w:sz w:val="20"/>
                <w:szCs w:val="20"/>
              </w:rPr>
              <w:t>образложење</w:t>
            </w:r>
            <w:proofErr w:type="spellEnd"/>
          </w:p>
        </w:tc>
      </w:tr>
      <w:tr w:rsidR="00534DF2" w:rsidRPr="00A57A79" w14:paraId="39206296" w14:textId="77777777" w:rsidTr="004744F0">
        <w:tc>
          <w:tcPr>
            <w:tcW w:w="1135" w:type="dxa"/>
          </w:tcPr>
          <w:p w14:paraId="02EFB805" w14:textId="206CFFC0" w:rsidR="00534DF2" w:rsidRPr="00A57A79" w:rsidRDefault="003E774F" w:rsidP="00A57A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Члан 2.</w:t>
            </w:r>
          </w:p>
        </w:tc>
        <w:tc>
          <w:tcPr>
            <w:tcW w:w="1701" w:type="dxa"/>
          </w:tcPr>
          <w:p w14:paraId="4173412D" w14:textId="22A4709D" w:rsidR="00534DF2" w:rsidRPr="00A57A79" w:rsidRDefault="003E774F" w:rsidP="00534D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3E77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Асоцијација</w:t>
            </w:r>
            <w:proofErr w:type="spellEnd"/>
            <w:r w:rsidRPr="003E77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77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судијских</w:t>
            </w:r>
            <w:proofErr w:type="spellEnd"/>
            <w:r w:rsidRPr="003E77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77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помоћника</w:t>
            </w:r>
            <w:proofErr w:type="spellEnd"/>
          </w:p>
        </w:tc>
        <w:tc>
          <w:tcPr>
            <w:tcW w:w="4108" w:type="dxa"/>
          </w:tcPr>
          <w:p w14:paraId="7307D166" w14:textId="2AE9802E" w:rsidR="003E774F" w:rsidRPr="003E774F" w:rsidRDefault="00C81298" w:rsidP="004744F0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</w:t>
            </w:r>
            <w:r w:rsidRPr="00C81298">
              <w:rPr>
                <w:color w:val="000000"/>
                <w:sz w:val="20"/>
                <w:szCs w:val="20"/>
              </w:rPr>
              <w:t xml:space="preserve">а </w:t>
            </w:r>
            <w:proofErr w:type="spellStart"/>
            <w:r w:rsidRPr="00C81298">
              <w:rPr>
                <w:color w:val="000000"/>
                <w:sz w:val="20"/>
                <w:szCs w:val="20"/>
              </w:rPr>
              <w:t>се</w:t>
            </w:r>
            <w:proofErr w:type="spellEnd"/>
            <w:r w:rsidRPr="00C812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512A" w:rsidRPr="00C81298">
              <w:rPr>
                <w:color w:val="000000"/>
                <w:sz w:val="20"/>
                <w:szCs w:val="20"/>
              </w:rPr>
              <w:t>допуни</w:t>
            </w:r>
            <w:proofErr w:type="spellEnd"/>
            <w:r w:rsidR="0084512A" w:rsidRPr="00C812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1298">
              <w:rPr>
                <w:color w:val="000000"/>
                <w:sz w:val="20"/>
                <w:szCs w:val="20"/>
              </w:rPr>
              <w:t>члан</w:t>
            </w:r>
            <w:proofErr w:type="spellEnd"/>
            <w:r w:rsidRPr="00C81298">
              <w:rPr>
                <w:color w:val="000000"/>
                <w:sz w:val="20"/>
                <w:szCs w:val="20"/>
              </w:rPr>
              <w:t xml:space="preserve"> 2. </w:t>
            </w:r>
            <w:proofErr w:type="spellStart"/>
            <w:r w:rsidRPr="00C81298">
              <w:rPr>
                <w:color w:val="000000"/>
                <w:sz w:val="20"/>
                <w:szCs w:val="20"/>
              </w:rPr>
              <w:t>Нацрта</w:t>
            </w:r>
            <w:proofErr w:type="spellEnd"/>
            <w:r w:rsidRPr="00C81298">
              <w:rPr>
                <w:color w:val="000000"/>
                <w:sz w:val="20"/>
                <w:szCs w:val="20"/>
              </w:rPr>
              <w:t xml:space="preserve"> </w:t>
            </w:r>
            <w:r w:rsidR="0084512A">
              <w:rPr>
                <w:color w:val="000000"/>
                <w:sz w:val="20"/>
                <w:szCs w:val="20"/>
                <w:lang w:val="sr-Cyrl-RS"/>
              </w:rPr>
              <w:t>закона</w:t>
            </w:r>
            <w:r w:rsidRPr="00C8129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81298">
              <w:rPr>
                <w:color w:val="000000"/>
                <w:sz w:val="20"/>
                <w:szCs w:val="20"/>
              </w:rPr>
              <w:t>тако</w:t>
            </w:r>
            <w:proofErr w:type="spellEnd"/>
            <w:r w:rsidRPr="00C812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1298">
              <w:rPr>
                <w:color w:val="000000"/>
                <w:sz w:val="20"/>
                <w:szCs w:val="20"/>
              </w:rPr>
              <w:t>што</w:t>
            </w:r>
            <w:proofErr w:type="spellEnd"/>
            <w:r w:rsidRPr="00C812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1298">
              <w:rPr>
                <w:color w:val="000000"/>
                <w:sz w:val="20"/>
                <w:szCs w:val="20"/>
              </w:rPr>
              <w:t>би</w:t>
            </w:r>
            <w:proofErr w:type="spellEnd"/>
            <w:r w:rsidRPr="00C812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1298">
              <w:rPr>
                <w:color w:val="000000"/>
                <w:sz w:val="20"/>
                <w:szCs w:val="20"/>
              </w:rPr>
              <w:t>се</w:t>
            </w:r>
            <w:proofErr w:type="spellEnd"/>
            <w:r w:rsidRPr="00C812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1298">
              <w:rPr>
                <w:color w:val="000000"/>
                <w:sz w:val="20"/>
                <w:szCs w:val="20"/>
              </w:rPr>
              <w:t>ограничило</w:t>
            </w:r>
            <w:proofErr w:type="spellEnd"/>
            <w:r w:rsidRPr="00C812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1298">
              <w:rPr>
                <w:color w:val="000000"/>
                <w:sz w:val="20"/>
                <w:szCs w:val="20"/>
              </w:rPr>
              <w:t>укупно</w:t>
            </w:r>
            <w:proofErr w:type="spellEnd"/>
            <w:r w:rsidRPr="00C812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1298">
              <w:rPr>
                <w:color w:val="000000"/>
                <w:sz w:val="20"/>
                <w:szCs w:val="20"/>
              </w:rPr>
              <w:t>трајање</w:t>
            </w:r>
            <w:proofErr w:type="spellEnd"/>
            <w:r w:rsidRPr="00C812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1298">
              <w:rPr>
                <w:color w:val="000000"/>
                <w:sz w:val="20"/>
                <w:szCs w:val="20"/>
              </w:rPr>
              <w:t>радног</w:t>
            </w:r>
            <w:proofErr w:type="spellEnd"/>
            <w:r w:rsidRPr="00C812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1298">
              <w:rPr>
                <w:color w:val="000000"/>
                <w:sz w:val="20"/>
                <w:szCs w:val="20"/>
              </w:rPr>
              <w:t>односа</w:t>
            </w:r>
            <w:proofErr w:type="spellEnd"/>
            <w:r w:rsidRPr="00C812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1298">
              <w:rPr>
                <w:color w:val="000000"/>
                <w:sz w:val="20"/>
                <w:szCs w:val="20"/>
              </w:rPr>
              <w:t>истог</w:t>
            </w:r>
            <w:proofErr w:type="spellEnd"/>
            <w:r w:rsidRPr="00C812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1298">
              <w:rPr>
                <w:color w:val="000000"/>
                <w:sz w:val="20"/>
                <w:szCs w:val="20"/>
              </w:rPr>
              <w:t>државног</w:t>
            </w:r>
            <w:proofErr w:type="spellEnd"/>
            <w:r w:rsidRPr="00C812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1298">
              <w:rPr>
                <w:color w:val="000000"/>
                <w:sz w:val="20"/>
                <w:szCs w:val="20"/>
              </w:rPr>
              <w:t>службеника</w:t>
            </w:r>
            <w:proofErr w:type="spellEnd"/>
            <w:r w:rsidRPr="00C81298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81298">
              <w:rPr>
                <w:color w:val="000000"/>
                <w:sz w:val="20"/>
                <w:szCs w:val="20"/>
              </w:rPr>
              <w:t>конкретном</w:t>
            </w:r>
            <w:proofErr w:type="spellEnd"/>
            <w:r w:rsidRPr="00C812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1298">
              <w:rPr>
                <w:color w:val="000000"/>
                <w:sz w:val="20"/>
                <w:szCs w:val="20"/>
              </w:rPr>
              <w:t>државном</w:t>
            </w:r>
            <w:proofErr w:type="spellEnd"/>
            <w:r w:rsidRPr="00C812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1298">
              <w:rPr>
                <w:color w:val="000000"/>
                <w:sz w:val="20"/>
                <w:szCs w:val="20"/>
              </w:rPr>
              <w:t>органу</w:t>
            </w:r>
            <w:proofErr w:type="spellEnd"/>
            <w:r w:rsidRPr="00C81298">
              <w:rPr>
                <w:color w:val="000000"/>
                <w:sz w:val="20"/>
                <w:szCs w:val="20"/>
              </w:rPr>
              <w:t xml:space="preserve">. </w:t>
            </w:r>
            <w:r w:rsidR="004744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44F0">
              <w:rPr>
                <w:color w:val="000000"/>
                <w:sz w:val="20"/>
                <w:szCs w:val="20"/>
              </w:rPr>
              <w:t>Укупан</w:t>
            </w:r>
            <w:proofErr w:type="spellEnd"/>
            <w:r w:rsidR="004744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44F0">
              <w:rPr>
                <w:color w:val="000000"/>
                <w:sz w:val="20"/>
                <w:szCs w:val="20"/>
              </w:rPr>
              <w:t>период</w:t>
            </w:r>
            <w:proofErr w:type="spellEnd"/>
            <w:r w:rsidR="004744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44F0">
              <w:rPr>
                <w:color w:val="000000"/>
                <w:sz w:val="20"/>
                <w:szCs w:val="20"/>
              </w:rPr>
              <w:t>би</w:t>
            </w:r>
            <w:proofErr w:type="spellEnd"/>
            <w:r w:rsidR="004744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44F0">
              <w:rPr>
                <w:color w:val="000000"/>
                <w:sz w:val="20"/>
                <w:szCs w:val="20"/>
              </w:rPr>
              <w:t>могао</w:t>
            </w:r>
            <w:proofErr w:type="spellEnd"/>
            <w:r w:rsidR="004744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44F0">
              <w:rPr>
                <w:color w:val="000000"/>
                <w:sz w:val="20"/>
                <w:szCs w:val="20"/>
              </w:rPr>
              <w:t>бити</w:t>
            </w:r>
            <w:proofErr w:type="spellEnd"/>
            <w:r w:rsidR="004744F0">
              <w:rPr>
                <w:color w:val="000000"/>
                <w:sz w:val="20"/>
                <w:szCs w:val="20"/>
              </w:rPr>
              <w:t xml:space="preserve"> 24 </w:t>
            </w:r>
            <w:proofErr w:type="spellStart"/>
            <w:r w:rsidRPr="00C81298">
              <w:rPr>
                <w:color w:val="000000"/>
                <w:sz w:val="20"/>
                <w:szCs w:val="20"/>
              </w:rPr>
              <w:t>месеци</w:t>
            </w:r>
            <w:proofErr w:type="spellEnd"/>
            <w:r w:rsidRPr="00C8129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Имајући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виду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одредбу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члана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37.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став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2.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Закона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раду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која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прописује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као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основно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правило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да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послодавац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може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закључити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један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или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више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уговора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раду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на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одређено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време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на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основу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којих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се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радни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однос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са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истим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запосленим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lastRenderedPageBreak/>
              <w:t>заснива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период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који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са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прекидима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или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без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прекида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не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може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бити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дужи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од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24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месеца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sr-Cyrl-RS"/>
              </w:rPr>
              <w:t>потребно је</w:t>
            </w:r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да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таква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одредба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треба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постојати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и у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Закону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о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државним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774F" w:rsidRPr="003E774F">
              <w:rPr>
                <w:color w:val="000000"/>
                <w:sz w:val="20"/>
                <w:szCs w:val="20"/>
              </w:rPr>
              <w:t>службеницима</w:t>
            </w:r>
            <w:proofErr w:type="spellEnd"/>
            <w:r w:rsidR="003E774F" w:rsidRPr="003E774F">
              <w:rPr>
                <w:color w:val="000000"/>
                <w:sz w:val="20"/>
                <w:szCs w:val="20"/>
              </w:rPr>
              <w:t xml:space="preserve">.  </w:t>
            </w:r>
          </w:p>
          <w:p w14:paraId="09457911" w14:textId="17D59078" w:rsidR="00534DF2" w:rsidRPr="003E774F" w:rsidRDefault="00534DF2" w:rsidP="003E774F">
            <w:pPr>
              <w:pStyle w:val="NormalWeb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9423D6B" w14:textId="3F65DC9A" w:rsidR="00534DF2" w:rsidRDefault="009A3692" w:rsidP="00534D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7A7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НИЈЕ ПРИХВАЋЕН</w:t>
            </w:r>
            <w:r w:rsidR="0084512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0D3B0D36" w14:textId="77777777" w:rsidR="00833BCB" w:rsidRPr="00A57A79" w:rsidRDefault="00833BCB" w:rsidP="00534D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B407A02" w14:textId="77777777" w:rsidR="0084512A" w:rsidRDefault="00BB5660" w:rsidP="0084512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BB56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редлог није прихваћен из разлога што је</w:t>
            </w:r>
            <w:r w:rsidR="0084512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чланом 4. став 1. Закона о државним службеницима </w:t>
            </w:r>
            <w:r w:rsidR="0084512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прописано да се н</w:t>
            </w:r>
            <w:r w:rsidR="0084512A" w:rsidRPr="00BB56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 права и дужности државних службеника који нису уређени овим или посебним законом или другим прописом примењују општи прописи о раду и </w:t>
            </w:r>
            <w:r w:rsidR="0084512A" w:rsidRPr="00BB56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посебан колективни уговор за државне органе</w:t>
            </w:r>
            <w:r w:rsidR="0084512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BB56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14BD14B7" w14:textId="05944C3C" w:rsidR="0084512A" w:rsidRDefault="0084512A" w:rsidP="0084512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 тим у вези члан 2. Нацрта закона </w:t>
            </w:r>
            <w:r w:rsidR="00BB56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није потребно додатно прецизирати имајући у виду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је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прописана супсидијарна примена Закона о раду.  </w:t>
            </w:r>
          </w:p>
          <w:p w14:paraId="2D769434" w14:textId="0CF7AD39" w:rsidR="009A3692" w:rsidRPr="00A57A79" w:rsidRDefault="009A3692" w:rsidP="0084512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34DF2" w:rsidRPr="00A57A79" w14:paraId="1596A5D8" w14:textId="77777777" w:rsidTr="004744F0">
        <w:tc>
          <w:tcPr>
            <w:tcW w:w="1135" w:type="dxa"/>
          </w:tcPr>
          <w:p w14:paraId="2A72EA36" w14:textId="36CF31E4" w:rsidR="00534DF2" w:rsidRPr="00A57A79" w:rsidRDefault="00575261" w:rsidP="00A57A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7A7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Члан </w:t>
            </w:r>
            <w:r w:rsidR="009D712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701" w:type="dxa"/>
          </w:tcPr>
          <w:p w14:paraId="158FEBAB" w14:textId="4D0EE63F" w:rsidR="00534DF2" w:rsidRPr="00A57A79" w:rsidRDefault="009D7125" w:rsidP="00534D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D712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Асоцијација судијских помоћника</w:t>
            </w:r>
          </w:p>
        </w:tc>
        <w:tc>
          <w:tcPr>
            <w:tcW w:w="4108" w:type="dxa"/>
          </w:tcPr>
          <w:p w14:paraId="18F1E86A" w14:textId="77777777" w:rsidR="0084512A" w:rsidRDefault="00C97CEA" w:rsidP="005752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Да се члан 4. Нацрта закона преформулише на начин да је државни</w:t>
            </w:r>
            <w:r>
              <w:t xml:space="preserve"> </w:t>
            </w:r>
            <w:r w:rsidRPr="00C97C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обавезан да у року од две године од дана ступања на снагу овог закона, распи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ше</w:t>
            </w:r>
            <w:r w:rsidRPr="00C97C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интерн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и</w:t>
            </w:r>
            <w:r w:rsidRPr="00C97C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конкурс за попуњавање извршилачког радног места</w:t>
            </w:r>
            <w:r w:rsidR="00570A60">
              <w:t xml:space="preserve"> </w:t>
            </w:r>
            <w:r w:rsidR="00570A60" w:rsidRPr="00570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на неодређено време</w:t>
            </w:r>
            <w:r w:rsidR="00570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на ком</w:t>
            </w:r>
            <w:r>
              <w:t xml:space="preserve"> </w:t>
            </w:r>
            <w:r w:rsidRPr="00C97C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могу учествовати и државни службеници који су на дан ступања на снагу овог закона у радном односу на одређено време у том државном органу, ако су у радном односу на одређено време обављали послове у том државном органу због привремено повећаног обима посла најмање једну годину непрекидно пре оглашавања интерног конкурса или најмање једну годину са прекидима у периоду од две године непрекидно пре оглашавања интерног конкурса</w:t>
            </w:r>
            <w:r w:rsidR="008451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.</w:t>
            </w:r>
          </w:p>
          <w:p w14:paraId="16C37692" w14:textId="77777777" w:rsidR="00534DF2" w:rsidRDefault="00455BED" w:rsidP="00455B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Наведени члан треба преформулисати</w:t>
            </w:r>
            <w:r w:rsidR="00C97C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из разлога што се на начин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на који је предложен, </w:t>
            </w:r>
            <w:r w:rsidR="00C97C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само даје </w:t>
            </w:r>
            <w:r w:rsidR="00C97CEA" w:rsidRPr="00C97C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могућност државном органу - руководиоцу органа да одлучи да ли ће омогућити учешће овим државним службеницима на интерном конкурсу.</w:t>
            </w:r>
          </w:p>
          <w:p w14:paraId="75C23BF1" w14:textId="77777777" w:rsidR="00B40871" w:rsidRDefault="00B40871" w:rsidP="004744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Поред тога, указано је да је у члану 4. Нацрта закона, сувишан део одредбе „поред државних службеника на неодређено време у том органу“, из разлога што се према члану 49. Закона, којим је прописан редослед при попуњавању радних места, премештај има приоритет у односу на интерни конкурс, па државни службеник треба бити премештен у оквиру истог органа, пре расписивања интерног конкурса.</w:t>
            </w:r>
          </w:p>
          <w:p w14:paraId="27BD4A16" w14:textId="77777777" w:rsidR="004744F0" w:rsidRDefault="004744F0" w:rsidP="004744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  <w:p w14:paraId="2991BC6F" w14:textId="378295E5" w:rsidR="004744F0" w:rsidRPr="004744F0" w:rsidRDefault="004744F0" w:rsidP="004744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00" w:type="dxa"/>
          </w:tcPr>
          <w:p w14:paraId="7C5D4DDA" w14:textId="77777777" w:rsidR="00534DF2" w:rsidRDefault="009D7125" w:rsidP="00534D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D712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НИЈЕ ПРИХВАЋЕН</w:t>
            </w:r>
          </w:p>
          <w:p w14:paraId="5D5B0336" w14:textId="77777777" w:rsidR="00C97CEA" w:rsidRDefault="00C97CEA" w:rsidP="00534D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ACFF426" w14:textId="77777777" w:rsidR="00C97CEA" w:rsidRDefault="00C97CEA" w:rsidP="00B462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97CE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Предлог није прихваћен из разлога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што </w:t>
            </w:r>
            <w:r w:rsidR="00B462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 </w:t>
            </w:r>
            <w:r w:rsidR="00455B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 са предложеним чланом 4. Нацрта закона,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55B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омогућава</w:t>
            </w:r>
            <w:r w:rsidR="00570A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5259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свим </w:t>
            </w:r>
            <w:r w:rsidR="00570A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државним службеницима у радном односу на одређено време </w:t>
            </w:r>
            <w:r w:rsidR="00570A60" w:rsidRPr="00570A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због привремено повећаног обима посла</w:t>
            </w:r>
            <w:r w:rsidR="00455B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а који испуњавају прописане </w:t>
            </w:r>
            <w:r w:rsidR="00570A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услове, да </w:t>
            </w:r>
            <w:r w:rsidR="00B462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учествују у конкурсном поступку. Такође</w:t>
            </w:r>
            <w:r w:rsidR="00570A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B462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није прихватљиво да се државни орган обавеже на расписивање интерног конкурса из разлога што се исти може расписати само уколико су </w:t>
            </w:r>
            <w:r w:rsidR="00B462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испуњени сви законом прописани услови</w:t>
            </w:r>
            <w:r w:rsidR="00B462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B462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ако постоје </w:t>
            </w:r>
            <w:r w:rsidR="00B462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упражњена</w:t>
            </w:r>
            <w:r w:rsidR="00B462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радна места и </w:t>
            </w:r>
            <w:r w:rsidR="00B462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постоји потреба да се та радна места попуне</w:t>
            </w:r>
            <w:r w:rsidR="00B462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B462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069ECFCD" w14:textId="2C3B7551" w:rsidR="00B40871" w:rsidRPr="00A57A79" w:rsidRDefault="00B40871" w:rsidP="00B4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вези навода да је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у члану 4. Нацрта закона, сувишан део одредбе „поред државних службеника на неодређено време у том органу“,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сматрамо да из разлога прецизности у примени одредбе битно да буде прописано да и државни службеници на неодређено могу да учествују на интерно</w:t>
            </w:r>
            <w:r w:rsidR="004744F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 конкурсу, имајући у виду да у складу са Уредбом о интерном и јавном конкурсу за попуњавање радних места у државним органима, решење о попуњавању извршилачког радног места садржи и образложење у којем се између осталог наводе разлози због којих радно место није могло бити попуњено премештајем, односно преузимањем. </w:t>
            </w:r>
          </w:p>
        </w:tc>
      </w:tr>
    </w:tbl>
    <w:p w14:paraId="23AC4DC0" w14:textId="77777777" w:rsidR="00575261" w:rsidRDefault="00575261" w:rsidP="006E3BB1">
      <w:pPr>
        <w:rPr>
          <w:rFonts w:ascii="Times New Roman" w:hAnsi="Times New Roman" w:cs="Times New Roman"/>
          <w:sz w:val="24"/>
          <w:szCs w:val="24"/>
        </w:rPr>
      </w:pPr>
    </w:p>
    <w:p w14:paraId="242F96CB" w14:textId="77777777" w:rsidR="00575261" w:rsidRDefault="00575261" w:rsidP="006E3BB1">
      <w:pPr>
        <w:rPr>
          <w:rFonts w:ascii="Times New Roman" w:hAnsi="Times New Roman" w:cs="Times New Roman"/>
          <w:sz w:val="24"/>
          <w:szCs w:val="24"/>
        </w:rPr>
      </w:pPr>
    </w:p>
    <w:p w14:paraId="50B8ADA1" w14:textId="77777777" w:rsidR="005F6512" w:rsidRDefault="005F6512" w:rsidP="006E3BB1">
      <w:pPr>
        <w:rPr>
          <w:rFonts w:ascii="Times New Roman" w:hAnsi="Times New Roman" w:cs="Times New Roman"/>
          <w:sz w:val="24"/>
          <w:szCs w:val="24"/>
        </w:rPr>
      </w:pPr>
    </w:p>
    <w:p w14:paraId="57E9E90E" w14:textId="77777777" w:rsidR="0080487F" w:rsidRDefault="0080487F" w:rsidP="006E3BB1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GoBack"/>
      <w:bookmarkEnd w:id="1"/>
    </w:p>
    <w:p w14:paraId="439EA9AF" w14:textId="77777777" w:rsidR="0080487F" w:rsidRDefault="0080487F" w:rsidP="006E3BB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8E0721F" w14:textId="77777777" w:rsidR="0080487F" w:rsidRDefault="0080487F" w:rsidP="006E3BB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586D70C" w14:textId="77777777" w:rsidR="0080487F" w:rsidRDefault="0080487F" w:rsidP="006E3BB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2F614A3" w14:textId="77777777" w:rsidR="0080487F" w:rsidRDefault="0080487F" w:rsidP="006E3BB1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80487F" w:rsidSect="00A57A7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441A3"/>
    <w:multiLevelType w:val="hybridMultilevel"/>
    <w:tmpl w:val="B6DED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B1"/>
    <w:rsid w:val="000609D2"/>
    <w:rsid w:val="0006219D"/>
    <w:rsid w:val="00080712"/>
    <w:rsid w:val="000A6B39"/>
    <w:rsid w:val="000C3100"/>
    <w:rsid w:val="0010119D"/>
    <w:rsid w:val="0014783B"/>
    <w:rsid w:val="0022010E"/>
    <w:rsid w:val="00220AE4"/>
    <w:rsid w:val="002E34E5"/>
    <w:rsid w:val="00332CE1"/>
    <w:rsid w:val="00333DE0"/>
    <w:rsid w:val="00394994"/>
    <w:rsid w:val="003C38D1"/>
    <w:rsid w:val="003C6B9D"/>
    <w:rsid w:val="003D6B91"/>
    <w:rsid w:val="003E774F"/>
    <w:rsid w:val="00416410"/>
    <w:rsid w:val="00450FED"/>
    <w:rsid w:val="00455BED"/>
    <w:rsid w:val="00457248"/>
    <w:rsid w:val="004744F0"/>
    <w:rsid w:val="00474A5E"/>
    <w:rsid w:val="005259A0"/>
    <w:rsid w:val="00533330"/>
    <w:rsid w:val="00534DF2"/>
    <w:rsid w:val="0056078F"/>
    <w:rsid w:val="00570A60"/>
    <w:rsid w:val="00575261"/>
    <w:rsid w:val="005B58EF"/>
    <w:rsid w:val="005E45ED"/>
    <w:rsid w:val="005F6512"/>
    <w:rsid w:val="00600A38"/>
    <w:rsid w:val="00605EE6"/>
    <w:rsid w:val="006142B9"/>
    <w:rsid w:val="0061631F"/>
    <w:rsid w:val="00617710"/>
    <w:rsid w:val="0064432E"/>
    <w:rsid w:val="006A293D"/>
    <w:rsid w:val="006B462F"/>
    <w:rsid w:val="006C20D3"/>
    <w:rsid w:val="006D6B2F"/>
    <w:rsid w:val="006E3BB1"/>
    <w:rsid w:val="00715514"/>
    <w:rsid w:val="0073550F"/>
    <w:rsid w:val="0076402A"/>
    <w:rsid w:val="00772EC4"/>
    <w:rsid w:val="007770A2"/>
    <w:rsid w:val="007A503D"/>
    <w:rsid w:val="007E3A2D"/>
    <w:rsid w:val="00802444"/>
    <w:rsid w:val="00804085"/>
    <w:rsid w:val="0080487F"/>
    <w:rsid w:val="00833BCB"/>
    <w:rsid w:val="0084512A"/>
    <w:rsid w:val="0087101D"/>
    <w:rsid w:val="008863B6"/>
    <w:rsid w:val="008C4E1C"/>
    <w:rsid w:val="008D2E88"/>
    <w:rsid w:val="009372E2"/>
    <w:rsid w:val="00960DF2"/>
    <w:rsid w:val="009A3692"/>
    <w:rsid w:val="009B51B8"/>
    <w:rsid w:val="009D7125"/>
    <w:rsid w:val="00A066B0"/>
    <w:rsid w:val="00A307F8"/>
    <w:rsid w:val="00A31955"/>
    <w:rsid w:val="00A432F9"/>
    <w:rsid w:val="00A57A79"/>
    <w:rsid w:val="00A87CB1"/>
    <w:rsid w:val="00A961D7"/>
    <w:rsid w:val="00AA7A90"/>
    <w:rsid w:val="00AB4AAA"/>
    <w:rsid w:val="00AF4835"/>
    <w:rsid w:val="00AF5747"/>
    <w:rsid w:val="00B143C0"/>
    <w:rsid w:val="00B173DC"/>
    <w:rsid w:val="00B227FC"/>
    <w:rsid w:val="00B40871"/>
    <w:rsid w:val="00B4342F"/>
    <w:rsid w:val="00B46254"/>
    <w:rsid w:val="00B85924"/>
    <w:rsid w:val="00B92856"/>
    <w:rsid w:val="00BA5DC7"/>
    <w:rsid w:val="00BA5EE0"/>
    <w:rsid w:val="00BA7908"/>
    <w:rsid w:val="00BB5660"/>
    <w:rsid w:val="00BC527B"/>
    <w:rsid w:val="00BC5FD3"/>
    <w:rsid w:val="00BE527C"/>
    <w:rsid w:val="00BF5BC5"/>
    <w:rsid w:val="00C368DB"/>
    <w:rsid w:val="00C37497"/>
    <w:rsid w:val="00C4205C"/>
    <w:rsid w:val="00C47774"/>
    <w:rsid w:val="00C81298"/>
    <w:rsid w:val="00C97CEA"/>
    <w:rsid w:val="00CA1EEE"/>
    <w:rsid w:val="00CD3C7F"/>
    <w:rsid w:val="00CE2E3D"/>
    <w:rsid w:val="00CE3812"/>
    <w:rsid w:val="00D54190"/>
    <w:rsid w:val="00D61491"/>
    <w:rsid w:val="00D94D26"/>
    <w:rsid w:val="00DA47D5"/>
    <w:rsid w:val="00DC5DA3"/>
    <w:rsid w:val="00DF1378"/>
    <w:rsid w:val="00DF1B1D"/>
    <w:rsid w:val="00E10969"/>
    <w:rsid w:val="00E31FAF"/>
    <w:rsid w:val="00E62264"/>
    <w:rsid w:val="00E740BC"/>
    <w:rsid w:val="00EB7F3C"/>
    <w:rsid w:val="00EF1433"/>
    <w:rsid w:val="00EF318C"/>
    <w:rsid w:val="00F2681F"/>
    <w:rsid w:val="00F83198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B8BB"/>
  <w15:chartTrackingRefBased/>
  <w15:docId w15:val="{AFA37F9E-A38F-414D-98C2-F8358CD7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basedOn w:val="DefaultParagraphFont"/>
    <w:rsid w:val="00617710"/>
  </w:style>
  <w:style w:type="character" w:styleId="Hyperlink">
    <w:name w:val="Hyperlink"/>
    <w:rsid w:val="00E62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7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Visnja Dragojlovic</dc:creator>
  <cp:keywords/>
  <dc:description/>
  <cp:lastModifiedBy>Ivana Milinković</cp:lastModifiedBy>
  <cp:revision>5</cp:revision>
  <dcterms:created xsi:type="dcterms:W3CDTF">2025-01-13T11:25:00Z</dcterms:created>
  <dcterms:modified xsi:type="dcterms:W3CDTF">2025-01-13T12:36:00Z</dcterms:modified>
</cp:coreProperties>
</file>