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3B" w:rsidRPr="00B63CAE" w:rsidRDefault="0064143B" w:rsidP="0064143B">
      <w:pPr>
        <w:pStyle w:val="MediumGrid1-Accent21"/>
        <w:shd w:val="clear" w:color="auto" w:fill="D9D9D9"/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Theme="minorHAnsi" w:hAnsiTheme="minorHAnsi" w:cstheme="minorHAnsi"/>
          <w:b/>
          <w:iCs/>
          <w:smallCaps/>
          <w:sz w:val="28"/>
          <w:szCs w:val="28"/>
          <w:shd w:val="clear" w:color="auto" w:fill="D9D9D9"/>
          <w:lang w:val="sr-Cyrl-RS"/>
        </w:rPr>
      </w:pPr>
      <w:r w:rsidRPr="00B63CAE">
        <w:rPr>
          <w:rFonts w:asciiTheme="minorHAnsi" w:hAnsiTheme="minorHAnsi" w:cstheme="minorHAnsi"/>
          <w:b/>
          <w:bCs/>
          <w:sz w:val="26"/>
          <w:szCs w:val="26"/>
        </w:rPr>
        <w:t>ПРОГРАМ</w:t>
      </w:r>
      <w:r w:rsidRPr="00B63CAE">
        <w:rPr>
          <w:rFonts w:asciiTheme="minorHAnsi" w:hAnsiTheme="minorHAnsi" w:cstheme="minorHAnsi"/>
          <w:b/>
          <w:bCs/>
          <w:sz w:val="26"/>
          <w:szCs w:val="26"/>
          <w:lang w:val="sr-Cyrl-RS"/>
        </w:rPr>
        <w:t xml:space="preserve"> - ОДГОВОРНЕ ЛОКАЛНЕ ФИНАНСИЈЕ И УКЉУЧИВАЊЕ ГРАЂАНА</w:t>
      </w:r>
      <w:r w:rsidRPr="00B63CAE">
        <w:rPr>
          <w:rFonts w:asciiTheme="minorHAnsi" w:hAnsiTheme="minorHAnsi" w:cstheme="minorHAnsi"/>
          <w:b/>
          <w:iCs/>
          <w:smallCaps/>
          <w:sz w:val="28"/>
          <w:szCs w:val="28"/>
          <w:shd w:val="clear" w:color="auto" w:fill="D9D9D9"/>
          <w:lang w:val="sr-Cyrl-RS"/>
        </w:rPr>
        <w:t xml:space="preserve"> </w:t>
      </w:r>
    </w:p>
    <w:p w:rsidR="0064143B" w:rsidRPr="00B63CAE" w:rsidRDefault="0064143B" w:rsidP="0064143B">
      <w:pPr>
        <w:pStyle w:val="MediumGrid1-Accent21"/>
        <w:shd w:val="clear" w:color="auto" w:fill="D9D9D9"/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Theme="minorHAnsi" w:hAnsiTheme="minorHAnsi" w:cstheme="minorHAnsi"/>
          <w:b/>
          <w:iCs/>
          <w:smallCaps/>
          <w:sz w:val="28"/>
          <w:szCs w:val="28"/>
          <w:shd w:val="clear" w:color="auto" w:fill="D9D9D9"/>
          <w:lang w:val="sr-Cyrl-RS"/>
        </w:rPr>
      </w:pPr>
      <w:r w:rsidRPr="00B63CAE">
        <w:rPr>
          <w:rFonts w:asciiTheme="minorHAnsi" w:hAnsiTheme="minorHAnsi" w:cstheme="minorHAnsi"/>
          <w:b/>
          <w:iCs/>
          <w:smallCaps/>
          <w:sz w:val="28"/>
          <w:szCs w:val="28"/>
          <w:shd w:val="clear" w:color="auto" w:fill="D9D9D9"/>
          <w:lang w:val="sr-Cyrl-RS"/>
        </w:rPr>
        <w:t>ПАКЕТ ПОДРШКЕ ЈЕДИНИЦАМА ЛОКАЛНЕ САМОУПРАВЕ ЗА УНАПРЕЂЕЊЕ У ОБЛАСТИ УКЉУЧИВАЊА ГРАЂАНА/ГРАЂАНКИ У ПРОЦЕСЕ ДОНОШЕЊА ОДЛУКА</w:t>
      </w:r>
    </w:p>
    <w:p w:rsidR="0064143B" w:rsidRPr="00B63CAE" w:rsidRDefault="0064143B" w:rsidP="0064143B">
      <w:pPr>
        <w:pStyle w:val="MediumGrid1-Accent21"/>
        <w:shd w:val="clear" w:color="auto" w:fill="D9D9D9"/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  <w:shd w:val="clear" w:color="auto" w:fill="D9D9D9"/>
          <w:lang w:val="sr-Cyrl-RS"/>
        </w:rPr>
      </w:pPr>
      <w:r w:rsidRPr="00B63CAE">
        <w:rPr>
          <w:rFonts w:asciiTheme="minorHAnsi" w:hAnsiTheme="minorHAnsi" w:cstheme="minorHAnsi"/>
          <w:b/>
          <w:iCs/>
          <w:smallCaps/>
          <w:sz w:val="28"/>
          <w:szCs w:val="28"/>
          <w:shd w:val="clear" w:color="auto" w:fill="D9D9D9"/>
          <w:lang w:val="sr-Cyrl-RS"/>
        </w:rPr>
        <w:t xml:space="preserve">- </w:t>
      </w:r>
      <w:r>
        <w:rPr>
          <w:rFonts w:asciiTheme="minorHAnsi" w:hAnsiTheme="minorHAnsi" w:cstheme="minorHAnsi"/>
          <w:b/>
          <w:iCs/>
          <w:smallCaps/>
          <w:sz w:val="28"/>
          <w:szCs w:val="28"/>
          <w:shd w:val="clear" w:color="auto" w:fill="D9D9D9"/>
          <w:lang w:val="sr-Cyrl-RS"/>
        </w:rPr>
        <w:t>КРИТЕРИЈУМИ ЗА ОДАБИР 20 ЈЛС</w:t>
      </w:r>
      <w:r w:rsidRPr="00B63CAE">
        <w:rPr>
          <w:rFonts w:asciiTheme="minorHAnsi" w:hAnsiTheme="minorHAnsi" w:cstheme="minorHAnsi"/>
          <w:b/>
          <w:iCs/>
          <w:smallCaps/>
          <w:sz w:val="28"/>
          <w:szCs w:val="28"/>
          <w:shd w:val="clear" w:color="auto" w:fill="D9D9D9"/>
          <w:lang w:val="sr-Cyrl-RS"/>
        </w:rPr>
        <w:t>-</w:t>
      </w:r>
    </w:p>
    <w:p w:rsidR="0064143B" w:rsidRDefault="0064143B">
      <w:pPr>
        <w:rPr>
          <w:rFonts w:ascii="Arial" w:hAnsi="Arial" w:cs="Arial"/>
          <w:sz w:val="21"/>
          <w:szCs w:val="21"/>
        </w:rPr>
      </w:pP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4"/>
        <w:gridCol w:w="1124"/>
        <w:gridCol w:w="1434"/>
      </w:tblGrid>
      <w:tr w:rsidR="0064143B" w:rsidRPr="0064143B" w:rsidTr="001F7333">
        <w:trPr>
          <w:trHeight w:val="425"/>
        </w:trPr>
        <w:tc>
          <w:tcPr>
            <w:tcW w:w="0" w:type="auto"/>
            <w:shd w:val="clear" w:color="auto" w:fill="595959"/>
            <w:vAlign w:val="center"/>
          </w:tcPr>
          <w:p w:rsidR="0064143B" w:rsidRPr="0064143B" w:rsidRDefault="0064143B" w:rsidP="001F7333">
            <w:pPr>
              <w:spacing w:after="0" w:line="264" w:lineRule="auto"/>
              <w:rPr>
                <w:rFonts w:eastAsia="Times New Roman" w:cstheme="minorHAnsi"/>
                <w:b/>
                <w:color w:val="FFFFFF"/>
                <w:sz w:val="20"/>
                <w:szCs w:val="20"/>
                <w:vertAlign w:val="superscript"/>
                <w:lang w:val="en-GB"/>
              </w:rPr>
            </w:pPr>
            <w:bookmarkStart w:id="0" w:name="_Hlk491859751"/>
            <w:proofErr w:type="spellStart"/>
            <w:r w:rsidRPr="0064143B">
              <w:rPr>
                <w:rFonts w:eastAsia="Times New Roman" w:cstheme="minorHAnsi"/>
                <w:b/>
                <w:color w:val="FFFFFF"/>
                <w:sz w:val="20"/>
                <w:szCs w:val="20"/>
                <w:lang w:val="en-GB"/>
              </w:rPr>
              <w:t>Критеријуми</w:t>
            </w:r>
            <w:proofErr w:type="spellEnd"/>
            <w:r w:rsidRPr="0064143B">
              <w:rPr>
                <w:rFonts w:eastAsia="Times New Roman" w:cstheme="minorHAnsi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b/>
                <w:color w:val="FFFFFF"/>
                <w:sz w:val="20"/>
                <w:szCs w:val="20"/>
                <w:lang w:val="en-GB"/>
              </w:rPr>
              <w:t>за</w:t>
            </w:r>
            <w:proofErr w:type="spellEnd"/>
            <w:r w:rsidRPr="0064143B">
              <w:rPr>
                <w:rFonts w:eastAsia="Times New Roman" w:cstheme="minorHAnsi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b/>
                <w:color w:val="FFFFFF"/>
                <w:sz w:val="20"/>
                <w:szCs w:val="20"/>
                <w:lang w:val="en-GB"/>
              </w:rPr>
              <w:t>оцењивање</w:t>
            </w:r>
            <w:proofErr w:type="spellEnd"/>
          </w:p>
        </w:tc>
        <w:tc>
          <w:tcPr>
            <w:tcW w:w="0" w:type="auto"/>
            <w:shd w:val="clear" w:color="auto" w:fill="595959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FFFFFF"/>
                <w:sz w:val="20"/>
                <w:szCs w:val="20"/>
                <w:lang w:val="en-GB"/>
              </w:rPr>
            </w:pPr>
            <w:proofErr w:type="spellStart"/>
            <w:r w:rsidRPr="0064143B">
              <w:rPr>
                <w:rFonts w:eastAsia="Times New Roman" w:cstheme="minorHAnsi"/>
                <w:color w:val="FFFFFF"/>
                <w:sz w:val="20"/>
                <w:szCs w:val="20"/>
                <w:lang w:val="en-GB"/>
              </w:rPr>
              <w:t>Макс</w:t>
            </w:r>
            <w:proofErr w:type="spellEnd"/>
            <w:r w:rsidRPr="0064143B">
              <w:rPr>
                <w:rFonts w:eastAsia="Times New Roman" w:cstheme="minorHAnsi"/>
                <w:color w:val="FFFFFF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64143B">
              <w:rPr>
                <w:rFonts w:eastAsia="Times New Roman" w:cstheme="minorHAnsi"/>
                <w:color w:val="FFFFFF"/>
                <w:sz w:val="20"/>
                <w:szCs w:val="20"/>
                <w:lang w:val="en-GB"/>
              </w:rPr>
              <w:t>бр</w:t>
            </w:r>
            <w:proofErr w:type="spellEnd"/>
            <w:r w:rsidRPr="0064143B">
              <w:rPr>
                <w:rFonts w:eastAsia="Times New Roman" w:cstheme="minorHAnsi"/>
                <w:color w:val="FFFFFF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64143B">
              <w:rPr>
                <w:rFonts w:eastAsia="Times New Roman" w:cstheme="minorHAnsi"/>
                <w:color w:val="FFFFFF"/>
                <w:sz w:val="20"/>
                <w:szCs w:val="20"/>
                <w:lang w:val="en-GB"/>
              </w:rPr>
              <w:t>бодова</w:t>
            </w:r>
            <w:proofErr w:type="spellEnd"/>
          </w:p>
        </w:tc>
        <w:tc>
          <w:tcPr>
            <w:tcW w:w="0" w:type="auto"/>
            <w:shd w:val="clear" w:color="auto" w:fill="595959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val="en-GB"/>
              </w:rPr>
            </w:pPr>
            <w:proofErr w:type="spellStart"/>
            <w:r w:rsidRPr="0064143B">
              <w:rPr>
                <w:rFonts w:eastAsia="Times New Roman" w:cstheme="minorHAnsi"/>
                <w:color w:val="FFFFFF"/>
                <w:sz w:val="20"/>
                <w:szCs w:val="20"/>
                <w:lang w:val="en-GB"/>
              </w:rPr>
              <w:t>Ознака</w:t>
            </w:r>
            <w:proofErr w:type="spellEnd"/>
            <w:r w:rsidRPr="0064143B">
              <w:rPr>
                <w:rFonts w:eastAsia="Times New Roman" w:cstheme="minorHAnsi"/>
                <w:color w:val="FFFFFF"/>
                <w:sz w:val="20"/>
                <w:szCs w:val="20"/>
                <w:lang w:val="en-GB"/>
              </w:rPr>
              <w:t xml:space="preserve">  у </w:t>
            </w:r>
            <w:proofErr w:type="spellStart"/>
            <w:r w:rsidRPr="0064143B">
              <w:rPr>
                <w:rFonts w:eastAsia="Times New Roman" w:cstheme="minorHAnsi"/>
                <w:color w:val="FFFFFF"/>
                <w:sz w:val="20"/>
                <w:szCs w:val="20"/>
                <w:lang w:val="en-GB"/>
              </w:rPr>
              <w:t>упитнику</w:t>
            </w:r>
            <w:proofErr w:type="spellEnd"/>
          </w:p>
        </w:tc>
      </w:tr>
      <w:tr w:rsidR="0064143B" w:rsidRPr="0064143B" w:rsidTr="001F7333">
        <w:trPr>
          <w:trHeight w:val="198"/>
        </w:trPr>
        <w:tc>
          <w:tcPr>
            <w:tcW w:w="0" w:type="auto"/>
            <w:shd w:val="clear" w:color="auto" w:fill="D9D9D9"/>
            <w:vAlign w:val="center"/>
          </w:tcPr>
          <w:p w:rsidR="0064143B" w:rsidRPr="0064143B" w:rsidRDefault="0064143B" w:rsidP="001F7333">
            <w:pPr>
              <w:spacing w:after="0" w:line="264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b/>
                <w:smallCaps/>
                <w:color w:val="0D0D0D"/>
                <w:sz w:val="20"/>
                <w:szCs w:val="20"/>
                <w:lang w:val="en-GB"/>
              </w:rPr>
              <w:t xml:space="preserve"> </w:t>
            </w:r>
            <w:r w:rsidRPr="0064143B">
              <w:rPr>
                <w:rFonts w:eastAsia="Times New Roman" w:cstheme="minorHAnsi"/>
                <w:b/>
                <w:smallCaps/>
                <w:color w:val="0D0D0D"/>
                <w:sz w:val="20"/>
                <w:szCs w:val="20"/>
                <w:lang w:val="sr-Cyrl-RS"/>
              </w:rPr>
              <w:t>Мотивација и циљеви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09"/>
        </w:trPr>
        <w:tc>
          <w:tcPr>
            <w:tcW w:w="0" w:type="auto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Опис р</w:t>
            </w:r>
            <w:proofErr w:type="spellStart"/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азлога</w:t>
            </w:r>
            <w:proofErr w:type="spellEnd"/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>за</w:t>
            </w:r>
            <w:proofErr w:type="spellEnd"/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 xml:space="preserve">подношење пријаве за подршку у области укључивања грађана/грађанки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>Б1</w:t>
            </w:r>
          </w:p>
        </w:tc>
      </w:tr>
      <w:tr w:rsidR="0064143B" w:rsidRPr="0064143B" w:rsidTr="001F7333">
        <w:trPr>
          <w:trHeight w:val="209"/>
        </w:trPr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Latn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Одлично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09"/>
        </w:trPr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Веома добро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09"/>
        </w:trPr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Добро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09"/>
        </w:trPr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Просечно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09"/>
        </w:trPr>
        <w:tc>
          <w:tcPr>
            <w:tcW w:w="0" w:type="auto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Квалитет постављених циљева у области укључивања гр</w:t>
            </w:r>
            <w:r w:rsidR="000B53DD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ађана/грађанки у периоду од 2022</w:t>
            </w: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. до 2025. године</w:t>
            </w:r>
            <w:r w:rsidRPr="0064143B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sr-Cyrl-RS"/>
              </w:rPr>
              <w:footnoteReference w:id="1"/>
            </w: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>5 + 5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>Б2</w:t>
            </w:r>
          </w:p>
        </w:tc>
      </w:tr>
      <w:tr w:rsidR="0064143B" w:rsidRPr="0064143B" w:rsidTr="001F7333">
        <w:trPr>
          <w:trHeight w:val="209"/>
        </w:trPr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Одлично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09"/>
        </w:trPr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Веома добро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09"/>
        </w:trPr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Добро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09"/>
        </w:trPr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Просечно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09"/>
        </w:trPr>
        <w:tc>
          <w:tcPr>
            <w:tcW w:w="0" w:type="auto"/>
            <w:shd w:val="clear" w:color="auto" w:fill="F2F2F2"/>
            <w:vAlign w:val="center"/>
          </w:tcPr>
          <w:p w:rsidR="0064143B" w:rsidRPr="000B53DD" w:rsidRDefault="0064143B" w:rsidP="001F7333">
            <w:pPr>
              <w:spacing w:after="0" w:line="264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0B53DD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Квалитет подршке ЈЛС у реализацији постављених циљева у области укључивања гр</w:t>
            </w:r>
            <w:r w:rsidR="000B53DD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ађана/грађанки у периоду од 2022</w:t>
            </w:r>
            <w:r w:rsidRPr="000B53DD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. до 2025. године</w:t>
            </w:r>
            <w:r w:rsidRPr="000B53DD">
              <w:rPr>
                <w:rStyle w:val="FootnoteReference"/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footnoteReference w:id="2"/>
            </w:r>
            <w:r w:rsidRPr="000B53DD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>Мотивационо писмо</w:t>
            </w:r>
          </w:p>
        </w:tc>
      </w:tr>
      <w:tr w:rsidR="0064143B" w:rsidRPr="0064143B" w:rsidTr="001F7333">
        <w:trPr>
          <w:trHeight w:val="209"/>
        </w:trPr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 xml:space="preserve">Политичка посвећеност процесу укључивања грађана/грађанки 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09"/>
        </w:trPr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 xml:space="preserve">Јасност у вези са сврхом укључивања грађана/грађанки 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09"/>
        </w:trPr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 xml:space="preserve">Посвећеност укључивању свих и активан став о недискриминацији рањивих група 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09"/>
        </w:trPr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Latn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Посвећеност унапређењу транспарентности одлучивања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Latn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09"/>
        </w:trPr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Политичка подршка учењу и развоју капацитета ЈЛС за послове укључивања грађана/грађанки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198"/>
        </w:trPr>
        <w:tc>
          <w:tcPr>
            <w:tcW w:w="0" w:type="auto"/>
            <w:shd w:val="clear" w:color="auto" w:fill="D9D9D9"/>
            <w:vAlign w:val="center"/>
          </w:tcPr>
          <w:p w:rsidR="0064143B" w:rsidRPr="0064143B" w:rsidRDefault="0064143B" w:rsidP="001F7333">
            <w:pPr>
              <w:spacing w:after="0" w:line="264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b/>
                <w:smallCaps/>
                <w:color w:val="0D0D0D"/>
                <w:sz w:val="20"/>
                <w:szCs w:val="20"/>
                <w:lang w:val="sr-Cyrl-RS"/>
              </w:rPr>
              <w:t xml:space="preserve">Потребе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58"/>
        </w:trPr>
        <w:tc>
          <w:tcPr>
            <w:tcW w:w="0" w:type="auto"/>
            <w:shd w:val="clear" w:color="auto" w:fill="F2F2F2"/>
          </w:tcPr>
          <w:p w:rsidR="0064143B" w:rsidRPr="0064143B" w:rsidRDefault="0064143B" w:rsidP="001F7333">
            <w:pPr>
              <w:spacing w:after="0" w:line="264" w:lineRule="auto"/>
              <w:rPr>
                <w:rFonts w:eastAsia="Times New Roman" w:cstheme="minorHAnsi"/>
                <w:sz w:val="20"/>
                <w:szCs w:val="20"/>
                <w:lang w:val="sr-Latn-RS"/>
              </w:rPr>
            </w:pPr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SWOT</w:t>
            </w:r>
            <w:r w:rsidRPr="0064143B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анализа</w:t>
            </w:r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њена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корелација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са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циљевима</w:t>
            </w:r>
            <w:proofErr w:type="spellEnd"/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64143B">
              <w:rPr>
                <w:rFonts w:eastAsia="Times New Roman" w:cstheme="minorHAnsi"/>
                <w:sz w:val="20"/>
                <w:szCs w:val="20"/>
                <w:lang w:val="sr-Cyrl-RS"/>
              </w:rPr>
              <w:t>у области укључивања гр</w:t>
            </w:r>
            <w:r w:rsidR="000B53DD">
              <w:rPr>
                <w:rFonts w:eastAsia="Times New Roman" w:cstheme="minorHAnsi"/>
                <w:sz w:val="20"/>
                <w:szCs w:val="20"/>
                <w:lang w:val="sr-Cyrl-RS"/>
              </w:rPr>
              <w:t>ађана/грађанки у периоду од 2022</w:t>
            </w:r>
            <w:r w:rsidRPr="0064143B">
              <w:rPr>
                <w:rFonts w:eastAsia="Times New Roman" w:cstheme="minorHAnsi"/>
                <w:sz w:val="20"/>
                <w:szCs w:val="20"/>
                <w:lang w:val="sr-Cyrl-RS"/>
              </w:rPr>
              <w:t>. до 2025. године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en-GB"/>
              </w:rPr>
              <w:t>SWOT</w:t>
            </w: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 xml:space="preserve"> анализа</w:t>
            </w:r>
          </w:p>
        </w:tc>
      </w:tr>
      <w:tr w:rsidR="0064143B" w:rsidRPr="0064143B" w:rsidTr="001F7333">
        <w:trPr>
          <w:trHeight w:val="258"/>
        </w:trPr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Одлично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58"/>
        </w:trPr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Веома добро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58"/>
        </w:trPr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Добро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58"/>
        </w:trPr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Просечно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lastRenderedPageBreak/>
              <w:t>Објашњење очекиваних ефеката реализације подршке за коју се аплицира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>Ц2</w:t>
            </w:r>
          </w:p>
        </w:tc>
      </w:tr>
      <w:tr w:rsidR="0064143B" w:rsidRPr="0064143B" w:rsidTr="001F7333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Одлично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Веома добро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Добро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Просечно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408"/>
        </w:trPr>
        <w:tc>
          <w:tcPr>
            <w:tcW w:w="0" w:type="auto"/>
            <w:shd w:val="clear" w:color="auto" w:fill="F2F2F2"/>
          </w:tcPr>
          <w:p w:rsidR="0064143B" w:rsidRPr="0064143B" w:rsidRDefault="0064143B" w:rsidP="001F7333">
            <w:pPr>
              <w:spacing w:after="0" w:line="264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sz w:val="20"/>
                <w:szCs w:val="20"/>
                <w:lang w:val="sr-Cyrl-RS"/>
              </w:rPr>
              <w:t>Опис и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зазова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/</w:t>
            </w:r>
            <w:r w:rsidRPr="0064143B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кључних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проблем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sr-Cyrl-RS"/>
              </w:rPr>
              <w:t>а</w:t>
            </w:r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чијем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превазилажењу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ће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допринети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реализација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r w:rsidRPr="0064143B">
              <w:rPr>
                <w:rFonts w:eastAsia="Times New Roman" w:cstheme="minorHAnsi"/>
                <w:sz w:val="20"/>
                <w:szCs w:val="20"/>
                <w:lang w:val="sr-Cyrl-RS"/>
              </w:rPr>
              <w:t>подршке</w:t>
            </w:r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за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коју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се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аплицира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>Ц1</w:t>
            </w:r>
          </w:p>
        </w:tc>
      </w:tr>
      <w:tr w:rsidR="0064143B" w:rsidRPr="0064143B" w:rsidTr="001F7333">
        <w:trPr>
          <w:trHeight w:val="209"/>
        </w:trPr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Одлично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09"/>
        </w:trPr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Веома добро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09"/>
        </w:trPr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Добро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09"/>
        </w:trPr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Просечно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0" w:type="auto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35"/>
        </w:trPr>
        <w:tc>
          <w:tcPr>
            <w:tcW w:w="6658" w:type="dxa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sz w:val="20"/>
                <w:szCs w:val="20"/>
                <w:lang w:val="sr-Cyrl-RS"/>
              </w:rPr>
              <w:t>Опис потреба локалне самоуправе за достизање циљева у области укључивања гр</w:t>
            </w:r>
            <w:r w:rsidR="000B53DD">
              <w:rPr>
                <w:rFonts w:eastAsia="Times New Roman" w:cstheme="minorHAnsi"/>
                <w:sz w:val="20"/>
                <w:szCs w:val="20"/>
                <w:lang w:val="sr-Cyrl-RS"/>
              </w:rPr>
              <w:t>ађана/грађанки у периоду од 2022</w:t>
            </w:r>
            <w:r w:rsidRPr="0064143B">
              <w:rPr>
                <w:rFonts w:eastAsia="Times New Roman" w:cstheme="minorHAnsi"/>
                <w:sz w:val="20"/>
                <w:szCs w:val="20"/>
                <w:lang w:val="sr-Cyrl-RS"/>
              </w:rPr>
              <w:t>. до 2025. године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>Ц3</w:t>
            </w:r>
          </w:p>
        </w:tc>
      </w:tr>
      <w:tr w:rsidR="0064143B" w:rsidRPr="0064143B" w:rsidTr="001F7333">
        <w:trPr>
          <w:trHeight w:val="209"/>
        </w:trPr>
        <w:tc>
          <w:tcPr>
            <w:tcW w:w="6658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Одлично</w:t>
            </w:r>
          </w:p>
        </w:tc>
        <w:tc>
          <w:tcPr>
            <w:tcW w:w="1134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0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09"/>
        </w:trPr>
        <w:tc>
          <w:tcPr>
            <w:tcW w:w="6658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Веома добро</w:t>
            </w:r>
          </w:p>
        </w:tc>
        <w:tc>
          <w:tcPr>
            <w:tcW w:w="1134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60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09"/>
        </w:trPr>
        <w:tc>
          <w:tcPr>
            <w:tcW w:w="6658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Добро</w:t>
            </w:r>
          </w:p>
        </w:tc>
        <w:tc>
          <w:tcPr>
            <w:tcW w:w="1134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60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09"/>
        </w:trPr>
        <w:tc>
          <w:tcPr>
            <w:tcW w:w="6658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Просечно</w:t>
            </w:r>
          </w:p>
        </w:tc>
        <w:tc>
          <w:tcPr>
            <w:tcW w:w="1134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60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35"/>
        </w:trPr>
        <w:tc>
          <w:tcPr>
            <w:tcW w:w="6658" w:type="dxa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sz w:val="20"/>
                <w:szCs w:val="20"/>
                <w:lang w:val="sr-Cyrl-RS"/>
              </w:rPr>
              <w:t>Опис потреба грађана/грађанки за достизање циљева у области укључивања гр</w:t>
            </w:r>
            <w:r w:rsidR="000B53DD">
              <w:rPr>
                <w:rFonts w:eastAsia="Times New Roman" w:cstheme="minorHAnsi"/>
                <w:sz w:val="20"/>
                <w:szCs w:val="20"/>
                <w:lang w:val="sr-Cyrl-RS"/>
              </w:rPr>
              <w:t>ађана/грађанки у периоду од 2022</w:t>
            </w:r>
            <w:r w:rsidRPr="0064143B">
              <w:rPr>
                <w:rFonts w:eastAsia="Times New Roman" w:cstheme="minorHAnsi"/>
                <w:sz w:val="20"/>
                <w:szCs w:val="20"/>
                <w:lang w:val="sr-Cyrl-RS"/>
              </w:rPr>
              <w:t>. до 2025. године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>Ц4</w:t>
            </w:r>
          </w:p>
        </w:tc>
      </w:tr>
      <w:tr w:rsidR="0064143B" w:rsidRPr="0064143B" w:rsidTr="001F7333">
        <w:trPr>
          <w:trHeight w:val="209"/>
        </w:trPr>
        <w:tc>
          <w:tcPr>
            <w:tcW w:w="6658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Одлично</w:t>
            </w:r>
          </w:p>
        </w:tc>
        <w:tc>
          <w:tcPr>
            <w:tcW w:w="1134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0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09"/>
        </w:trPr>
        <w:tc>
          <w:tcPr>
            <w:tcW w:w="6658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Веома добро</w:t>
            </w:r>
          </w:p>
        </w:tc>
        <w:tc>
          <w:tcPr>
            <w:tcW w:w="1134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60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09"/>
        </w:trPr>
        <w:tc>
          <w:tcPr>
            <w:tcW w:w="6658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Добро</w:t>
            </w:r>
          </w:p>
        </w:tc>
        <w:tc>
          <w:tcPr>
            <w:tcW w:w="1134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60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09"/>
        </w:trPr>
        <w:tc>
          <w:tcPr>
            <w:tcW w:w="6658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Просечно</w:t>
            </w:r>
          </w:p>
        </w:tc>
        <w:tc>
          <w:tcPr>
            <w:tcW w:w="1134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60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198"/>
        </w:trPr>
        <w:tc>
          <w:tcPr>
            <w:tcW w:w="6658" w:type="dxa"/>
            <w:shd w:val="clear" w:color="auto" w:fill="D9D9D9"/>
            <w:vAlign w:val="center"/>
          </w:tcPr>
          <w:p w:rsidR="0064143B" w:rsidRPr="0064143B" w:rsidRDefault="0064143B" w:rsidP="001F7333">
            <w:pPr>
              <w:spacing w:after="0" w:line="264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b/>
                <w:smallCaps/>
                <w:color w:val="0D0D0D"/>
                <w:sz w:val="20"/>
                <w:szCs w:val="20"/>
                <w:lang w:val="sr-Cyrl-RS"/>
              </w:rPr>
              <w:t>Капацитети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21"/>
        </w:trPr>
        <w:tc>
          <w:tcPr>
            <w:tcW w:w="6658" w:type="dxa"/>
            <w:shd w:val="clear" w:color="auto" w:fill="F2F2F2"/>
          </w:tcPr>
          <w:p w:rsidR="0064143B" w:rsidRPr="0064143B" w:rsidRDefault="0064143B" w:rsidP="001F7333">
            <w:pPr>
              <w:spacing w:after="0" w:line="264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Претходно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реализоване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активности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области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укључивања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грађана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/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грађанки</w:t>
            </w:r>
            <w:proofErr w:type="spellEnd"/>
            <w:r w:rsidRPr="0064143B">
              <w:rPr>
                <w:rFonts w:eastAsia="Times New Roman" w:cstheme="minorHAnsi"/>
                <w:b/>
                <w:sz w:val="20"/>
                <w:szCs w:val="20"/>
                <w:vertAlign w:val="superscript"/>
                <w:lang w:val="en-GB"/>
              </w:rPr>
              <w:footnoteReference w:id="3"/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>Б4</w:t>
            </w:r>
          </w:p>
        </w:tc>
      </w:tr>
      <w:tr w:rsidR="0064143B" w:rsidRPr="0064143B" w:rsidTr="001F7333">
        <w:trPr>
          <w:trHeight w:val="221"/>
        </w:trPr>
        <w:tc>
          <w:tcPr>
            <w:tcW w:w="6658" w:type="dxa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sz w:val="20"/>
                <w:szCs w:val="20"/>
                <w:lang w:val="sr-Cyrl-RS"/>
              </w:rPr>
              <w:t>5 и више</w:t>
            </w:r>
          </w:p>
        </w:tc>
        <w:tc>
          <w:tcPr>
            <w:tcW w:w="1134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0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21"/>
        </w:trPr>
        <w:tc>
          <w:tcPr>
            <w:tcW w:w="6658" w:type="dxa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sz w:val="20"/>
                <w:szCs w:val="20"/>
                <w:lang w:val="sr-Cyrl-RS"/>
              </w:rPr>
              <w:t>3 до 4</w:t>
            </w:r>
          </w:p>
        </w:tc>
        <w:tc>
          <w:tcPr>
            <w:tcW w:w="1134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60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21"/>
        </w:trPr>
        <w:tc>
          <w:tcPr>
            <w:tcW w:w="6658" w:type="dxa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sz w:val="20"/>
                <w:szCs w:val="20"/>
                <w:lang w:val="sr-Cyrl-RS"/>
              </w:rPr>
              <w:t>1 до 2</w:t>
            </w:r>
          </w:p>
        </w:tc>
        <w:tc>
          <w:tcPr>
            <w:tcW w:w="1134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60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21"/>
        </w:trPr>
        <w:tc>
          <w:tcPr>
            <w:tcW w:w="6658" w:type="dxa"/>
            <w:shd w:val="clear" w:color="auto" w:fill="F2F2F2"/>
          </w:tcPr>
          <w:p w:rsidR="0064143B" w:rsidRPr="0064143B" w:rsidRDefault="0064143B" w:rsidP="001F7333">
            <w:pPr>
              <w:spacing w:after="0" w:line="264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sz w:val="20"/>
                <w:szCs w:val="20"/>
                <w:lang w:val="sr-Cyrl-RS"/>
              </w:rPr>
              <w:t>Број запослених у локалној самоуправи који су учествовали у реализацији активности у области укључивања грађана/грађанки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>Б4а</w:t>
            </w:r>
          </w:p>
        </w:tc>
      </w:tr>
      <w:tr w:rsidR="0064143B" w:rsidRPr="0064143B" w:rsidTr="001F7333">
        <w:trPr>
          <w:trHeight w:val="221"/>
        </w:trPr>
        <w:tc>
          <w:tcPr>
            <w:tcW w:w="6658" w:type="dxa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sz w:val="20"/>
                <w:szCs w:val="20"/>
                <w:lang w:val="sr-Cyrl-RS"/>
              </w:rPr>
              <w:t>5 и више</w:t>
            </w:r>
          </w:p>
        </w:tc>
        <w:tc>
          <w:tcPr>
            <w:tcW w:w="1134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0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21"/>
        </w:trPr>
        <w:tc>
          <w:tcPr>
            <w:tcW w:w="6658" w:type="dxa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sz w:val="20"/>
                <w:szCs w:val="20"/>
                <w:lang w:val="sr-Cyrl-RS"/>
              </w:rPr>
              <w:t>3 до 4</w:t>
            </w:r>
          </w:p>
        </w:tc>
        <w:tc>
          <w:tcPr>
            <w:tcW w:w="1134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60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21"/>
        </w:trPr>
        <w:tc>
          <w:tcPr>
            <w:tcW w:w="6658" w:type="dxa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sz w:val="20"/>
                <w:szCs w:val="20"/>
                <w:lang w:val="sr-Cyrl-RS"/>
              </w:rPr>
              <w:t>1 до 2</w:t>
            </w:r>
          </w:p>
        </w:tc>
        <w:tc>
          <w:tcPr>
            <w:tcW w:w="1134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60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419"/>
        </w:trPr>
        <w:tc>
          <w:tcPr>
            <w:tcW w:w="6658" w:type="dxa"/>
            <w:shd w:val="clear" w:color="auto" w:fill="F2F2F2"/>
          </w:tcPr>
          <w:p w:rsidR="0064143B" w:rsidRPr="0064143B" w:rsidRDefault="0064143B" w:rsidP="001F7333">
            <w:pPr>
              <w:spacing w:after="0" w:line="264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sz w:val="20"/>
                <w:szCs w:val="20"/>
                <w:lang w:val="sr-Cyrl-RS"/>
              </w:rPr>
              <w:t>Усклађеност постављених циљева у области укључивања гр</w:t>
            </w:r>
            <w:r w:rsidR="000B53DD">
              <w:rPr>
                <w:rFonts w:eastAsia="Times New Roman" w:cstheme="minorHAnsi"/>
                <w:sz w:val="20"/>
                <w:szCs w:val="20"/>
                <w:lang w:val="sr-Cyrl-RS"/>
              </w:rPr>
              <w:t>ађана/грађанки у периоду од 2022</w:t>
            </w:r>
            <w:r w:rsidRPr="0064143B">
              <w:rPr>
                <w:rFonts w:eastAsia="Times New Roman" w:cstheme="minorHAnsi"/>
                <w:sz w:val="20"/>
                <w:szCs w:val="20"/>
                <w:lang w:val="sr-Cyrl-RS"/>
              </w:rPr>
              <w:t>. до 2025. године са постојећим</w:t>
            </w:r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оквирима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r w:rsidRPr="0064143B">
              <w:rPr>
                <w:rFonts w:eastAsia="Times New Roman" w:cstheme="minorHAnsi"/>
                <w:sz w:val="20"/>
                <w:szCs w:val="20"/>
                <w:lang w:val="sr-Cyrl-RS"/>
              </w:rPr>
              <w:t>локалне</w:t>
            </w:r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политике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vertAlign w:val="superscript"/>
                <w:lang w:val="en-GB"/>
              </w:rPr>
              <w:footnoteReference w:id="4"/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>5 + 5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>Б3</w:t>
            </w: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Latn-RS"/>
              </w:rPr>
              <w:t xml:space="preserve">, </w:t>
            </w: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>Б3а</w:t>
            </w:r>
          </w:p>
        </w:tc>
      </w:tr>
      <w:tr w:rsidR="0064143B" w:rsidRPr="0064143B" w:rsidTr="001F7333">
        <w:trPr>
          <w:trHeight w:val="419"/>
        </w:trPr>
        <w:tc>
          <w:tcPr>
            <w:tcW w:w="6658" w:type="dxa"/>
            <w:shd w:val="clear" w:color="auto" w:fill="F2F2F2"/>
          </w:tcPr>
          <w:p w:rsidR="0064143B" w:rsidRPr="0064143B" w:rsidRDefault="0064143B" w:rsidP="001F7333">
            <w:pPr>
              <w:spacing w:after="0" w:line="264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Спремност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да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локална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самоуправа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обезбеди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одговарајући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број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запослених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простор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за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реализацију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планираних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активности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>Б5</w:t>
            </w:r>
          </w:p>
        </w:tc>
      </w:tr>
      <w:tr w:rsidR="0064143B" w:rsidRPr="0064143B" w:rsidTr="001F7333">
        <w:trPr>
          <w:trHeight w:val="419"/>
        </w:trPr>
        <w:tc>
          <w:tcPr>
            <w:tcW w:w="6658" w:type="dxa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lastRenderedPageBreak/>
              <w:t>Спремност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да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локална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самоуправа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инвестира сопствене капацитете (људске, техничке и/или финансијске), у развој и примену иновативних алата за укључивање грађана/грађанки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>Б5а</w:t>
            </w:r>
          </w:p>
        </w:tc>
      </w:tr>
      <w:tr w:rsidR="0064143B" w:rsidRPr="0064143B" w:rsidTr="001F7333">
        <w:trPr>
          <w:trHeight w:val="419"/>
        </w:trPr>
        <w:tc>
          <w:tcPr>
            <w:tcW w:w="6658" w:type="dxa"/>
            <w:shd w:val="clear" w:color="auto" w:fill="F2F2F2"/>
          </w:tcPr>
          <w:p w:rsidR="0064143B" w:rsidRPr="0064143B" w:rsidRDefault="0064143B" w:rsidP="001F7333">
            <w:pPr>
              <w:spacing w:after="0" w:line="264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Спремност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да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r w:rsidRPr="0064143B">
              <w:rPr>
                <w:rFonts w:eastAsia="Times New Roman" w:cstheme="minorHAnsi"/>
                <w:sz w:val="20"/>
                <w:szCs w:val="20"/>
                <w:lang w:val="sr-Cyrl-RS"/>
              </w:rPr>
              <w:t>локална самоуправа</w:t>
            </w:r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обезбеди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финансијска средства из сопствених прихода за финансирање пројеката које су предложили грађани</w:t>
            </w:r>
            <w:r w:rsidRPr="0064143B">
              <w:rPr>
                <w:rFonts w:eastAsia="Times New Roman" w:cstheme="minorHAnsi"/>
                <w:sz w:val="20"/>
                <w:szCs w:val="20"/>
                <w:lang w:val="sr-Latn-RS"/>
              </w:rPr>
              <w:t>/</w:t>
            </w:r>
            <w:r w:rsidRPr="0064143B">
              <w:rPr>
                <w:rFonts w:eastAsia="Times New Roman" w:cstheme="minorHAnsi"/>
                <w:sz w:val="20"/>
                <w:szCs w:val="20"/>
                <w:lang w:val="sr-Cyrl-RS"/>
              </w:rPr>
              <w:t>грађанке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>Ц6</w:t>
            </w:r>
          </w:p>
        </w:tc>
      </w:tr>
      <w:tr w:rsidR="0064143B" w:rsidRPr="0064143B" w:rsidTr="001F7333">
        <w:trPr>
          <w:trHeight w:val="419"/>
        </w:trPr>
        <w:tc>
          <w:tcPr>
            <w:tcW w:w="6658" w:type="dxa"/>
            <w:shd w:val="clear" w:color="auto" w:fill="F2F2F2"/>
          </w:tcPr>
          <w:p w:rsidR="0064143B" w:rsidRPr="0064143B" w:rsidRDefault="0064143B" w:rsidP="001F7333">
            <w:pPr>
              <w:spacing w:after="0" w:line="264" w:lineRule="auto"/>
              <w:rPr>
                <w:rFonts w:eastAsia="Times New Roman" w:cstheme="minorHAnsi"/>
                <w:sz w:val="20"/>
                <w:szCs w:val="20"/>
                <w:lang w:val="sr-Latn-RS"/>
              </w:rPr>
            </w:pP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Спремност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да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r w:rsidRPr="0064143B">
              <w:rPr>
                <w:rFonts w:eastAsia="Times New Roman" w:cstheme="minorHAnsi"/>
                <w:sz w:val="20"/>
                <w:szCs w:val="20"/>
                <w:lang w:val="sr-Cyrl-RS"/>
              </w:rPr>
              <w:t>локална самоуправа</w:t>
            </w:r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обезбеди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финансијска средства из сопствених прихода за финансирање пројеката које су предложили грађани/грађанке из осетљивих група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>Ц7</w:t>
            </w:r>
          </w:p>
        </w:tc>
      </w:tr>
      <w:tr w:rsidR="0064143B" w:rsidRPr="0064143B" w:rsidTr="001F7333">
        <w:trPr>
          <w:trHeight w:val="235"/>
        </w:trPr>
        <w:tc>
          <w:tcPr>
            <w:tcW w:w="6658" w:type="dxa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Обезбеђење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одрживост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sr-Cyrl-RS"/>
              </w:rPr>
              <w:t>и</w:t>
            </w:r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резултата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остварених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кроз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реализацију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143B">
              <w:rPr>
                <w:rFonts w:eastAsia="Times New Roman" w:cstheme="minorHAnsi"/>
                <w:sz w:val="20"/>
                <w:szCs w:val="20"/>
                <w:lang w:val="en-GB"/>
              </w:rPr>
              <w:t>подршке</w:t>
            </w:r>
            <w:proofErr w:type="spellEnd"/>
            <w:r w:rsidRPr="0064143B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(одрживост на нивоу правни оквир, институционална и финансијска)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>Ц5</w:t>
            </w:r>
          </w:p>
        </w:tc>
      </w:tr>
      <w:tr w:rsidR="0064143B" w:rsidRPr="0064143B" w:rsidTr="001F7333">
        <w:trPr>
          <w:trHeight w:val="209"/>
        </w:trPr>
        <w:tc>
          <w:tcPr>
            <w:tcW w:w="6658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Одлично</w:t>
            </w:r>
          </w:p>
        </w:tc>
        <w:tc>
          <w:tcPr>
            <w:tcW w:w="1134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60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09"/>
        </w:trPr>
        <w:tc>
          <w:tcPr>
            <w:tcW w:w="6658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Веома добро</w:t>
            </w:r>
          </w:p>
        </w:tc>
        <w:tc>
          <w:tcPr>
            <w:tcW w:w="1134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60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09"/>
        </w:trPr>
        <w:tc>
          <w:tcPr>
            <w:tcW w:w="6658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Добро</w:t>
            </w:r>
          </w:p>
        </w:tc>
        <w:tc>
          <w:tcPr>
            <w:tcW w:w="1134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0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209"/>
        </w:trPr>
        <w:tc>
          <w:tcPr>
            <w:tcW w:w="6658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righ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Просечно</w:t>
            </w:r>
          </w:p>
        </w:tc>
        <w:tc>
          <w:tcPr>
            <w:tcW w:w="1134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60" w:type="dxa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</w:p>
        </w:tc>
      </w:tr>
      <w:tr w:rsidR="0064143B" w:rsidRPr="0064143B" w:rsidTr="001F7333">
        <w:trPr>
          <w:trHeight w:val="198"/>
        </w:trPr>
        <w:tc>
          <w:tcPr>
            <w:tcW w:w="6658" w:type="dxa"/>
            <w:shd w:val="clear" w:color="auto" w:fill="D9D9D9"/>
            <w:vAlign w:val="center"/>
          </w:tcPr>
          <w:p w:rsidR="0064143B" w:rsidRPr="0064143B" w:rsidRDefault="0064143B" w:rsidP="001F7333">
            <w:pPr>
              <w:spacing w:after="0" w:line="264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n-GB"/>
              </w:rPr>
            </w:pPr>
            <w:r w:rsidRPr="0064143B">
              <w:rPr>
                <w:rFonts w:eastAsia="Times New Roman" w:cstheme="minorHAnsi"/>
                <w:b/>
                <w:smallCaps/>
                <w:color w:val="0D0D0D"/>
                <w:sz w:val="20"/>
                <w:szCs w:val="20"/>
                <w:lang w:val="sr-Cyrl-RS"/>
              </w:rPr>
              <w:t>МАКСИМАЛАН БРОЈ БОДОВА</w:t>
            </w:r>
            <w:r w:rsidRPr="0064143B">
              <w:rPr>
                <w:rFonts w:eastAsia="Times New Roman" w:cstheme="minorHAnsi"/>
                <w:b/>
                <w:smallCaps/>
                <w:color w:val="0D0D0D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94" w:type="dxa"/>
            <w:gridSpan w:val="2"/>
            <w:shd w:val="clear" w:color="auto" w:fill="D9D9D9"/>
            <w:vAlign w:val="center"/>
          </w:tcPr>
          <w:p w:rsidR="0064143B" w:rsidRPr="0064143B" w:rsidRDefault="0064143B" w:rsidP="001F7333">
            <w:pPr>
              <w:spacing w:after="0" w:line="264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</w:pPr>
            <w:r w:rsidRPr="0064143B">
              <w:rPr>
                <w:rFonts w:eastAsia="Times New Roman" w:cstheme="minorHAnsi"/>
                <w:b/>
                <w:color w:val="000000"/>
                <w:sz w:val="20"/>
                <w:szCs w:val="20"/>
                <w:lang w:val="sr-Cyrl-RS"/>
              </w:rPr>
              <w:t>100</w:t>
            </w:r>
          </w:p>
        </w:tc>
      </w:tr>
      <w:bookmarkEnd w:id="0"/>
    </w:tbl>
    <w:p w:rsidR="0064143B" w:rsidRPr="00FC682B" w:rsidRDefault="0064143B">
      <w:pPr>
        <w:rPr>
          <w:rFonts w:ascii="Arial" w:hAnsi="Arial" w:cs="Arial"/>
          <w:sz w:val="21"/>
          <w:szCs w:val="21"/>
        </w:rPr>
      </w:pPr>
    </w:p>
    <w:sectPr w:rsidR="0064143B" w:rsidRPr="00FC6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F6C" w:rsidRDefault="00294F6C" w:rsidP="00FC682B">
      <w:pPr>
        <w:spacing w:after="0" w:line="240" w:lineRule="auto"/>
      </w:pPr>
      <w:r>
        <w:separator/>
      </w:r>
    </w:p>
  </w:endnote>
  <w:endnote w:type="continuationSeparator" w:id="0">
    <w:p w:rsidR="00294F6C" w:rsidRDefault="00294F6C" w:rsidP="00FC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F6C" w:rsidRDefault="00294F6C" w:rsidP="00FC682B">
      <w:pPr>
        <w:spacing w:after="0" w:line="240" w:lineRule="auto"/>
      </w:pPr>
      <w:r>
        <w:separator/>
      </w:r>
    </w:p>
  </w:footnote>
  <w:footnote w:type="continuationSeparator" w:id="0">
    <w:p w:rsidR="00294F6C" w:rsidRDefault="00294F6C" w:rsidP="00FC682B">
      <w:pPr>
        <w:spacing w:after="0" w:line="240" w:lineRule="auto"/>
      </w:pPr>
      <w:r>
        <w:continuationSeparator/>
      </w:r>
    </w:p>
  </w:footnote>
  <w:footnote w:id="1">
    <w:p w:rsidR="0064143B" w:rsidRPr="0064143B" w:rsidRDefault="0064143B" w:rsidP="002328C7">
      <w:pPr>
        <w:pStyle w:val="FootnoteText"/>
        <w:jc w:val="both"/>
        <w:rPr>
          <w:rFonts w:cstheme="minorHAnsi"/>
          <w:i/>
          <w:sz w:val="18"/>
          <w:szCs w:val="18"/>
          <w:lang w:val="sr-Cyrl-RS"/>
        </w:rPr>
      </w:pPr>
      <w:r w:rsidRPr="0064143B">
        <w:rPr>
          <w:rStyle w:val="FootnoteReference"/>
          <w:rFonts w:cstheme="minorHAnsi"/>
          <w:i/>
          <w:sz w:val="18"/>
          <w:szCs w:val="18"/>
        </w:rPr>
        <w:footnoteRef/>
      </w:r>
      <w:r w:rsidRPr="0064143B">
        <w:rPr>
          <w:rFonts w:cstheme="minorHAnsi"/>
          <w:i/>
          <w:sz w:val="18"/>
          <w:szCs w:val="18"/>
        </w:rPr>
        <w:t xml:space="preserve"> </w:t>
      </w:r>
      <w:r w:rsidRPr="0064143B">
        <w:rPr>
          <w:rFonts w:cstheme="minorHAnsi"/>
          <w:i/>
          <w:sz w:val="18"/>
          <w:szCs w:val="18"/>
          <w:lang w:val="sr-Cyrl-RS"/>
        </w:rPr>
        <w:t>Циљеви су дефинисани у складу са техником постављања тзв. паметних циљева (</w:t>
      </w:r>
      <w:proofErr w:type="spellStart"/>
      <w:r w:rsidRPr="0064143B">
        <w:rPr>
          <w:rFonts w:cstheme="minorHAnsi"/>
          <w:i/>
          <w:sz w:val="18"/>
          <w:szCs w:val="18"/>
          <w:lang w:val="sr-Cyrl-RS"/>
        </w:rPr>
        <w:t>енг</w:t>
      </w:r>
      <w:proofErr w:type="spellEnd"/>
      <w:r w:rsidRPr="0064143B">
        <w:rPr>
          <w:rFonts w:cstheme="minorHAnsi"/>
          <w:i/>
          <w:sz w:val="18"/>
          <w:szCs w:val="18"/>
          <w:lang w:val="sr-Cyrl-RS"/>
        </w:rPr>
        <w:t xml:space="preserve">. </w:t>
      </w:r>
      <w:r w:rsidRPr="0064143B">
        <w:rPr>
          <w:rFonts w:cstheme="minorHAnsi"/>
          <w:i/>
          <w:sz w:val="18"/>
          <w:szCs w:val="18"/>
          <w:lang w:val="sr-Latn-RS"/>
        </w:rPr>
        <w:t xml:space="preserve">SMART – S – </w:t>
      </w:r>
      <w:r w:rsidRPr="0064143B">
        <w:rPr>
          <w:rFonts w:cstheme="minorHAnsi"/>
          <w:i/>
          <w:sz w:val="18"/>
          <w:szCs w:val="18"/>
          <w:lang w:val="sr-Cyrl-RS"/>
        </w:rPr>
        <w:t xml:space="preserve">специфични, М – мерљиви, А – оствариви, </w:t>
      </w:r>
      <w:r w:rsidRPr="0064143B">
        <w:rPr>
          <w:rFonts w:cstheme="minorHAnsi"/>
          <w:i/>
          <w:sz w:val="18"/>
          <w:szCs w:val="18"/>
          <w:lang w:val="sr-Latn-RS"/>
        </w:rPr>
        <w:t>R</w:t>
      </w:r>
      <w:r w:rsidRPr="0064143B">
        <w:rPr>
          <w:rFonts w:cstheme="minorHAnsi"/>
          <w:i/>
          <w:sz w:val="18"/>
          <w:szCs w:val="18"/>
          <w:lang w:val="sr-Cyrl-RS"/>
        </w:rPr>
        <w:t xml:space="preserve"> – релевантни и </w:t>
      </w:r>
      <w:r w:rsidRPr="0064143B">
        <w:rPr>
          <w:rFonts w:cstheme="minorHAnsi"/>
          <w:i/>
          <w:sz w:val="18"/>
          <w:szCs w:val="18"/>
          <w:lang w:val="sr-Latn-RS"/>
        </w:rPr>
        <w:t>T</w:t>
      </w:r>
      <w:r w:rsidRPr="0064143B">
        <w:rPr>
          <w:rFonts w:cstheme="minorHAnsi"/>
          <w:i/>
          <w:sz w:val="18"/>
          <w:szCs w:val="18"/>
          <w:lang w:val="sr-Cyrl-RS"/>
        </w:rPr>
        <w:t xml:space="preserve"> – временски ограничени). Уколико је најмање један постављени циљ усмерен на укључивање грађана/грађанки из осетљивих група у буџетску расподелу, сматраће се предношћу и позитивно оцењивати, са додатних 5 поена.   </w:t>
      </w:r>
    </w:p>
  </w:footnote>
  <w:footnote w:id="2">
    <w:p w:rsidR="0064143B" w:rsidRPr="000A665E" w:rsidRDefault="0064143B" w:rsidP="002328C7">
      <w:pPr>
        <w:pStyle w:val="FootnoteText"/>
        <w:jc w:val="both"/>
        <w:rPr>
          <w:i/>
          <w:lang w:val="sr-Cyrl-RS"/>
        </w:rPr>
      </w:pPr>
      <w:r w:rsidRPr="0064143B">
        <w:rPr>
          <w:rStyle w:val="FootnoteReference"/>
          <w:rFonts w:cstheme="minorHAnsi"/>
          <w:sz w:val="18"/>
          <w:szCs w:val="18"/>
        </w:rPr>
        <w:footnoteRef/>
      </w:r>
      <w:r w:rsidRPr="0064143B">
        <w:rPr>
          <w:rFonts w:cstheme="minorHAnsi"/>
          <w:sz w:val="18"/>
          <w:szCs w:val="18"/>
          <w:lang w:val="sr-Cyrl-RS"/>
        </w:rPr>
        <w:t xml:space="preserve"> </w:t>
      </w:r>
      <w:r w:rsidRPr="0064143B">
        <w:rPr>
          <w:rFonts w:cstheme="minorHAnsi"/>
          <w:i/>
          <w:sz w:val="18"/>
          <w:szCs w:val="18"/>
          <w:lang w:val="sr-Cyrl-RS"/>
        </w:rPr>
        <w:t>Процена ће се вршити на основу достављеног писма о заинтересованости/мотивационог писма за укључивање у подршку програма у области укључивања грађана/грађанки, састављеног и потписаног од стране председника општине/градоначелника.</w:t>
      </w:r>
      <w:r>
        <w:rPr>
          <w:i/>
          <w:lang w:val="sr-Cyrl-RS"/>
        </w:rPr>
        <w:t xml:space="preserve">   </w:t>
      </w:r>
    </w:p>
  </w:footnote>
  <w:footnote w:id="3">
    <w:p w:rsidR="0064143B" w:rsidRPr="0064143B" w:rsidRDefault="0064143B" w:rsidP="002328C7">
      <w:pPr>
        <w:pStyle w:val="FootnoteText"/>
        <w:jc w:val="both"/>
        <w:rPr>
          <w:rFonts w:cstheme="minorHAnsi"/>
          <w:b/>
          <w:i/>
          <w:sz w:val="18"/>
          <w:szCs w:val="18"/>
          <w:lang w:val="sr-Cyrl-RS"/>
        </w:rPr>
      </w:pPr>
      <w:bookmarkStart w:id="1" w:name="_GoBack"/>
      <w:r w:rsidRPr="0064143B">
        <w:rPr>
          <w:rStyle w:val="FootnoteReference"/>
          <w:rFonts w:cstheme="minorHAnsi"/>
          <w:i/>
          <w:sz w:val="18"/>
          <w:szCs w:val="18"/>
        </w:rPr>
        <w:footnoteRef/>
      </w:r>
      <w:r w:rsidRPr="0064143B">
        <w:rPr>
          <w:rFonts w:cstheme="minorHAnsi"/>
          <w:i/>
          <w:sz w:val="18"/>
          <w:szCs w:val="18"/>
          <w:lang w:val="sr-Cyrl-RS"/>
        </w:rPr>
        <w:t xml:space="preserve"> Претходне активност јединица локалних самоуправа у области укључивања грађана/грађанки у буџетску расподелу које су спроведене сопственим ресурсима и иницијативама ће се сматрати предношћу и позитивно оцењивати</w:t>
      </w:r>
    </w:p>
  </w:footnote>
  <w:footnote w:id="4">
    <w:p w:rsidR="0064143B" w:rsidRPr="00FC682B" w:rsidRDefault="0064143B" w:rsidP="002328C7">
      <w:pPr>
        <w:pStyle w:val="FootnoteText"/>
        <w:jc w:val="both"/>
        <w:rPr>
          <w:rFonts w:cs="Calibri"/>
          <w:i/>
          <w:lang w:val="sr-Cyrl-RS"/>
        </w:rPr>
      </w:pPr>
      <w:r w:rsidRPr="0064143B">
        <w:rPr>
          <w:rStyle w:val="FootnoteReference"/>
          <w:rFonts w:cstheme="minorHAnsi"/>
          <w:i/>
          <w:sz w:val="18"/>
          <w:szCs w:val="18"/>
        </w:rPr>
        <w:footnoteRef/>
      </w:r>
      <w:r w:rsidRPr="0064143B">
        <w:rPr>
          <w:rFonts w:cstheme="minorHAnsi"/>
          <w:i/>
          <w:sz w:val="18"/>
          <w:szCs w:val="18"/>
          <w:lang w:val="sr-Cyrl-RS"/>
        </w:rPr>
        <w:t xml:space="preserve"> Постојање важећег локалног планског документа који дефинише намере локалне самоуправе у области укључивања грађана/грађанки/</w:t>
      </w:r>
      <w:proofErr w:type="spellStart"/>
      <w:r w:rsidRPr="0064143B">
        <w:rPr>
          <w:rFonts w:cstheme="minorHAnsi"/>
          <w:i/>
          <w:sz w:val="18"/>
          <w:szCs w:val="18"/>
          <w:lang w:val="sr-Cyrl-RS"/>
        </w:rPr>
        <w:t>ки</w:t>
      </w:r>
      <w:proofErr w:type="spellEnd"/>
      <w:r w:rsidRPr="0064143B">
        <w:rPr>
          <w:rFonts w:cstheme="minorHAnsi"/>
          <w:i/>
          <w:sz w:val="18"/>
          <w:szCs w:val="18"/>
          <w:lang w:val="sr-Cyrl-RS"/>
        </w:rPr>
        <w:t xml:space="preserve"> у буџетску расподелу, сматраће се предношћу и позитивно оцењивати, са додатних 5 поена</w:t>
      </w:r>
      <w:r w:rsidRPr="00FC682B">
        <w:rPr>
          <w:rFonts w:ascii="Arial" w:hAnsi="Arial" w:cs="Arial"/>
          <w:i/>
          <w:sz w:val="16"/>
          <w:szCs w:val="16"/>
          <w:lang w:val="sr-Cyrl-RS"/>
        </w:rPr>
        <w:t xml:space="preserve"> </w:t>
      </w:r>
      <w:r w:rsidRPr="00FC682B">
        <w:rPr>
          <w:rFonts w:ascii="Arial" w:hAnsi="Arial" w:cs="Arial"/>
          <w:sz w:val="16"/>
          <w:szCs w:val="16"/>
          <w:lang w:val="sr-Cyrl-RS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2B"/>
    <w:rsid w:val="00026192"/>
    <w:rsid w:val="00032D75"/>
    <w:rsid w:val="000A665E"/>
    <w:rsid w:val="000B53DD"/>
    <w:rsid w:val="002328C7"/>
    <w:rsid w:val="00294F6C"/>
    <w:rsid w:val="004277CE"/>
    <w:rsid w:val="00467C77"/>
    <w:rsid w:val="0064143B"/>
    <w:rsid w:val="006515E0"/>
    <w:rsid w:val="007F4661"/>
    <w:rsid w:val="00887DD0"/>
    <w:rsid w:val="00927572"/>
    <w:rsid w:val="00964D6C"/>
    <w:rsid w:val="00A02F31"/>
    <w:rsid w:val="00A556DA"/>
    <w:rsid w:val="00AE39EE"/>
    <w:rsid w:val="00E641C3"/>
    <w:rsid w:val="00E64D1C"/>
    <w:rsid w:val="00F613D2"/>
    <w:rsid w:val="00FC682B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32168-2714-4F3E-94E0-10B166AD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C68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682B"/>
    <w:rPr>
      <w:sz w:val="20"/>
      <w:szCs w:val="20"/>
    </w:rPr>
  </w:style>
  <w:style w:type="character" w:styleId="FootnoteReference">
    <w:name w:val="footnote reference"/>
    <w:rsid w:val="00FC682B"/>
    <w:rPr>
      <w:vertAlign w:val="superscript"/>
    </w:rPr>
  </w:style>
  <w:style w:type="paragraph" w:customStyle="1" w:styleId="MediumGrid1-Accent21">
    <w:name w:val="Medium Grid 1 - Accent 21"/>
    <w:basedOn w:val="Normal"/>
    <w:link w:val="MediumGrid1-Accent2Char"/>
    <w:qFormat/>
    <w:rsid w:val="0064143B"/>
    <w:pPr>
      <w:spacing w:before="60" w:after="120" w:line="264" w:lineRule="auto"/>
      <w:ind w:left="720"/>
      <w:jc w:val="both"/>
    </w:pPr>
    <w:rPr>
      <w:rFonts w:ascii="Arial" w:eastAsia="Calibri" w:hAnsi="Arial" w:cs="Times New Roman"/>
      <w:sz w:val="20"/>
      <w:szCs w:val="20"/>
      <w:lang w:val="en-GB"/>
    </w:rPr>
  </w:style>
  <w:style w:type="character" w:customStyle="1" w:styleId="MediumGrid1-Accent2Char">
    <w:name w:val="Medium Grid 1 - Accent 2 Char"/>
    <w:link w:val="MediumGrid1-Accent21"/>
    <w:locked/>
    <w:rsid w:val="0064143B"/>
    <w:rPr>
      <w:rFonts w:ascii="Arial" w:eastAsia="Calibri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B34AF-AD66-4D72-88CD-25FCEF8E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Milic</dc:creator>
  <cp:keywords/>
  <dc:description/>
  <cp:lastModifiedBy>Branislav Milic</cp:lastModifiedBy>
  <cp:revision>4</cp:revision>
  <dcterms:created xsi:type="dcterms:W3CDTF">2021-05-20T19:42:00Z</dcterms:created>
  <dcterms:modified xsi:type="dcterms:W3CDTF">2021-12-15T09:41:00Z</dcterms:modified>
</cp:coreProperties>
</file>