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62" w:rsidRPr="0095232F" w:rsidRDefault="00004E62" w:rsidP="00987ED8">
      <w:pPr>
        <w:spacing w:after="0" w:line="240" w:lineRule="auto"/>
        <w:jc w:val="center"/>
        <w:rPr>
          <w:rFonts w:ascii="Times New Roman" w:hAnsi="Times New Roman" w:cs="Times New Roman"/>
          <w:b/>
          <w:sz w:val="24"/>
          <w:szCs w:val="24"/>
        </w:rPr>
      </w:pPr>
    </w:p>
    <w:p w:rsidR="006E189B" w:rsidRPr="0095232F" w:rsidRDefault="006E189B" w:rsidP="00987ED8">
      <w:pPr>
        <w:spacing w:after="0" w:line="240" w:lineRule="auto"/>
        <w:jc w:val="center"/>
        <w:rPr>
          <w:rFonts w:ascii="Times New Roman" w:hAnsi="Times New Roman" w:cs="Times New Roman"/>
          <w:b/>
          <w:sz w:val="24"/>
          <w:szCs w:val="24"/>
        </w:rPr>
      </w:pPr>
      <w:r w:rsidRPr="0095232F">
        <w:rPr>
          <w:rFonts w:ascii="Times New Roman" w:hAnsi="Times New Roman" w:cs="Times New Roman"/>
          <w:b/>
          <w:sz w:val="24"/>
          <w:szCs w:val="24"/>
        </w:rPr>
        <w:t>НАЦРТ</w:t>
      </w:r>
    </w:p>
    <w:p w:rsidR="00E17F25" w:rsidRPr="0095232F" w:rsidRDefault="0044744C" w:rsidP="00987ED8">
      <w:pPr>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rPr>
        <w:t>ЗАКОН</w:t>
      </w:r>
      <w:r w:rsidR="006E189B" w:rsidRPr="0095232F">
        <w:rPr>
          <w:rFonts w:ascii="Times New Roman" w:hAnsi="Times New Roman" w:cs="Times New Roman"/>
          <w:b/>
          <w:sz w:val="24"/>
          <w:szCs w:val="24"/>
        </w:rPr>
        <w:t>А О ПЛАТАМА ДРЖАВНИХ СЛУЖБЕНИКА И НАМЕШТЕНИКА</w:t>
      </w:r>
    </w:p>
    <w:p w:rsidR="006E189B" w:rsidRPr="0095232F" w:rsidRDefault="006E189B" w:rsidP="00987ED8">
      <w:pPr>
        <w:spacing w:after="0" w:line="240" w:lineRule="auto"/>
        <w:jc w:val="center"/>
        <w:rPr>
          <w:rFonts w:ascii="Times New Roman" w:hAnsi="Times New Roman" w:cs="Times New Roman"/>
          <w:sz w:val="24"/>
          <w:szCs w:val="24"/>
        </w:rPr>
      </w:pPr>
    </w:p>
    <w:p w:rsidR="00E17F25" w:rsidRPr="0095232F" w:rsidRDefault="0044744C" w:rsidP="00987ED8">
      <w:pPr>
        <w:spacing w:after="0" w:line="240" w:lineRule="auto"/>
        <w:jc w:val="center"/>
        <w:rPr>
          <w:rFonts w:ascii="Times New Roman" w:hAnsi="Times New Roman" w:cs="Times New Roman"/>
          <w:b/>
          <w:sz w:val="24"/>
          <w:szCs w:val="24"/>
        </w:rPr>
      </w:pPr>
      <w:r w:rsidRPr="0095232F">
        <w:rPr>
          <w:rFonts w:ascii="Times New Roman" w:hAnsi="Times New Roman" w:cs="Times New Roman"/>
          <w:b/>
          <w:sz w:val="24"/>
          <w:szCs w:val="24"/>
        </w:rPr>
        <w:t>I</w:t>
      </w:r>
      <w:r w:rsidR="00A90AD3">
        <w:rPr>
          <w:rFonts w:ascii="Times New Roman" w:hAnsi="Times New Roman" w:cs="Times New Roman"/>
          <w:b/>
          <w:sz w:val="24"/>
          <w:szCs w:val="24"/>
        </w:rPr>
        <w:t>.</w:t>
      </w:r>
      <w:r w:rsidRPr="0095232F">
        <w:rPr>
          <w:rFonts w:ascii="Times New Roman" w:hAnsi="Times New Roman" w:cs="Times New Roman"/>
          <w:b/>
          <w:sz w:val="24"/>
          <w:szCs w:val="24"/>
        </w:rPr>
        <w:t xml:space="preserve"> </w:t>
      </w:r>
      <w:r w:rsidR="006E189B" w:rsidRPr="0095232F">
        <w:rPr>
          <w:rFonts w:ascii="Times New Roman" w:hAnsi="Times New Roman" w:cs="Times New Roman"/>
          <w:b/>
          <w:sz w:val="24"/>
          <w:szCs w:val="24"/>
        </w:rPr>
        <w:t xml:space="preserve">УВОДНЕ </w:t>
      </w:r>
      <w:r w:rsidRPr="0095232F">
        <w:rPr>
          <w:rFonts w:ascii="Times New Roman" w:hAnsi="Times New Roman" w:cs="Times New Roman"/>
          <w:b/>
          <w:sz w:val="24"/>
          <w:szCs w:val="24"/>
        </w:rPr>
        <w:t>ОДРЕДБЕ</w:t>
      </w:r>
    </w:p>
    <w:p w:rsidR="00501DB3" w:rsidRDefault="006E189B" w:rsidP="00F67F94">
      <w:pPr>
        <w:spacing w:after="0" w:line="240" w:lineRule="auto"/>
        <w:jc w:val="center"/>
        <w:rPr>
          <w:rFonts w:ascii="Times New Roman" w:hAnsi="Times New Roman" w:cs="Times New Roman"/>
          <w:b/>
          <w:i/>
          <w:sz w:val="24"/>
          <w:szCs w:val="24"/>
        </w:rPr>
      </w:pPr>
      <w:r w:rsidRPr="0095232F">
        <w:rPr>
          <w:rFonts w:ascii="Times New Roman" w:hAnsi="Times New Roman" w:cs="Times New Roman"/>
          <w:b/>
          <w:i/>
          <w:sz w:val="24"/>
          <w:szCs w:val="24"/>
        </w:rPr>
        <w:t>Предмет</w:t>
      </w:r>
      <w:r w:rsidR="0044744C" w:rsidRPr="0095232F">
        <w:rPr>
          <w:rFonts w:ascii="Times New Roman" w:hAnsi="Times New Roman" w:cs="Times New Roman"/>
          <w:b/>
          <w:i/>
          <w:sz w:val="24"/>
          <w:szCs w:val="24"/>
        </w:rPr>
        <w:t xml:space="preserve"> закона</w:t>
      </w:r>
    </w:p>
    <w:p w:rsidR="00F67F94" w:rsidRPr="00F67F94" w:rsidRDefault="00F67F94" w:rsidP="00F67F94">
      <w:pPr>
        <w:spacing w:after="0" w:line="240" w:lineRule="auto"/>
        <w:jc w:val="center"/>
        <w:rPr>
          <w:rFonts w:ascii="Times New Roman" w:hAnsi="Times New Roman" w:cs="Times New Roman"/>
          <w:b/>
          <w:i/>
          <w:sz w:val="24"/>
          <w:szCs w:val="24"/>
        </w:rPr>
      </w:pPr>
    </w:p>
    <w:p w:rsidR="006E189B" w:rsidRPr="0095232F" w:rsidRDefault="006E189B" w:rsidP="00987ED8">
      <w:pPr>
        <w:keepNext/>
        <w:spacing w:after="0" w:line="240" w:lineRule="auto"/>
        <w:ind w:right="57"/>
        <w:jc w:val="center"/>
        <w:rPr>
          <w:rFonts w:ascii="Times New Roman" w:hAnsi="Times New Roman" w:cs="Times New Roman"/>
          <w:b/>
          <w:sz w:val="24"/>
          <w:szCs w:val="24"/>
        </w:rPr>
      </w:pPr>
      <w:r w:rsidRPr="0095232F">
        <w:rPr>
          <w:rFonts w:ascii="Times New Roman" w:hAnsi="Times New Roman" w:cs="Times New Roman"/>
          <w:b/>
          <w:sz w:val="24"/>
          <w:szCs w:val="24"/>
        </w:rPr>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E17F25" w:rsidRPr="0095232F" w:rsidRDefault="003B6E6A" w:rsidP="00987ED8">
      <w:pPr>
        <w:spacing w:after="0" w:line="240" w:lineRule="auto"/>
        <w:jc w:val="both"/>
        <w:rPr>
          <w:rFonts w:ascii="Times New Roman" w:hAnsi="Times New Roman" w:cs="Times New Roman"/>
          <w:sz w:val="24"/>
          <w:szCs w:val="24"/>
        </w:rPr>
      </w:pPr>
      <w:r w:rsidRPr="0095232F">
        <w:rPr>
          <w:rFonts w:ascii="Times New Roman" w:hAnsi="Times New Roman" w:cs="Times New Roman"/>
          <w:sz w:val="24"/>
          <w:szCs w:val="24"/>
          <w:lang w:val="sr-Cyrl-CS"/>
        </w:rPr>
        <w:tab/>
      </w:r>
      <w:r w:rsidR="0044744C" w:rsidRPr="0095232F">
        <w:rPr>
          <w:rFonts w:ascii="Times New Roman" w:hAnsi="Times New Roman" w:cs="Times New Roman"/>
          <w:sz w:val="24"/>
          <w:szCs w:val="24"/>
        </w:rPr>
        <w:t xml:space="preserve">Овим законом уређују се плате, накнаде </w:t>
      </w:r>
      <w:r w:rsidR="006E189B" w:rsidRPr="0095232F">
        <w:rPr>
          <w:rFonts w:ascii="Times New Roman" w:hAnsi="Times New Roman" w:cs="Times New Roman"/>
          <w:sz w:val="24"/>
          <w:szCs w:val="24"/>
        </w:rPr>
        <w:t xml:space="preserve">плате, накнаде трошкова </w:t>
      </w:r>
      <w:r w:rsidR="0044744C" w:rsidRPr="0095232F">
        <w:rPr>
          <w:rFonts w:ascii="Times New Roman" w:hAnsi="Times New Roman" w:cs="Times New Roman"/>
          <w:sz w:val="24"/>
          <w:szCs w:val="24"/>
        </w:rPr>
        <w:t>и друга примања државних службеника и намештеника.</w:t>
      </w:r>
    </w:p>
    <w:p w:rsidR="002E5AE5" w:rsidRPr="0095232F" w:rsidRDefault="002E5AE5" w:rsidP="00987ED8">
      <w:pPr>
        <w:spacing w:after="0" w:line="240" w:lineRule="auto"/>
        <w:jc w:val="both"/>
        <w:rPr>
          <w:rFonts w:ascii="Times New Roman" w:hAnsi="Times New Roman" w:cs="Times New Roman"/>
          <w:sz w:val="24"/>
          <w:szCs w:val="24"/>
        </w:rPr>
      </w:pPr>
      <w:r w:rsidRPr="0095232F">
        <w:rPr>
          <w:rFonts w:ascii="Times New Roman" w:hAnsi="Times New Roman" w:cs="Times New Roman"/>
          <w:sz w:val="24"/>
          <w:szCs w:val="24"/>
        </w:rPr>
        <w:tab/>
        <w:t>Одредбе овог закона сходно се примењују на запослене у другим органима и организацијама које је основала Р</w:t>
      </w:r>
      <w:r w:rsidR="00D503A9" w:rsidRPr="0095232F">
        <w:rPr>
          <w:rFonts w:ascii="Times New Roman" w:hAnsi="Times New Roman" w:cs="Times New Roman"/>
          <w:sz w:val="24"/>
          <w:szCs w:val="24"/>
        </w:rPr>
        <w:t xml:space="preserve">епублика </w:t>
      </w:r>
      <w:r w:rsidRPr="0095232F">
        <w:rPr>
          <w:rFonts w:ascii="Times New Roman" w:hAnsi="Times New Roman" w:cs="Times New Roman"/>
          <w:sz w:val="24"/>
          <w:szCs w:val="24"/>
        </w:rPr>
        <w:t>С</w:t>
      </w:r>
      <w:r w:rsidR="00D503A9" w:rsidRPr="0095232F">
        <w:rPr>
          <w:rFonts w:ascii="Times New Roman" w:hAnsi="Times New Roman" w:cs="Times New Roman"/>
          <w:sz w:val="24"/>
          <w:szCs w:val="24"/>
        </w:rPr>
        <w:t>рбија</w:t>
      </w:r>
      <w:r w:rsidRPr="0095232F">
        <w:rPr>
          <w:rFonts w:ascii="Times New Roman" w:hAnsi="Times New Roman" w:cs="Times New Roman"/>
          <w:sz w:val="24"/>
          <w:szCs w:val="24"/>
        </w:rPr>
        <w:t xml:space="preserve">, </w:t>
      </w:r>
      <w:r w:rsidR="00D503A9" w:rsidRPr="0095232F">
        <w:rPr>
          <w:rFonts w:ascii="Times New Roman" w:hAnsi="Times New Roman" w:cs="Times New Roman"/>
          <w:sz w:val="24"/>
          <w:szCs w:val="24"/>
        </w:rPr>
        <w:t xml:space="preserve">аутономна покрајина </w:t>
      </w:r>
      <w:r w:rsidRPr="0095232F">
        <w:rPr>
          <w:rFonts w:ascii="Times New Roman" w:hAnsi="Times New Roman" w:cs="Times New Roman"/>
          <w:sz w:val="24"/>
          <w:szCs w:val="24"/>
        </w:rPr>
        <w:t xml:space="preserve">или </w:t>
      </w:r>
      <w:r w:rsidR="00D503A9" w:rsidRPr="0095232F">
        <w:rPr>
          <w:rFonts w:ascii="Times New Roman" w:hAnsi="Times New Roman" w:cs="Times New Roman"/>
          <w:sz w:val="24"/>
          <w:szCs w:val="24"/>
        </w:rPr>
        <w:t>јединица локалне самоуправе</w:t>
      </w:r>
      <w:r w:rsidRPr="0095232F">
        <w:rPr>
          <w:rFonts w:ascii="Times New Roman" w:hAnsi="Times New Roman" w:cs="Times New Roman"/>
          <w:sz w:val="24"/>
          <w:szCs w:val="24"/>
        </w:rPr>
        <w:t xml:space="preserve"> а на које се примењују прописи о државним службеницима. </w:t>
      </w:r>
    </w:p>
    <w:p w:rsidR="003B6E6A" w:rsidRPr="0095232F" w:rsidRDefault="003B6E6A" w:rsidP="00987ED8">
      <w:pPr>
        <w:spacing w:after="0" w:line="240" w:lineRule="auto"/>
        <w:jc w:val="center"/>
        <w:rPr>
          <w:rFonts w:ascii="Times New Roman" w:hAnsi="Times New Roman" w:cs="Times New Roman"/>
          <w:sz w:val="24"/>
          <w:szCs w:val="24"/>
          <w:lang w:val="sr-Cyrl-CS"/>
        </w:rPr>
      </w:pPr>
    </w:p>
    <w:p w:rsidR="00501DB3" w:rsidRDefault="00F67F94" w:rsidP="00F67F94">
      <w:pPr>
        <w:spacing w:after="0" w:line="240" w:lineRule="auto"/>
        <w:jc w:val="center"/>
        <w:rPr>
          <w:rFonts w:ascii="Times New Roman" w:hAnsi="Times New Roman" w:cs="Times New Roman"/>
          <w:b/>
          <w:i/>
          <w:sz w:val="24"/>
          <w:szCs w:val="24"/>
          <w:lang w:val="sr-Cyrl-CS"/>
        </w:rPr>
      </w:pPr>
      <w:r>
        <w:rPr>
          <w:rFonts w:ascii="Times New Roman" w:hAnsi="Times New Roman" w:cs="Times New Roman"/>
          <w:b/>
          <w:i/>
          <w:sz w:val="24"/>
          <w:szCs w:val="24"/>
          <w:lang w:val="sr-Cyrl-CS"/>
        </w:rPr>
        <w:t>Исплата плате</w:t>
      </w:r>
    </w:p>
    <w:p w:rsidR="00F67F94" w:rsidRPr="00F67F94" w:rsidRDefault="00F67F94" w:rsidP="00F67F94">
      <w:pPr>
        <w:spacing w:after="0" w:line="240" w:lineRule="auto"/>
        <w:jc w:val="center"/>
        <w:rPr>
          <w:rFonts w:ascii="Times New Roman" w:hAnsi="Times New Roman" w:cs="Times New Roman"/>
          <w:b/>
          <w:i/>
          <w:sz w:val="24"/>
          <w:szCs w:val="24"/>
          <w:lang w:val="sr-Cyrl-CS"/>
        </w:rPr>
      </w:pPr>
    </w:p>
    <w:p w:rsidR="006E189B" w:rsidRPr="0095232F" w:rsidRDefault="006E189B" w:rsidP="00987ED8">
      <w:pPr>
        <w:keepNext/>
        <w:spacing w:after="0" w:line="240" w:lineRule="auto"/>
        <w:ind w:right="57"/>
        <w:jc w:val="center"/>
        <w:rPr>
          <w:rFonts w:ascii="Times New Roman" w:hAnsi="Times New Roman" w:cs="Times New Roman"/>
          <w:b/>
          <w:sz w:val="24"/>
          <w:szCs w:val="24"/>
        </w:rPr>
      </w:pPr>
      <w:r w:rsidRPr="0095232F">
        <w:rPr>
          <w:rFonts w:ascii="Times New Roman" w:hAnsi="Times New Roman" w:cs="Times New Roman"/>
          <w:b/>
          <w:sz w:val="24"/>
          <w:szCs w:val="24"/>
        </w:rPr>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6E189B" w:rsidRPr="0095232F" w:rsidRDefault="006E189B" w:rsidP="00A90AD3">
      <w:pPr>
        <w:pStyle w:val="NormalWeb"/>
        <w:shd w:val="clear" w:color="auto" w:fill="FFFFFF"/>
        <w:spacing w:before="0" w:beforeAutospacing="0" w:after="0" w:afterAutospacing="0"/>
        <w:ind w:firstLine="720"/>
        <w:jc w:val="both"/>
        <w:rPr>
          <w:rFonts w:eastAsiaTheme="minorHAnsi"/>
        </w:rPr>
      </w:pPr>
      <w:r w:rsidRPr="0095232F">
        <w:rPr>
          <w:rFonts w:eastAsiaTheme="minorHAnsi"/>
        </w:rPr>
        <w:t>Плата за текући месец исплаћује се најкасније до краја наредног месеца.</w:t>
      </w:r>
    </w:p>
    <w:p w:rsidR="006E189B" w:rsidRPr="0095232F" w:rsidRDefault="006E189B" w:rsidP="00A90AD3">
      <w:pPr>
        <w:pStyle w:val="NormalWeb"/>
        <w:shd w:val="clear" w:color="auto" w:fill="FFFFFF"/>
        <w:spacing w:before="0" w:beforeAutospacing="0" w:after="0" w:afterAutospacing="0"/>
        <w:ind w:firstLine="720"/>
        <w:jc w:val="both"/>
        <w:rPr>
          <w:rFonts w:eastAsiaTheme="minorHAnsi"/>
        </w:rPr>
      </w:pPr>
      <w:r w:rsidRPr="0095232F">
        <w:rPr>
          <w:rFonts w:eastAsiaTheme="minorHAnsi"/>
        </w:rPr>
        <w:t>Ако се плата исплаћује у једном делу или у више делова, пуна плата, односно последњи део плате се исплаћује у наредном месецу за претходни месец.</w:t>
      </w:r>
    </w:p>
    <w:p w:rsidR="00753FA7" w:rsidRPr="0095232F" w:rsidRDefault="00753FA7" w:rsidP="00987ED8">
      <w:pPr>
        <w:spacing w:after="0" w:line="240" w:lineRule="auto"/>
        <w:jc w:val="center"/>
        <w:rPr>
          <w:rFonts w:ascii="Times New Roman" w:hAnsi="Times New Roman" w:cs="Times New Roman"/>
          <w:sz w:val="24"/>
          <w:szCs w:val="24"/>
        </w:rPr>
      </w:pPr>
    </w:p>
    <w:p w:rsidR="00501DB3" w:rsidRDefault="00753FA7" w:rsidP="00F67F94">
      <w:pPr>
        <w:spacing w:after="0" w:line="240" w:lineRule="auto"/>
        <w:jc w:val="center"/>
        <w:rPr>
          <w:rFonts w:ascii="Times New Roman" w:hAnsi="Times New Roman" w:cs="Times New Roman"/>
          <w:b/>
          <w:i/>
          <w:sz w:val="24"/>
          <w:szCs w:val="24"/>
        </w:rPr>
      </w:pPr>
      <w:r w:rsidRPr="0095232F">
        <w:rPr>
          <w:rFonts w:ascii="Times New Roman" w:hAnsi="Times New Roman" w:cs="Times New Roman"/>
          <w:b/>
          <w:i/>
          <w:sz w:val="24"/>
          <w:szCs w:val="24"/>
        </w:rPr>
        <w:t>Заштита права на</w:t>
      </w:r>
      <w:r w:rsidR="00F67F94">
        <w:rPr>
          <w:rFonts w:ascii="Times New Roman" w:hAnsi="Times New Roman" w:cs="Times New Roman"/>
          <w:b/>
          <w:i/>
          <w:sz w:val="24"/>
          <w:szCs w:val="24"/>
        </w:rPr>
        <w:t xml:space="preserve"> плату, накнаде и друга примања</w:t>
      </w:r>
    </w:p>
    <w:p w:rsidR="00F67F94" w:rsidRPr="00F67F94" w:rsidRDefault="00F67F94" w:rsidP="00F67F94">
      <w:pPr>
        <w:spacing w:after="0" w:line="240" w:lineRule="auto"/>
        <w:jc w:val="center"/>
        <w:rPr>
          <w:rFonts w:ascii="Times New Roman" w:hAnsi="Times New Roman" w:cs="Times New Roman"/>
          <w:b/>
          <w:i/>
          <w:sz w:val="24"/>
          <w:szCs w:val="24"/>
        </w:rPr>
      </w:pPr>
    </w:p>
    <w:p w:rsidR="00753FA7" w:rsidRPr="0095232F" w:rsidRDefault="00753FA7" w:rsidP="00987ED8">
      <w:pPr>
        <w:keepNext/>
        <w:spacing w:after="0" w:line="240" w:lineRule="auto"/>
        <w:ind w:right="57"/>
        <w:jc w:val="center"/>
        <w:rPr>
          <w:rFonts w:ascii="Times New Roman" w:hAnsi="Times New Roman" w:cs="Times New Roman"/>
          <w:b/>
          <w:sz w:val="24"/>
          <w:szCs w:val="24"/>
        </w:rPr>
      </w:pPr>
      <w:r w:rsidRPr="0095232F">
        <w:rPr>
          <w:rFonts w:ascii="Times New Roman" w:hAnsi="Times New Roman" w:cs="Times New Roman"/>
          <w:b/>
          <w:sz w:val="24"/>
          <w:szCs w:val="24"/>
        </w:rPr>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753FA7" w:rsidRPr="0095232F" w:rsidRDefault="00753FA7" w:rsidP="00987ED8">
      <w:pPr>
        <w:spacing w:after="0" w:line="240" w:lineRule="auto"/>
        <w:ind w:firstLine="720"/>
        <w:jc w:val="both"/>
        <w:rPr>
          <w:rFonts w:ascii="Times New Roman" w:hAnsi="Times New Roman" w:cs="Times New Roman"/>
          <w:sz w:val="24"/>
          <w:szCs w:val="24"/>
          <w:lang w:val="sr-Cyrl-CS"/>
        </w:rPr>
      </w:pPr>
      <w:r w:rsidRPr="0095232F">
        <w:rPr>
          <w:rFonts w:ascii="Times New Roman" w:hAnsi="Times New Roman" w:cs="Times New Roman"/>
          <w:sz w:val="24"/>
          <w:szCs w:val="24"/>
        </w:rPr>
        <w:t>Државни службеник остварује заштиту права на плату, накнаде и друга примања према закону којим се уређује положај државних службеника, а намештеник према општим прописима о раду.</w:t>
      </w:r>
    </w:p>
    <w:p w:rsidR="006E189B" w:rsidRPr="0095232F" w:rsidRDefault="006E189B" w:rsidP="00987ED8">
      <w:pPr>
        <w:spacing w:after="0" w:line="240" w:lineRule="auto"/>
        <w:jc w:val="center"/>
        <w:rPr>
          <w:rFonts w:ascii="Times New Roman" w:hAnsi="Times New Roman" w:cs="Times New Roman"/>
          <w:i/>
          <w:sz w:val="24"/>
          <w:szCs w:val="24"/>
        </w:rPr>
      </w:pPr>
    </w:p>
    <w:p w:rsidR="00501DB3" w:rsidRDefault="00753FA7" w:rsidP="00F67F94">
      <w:pPr>
        <w:spacing w:after="0" w:line="240" w:lineRule="auto"/>
        <w:jc w:val="center"/>
        <w:rPr>
          <w:rFonts w:ascii="Times New Roman" w:hAnsi="Times New Roman" w:cs="Times New Roman"/>
          <w:b/>
          <w:i/>
          <w:sz w:val="24"/>
          <w:szCs w:val="24"/>
        </w:rPr>
      </w:pPr>
      <w:r w:rsidRPr="0095232F">
        <w:rPr>
          <w:rFonts w:ascii="Times New Roman" w:hAnsi="Times New Roman" w:cs="Times New Roman"/>
          <w:b/>
          <w:i/>
          <w:sz w:val="24"/>
          <w:szCs w:val="24"/>
        </w:rPr>
        <w:t>Обезбеђивање средстава за</w:t>
      </w:r>
      <w:r w:rsidR="00F67F94">
        <w:rPr>
          <w:rFonts w:ascii="Times New Roman" w:hAnsi="Times New Roman" w:cs="Times New Roman"/>
          <w:b/>
          <w:i/>
          <w:sz w:val="24"/>
          <w:szCs w:val="24"/>
        </w:rPr>
        <w:t xml:space="preserve"> плату, накнаде и друга примања</w:t>
      </w:r>
    </w:p>
    <w:p w:rsidR="00F67F94" w:rsidRPr="00F67F94" w:rsidRDefault="00F67F94" w:rsidP="00F67F94">
      <w:pPr>
        <w:spacing w:after="0" w:line="240" w:lineRule="auto"/>
        <w:jc w:val="center"/>
        <w:rPr>
          <w:rFonts w:ascii="Times New Roman" w:hAnsi="Times New Roman" w:cs="Times New Roman"/>
          <w:b/>
          <w:i/>
          <w:sz w:val="24"/>
          <w:szCs w:val="24"/>
        </w:rPr>
      </w:pPr>
    </w:p>
    <w:p w:rsidR="00F67F94" w:rsidRPr="0095232F" w:rsidRDefault="00753FA7" w:rsidP="00F67F94">
      <w:pPr>
        <w:keepNext/>
        <w:spacing w:after="0" w:line="240" w:lineRule="auto"/>
        <w:ind w:right="57"/>
        <w:jc w:val="center"/>
        <w:rPr>
          <w:rFonts w:ascii="Times New Roman" w:hAnsi="Times New Roman" w:cs="Times New Roman"/>
          <w:b/>
          <w:sz w:val="24"/>
          <w:szCs w:val="24"/>
        </w:rPr>
      </w:pPr>
      <w:r w:rsidRPr="0095232F">
        <w:rPr>
          <w:rFonts w:ascii="Times New Roman" w:hAnsi="Times New Roman" w:cs="Times New Roman"/>
          <w:b/>
          <w:sz w:val="24"/>
          <w:szCs w:val="24"/>
        </w:rPr>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753FA7" w:rsidRPr="0095232F" w:rsidRDefault="00753FA7" w:rsidP="00987ED8">
      <w:pPr>
        <w:spacing w:after="0" w:line="240" w:lineRule="auto"/>
        <w:jc w:val="both"/>
        <w:rPr>
          <w:rFonts w:ascii="Times New Roman" w:hAnsi="Times New Roman" w:cs="Times New Roman"/>
          <w:sz w:val="24"/>
          <w:szCs w:val="24"/>
        </w:rPr>
      </w:pPr>
      <w:r w:rsidRPr="0095232F">
        <w:rPr>
          <w:rFonts w:ascii="Times New Roman" w:hAnsi="Times New Roman" w:cs="Times New Roman"/>
          <w:sz w:val="24"/>
          <w:szCs w:val="24"/>
          <w:lang w:val="sr-Cyrl-CS"/>
        </w:rPr>
        <w:tab/>
      </w:r>
      <w:r w:rsidRPr="0095232F">
        <w:rPr>
          <w:rFonts w:ascii="Times New Roman" w:hAnsi="Times New Roman" w:cs="Times New Roman"/>
          <w:sz w:val="24"/>
          <w:szCs w:val="24"/>
        </w:rPr>
        <w:t>Средства за плате, накнаде и друга примања државних службеника и намештеника обезбеђују се у буџету Републике Србије, у складу са буџетским ограничењима за текућу и наредне две буџетске године.</w:t>
      </w:r>
    </w:p>
    <w:p w:rsidR="0051334B" w:rsidRPr="0095232F" w:rsidRDefault="0051334B" w:rsidP="00987ED8">
      <w:pPr>
        <w:spacing w:after="0" w:line="240" w:lineRule="auto"/>
        <w:jc w:val="both"/>
        <w:rPr>
          <w:rFonts w:ascii="Times New Roman" w:hAnsi="Times New Roman" w:cs="Times New Roman"/>
          <w:sz w:val="24"/>
          <w:szCs w:val="24"/>
        </w:rPr>
      </w:pPr>
    </w:p>
    <w:p w:rsidR="00501DB3" w:rsidRDefault="0051334B" w:rsidP="00F67F94">
      <w:pPr>
        <w:spacing w:after="0" w:line="240" w:lineRule="auto"/>
        <w:jc w:val="center"/>
        <w:rPr>
          <w:rFonts w:ascii="Times New Roman" w:hAnsi="Times New Roman" w:cs="Times New Roman"/>
          <w:b/>
          <w:i/>
          <w:sz w:val="24"/>
          <w:szCs w:val="24"/>
        </w:rPr>
      </w:pPr>
      <w:r w:rsidRPr="0095232F">
        <w:rPr>
          <w:rFonts w:ascii="Times New Roman" w:hAnsi="Times New Roman" w:cs="Times New Roman"/>
          <w:b/>
          <w:i/>
          <w:sz w:val="24"/>
          <w:szCs w:val="24"/>
        </w:rPr>
        <w:t>Примена закона којим се уређује систем плата у јавном сектору и општих прописа о ра</w:t>
      </w:r>
      <w:r w:rsidR="00F67F94">
        <w:rPr>
          <w:rFonts w:ascii="Times New Roman" w:hAnsi="Times New Roman" w:cs="Times New Roman"/>
          <w:b/>
          <w:i/>
          <w:sz w:val="24"/>
          <w:szCs w:val="24"/>
        </w:rPr>
        <w:t>ду, односно колективног уговора</w:t>
      </w:r>
    </w:p>
    <w:p w:rsidR="00F67F94" w:rsidRPr="0095232F" w:rsidRDefault="00F67F94" w:rsidP="00F67F94">
      <w:pPr>
        <w:spacing w:after="0" w:line="240" w:lineRule="auto"/>
        <w:jc w:val="center"/>
        <w:rPr>
          <w:rFonts w:ascii="Times New Roman" w:hAnsi="Times New Roman" w:cs="Times New Roman"/>
          <w:b/>
          <w:i/>
          <w:sz w:val="24"/>
          <w:szCs w:val="24"/>
        </w:rPr>
      </w:pPr>
    </w:p>
    <w:p w:rsidR="00922E6F" w:rsidRPr="0095232F" w:rsidRDefault="00922E6F" w:rsidP="00922E6F">
      <w:pPr>
        <w:keepNext/>
        <w:spacing w:after="0" w:line="240" w:lineRule="auto"/>
        <w:ind w:right="57"/>
        <w:jc w:val="center"/>
        <w:rPr>
          <w:rFonts w:ascii="Times New Roman" w:hAnsi="Times New Roman" w:cs="Times New Roman"/>
          <w:b/>
          <w:sz w:val="24"/>
          <w:szCs w:val="24"/>
        </w:rPr>
      </w:pPr>
      <w:r w:rsidRPr="0095232F">
        <w:rPr>
          <w:rFonts w:ascii="Times New Roman" w:hAnsi="Times New Roman" w:cs="Times New Roman"/>
          <w:b/>
          <w:sz w:val="24"/>
          <w:szCs w:val="24"/>
        </w:rPr>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51334B" w:rsidRPr="0095232F" w:rsidRDefault="0051334B" w:rsidP="0051334B">
      <w:pPr>
        <w:spacing w:after="0" w:line="240" w:lineRule="auto"/>
        <w:jc w:val="both"/>
        <w:rPr>
          <w:rFonts w:ascii="Times New Roman" w:hAnsi="Times New Roman" w:cs="Times New Roman"/>
          <w:sz w:val="24"/>
          <w:szCs w:val="24"/>
        </w:rPr>
      </w:pPr>
      <w:r w:rsidRPr="0095232F">
        <w:rPr>
          <w:rFonts w:ascii="Times New Roman" w:hAnsi="Times New Roman" w:cs="Times New Roman"/>
          <w:sz w:val="24"/>
          <w:szCs w:val="24"/>
        </w:rPr>
        <w:tab/>
        <w:t xml:space="preserve">На примања државних службеника и намештеника која нису уређена овим законом, примењују се закон којима се уређује систем плата у јавном сектору и општи прописи о раду, односно колективни уговор којим се уређују права и дужности државних службеника и намештеника.   </w:t>
      </w:r>
    </w:p>
    <w:p w:rsidR="00223F37" w:rsidRPr="0095232F" w:rsidRDefault="00223F37" w:rsidP="00A90AD3">
      <w:pPr>
        <w:spacing w:after="0" w:line="240" w:lineRule="auto"/>
        <w:rPr>
          <w:rFonts w:ascii="Times New Roman" w:hAnsi="Times New Roman" w:cs="Times New Roman"/>
          <w:sz w:val="24"/>
          <w:szCs w:val="24"/>
        </w:rPr>
      </w:pPr>
    </w:p>
    <w:p w:rsidR="00753FA7" w:rsidRPr="0095232F" w:rsidRDefault="00753FA7" w:rsidP="00987ED8">
      <w:pPr>
        <w:spacing w:after="0" w:line="240" w:lineRule="auto"/>
        <w:jc w:val="both"/>
        <w:rPr>
          <w:rFonts w:ascii="Times New Roman" w:hAnsi="Times New Roman" w:cs="Times New Roman"/>
          <w:sz w:val="24"/>
          <w:szCs w:val="24"/>
        </w:rPr>
      </w:pPr>
    </w:p>
    <w:p w:rsidR="00753FA7" w:rsidRDefault="00753FA7" w:rsidP="00987ED8">
      <w:pPr>
        <w:spacing w:after="0" w:line="240" w:lineRule="auto"/>
        <w:jc w:val="center"/>
        <w:rPr>
          <w:rFonts w:ascii="Times New Roman" w:hAnsi="Times New Roman" w:cs="Times New Roman"/>
          <w:b/>
          <w:sz w:val="24"/>
          <w:szCs w:val="24"/>
        </w:rPr>
      </w:pPr>
      <w:r w:rsidRPr="0095232F">
        <w:rPr>
          <w:rFonts w:ascii="Times New Roman" w:hAnsi="Times New Roman" w:cs="Times New Roman"/>
          <w:b/>
          <w:sz w:val="24"/>
          <w:szCs w:val="24"/>
        </w:rPr>
        <w:t>II</w:t>
      </w:r>
      <w:r w:rsidR="00A90AD3">
        <w:rPr>
          <w:rFonts w:ascii="Times New Roman" w:hAnsi="Times New Roman" w:cs="Times New Roman"/>
          <w:b/>
          <w:sz w:val="24"/>
          <w:szCs w:val="24"/>
        </w:rPr>
        <w:t>.</w:t>
      </w:r>
      <w:r w:rsidRPr="0095232F">
        <w:rPr>
          <w:rFonts w:ascii="Times New Roman" w:hAnsi="Times New Roman" w:cs="Times New Roman"/>
          <w:b/>
          <w:sz w:val="24"/>
          <w:szCs w:val="24"/>
        </w:rPr>
        <w:t xml:space="preserve"> ПЛАТА ДРЖАВНИХ СЛУЖБЕНИКА И НАМЕШТЕНИКА</w:t>
      </w:r>
    </w:p>
    <w:p w:rsidR="00A90AD3" w:rsidRPr="0095232F" w:rsidRDefault="00A90AD3" w:rsidP="00987ED8">
      <w:pPr>
        <w:spacing w:after="0" w:line="240" w:lineRule="auto"/>
        <w:jc w:val="center"/>
        <w:rPr>
          <w:rFonts w:ascii="Times New Roman" w:hAnsi="Times New Roman" w:cs="Times New Roman"/>
          <w:b/>
          <w:sz w:val="24"/>
          <w:szCs w:val="24"/>
        </w:rPr>
      </w:pPr>
    </w:p>
    <w:p w:rsidR="00E17F25" w:rsidRDefault="0044744C" w:rsidP="00987ED8">
      <w:pPr>
        <w:spacing w:after="0" w:line="240" w:lineRule="auto"/>
        <w:jc w:val="center"/>
        <w:rPr>
          <w:rFonts w:ascii="Times New Roman" w:hAnsi="Times New Roman" w:cs="Times New Roman"/>
          <w:b/>
          <w:i/>
          <w:sz w:val="24"/>
          <w:szCs w:val="24"/>
        </w:rPr>
      </w:pPr>
      <w:r w:rsidRPr="0095232F">
        <w:rPr>
          <w:rFonts w:ascii="Times New Roman" w:hAnsi="Times New Roman" w:cs="Times New Roman"/>
          <w:b/>
          <w:i/>
          <w:sz w:val="24"/>
          <w:szCs w:val="24"/>
        </w:rPr>
        <w:t>Основна плата</w:t>
      </w:r>
    </w:p>
    <w:p w:rsidR="00F67F94" w:rsidRPr="0095232F" w:rsidRDefault="00F67F94" w:rsidP="00987ED8">
      <w:pPr>
        <w:spacing w:after="0" w:line="240" w:lineRule="auto"/>
        <w:jc w:val="center"/>
        <w:rPr>
          <w:rFonts w:ascii="Times New Roman" w:hAnsi="Times New Roman" w:cs="Times New Roman"/>
          <w:i/>
          <w:sz w:val="24"/>
          <w:szCs w:val="24"/>
        </w:rPr>
      </w:pPr>
    </w:p>
    <w:p w:rsidR="00753FA7" w:rsidRPr="0095232F" w:rsidRDefault="00753FA7" w:rsidP="00987ED8">
      <w:pPr>
        <w:keepNext/>
        <w:spacing w:after="0" w:line="240" w:lineRule="auto"/>
        <w:ind w:right="57"/>
        <w:jc w:val="center"/>
        <w:rPr>
          <w:rFonts w:ascii="Times New Roman" w:hAnsi="Times New Roman" w:cs="Times New Roman"/>
          <w:b/>
          <w:sz w:val="24"/>
          <w:szCs w:val="24"/>
        </w:rPr>
      </w:pPr>
      <w:r w:rsidRPr="0095232F">
        <w:rPr>
          <w:rFonts w:ascii="Times New Roman" w:hAnsi="Times New Roman" w:cs="Times New Roman"/>
          <w:b/>
          <w:sz w:val="24"/>
          <w:szCs w:val="24"/>
        </w:rPr>
        <w:lastRenderedPageBreak/>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5D562D" w:rsidRPr="0095232F" w:rsidRDefault="0044744C" w:rsidP="00A90AD3">
      <w:pPr>
        <w:spacing w:after="0" w:line="240" w:lineRule="auto"/>
        <w:ind w:firstLine="709"/>
        <w:jc w:val="both"/>
        <w:rPr>
          <w:rFonts w:ascii="Times New Roman" w:hAnsi="Times New Roman" w:cs="Times New Roman"/>
          <w:sz w:val="24"/>
          <w:szCs w:val="24"/>
        </w:rPr>
      </w:pPr>
      <w:r w:rsidRPr="0095232F">
        <w:rPr>
          <w:rFonts w:ascii="Times New Roman" w:hAnsi="Times New Roman" w:cs="Times New Roman"/>
          <w:sz w:val="24"/>
          <w:szCs w:val="24"/>
        </w:rPr>
        <w:t xml:space="preserve">Основна плата </w:t>
      </w:r>
      <w:r w:rsidR="00753FA7" w:rsidRPr="0095232F">
        <w:rPr>
          <w:rFonts w:ascii="Times New Roman" w:hAnsi="Times New Roman" w:cs="Times New Roman"/>
          <w:sz w:val="24"/>
          <w:szCs w:val="24"/>
        </w:rPr>
        <w:t xml:space="preserve">државних службеника и намештеника </w:t>
      </w:r>
      <w:r w:rsidRPr="0095232F">
        <w:rPr>
          <w:rFonts w:ascii="Times New Roman" w:hAnsi="Times New Roman" w:cs="Times New Roman"/>
          <w:sz w:val="24"/>
          <w:szCs w:val="24"/>
        </w:rPr>
        <w:t xml:space="preserve">се одређује множењем </w:t>
      </w:r>
      <w:r w:rsidR="00753FA7" w:rsidRPr="0095232F">
        <w:rPr>
          <w:rFonts w:ascii="Times New Roman" w:hAnsi="Times New Roman" w:cs="Times New Roman"/>
          <w:sz w:val="24"/>
          <w:szCs w:val="24"/>
        </w:rPr>
        <w:t xml:space="preserve">основице са </w:t>
      </w:r>
      <w:r w:rsidRPr="0095232F">
        <w:rPr>
          <w:rFonts w:ascii="Times New Roman" w:hAnsi="Times New Roman" w:cs="Times New Roman"/>
          <w:sz w:val="24"/>
          <w:szCs w:val="24"/>
        </w:rPr>
        <w:t>коефицијент</w:t>
      </w:r>
      <w:r w:rsidR="00753FA7" w:rsidRPr="0095232F">
        <w:rPr>
          <w:rFonts w:ascii="Times New Roman" w:hAnsi="Times New Roman" w:cs="Times New Roman"/>
          <w:sz w:val="24"/>
          <w:szCs w:val="24"/>
        </w:rPr>
        <w:t>ом</w:t>
      </w:r>
      <w:r w:rsidRPr="0095232F">
        <w:rPr>
          <w:rFonts w:ascii="Times New Roman" w:hAnsi="Times New Roman" w:cs="Times New Roman"/>
          <w:sz w:val="24"/>
          <w:szCs w:val="24"/>
        </w:rPr>
        <w:t>.</w:t>
      </w:r>
    </w:p>
    <w:p w:rsidR="005D562D" w:rsidRPr="0095232F" w:rsidRDefault="00DB124C"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Државни службеник и намештеник</w:t>
      </w:r>
      <w:r w:rsidR="00223F37" w:rsidRPr="0095232F">
        <w:rPr>
          <w:rFonts w:eastAsiaTheme="minorHAnsi"/>
        </w:rPr>
        <w:t xml:space="preserve"> чија би </w:t>
      </w:r>
      <w:r w:rsidR="006C7A25" w:rsidRPr="0095232F">
        <w:rPr>
          <w:rFonts w:eastAsiaTheme="minorHAnsi"/>
        </w:rPr>
        <w:t xml:space="preserve">висина </w:t>
      </w:r>
      <w:r w:rsidR="00223F37" w:rsidRPr="0095232F">
        <w:rPr>
          <w:rFonts w:eastAsiaTheme="minorHAnsi"/>
        </w:rPr>
        <w:t>основн</w:t>
      </w:r>
      <w:r w:rsidR="006C7A25" w:rsidRPr="0095232F">
        <w:rPr>
          <w:rFonts w:eastAsiaTheme="minorHAnsi"/>
        </w:rPr>
        <w:t>е</w:t>
      </w:r>
      <w:r w:rsidR="00223F37" w:rsidRPr="0095232F">
        <w:rPr>
          <w:rFonts w:eastAsiaTheme="minorHAnsi"/>
        </w:rPr>
        <w:t xml:space="preserve"> плат</w:t>
      </w:r>
      <w:r w:rsidR="006C7A25" w:rsidRPr="0095232F">
        <w:rPr>
          <w:rFonts w:eastAsiaTheme="minorHAnsi"/>
        </w:rPr>
        <w:t>е</w:t>
      </w:r>
      <w:r w:rsidR="00A87BA3">
        <w:rPr>
          <w:rFonts w:eastAsiaTheme="minorHAnsi"/>
        </w:rPr>
        <w:t xml:space="preserve"> применом овог закона</w:t>
      </w:r>
      <w:r w:rsidR="001D7F3D" w:rsidRPr="0095232F">
        <w:rPr>
          <w:rFonts w:eastAsiaTheme="minorHAnsi"/>
        </w:rPr>
        <w:t xml:space="preserve"> и </w:t>
      </w:r>
      <w:r w:rsidR="00223F37" w:rsidRPr="0095232F">
        <w:rPr>
          <w:rFonts w:eastAsiaTheme="minorHAnsi"/>
        </w:rPr>
        <w:t xml:space="preserve">других прописа била мања од минималне зараде обрачунате у складу са општим прописима о раду, остварује право на исплату </w:t>
      </w:r>
      <w:r w:rsidR="006C7A25" w:rsidRPr="0095232F">
        <w:rPr>
          <w:rFonts w:eastAsiaTheme="minorHAnsi"/>
        </w:rPr>
        <w:t xml:space="preserve">основне плате у висини </w:t>
      </w:r>
      <w:r w:rsidR="00223F37" w:rsidRPr="0095232F">
        <w:rPr>
          <w:rFonts w:eastAsiaTheme="minorHAnsi"/>
        </w:rPr>
        <w:t>минималне зараде.</w:t>
      </w:r>
    </w:p>
    <w:p w:rsidR="00E17F25" w:rsidRPr="0095232F" w:rsidRDefault="00E17F25" w:rsidP="00987ED8">
      <w:pPr>
        <w:spacing w:after="0" w:line="240" w:lineRule="auto"/>
        <w:jc w:val="both"/>
        <w:rPr>
          <w:rFonts w:ascii="Times New Roman" w:hAnsi="Times New Roman" w:cs="Times New Roman"/>
          <w:sz w:val="24"/>
          <w:szCs w:val="24"/>
        </w:rPr>
      </w:pPr>
    </w:p>
    <w:p w:rsidR="00F67F94" w:rsidRDefault="0044744C" w:rsidP="00F67F94">
      <w:pPr>
        <w:spacing w:after="0" w:line="240" w:lineRule="auto"/>
        <w:jc w:val="center"/>
        <w:rPr>
          <w:rFonts w:ascii="Times New Roman" w:hAnsi="Times New Roman" w:cs="Times New Roman"/>
          <w:b/>
          <w:i/>
          <w:sz w:val="24"/>
          <w:szCs w:val="24"/>
        </w:rPr>
      </w:pPr>
      <w:r w:rsidRPr="0095232F">
        <w:rPr>
          <w:rFonts w:ascii="Times New Roman" w:hAnsi="Times New Roman" w:cs="Times New Roman"/>
          <w:b/>
          <w:i/>
          <w:sz w:val="24"/>
          <w:szCs w:val="24"/>
        </w:rPr>
        <w:t>Основица</w:t>
      </w:r>
    </w:p>
    <w:p w:rsidR="00F67F94" w:rsidRPr="00F67F94" w:rsidRDefault="00F67F94" w:rsidP="00F67F94">
      <w:pPr>
        <w:spacing w:after="0" w:line="240" w:lineRule="auto"/>
        <w:jc w:val="center"/>
        <w:rPr>
          <w:rFonts w:ascii="Times New Roman" w:hAnsi="Times New Roman" w:cs="Times New Roman"/>
          <w:b/>
          <w:i/>
          <w:sz w:val="24"/>
          <w:szCs w:val="24"/>
        </w:rPr>
      </w:pPr>
    </w:p>
    <w:p w:rsidR="00997868" w:rsidRPr="0095232F" w:rsidRDefault="00997868" w:rsidP="00987ED8">
      <w:pPr>
        <w:spacing w:after="0" w:line="240" w:lineRule="auto"/>
        <w:jc w:val="center"/>
        <w:rPr>
          <w:rFonts w:ascii="Times New Roman" w:hAnsi="Times New Roman" w:cs="Times New Roman"/>
          <w:b/>
          <w:sz w:val="24"/>
          <w:szCs w:val="24"/>
        </w:rPr>
      </w:pPr>
      <w:r w:rsidRPr="0095232F">
        <w:rPr>
          <w:rFonts w:ascii="Times New Roman" w:hAnsi="Times New Roman" w:cs="Times New Roman"/>
          <w:b/>
          <w:sz w:val="24"/>
          <w:szCs w:val="24"/>
        </w:rPr>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E17F25" w:rsidRPr="0095232F" w:rsidRDefault="009A2D2F" w:rsidP="00987ED8">
      <w:pPr>
        <w:spacing w:after="0" w:line="240" w:lineRule="auto"/>
        <w:jc w:val="both"/>
        <w:rPr>
          <w:rFonts w:ascii="Times New Roman" w:hAnsi="Times New Roman" w:cs="Times New Roman"/>
          <w:sz w:val="24"/>
          <w:szCs w:val="24"/>
        </w:rPr>
      </w:pPr>
      <w:r w:rsidRPr="0095232F">
        <w:rPr>
          <w:rFonts w:ascii="Times New Roman" w:hAnsi="Times New Roman" w:cs="Times New Roman"/>
          <w:sz w:val="24"/>
          <w:szCs w:val="24"/>
          <w:lang w:val="sr-Cyrl-CS"/>
        </w:rPr>
        <w:tab/>
      </w:r>
      <w:r w:rsidR="0044744C" w:rsidRPr="0095232F">
        <w:rPr>
          <w:rFonts w:ascii="Times New Roman" w:hAnsi="Times New Roman" w:cs="Times New Roman"/>
          <w:sz w:val="24"/>
          <w:szCs w:val="24"/>
        </w:rPr>
        <w:t>Основица је јединствена</w:t>
      </w:r>
      <w:r w:rsidR="00997868" w:rsidRPr="0095232F">
        <w:rPr>
          <w:rFonts w:ascii="Times New Roman" w:hAnsi="Times New Roman" w:cs="Times New Roman"/>
          <w:sz w:val="24"/>
          <w:szCs w:val="24"/>
        </w:rPr>
        <w:t xml:space="preserve"> за све државне службенике и намештенике</w:t>
      </w:r>
      <w:r w:rsidR="0051334B" w:rsidRPr="0095232F">
        <w:rPr>
          <w:rFonts w:ascii="Times New Roman" w:hAnsi="Times New Roman" w:cs="Times New Roman"/>
          <w:sz w:val="24"/>
          <w:szCs w:val="24"/>
        </w:rPr>
        <w:t xml:space="preserve"> и утврђује се законом о буџету Републике Србије за сваку буџетску годину</w:t>
      </w:r>
      <w:r w:rsidR="0044744C" w:rsidRPr="0095232F">
        <w:rPr>
          <w:rFonts w:ascii="Times New Roman" w:hAnsi="Times New Roman" w:cs="Times New Roman"/>
          <w:sz w:val="24"/>
          <w:szCs w:val="24"/>
        </w:rPr>
        <w:t>.</w:t>
      </w:r>
    </w:p>
    <w:p w:rsidR="009A2D2F" w:rsidRPr="0095232F" w:rsidRDefault="009A2D2F" w:rsidP="00987ED8">
      <w:pPr>
        <w:spacing w:after="0" w:line="240" w:lineRule="auto"/>
        <w:jc w:val="both"/>
        <w:rPr>
          <w:rFonts w:ascii="Times New Roman" w:hAnsi="Times New Roman" w:cs="Times New Roman"/>
          <w:sz w:val="24"/>
          <w:szCs w:val="24"/>
          <w:lang w:val="sr-Cyrl-CS"/>
        </w:rPr>
      </w:pPr>
    </w:p>
    <w:p w:rsidR="009A2D2F" w:rsidRDefault="001D7F3D" w:rsidP="00987ED8">
      <w:pPr>
        <w:pStyle w:val="NormalWeb"/>
        <w:shd w:val="clear" w:color="auto" w:fill="FFFFFF"/>
        <w:spacing w:before="0" w:beforeAutospacing="0" w:after="0" w:afterAutospacing="0"/>
        <w:ind w:firstLine="480"/>
        <w:jc w:val="center"/>
        <w:rPr>
          <w:rFonts w:eastAsiaTheme="minorHAnsi"/>
          <w:b/>
          <w:i/>
        </w:rPr>
      </w:pPr>
      <w:r w:rsidRPr="0095232F">
        <w:rPr>
          <w:rFonts w:eastAsiaTheme="minorHAnsi"/>
          <w:b/>
          <w:i/>
        </w:rPr>
        <w:t>Б</w:t>
      </w:r>
      <w:r w:rsidR="00087288">
        <w:rPr>
          <w:rFonts w:eastAsiaTheme="minorHAnsi"/>
          <w:b/>
          <w:i/>
        </w:rPr>
        <w:t>л</w:t>
      </w:r>
      <w:r w:rsidR="00997868" w:rsidRPr="0095232F">
        <w:rPr>
          <w:rFonts w:eastAsiaTheme="minorHAnsi"/>
          <w:b/>
          <w:i/>
        </w:rPr>
        <w:t>ижа мерила за примену критеријума за сврставање радних места у платне групе и платне разреде</w:t>
      </w:r>
    </w:p>
    <w:p w:rsidR="00F67F94" w:rsidRPr="0095232F" w:rsidRDefault="00F67F94" w:rsidP="00987ED8">
      <w:pPr>
        <w:pStyle w:val="NormalWeb"/>
        <w:shd w:val="clear" w:color="auto" w:fill="FFFFFF"/>
        <w:spacing w:before="0" w:beforeAutospacing="0" w:after="0" w:afterAutospacing="0"/>
        <w:ind w:firstLine="480"/>
        <w:jc w:val="center"/>
        <w:rPr>
          <w:rFonts w:eastAsiaTheme="minorHAnsi"/>
          <w:b/>
          <w:i/>
          <w:lang w:val="sr-Cyrl-CS"/>
        </w:rPr>
      </w:pPr>
    </w:p>
    <w:p w:rsidR="00997868" w:rsidRPr="0095232F" w:rsidRDefault="00997868" w:rsidP="00987ED8">
      <w:pPr>
        <w:keepNext/>
        <w:spacing w:after="0" w:line="240" w:lineRule="auto"/>
        <w:ind w:right="57"/>
        <w:jc w:val="center"/>
        <w:rPr>
          <w:rFonts w:ascii="Times New Roman" w:hAnsi="Times New Roman" w:cs="Times New Roman"/>
          <w:b/>
          <w:sz w:val="24"/>
          <w:szCs w:val="24"/>
        </w:rPr>
      </w:pPr>
      <w:r w:rsidRPr="0095232F">
        <w:rPr>
          <w:rFonts w:ascii="Times New Roman" w:hAnsi="Times New Roman" w:cs="Times New Roman"/>
          <w:b/>
          <w:sz w:val="24"/>
          <w:szCs w:val="24"/>
        </w:rPr>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0C5A24" w:rsidRPr="0095232F" w:rsidRDefault="000C5A24" w:rsidP="00987ED8">
      <w:pPr>
        <w:pStyle w:val="NormalWeb"/>
        <w:shd w:val="clear" w:color="auto" w:fill="FFFFFF"/>
        <w:spacing w:before="0" w:beforeAutospacing="0" w:after="0" w:afterAutospacing="0"/>
        <w:ind w:firstLine="480"/>
        <w:jc w:val="both"/>
        <w:rPr>
          <w:rFonts w:eastAsiaTheme="minorHAnsi"/>
        </w:rPr>
      </w:pPr>
    </w:p>
    <w:p w:rsidR="009A2D2F" w:rsidRPr="0095232F" w:rsidRDefault="00997868"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 xml:space="preserve">Радна места </w:t>
      </w:r>
      <w:r w:rsidR="000C5A24" w:rsidRPr="0095232F">
        <w:rPr>
          <w:rFonts w:eastAsiaTheme="minorHAnsi"/>
        </w:rPr>
        <w:t xml:space="preserve">државних службеника и намештеника сврставају се у одговарајуће платне групе и </w:t>
      </w:r>
      <w:r w:rsidR="00F1770E" w:rsidRPr="0095232F">
        <w:rPr>
          <w:rFonts w:eastAsiaTheme="minorHAnsi"/>
        </w:rPr>
        <w:t>прва три платна разреда те платне групе,</w:t>
      </w:r>
      <w:r w:rsidR="000C5A24" w:rsidRPr="0095232F">
        <w:rPr>
          <w:rFonts w:eastAsiaTheme="minorHAnsi"/>
        </w:rPr>
        <w:t xml:space="preserve"> на основу </w:t>
      </w:r>
      <w:r w:rsidR="0098196A" w:rsidRPr="0095232F">
        <w:rPr>
          <w:rFonts w:eastAsiaTheme="minorHAnsi"/>
        </w:rPr>
        <w:t xml:space="preserve">критеријума </w:t>
      </w:r>
      <w:r w:rsidRPr="0095232F">
        <w:rPr>
          <w:rFonts w:eastAsiaTheme="minorHAnsi"/>
        </w:rPr>
        <w:t>сложености послова који се на њима обављају, потребне компетентности за рад на тим пословима, одговорности за рад и доношење одлука у обављању послова, аутономије у раду, захтеване пословне комуникације и услова рада.</w:t>
      </w:r>
    </w:p>
    <w:p w:rsidR="009A2D2F" w:rsidRPr="0095232F" w:rsidRDefault="000C5A24"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С</w:t>
      </w:r>
      <w:r w:rsidR="00997868" w:rsidRPr="0095232F">
        <w:rPr>
          <w:rFonts w:eastAsiaTheme="minorHAnsi"/>
        </w:rPr>
        <w:t>ложеност послова изражава се кроз мерила: решавање проблема, креативност и утицај на организациони учинак, компетентност кроз мерила: образовање, радно искуство, способност и захтевана додатна знања за рад на одговарајућем радном месту, одговорност кроз мерила: одговорности за доношење одлука, руковођење, финансијске одговорности, давање савета и мишљења, аутономија у раду се изражава кроз степен самосталности, пословн</w:t>
      </w:r>
      <w:r w:rsidRPr="0095232F">
        <w:rPr>
          <w:rFonts w:eastAsiaTheme="minorHAnsi"/>
        </w:rPr>
        <w:t>а</w:t>
      </w:r>
      <w:r w:rsidR="00F73FD7">
        <w:rPr>
          <w:rFonts w:eastAsiaTheme="minorHAnsi"/>
        </w:rPr>
        <w:t xml:space="preserve"> комуникација</w:t>
      </w:r>
      <w:r w:rsidR="00997868" w:rsidRPr="0095232F">
        <w:rPr>
          <w:rFonts w:eastAsiaTheme="minorHAnsi"/>
        </w:rPr>
        <w:t xml:space="preserve"> се изражава кроз захтевани ниво контаката за рад на одговарајућем радном месту, док рад ноћу и у сменама, окружење и физички напор одређују услове рада.</w:t>
      </w:r>
    </w:p>
    <w:p w:rsidR="009A2D2F" w:rsidRPr="0095232F" w:rsidRDefault="00997868"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 xml:space="preserve">Примена критеријума и мерила врши се оценом њихове заступљености у описима послова одређеног радног места, односно групе радних места сврстаних у исто звање и то тако што сваки критеријум остварује одређено процентуално учешће у укупној вредности радног места, </w:t>
      </w:r>
      <w:r w:rsidR="001D7F3D" w:rsidRPr="0095232F">
        <w:rPr>
          <w:rFonts w:eastAsiaTheme="minorHAnsi"/>
        </w:rPr>
        <w:t>тако да</w:t>
      </w:r>
      <w:r w:rsidRPr="0095232F">
        <w:rPr>
          <w:rFonts w:eastAsiaTheme="minorHAnsi"/>
        </w:rPr>
        <w:t>: сложеност послова представља 25% вредности, компетентност 23% вредности, одговорност 20% вредности, аутономија у раду 15% вредности, пословна комуникација 8% вредности и услови рада 9% вредности.</w:t>
      </w:r>
    </w:p>
    <w:p w:rsidR="009A2D2F" w:rsidRPr="0095232F" w:rsidRDefault="00997868"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У вредновању одговорности послова који се обављају на радним местима која су разврстана у звања не узима се у обзир мерило руковођења.</w:t>
      </w:r>
    </w:p>
    <w:p w:rsidR="00997868" w:rsidRPr="0095232F" w:rsidRDefault="00997868" w:rsidP="00987ED8">
      <w:pPr>
        <w:pStyle w:val="NormalWeb"/>
        <w:shd w:val="clear" w:color="auto" w:fill="FFFFFF"/>
        <w:spacing w:before="0" w:beforeAutospacing="0" w:after="0" w:afterAutospacing="0"/>
        <w:ind w:firstLine="480"/>
        <w:jc w:val="both"/>
        <w:rPr>
          <w:rFonts w:eastAsiaTheme="minorHAnsi"/>
        </w:rPr>
      </w:pPr>
    </w:p>
    <w:p w:rsidR="00997868" w:rsidRDefault="00997868" w:rsidP="00987ED8">
      <w:pPr>
        <w:spacing w:after="0" w:line="240" w:lineRule="auto"/>
        <w:jc w:val="center"/>
        <w:rPr>
          <w:rFonts w:ascii="Times New Roman" w:hAnsi="Times New Roman" w:cs="Times New Roman"/>
          <w:b/>
          <w:i/>
          <w:sz w:val="24"/>
          <w:szCs w:val="24"/>
          <w:lang w:val="sr-Cyrl-CS"/>
        </w:rPr>
      </w:pPr>
      <w:r w:rsidRPr="0095232F">
        <w:rPr>
          <w:rFonts w:ascii="Times New Roman" w:hAnsi="Times New Roman" w:cs="Times New Roman"/>
          <w:b/>
          <w:i/>
          <w:sz w:val="24"/>
          <w:szCs w:val="24"/>
          <w:lang w:val="sr-Cyrl-CS"/>
        </w:rPr>
        <w:t>Одређивање платне групе, платног разреда и почетног коефицијента звања</w:t>
      </w:r>
    </w:p>
    <w:p w:rsidR="00F67F94" w:rsidRPr="0095232F" w:rsidRDefault="00F67F94" w:rsidP="00987ED8">
      <w:pPr>
        <w:spacing w:after="0" w:line="240" w:lineRule="auto"/>
        <w:jc w:val="center"/>
        <w:rPr>
          <w:rFonts w:ascii="Times New Roman" w:hAnsi="Times New Roman" w:cs="Times New Roman"/>
          <w:b/>
          <w:i/>
          <w:sz w:val="24"/>
          <w:szCs w:val="24"/>
          <w:lang w:val="sr-Cyrl-CS"/>
        </w:rPr>
      </w:pPr>
    </w:p>
    <w:p w:rsidR="001D7F3D" w:rsidRPr="0095232F" w:rsidRDefault="00997868" w:rsidP="001D7F3D">
      <w:pPr>
        <w:pStyle w:val="NormalWeb"/>
        <w:shd w:val="clear" w:color="auto" w:fill="FFFFFF"/>
        <w:spacing w:before="0" w:beforeAutospacing="0" w:after="0" w:afterAutospacing="0"/>
        <w:ind w:firstLine="480"/>
        <w:jc w:val="center"/>
        <w:rPr>
          <w:rFonts w:eastAsiaTheme="minorHAnsi"/>
        </w:rPr>
      </w:pPr>
      <w:r w:rsidRPr="0095232F">
        <w:rPr>
          <w:b/>
        </w:rPr>
        <w:t xml:space="preserve">Члан </w:t>
      </w:r>
      <w:r w:rsidR="00733DAB" w:rsidRPr="0095232F">
        <w:rPr>
          <w:b/>
        </w:rPr>
        <w:fldChar w:fldCharType="begin"/>
      </w:r>
      <w:r w:rsidRPr="0095232F">
        <w:rPr>
          <w:b/>
        </w:rPr>
        <w:instrText xml:space="preserve"> AUTONUM </w:instrText>
      </w:r>
      <w:r w:rsidR="00733DAB" w:rsidRPr="0095232F">
        <w:rPr>
          <w:b/>
        </w:rPr>
        <w:fldChar w:fldCharType="end"/>
      </w:r>
    </w:p>
    <w:p w:rsidR="00997868" w:rsidRPr="0095232F" w:rsidRDefault="00997868" w:rsidP="00A90AD3">
      <w:pPr>
        <w:pStyle w:val="NormalWeb"/>
        <w:shd w:val="clear" w:color="auto" w:fill="FFFFFF"/>
        <w:spacing w:before="0" w:beforeAutospacing="0" w:after="0" w:afterAutospacing="0"/>
        <w:ind w:firstLine="720"/>
        <w:jc w:val="both"/>
        <w:rPr>
          <w:rFonts w:eastAsiaTheme="minorHAnsi"/>
        </w:rPr>
      </w:pPr>
      <w:r w:rsidRPr="0095232F">
        <w:rPr>
          <w:rFonts w:eastAsiaTheme="minorHAnsi"/>
        </w:rPr>
        <w:t>Почетним коефицијентом звања изражава се вредност свих захтева за обављање послова извршилачких радних места која су разврстана у одговарајуће звање.</w:t>
      </w:r>
    </w:p>
    <w:p w:rsidR="00997868" w:rsidRPr="0095232F" w:rsidRDefault="00997868" w:rsidP="00A90AD3">
      <w:pPr>
        <w:pStyle w:val="NormalWeb"/>
        <w:shd w:val="clear" w:color="auto" w:fill="FFFFFF"/>
        <w:spacing w:before="0" w:beforeAutospacing="0" w:after="0" w:afterAutospacing="0"/>
        <w:ind w:firstLine="720"/>
        <w:jc w:val="both"/>
        <w:rPr>
          <w:rFonts w:eastAsiaTheme="minorHAnsi"/>
        </w:rPr>
      </w:pPr>
      <w:r w:rsidRPr="0095232F">
        <w:rPr>
          <w:rFonts w:eastAsiaTheme="minorHAnsi"/>
        </w:rPr>
        <w:t xml:space="preserve">Почетни коефицијент звања одређује се у распону вредности платног разреда оне платне групе </w:t>
      </w:r>
      <w:r w:rsidR="00922E6F" w:rsidRPr="0095232F">
        <w:rPr>
          <w:rFonts w:eastAsiaTheme="minorHAnsi"/>
        </w:rPr>
        <w:t xml:space="preserve">и платног разреда </w:t>
      </w:r>
      <w:r w:rsidRPr="0095232F">
        <w:rPr>
          <w:rFonts w:eastAsiaTheme="minorHAnsi"/>
        </w:rPr>
        <w:t>у која су</w:t>
      </w:r>
      <w:r w:rsidR="00F1770E" w:rsidRPr="0095232F">
        <w:rPr>
          <w:rFonts w:eastAsiaTheme="minorHAnsi"/>
        </w:rPr>
        <w:t>,</w:t>
      </w:r>
      <w:r w:rsidRPr="0095232F">
        <w:rPr>
          <w:rFonts w:eastAsiaTheme="minorHAnsi"/>
        </w:rPr>
        <w:t xml:space="preserve"> применом критеријума из члана</w:t>
      </w:r>
      <w:r w:rsidR="00922E6F" w:rsidRPr="0095232F">
        <w:rPr>
          <w:rFonts w:eastAsiaTheme="minorHAnsi"/>
          <w:lang w:val="sr-Cyrl-CS"/>
        </w:rPr>
        <w:t xml:space="preserve"> 8</w:t>
      </w:r>
      <w:r w:rsidRPr="0095232F">
        <w:rPr>
          <w:rFonts w:eastAsiaTheme="minorHAnsi"/>
          <w:lang w:val="sr-Cyrl-CS"/>
        </w:rPr>
        <w:t xml:space="preserve">. </w:t>
      </w:r>
      <w:r w:rsidRPr="0095232F">
        <w:rPr>
          <w:rFonts w:eastAsiaTheme="minorHAnsi"/>
        </w:rPr>
        <w:t>овог закона</w:t>
      </w:r>
      <w:r w:rsidR="00F1770E" w:rsidRPr="0095232F">
        <w:rPr>
          <w:rFonts w:eastAsiaTheme="minorHAnsi"/>
        </w:rPr>
        <w:t>,</w:t>
      </w:r>
      <w:r w:rsidRPr="0095232F">
        <w:rPr>
          <w:rFonts w:eastAsiaTheme="minorHAnsi"/>
        </w:rPr>
        <w:t xml:space="preserve"> сврстана радна места разврстана у одговарајуће звање и износи:</w:t>
      </w:r>
    </w:p>
    <w:p w:rsidR="00BF380B" w:rsidRPr="0095232F" w:rsidRDefault="00BF380B" w:rsidP="00987ED8">
      <w:pPr>
        <w:pStyle w:val="NormalWeb"/>
        <w:shd w:val="clear" w:color="auto" w:fill="FFFFFF"/>
        <w:spacing w:before="0" w:beforeAutospacing="0" w:after="0" w:afterAutospacing="0"/>
        <w:jc w:val="both"/>
        <w:rPr>
          <w:rFonts w:eastAsiaTheme="minorHAnsi"/>
        </w:rPr>
      </w:pPr>
    </w:p>
    <w:tbl>
      <w:tblPr>
        <w:tblStyle w:val="TableGrid"/>
        <w:tblW w:w="8741" w:type="dxa"/>
        <w:tblLook w:val="04A0" w:firstRow="1" w:lastRow="0" w:firstColumn="1" w:lastColumn="0" w:noHBand="0" w:noVBand="1"/>
      </w:tblPr>
      <w:tblGrid>
        <w:gridCol w:w="2185"/>
        <w:gridCol w:w="2185"/>
        <w:gridCol w:w="2185"/>
        <w:gridCol w:w="2186"/>
      </w:tblGrid>
      <w:tr w:rsidR="00EC5C3A" w:rsidRPr="0095232F" w:rsidTr="00B27704">
        <w:trPr>
          <w:trHeight w:val="655"/>
        </w:trPr>
        <w:tc>
          <w:tcPr>
            <w:tcW w:w="2185" w:type="dxa"/>
            <w:vAlign w:val="center"/>
          </w:tcPr>
          <w:p w:rsidR="00EC5C3A" w:rsidRPr="0095232F" w:rsidRDefault="00EC5C3A" w:rsidP="00B27704">
            <w:pPr>
              <w:pStyle w:val="NormalWeb"/>
              <w:spacing w:before="0" w:beforeAutospacing="0" w:after="0" w:afterAutospacing="0"/>
              <w:jc w:val="center"/>
              <w:rPr>
                <w:rFonts w:eastAsiaTheme="minorHAnsi"/>
                <w:b/>
              </w:rPr>
            </w:pPr>
            <w:r w:rsidRPr="0095232F">
              <w:rPr>
                <w:rFonts w:eastAsiaTheme="minorHAnsi"/>
                <w:b/>
              </w:rPr>
              <w:t>ЗВАЊА ДРЖАВНИХ СЛУЖБЕНИКА</w:t>
            </w:r>
          </w:p>
        </w:tc>
        <w:tc>
          <w:tcPr>
            <w:tcW w:w="2185" w:type="dxa"/>
            <w:vAlign w:val="center"/>
          </w:tcPr>
          <w:p w:rsidR="00EC5C3A" w:rsidRPr="0095232F" w:rsidRDefault="00EC5C3A" w:rsidP="00B27704">
            <w:pPr>
              <w:pStyle w:val="NormalWeb"/>
              <w:spacing w:before="0" w:beforeAutospacing="0" w:after="0" w:afterAutospacing="0"/>
              <w:jc w:val="center"/>
              <w:rPr>
                <w:rFonts w:eastAsiaTheme="minorHAnsi"/>
                <w:b/>
              </w:rPr>
            </w:pPr>
            <w:r w:rsidRPr="0095232F">
              <w:rPr>
                <w:rFonts w:eastAsiaTheme="minorHAnsi"/>
                <w:b/>
              </w:rPr>
              <w:t>Платна група</w:t>
            </w:r>
          </w:p>
        </w:tc>
        <w:tc>
          <w:tcPr>
            <w:tcW w:w="2185" w:type="dxa"/>
            <w:vAlign w:val="center"/>
          </w:tcPr>
          <w:p w:rsidR="00EC5C3A" w:rsidRPr="0095232F" w:rsidRDefault="00EC5C3A" w:rsidP="00B27704">
            <w:pPr>
              <w:pStyle w:val="NormalWeb"/>
              <w:spacing w:before="0" w:beforeAutospacing="0" w:after="0" w:afterAutospacing="0"/>
              <w:jc w:val="center"/>
              <w:rPr>
                <w:rFonts w:eastAsiaTheme="minorHAnsi"/>
                <w:b/>
              </w:rPr>
            </w:pPr>
            <w:r w:rsidRPr="0095232F">
              <w:rPr>
                <w:rFonts w:eastAsiaTheme="minorHAnsi"/>
                <w:b/>
              </w:rPr>
              <w:t>Платни разред</w:t>
            </w:r>
          </w:p>
        </w:tc>
        <w:tc>
          <w:tcPr>
            <w:tcW w:w="2186" w:type="dxa"/>
            <w:vAlign w:val="center"/>
          </w:tcPr>
          <w:p w:rsidR="00EC5C3A" w:rsidRPr="0095232F" w:rsidRDefault="00EC5C3A" w:rsidP="00B27704">
            <w:pPr>
              <w:pStyle w:val="NormalWeb"/>
              <w:spacing w:before="0" w:beforeAutospacing="0" w:after="0" w:afterAutospacing="0"/>
              <w:jc w:val="center"/>
              <w:rPr>
                <w:rFonts w:eastAsiaTheme="minorHAnsi"/>
                <w:b/>
              </w:rPr>
            </w:pPr>
            <w:r w:rsidRPr="0095232F">
              <w:rPr>
                <w:rFonts w:eastAsiaTheme="minorHAnsi"/>
                <w:b/>
              </w:rPr>
              <w:t>Коефицијент</w:t>
            </w:r>
          </w:p>
          <w:p w:rsidR="00EC5C3A" w:rsidRPr="0095232F" w:rsidRDefault="00EC5C3A" w:rsidP="00B27704">
            <w:pPr>
              <w:pStyle w:val="NormalWeb"/>
              <w:spacing w:before="0" w:beforeAutospacing="0" w:after="0" w:afterAutospacing="0"/>
              <w:jc w:val="center"/>
              <w:rPr>
                <w:rFonts w:eastAsiaTheme="minorHAnsi"/>
                <w:b/>
              </w:rPr>
            </w:pPr>
          </w:p>
        </w:tc>
      </w:tr>
      <w:tr w:rsidR="00EC5C3A" w:rsidRPr="0095232F" w:rsidTr="00B27704">
        <w:trPr>
          <w:trHeight w:val="655"/>
        </w:trPr>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 xml:space="preserve">Виши саветник </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X</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1.</w:t>
            </w:r>
          </w:p>
        </w:tc>
        <w:tc>
          <w:tcPr>
            <w:tcW w:w="2186"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4.63</w:t>
            </w:r>
          </w:p>
        </w:tc>
      </w:tr>
      <w:tr w:rsidR="00EC5C3A" w:rsidRPr="0095232F" w:rsidTr="00B27704">
        <w:trPr>
          <w:trHeight w:val="655"/>
        </w:trPr>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Самостални саветник</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IX</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2.</w:t>
            </w:r>
          </w:p>
        </w:tc>
        <w:tc>
          <w:tcPr>
            <w:tcW w:w="2186"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4.13</w:t>
            </w:r>
          </w:p>
        </w:tc>
      </w:tr>
      <w:tr w:rsidR="00EC5C3A" w:rsidRPr="0095232F" w:rsidTr="00B27704">
        <w:trPr>
          <w:trHeight w:val="655"/>
        </w:trPr>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Саветник</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VIII</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3.</w:t>
            </w:r>
          </w:p>
        </w:tc>
        <w:tc>
          <w:tcPr>
            <w:tcW w:w="2186"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3.84</w:t>
            </w:r>
          </w:p>
        </w:tc>
      </w:tr>
      <w:tr w:rsidR="00EC5C3A" w:rsidRPr="0095232F" w:rsidTr="00B27704">
        <w:trPr>
          <w:trHeight w:val="655"/>
        </w:trPr>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Млађи саветник</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VII</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3.</w:t>
            </w:r>
          </w:p>
        </w:tc>
        <w:tc>
          <w:tcPr>
            <w:tcW w:w="2186"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3.34</w:t>
            </w:r>
          </w:p>
        </w:tc>
      </w:tr>
      <w:tr w:rsidR="00EC5C3A" w:rsidRPr="0095232F" w:rsidTr="00B27704">
        <w:trPr>
          <w:trHeight w:val="655"/>
        </w:trPr>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 xml:space="preserve">Сарадник </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VI</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1.</w:t>
            </w:r>
          </w:p>
        </w:tc>
        <w:tc>
          <w:tcPr>
            <w:tcW w:w="2186"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2.43</w:t>
            </w:r>
          </w:p>
        </w:tc>
      </w:tr>
      <w:tr w:rsidR="00EC5C3A" w:rsidRPr="0095232F" w:rsidTr="00B27704">
        <w:trPr>
          <w:trHeight w:val="655"/>
        </w:trPr>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Млађи сарадник</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V</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1</w:t>
            </w:r>
          </w:p>
        </w:tc>
        <w:tc>
          <w:tcPr>
            <w:tcW w:w="2186"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2.23</w:t>
            </w:r>
          </w:p>
        </w:tc>
      </w:tr>
      <w:tr w:rsidR="00EC5C3A" w:rsidRPr="0095232F" w:rsidTr="00B27704">
        <w:trPr>
          <w:trHeight w:val="655"/>
        </w:trPr>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 xml:space="preserve">Референт </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IV</w:t>
            </w:r>
          </w:p>
        </w:tc>
        <w:tc>
          <w:tcPr>
            <w:tcW w:w="2185" w:type="dxa"/>
          </w:tcPr>
          <w:p w:rsidR="00EC5C3A" w:rsidRPr="0095232F" w:rsidRDefault="00EC5C3A" w:rsidP="0090676C">
            <w:pPr>
              <w:pStyle w:val="NormalWeb"/>
              <w:spacing w:before="0" w:beforeAutospacing="0" w:after="0" w:afterAutospacing="0"/>
              <w:jc w:val="both"/>
              <w:rPr>
                <w:rFonts w:eastAsiaTheme="minorHAnsi"/>
              </w:rPr>
            </w:pPr>
            <w:r w:rsidRPr="0095232F">
              <w:rPr>
                <w:rFonts w:eastAsiaTheme="minorHAnsi"/>
              </w:rPr>
              <w:t>3.</w:t>
            </w:r>
          </w:p>
        </w:tc>
        <w:tc>
          <w:tcPr>
            <w:tcW w:w="2186"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2.16</w:t>
            </w:r>
          </w:p>
        </w:tc>
      </w:tr>
      <w:tr w:rsidR="00EC5C3A" w:rsidRPr="0095232F" w:rsidTr="00B27704">
        <w:trPr>
          <w:trHeight w:val="655"/>
        </w:trPr>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Млађи референт</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IV</w:t>
            </w:r>
          </w:p>
        </w:tc>
        <w:tc>
          <w:tcPr>
            <w:tcW w:w="2185" w:type="dxa"/>
          </w:tcPr>
          <w:p w:rsidR="00EC5C3A" w:rsidRPr="0095232F" w:rsidRDefault="00EC5C3A" w:rsidP="00987ED8">
            <w:pPr>
              <w:pStyle w:val="NormalWeb"/>
              <w:spacing w:before="0" w:beforeAutospacing="0" w:after="0" w:afterAutospacing="0"/>
              <w:jc w:val="both"/>
              <w:rPr>
                <w:rFonts w:eastAsiaTheme="minorHAnsi"/>
              </w:rPr>
            </w:pPr>
            <w:r w:rsidRPr="0095232F">
              <w:rPr>
                <w:rFonts w:eastAsiaTheme="minorHAnsi"/>
              </w:rPr>
              <w:t>1.</w:t>
            </w:r>
          </w:p>
        </w:tc>
        <w:tc>
          <w:tcPr>
            <w:tcW w:w="2186"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1.87</w:t>
            </w:r>
          </w:p>
        </w:tc>
      </w:tr>
    </w:tbl>
    <w:p w:rsidR="00BF380B" w:rsidRPr="0095232F" w:rsidRDefault="00BF380B" w:rsidP="00987ED8">
      <w:pPr>
        <w:pStyle w:val="NormalWeb"/>
        <w:shd w:val="clear" w:color="auto" w:fill="FFFFFF"/>
        <w:spacing w:before="0" w:beforeAutospacing="0" w:after="0" w:afterAutospacing="0"/>
        <w:jc w:val="both"/>
        <w:rPr>
          <w:rFonts w:eastAsiaTheme="minorHAnsi"/>
        </w:rPr>
      </w:pPr>
    </w:p>
    <w:p w:rsidR="0093384D" w:rsidRPr="0095232F" w:rsidRDefault="0093384D" w:rsidP="0093384D">
      <w:pPr>
        <w:pStyle w:val="NormalWeb"/>
        <w:shd w:val="clear" w:color="auto" w:fill="FFFFFF"/>
        <w:spacing w:before="0" w:beforeAutospacing="0" w:after="0" w:afterAutospacing="0"/>
        <w:ind w:firstLine="993"/>
        <w:jc w:val="both"/>
        <w:rPr>
          <w:rFonts w:eastAsia="Calibri"/>
        </w:rPr>
      </w:pPr>
    </w:p>
    <w:p w:rsidR="0093384D" w:rsidRPr="0095232F" w:rsidRDefault="0093384D" w:rsidP="0093384D">
      <w:pPr>
        <w:pStyle w:val="NormalWeb"/>
        <w:shd w:val="clear" w:color="auto" w:fill="FFFFFF"/>
        <w:spacing w:before="0" w:beforeAutospacing="0" w:after="0" w:afterAutospacing="0"/>
        <w:ind w:firstLine="993"/>
        <w:jc w:val="both"/>
        <w:rPr>
          <w:rFonts w:eastAsia="Calibri"/>
        </w:rPr>
      </w:pPr>
    </w:p>
    <w:tbl>
      <w:tblPr>
        <w:tblW w:w="8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1"/>
        <w:gridCol w:w="1567"/>
        <w:gridCol w:w="1616"/>
        <w:gridCol w:w="2102"/>
      </w:tblGrid>
      <w:tr w:rsidR="0093384D" w:rsidRPr="0095232F" w:rsidTr="00B27704">
        <w:trPr>
          <w:trHeight w:val="730"/>
        </w:trPr>
        <w:tc>
          <w:tcPr>
            <w:tcW w:w="3441" w:type="dxa"/>
            <w:shd w:val="clear" w:color="auto" w:fill="auto"/>
            <w:vAlign w:val="center"/>
          </w:tcPr>
          <w:p w:rsidR="0093384D" w:rsidRPr="0095232F" w:rsidRDefault="0093384D" w:rsidP="00B27704">
            <w:pPr>
              <w:pStyle w:val="NormalWeb"/>
              <w:spacing w:before="0" w:beforeAutospacing="0" w:after="0" w:afterAutospacing="0"/>
              <w:jc w:val="center"/>
              <w:rPr>
                <w:rFonts w:eastAsia="Calibri"/>
                <w:b/>
              </w:rPr>
            </w:pPr>
            <w:r w:rsidRPr="0095232F">
              <w:rPr>
                <w:rFonts w:eastAsia="Calibri"/>
                <w:b/>
              </w:rPr>
              <w:t>ПОСЕБНА ЗВАЊА ПОРЕСКИХ СЛУЖБЕНИКА</w:t>
            </w:r>
          </w:p>
        </w:tc>
        <w:tc>
          <w:tcPr>
            <w:tcW w:w="1567" w:type="dxa"/>
            <w:shd w:val="clear" w:color="auto" w:fill="auto"/>
            <w:vAlign w:val="center"/>
          </w:tcPr>
          <w:p w:rsidR="0093384D" w:rsidRPr="00B27704" w:rsidRDefault="0093384D" w:rsidP="00B27704">
            <w:pPr>
              <w:pStyle w:val="NormalWeb"/>
              <w:spacing w:before="0" w:beforeAutospacing="0" w:after="0" w:afterAutospacing="0"/>
              <w:jc w:val="center"/>
              <w:rPr>
                <w:rFonts w:eastAsia="Calibri"/>
                <w:b/>
              </w:rPr>
            </w:pPr>
            <w:r w:rsidRPr="00B27704">
              <w:rPr>
                <w:rFonts w:eastAsia="Calibri"/>
                <w:b/>
              </w:rPr>
              <w:t>Платна група</w:t>
            </w:r>
          </w:p>
        </w:tc>
        <w:tc>
          <w:tcPr>
            <w:tcW w:w="1616" w:type="dxa"/>
            <w:shd w:val="clear" w:color="auto" w:fill="auto"/>
            <w:vAlign w:val="center"/>
          </w:tcPr>
          <w:p w:rsidR="0093384D" w:rsidRPr="00B27704" w:rsidRDefault="0093384D" w:rsidP="00B27704">
            <w:pPr>
              <w:pStyle w:val="NormalWeb"/>
              <w:spacing w:before="0" w:beforeAutospacing="0" w:after="0" w:afterAutospacing="0"/>
              <w:jc w:val="center"/>
              <w:rPr>
                <w:rFonts w:eastAsia="Calibri"/>
                <w:b/>
              </w:rPr>
            </w:pPr>
            <w:r w:rsidRPr="00B27704">
              <w:rPr>
                <w:rFonts w:eastAsia="Calibri"/>
                <w:b/>
              </w:rPr>
              <w:t>Платни разред</w:t>
            </w:r>
          </w:p>
        </w:tc>
        <w:tc>
          <w:tcPr>
            <w:tcW w:w="2102" w:type="dxa"/>
            <w:shd w:val="clear" w:color="auto" w:fill="auto"/>
            <w:vAlign w:val="center"/>
          </w:tcPr>
          <w:p w:rsidR="0093384D" w:rsidRPr="0095232F" w:rsidRDefault="0093384D" w:rsidP="00B27704">
            <w:pPr>
              <w:pStyle w:val="NormalWeb"/>
              <w:spacing w:before="0" w:beforeAutospacing="0" w:after="0" w:afterAutospacing="0"/>
              <w:jc w:val="center"/>
              <w:rPr>
                <w:rFonts w:eastAsia="Calibri"/>
              </w:rPr>
            </w:pPr>
            <w:r w:rsidRPr="0095232F">
              <w:rPr>
                <w:rFonts w:eastAsia="Calibri"/>
                <w:b/>
              </w:rPr>
              <w:t>Коефицијент</w:t>
            </w:r>
          </w:p>
        </w:tc>
      </w:tr>
      <w:tr w:rsidR="0093384D" w:rsidRPr="0095232F" w:rsidTr="00B27704">
        <w:trPr>
          <w:trHeight w:val="238"/>
        </w:trPr>
        <w:tc>
          <w:tcPr>
            <w:tcW w:w="3441" w:type="dxa"/>
            <w:shd w:val="clear" w:color="auto" w:fill="auto"/>
          </w:tcPr>
          <w:p w:rsidR="0093384D" w:rsidRPr="0095232F" w:rsidRDefault="0093384D" w:rsidP="00915E32">
            <w:pPr>
              <w:pStyle w:val="NormalWeb"/>
              <w:spacing w:before="0" w:beforeAutospacing="0" w:after="0" w:afterAutospacing="0"/>
              <w:rPr>
                <w:rFonts w:eastAsia="Calibri"/>
              </w:rPr>
            </w:pPr>
            <w:r w:rsidRPr="0095232F">
              <w:rPr>
                <w:rFonts w:eastAsia="Calibri"/>
              </w:rPr>
              <w:t>Главни порески саветник</w:t>
            </w:r>
          </w:p>
        </w:tc>
        <w:tc>
          <w:tcPr>
            <w:tcW w:w="1567"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X</w:t>
            </w:r>
          </w:p>
        </w:tc>
        <w:tc>
          <w:tcPr>
            <w:tcW w:w="1616"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1.</w:t>
            </w:r>
          </w:p>
        </w:tc>
        <w:tc>
          <w:tcPr>
            <w:tcW w:w="2102" w:type="dxa"/>
            <w:shd w:val="clear" w:color="auto" w:fill="auto"/>
          </w:tcPr>
          <w:p w:rsidR="0093384D" w:rsidRPr="0095232F" w:rsidRDefault="00507182" w:rsidP="00EC5C3A">
            <w:pPr>
              <w:pStyle w:val="NormalWeb"/>
              <w:spacing w:before="0" w:beforeAutospacing="0" w:after="0" w:afterAutospacing="0"/>
              <w:jc w:val="both"/>
              <w:rPr>
                <w:rFonts w:eastAsia="Calibri"/>
              </w:rPr>
            </w:pPr>
            <w:r w:rsidRPr="0095232F">
              <w:rPr>
                <w:rFonts w:eastAsia="Calibri"/>
                <w:b/>
              </w:rPr>
              <w:t>4.92</w:t>
            </w:r>
          </w:p>
        </w:tc>
      </w:tr>
      <w:tr w:rsidR="0093384D" w:rsidRPr="0095232F" w:rsidTr="00B27704">
        <w:trPr>
          <w:trHeight w:val="238"/>
        </w:trPr>
        <w:tc>
          <w:tcPr>
            <w:tcW w:w="3441" w:type="dxa"/>
            <w:shd w:val="clear" w:color="auto" w:fill="auto"/>
          </w:tcPr>
          <w:p w:rsidR="0093384D" w:rsidRPr="0095232F" w:rsidRDefault="0093384D" w:rsidP="00915E32">
            <w:pPr>
              <w:pStyle w:val="NormalWeb"/>
              <w:spacing w:before="0" w:beforeAutospacing="0" w:after="0" w:afterAutospacing="0"/>
              <w:rPr>
                <w:rFonts w:eastAsia="Calibri"/>
              </w:rPr>
            </w:pPr>
            <w:r w:rsidRPr="0095232F">
              <w:rPr>
                <w:rFonts w:eastAsia="Calibri"/>
              </w:rPr>
              <w:t>Виши порески саветник</w:t>
            </w:r>
          </w:p>
        </w:tc>
        <w:tc>
          <w:tcPr>
            <w:tcW w:w="1567"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X</w:t>
            </w:r>
          </w:p>
        </w:tc>
        <w:tc>
          <w:tcPr>
            <w:tcW w:w="1616"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1.</w:t>
            </w:r>
          </w:p>
        </w:tc>
        <w:tc>
          <w:tcPr>
            <w:tcW w:w="2102" w:type="dxa"/>
            <w:shd w:val="clear" w:color="auto" w:fill="auto"/>
          </w:tcPr>
          <w:p w:rsidR="0093384D" w:rsidRPr="0095232F" w:rsidRDefault="00507182" w:rsidP="00EC5C3A">
            <w:pPr>
              <w:pStyle w:val="NormalWeb"/>
              <w:spacing w:before="0" w:beforeAutospacing="0" w:after="0" w:afterAutospacing="0"/>
              <w:jc w:val="both"/>
              <w:rPr>
                <w:rFonts w:eastAsia="Calibri"/>
              </w:rPr>
            </w:pPr>
            <w:r w:rsidRPr="0095232F">
              <w:rPr>
                <w:rFonts w:eastAsia="Calibri"/>
                <w:b/>
              </w:rPr>
              <w:t>4.63</w:t>
            </w:r>
          </w:p>
        </w:tc>
      </w:tr>
      <w:tr w:rsidR="0093384D" w:rsidRPr="0095232F" w:rsidTr="00B27704">
        <w:trPr>
          <w:trHeight w:val="238"/>
        </w:trPr>
        <w:tc>
          <w:tcPr>
            <w:tcW w:w="3441" w:type="dxa"/>
            <w:shd w:val="clear" w:color="auto" w:fill="auto"/>
          </w:tcPr>
          <w:p w:rsidR="0093384D" w:rsidRPr="0095232F" w:rsidRDefault="0093384D" w:rsidP="00915E32">
            <w:pPr>
              <w:pStyle w:val="NormalWeb"/>
              <w:spacing w:before="0" w:beforeAutospacing="0" w:after="0" w:afterAutospacing="0"/>
              <w:rPr>
                <w:rFonts w:eastAsia="Calibri"/>
              </w:rPr>
            </w:pPr>
            <w:r w:rsidRPr="0095232F">
              <w:rPr>
                <w:rFonts w:eastAsia="Calibri"/>
              </w:rPr>
              <w:t>Порески саветник I</w:t>
            </w:r>
          </w:p>
        </w:tc>
        <w:tc>
          <w:tcPr>
            <w:tcW w:w="1567"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IX</w:t>
            </w:r>
          </w:p>
        </w:tc>
        <w:tc>
          <w:tcPr>
            <w:tcW w:w="1616" w:type="dxa"/>
            <w:shd w:val="clear" w:color="auto" w:fill="auto"/>
          </w:tcPr>
          <w:p w:rsidR="0093384D" w:rsidRPr="0095232F" w:rsidRDefault="00A01ECB" w:rsidP="006444F2">
            <w:pPr>
              <w:pStyle w:val="NormalWeb"/>
              <w:spacing w:before="0" w:beforeAutospacing="0" w:after="0" w:afterAutospacing="0"/>
              <w:jc w:val="both"/>
              <w:rPr>
                <w:rFonts w:eastAsia="Calibri"/>
              </w:rPr>
            </w:pPr>
            <w:r w:rsidRPr="0095232F">
              <w:rPr>
                <w:rFonts w:eastAsia="Calibri"/>
              </w:rPr>
              <w:t>2</w:t>
            </w:r>
            <w:r w:rsidR="006444F2" w:rsidRPr="0095232F">
              <w:rPr>
                <w:rFonts w:eastAsia="Calibri"/>
              </w:rPr>
              <w:t>.</w:t>
            </w:r>
          </w:p>
        </w:tc>
        <w:tc>
          <w:tcPr>
            <w:tcW w:w="2102" w:type="dxa"/>
            <w:shd w:val="clear" w:color="auto" w:fill="auto"/>
          </w:tcPr>
          <w:p w:rsidR="0093384D" w:rsidRPr="0095232F" w:rsidRDefault="006444F2" w:rsidP="00EC5C3A">
            <w:pPr>
              <w:pStyle w:val="NormalWeb"/>
              <w:spacing w:before="0" w:beforeAutospacing="0" w:after="0" w:afterAutospacing="0"/>
              <w:jc w:val="both"/>
              <w:rPr>
                <w:rFonts w:eastAsia="Calibri"/>
              </w:rPr>
            </w:pPr>
            <w:r w:rsidRPr="0095232F">
              <w:rPr>
                <w:rFonts w:eastAsia="Calibri"/>
                <w:b/>
              </w:rPr>
              <w:t>4.</w:t>
            </w:r>
            <w:r w:rsidR="00A01ECB" w:rsidRPr="0095232F">
              <w:rPr>
                <w:rFonts w:eastAsia="Calibri"/>
                <w:b/>
              </w:rPr>
              <w:t>13</w:t>
            </w:r>
          </w:p>
        </w:tc>
      </w:tr>
      <w:tr w:rsidR="0093384D" w:rsidRPr="0095232F" w:rsidTr="00B27704">
        <w:trPr>
          <w:trHeight w:val="238"/>
        </w:trPr>
        <w:tc>
          <w:tcPr>
            <w:tcW w:w="3441" w:type="dxa"/>
            <w:shd w:val="clear" w:color="auto" w:fill="auto"/>
          </w:tcPr>
          <w:p w:rsidR="0093384D" w:rsidRPr="0095232F" w:rsidRDefault="0093384D" w:rsidP="00915E32">
            <w:pPr>
              <w:pStyle w:val="NormalWeb"/>
              <w:spacing w:before="0" w:beforeAutospacing="0" w:after="0" w:afterAutospacing="0"/>
              <w:rPr>
                <w:rFonts w:eastAsia="Calibri"/>
              </w:rPr>
            </w:pPr>
            <w:r w:rsidRPr="0095232F">
              <w:rPr>
                <w:rFonts w:eastAsia="Calibri"/>
              </w:rPr>
              <w:t>Порески саветник</w:t>
            </w:r>
          </w:p>
        </w:tc>
        <w:tc>
          <w:tcPr>
            <w:tcW w:w="1567"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VIII</w:t>
            </w:r>
          </w:p>
        </w:tc>
        <w:tc>
          <w:tcPr>
            <w:tcW w:w="1616"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3.</w:t>
            </w:r>
          </w:p>
        </w:tc>
        <w:tc>
          <w:tcPr>
            <w:tcW w:w="2102" w:type="dxa"/>
            <w:shd w:val="clear" w:color="auto" w:fill="auto"/>
          </w:tcPr>
          <w:p w:rsidR="0093384D" w:rsidRPr="0095232F" w:rsidRDefault="006444F2" w:rsidP="00EC5C3A">
            <w:pPr>
              <w:pStyle w:val="NormalWeb"/>
              <w:spacing w:before="0" w:beforeAutospacing="0" w:after="0" w:afterAutospacing="0"/>
              <w:jc w:val="both"/>
              <w:rPr>
                <w:rFonts w:eastAsia="Calibri"/>
              </w:rPr>
            </w:pPr>
            <w:r w:rsidRPr="0095232F">
              <w:rPr>
                <w:rFonts w:eastAsia="Calibri"/>
                <w:b/>
              </w:rPr>
              <w:t>3.96</w:t>
            </w:r>
          </w:p>
        </w:tc>
      </w:tr>
      <w:tr w:rsidR="0093384D" w:rsidRPr="0095232F" w:rsidTr="00B27704">
        <w:trPr>
          <w:trHeight w:val="238"/>
        </w:trPr>
        <w:tc>
          <w:tcPr>
            <w:tcW w:w="3441" w:type="dxa"/>
            <w:shd w:val="clear" w:color="auto" w:fill="auto"/>
          </w:tcPr>
          <w:p w:rsidR="0093384D" w:rsidRPr="0095232F" w:rsidRDefault="0093384D" w:rsidP="00915E32">
            <w:pPr>
              <w:pStyle w:val="NormalWeb"/>
              <w:spacing w:before="0" w:beforeAutospacing="0" w:after="0" w:afterAutospacing="0"/>
              <w:rPr>
                <w:rFonts w:eastAsia="Calibri"/>
              </w:rPr>
            </w:pPr>
            <w:r w:rsidRPr="0095232F">
              <w:rPr>
                <w:rFonts w:eastAsia="Calibri"/>
              </w:rPr>
              <w:t>Млађи порески саветник</w:t>
            </w:r>
          </w:p>
        </w:tc>
        <w:tc>
          <w:tcPr>
            <w:tcW w:w="1567"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VII</w:t>
            </w:r>
          </w:p>
        </w:tc>
        <w:tc>
          <w:tcPr>
            <w:tcW w:w="1616" w:type="dxa"/>
            <w:shd w:val="clear" w:color="auto" w:fill="auto"/>
          </w:tcPr>
          <w:p w:rsidR="0093384D" w:rsidRPr="0095232F" w:rsidRDefault="006444F2" w:rsidP="00507182">
            <w:pPr>
              <w:pStyle w:val="NormalWeb"/>
              <w:spacing w:before="0" w:beforeAutospacing="0" w:after="0" w:afterAutospacing="0"/>
              <w:jc w:val="both"/>
              <w:rPr>
                <w:rFonts w:eastAsia="Calibri"/>
              </w:rPr>
            </w:pPr>
            <w:r w:rsidRPr="0095232F">
              <w:rPr>
                <w:rFonts w:eastAsia="Calibri"/>
              </w:rPr>
              <w:t>3</w:t>
            </w:r>
            <w:r w:rsidR="00507182" w:rsidRPr="0095232F">
              <w:rPr>
                <w:rFonts w:eastAsia="Calibri"/>
              </w:rPr>
              <w:t>.</w:t>
            </w:r>
          </w:p>
        </w:tc>
        <w:tc>
          <w:tcPr>
            <w:tcW w:w="2102" w:type="dxa"/>
            <w:shd w:val="clear" w:color="auto" w:fill="auto"/>
          </w:tcPr>
          <w:p w:rsidR="0093384D" w:rsidRPr="0095232F" w:rsidRDefault="006444F2" w:rsidP="00EC5C3A">
            <w:pPr>
              <w:pStyle w:val="NormalWeb"/>
              <w:spacing w:before="0" w:beforeAutospacing="0" w:after="0" w:afterAutospacing="0"/>
              <w:jc w:val="both"/>
              <w:rPr>
                <w:rFonts w:eastAsia="Calibri"/>
              </w:rPr>
            </w:pPr>
            <w:r w:rsidRPr="0095232F">
              <w:rPr>
                <w:rFonts w:eastAsia="Calibri"/>
                <w:b/>
              </w:rPr>
              <w:t>3.34</w:t>
            </w:r>
          </w:p>
        </w:tc>
      </w:tr>
      <w:tr w:rsidR="0093384D" w:rsidRPr="0095232F" w:rsidTr="00B27704">
        <w:trPr>
          <w:trHeight w:val="238"/>
        </w:trPr>
        <w:tc>
          <w:tcPr>
            <w:tcW w:w="3441" w:type="dxa"/>
            <w:shd w:val="clear" w:color="auto" w:fill="auto"/>
          </w:tcPr>
          <w:p w:rsidR="0093384D" w:rsidRPr="0095232F" w:rsidRDefault="0093384D" w:rsidP="00915E32">
            <w:pPr>
              <w:pStyle w:val="NormalWeb"/>
              <w:spacing w:before="0" w:beforeAutospacing="0" w:after="0" w:afterAutospacing="0"/>
              <w:rPr>
                <w:rFonts w:eastAsia="Calibri"/>
              </w:rPr>
            </w:pPr>
            <w:r w:rsidRPr="0095232F">
              <w:rPr>
                <w:rFonts w:eastAsia="Calibri"/>
              </w:rPr>
              <w:t>Виши порески сарадник</w:t>
            </w:r>
          </w:p>
        </w:tc>
        <w:tc>
          <w:tcPr>
            <w:tcW w:w="1567"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VI</w:t>
            </w:r>
          </w:p>
        </w:tc>
        <w:tc>
          <w:tcPr>
            <w:tcW w:w="1616"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3.</w:t>
            </w:r>
          </w:p>
        </w:tc>
        <w:tc>
          <w:tcPr>
            <w:tcW w:w="2102" w:type="dxa"/>
            <w:shd w:val="clear" w:color="auto" w:fill="auto"/>
          </w:tcPr>
          <w:p w:rsidR="0093384D" w:rsidRPr="0095232F" w:rsidRDefault="00507182" w:rsidP="00EC5C3A">
            <w:pPr>
              <w:pStyle w:val="NormalWeb"/>
              <w:spacing w:before="0" w:beforeAutospacing="0" w:after="0" w:afterAutospacing="0"/>
              <w:jc w:val="both"/>
              <w:rPr>
                <w:rFonts w:eastAsia="Calibri"/>
              </w:rPr>
            </w:pPr>
            <w:r w:rsidRPr="0095232F">
              <w:rPr>
                <w:rFonts w:eastAsia="Calibri"/>
                <w:b/>
              </w:rPr>
              <w:t>2.76</w:t>
            </w:r>
          </w:p>
        </w:tc>
      </w:tr>
      <w:tr w:rsidR="0093384D" w:rsidRPr="0095232F" w:rsidTr="00B27704">
        <w:trPr>
          <w:trHeight w:val="238"/>
        </w:trPr>
        <w:tc>
          <w:tcPr>
            <w:tcW w:w="3441" w:type="dxa"/>
            <w:shd w:val="clear" w:color="auto" w:fill="auto"/>
          </w:tcPr>
          <w:p w:rsidR="0093384D" w:rsidRPr="0095232F" w:rsidRDefault="0093384D" w:rsidP="00915E32">
            <w:pPr>
              <w:pStyle w:val="NormalWeb"/>
              <w:spacing w:before="0" w:beforeAutospacing="0" w:after="0" w:afterAutospacing="0"/>
              <w:rPr>
                <w:rFonts w:eastAsia="Calibri"/>
              </w:rPr>
            </w:pPr>
            <w:r w:rsidRPr="0095232F">
              <w:rPr>
                <w:rFonts w:eastAsia="Calibri"/>
              </w:rPr>
              <w:t>Порески сарадник</w:t>
            </w:r>
          </w:p>
        </w:tc>
        <w:tc>
          <w:tcPr>
            <w:tcW w:w="1567"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VI</w:t>
            </w:r>
          </w:p>
        </w:tc>
        <w:tc>
          <w:tcPr>
            <w:tcW w:w="1616" w:type="dxa"/>
            <w:shd w:val="clear" w:color="auto" w:fill="auto"/>
          </w:tcPr>
          <w:p w:rsidR="0093384D" w:rsidRPr="0095232F" w:rsidRDefault="00507182" w:rsidP="00507182">
            <w:pPr>
              <w:pStyle w:val="NormalWeb"/>
              <w:spacing w:before="0" w:beforeAutospacing="0" w:after="0" w:afterAutospacing="0"/>
              <w:jc w:val="both"/>
              <w:rPr>
                <w:rFonts w:eastAsia="Calibri"/>
              </w:rPr>
            </w:pPr>
            <w:r w:rsidRPr="0095232F">
              <w:rPr>
                <w:rFonts w:eastAsia="Calibri"/>
              </w:rPr>
              <w:t>1.</w:t>
            </w:r>
          </w:p>
        </w:tc>
        <w:tc>
          <w:tcPr>
            <w:tcW w:w="2102" w:type="dxa"/>
            <w:shd w:val="clear" w:color="auto" w:fill="auto"/>
          </w:tcPr>
          <w:p w:rsidR="0093384D" w:rsidRPr="0095232F" w:rsidRDefault="00507182" w:rsidP="00EC5C3A">
            <w:pPr>
              <w:pStyle w:val="NormalWeb"/>
              <w:spacing w:before="0" w:beforeAutospacing="0" w:after="0" w:afterAutospacing="0"/>
              <w:jc w:val="both"/>
              <w:rPr>
                <w:rFonts w:eastAsia="Calibri"/>
              </w:rPr>
            </w:pPr>
            <w:r w:rsidRPr="0095232F">
              <w:rPr>
                <w:rFonts w:eastAsia="Calibri"/>
                <w:b/>
              </w:rPr>
              <w:t>2.43</w:t>
            </w:r>
          </w:p>
        </w:tc>
      </w:tr>
      <w:tr w:rsidR="0093384D" w:rsidRPr="0095232F" w:rsidTr="00B27704">
        <w:trPr>
          <w:trHeight w:val="238"/>
        </w:trPr>
        <w:tc>
          <w:tcPr>
            <w:tcW w:w="3441" w:type="dxa"/>
            <w:shd w:val="clear" w:color="auto" w:fill="auto"/>
          </w:tcPr>
          <w:p w:rsidR="0093384D" w:rsidRPr="0095232F" w:rsidRDefault="0093384D" w:rsidP="00915E32">
            <w:pPr>
              <w:pStyle w:val="NormalWeb"/>
              <w:spacing w:before="0" w:beforeAutospacing="0" w:after="0" w:afterAutospacing="0"/>
              <w:rPr>
                <w:rFonts w:eastAsia="Calibri"/>
              </w:rPr>
            </w:pPr>
            <w:r w:rsidRPr="0095232F">
              <w:rPr>
                <w:rFonts w:eastAsia="Calibri"/>
              </w:rPr>
              <w:t>Млађи порески сарадник</w:t>
            </w:r>
          </w:p>
        </w:tc>
        <w:tc>
          <w:tcPr>
            <w:tcW w:w="1567" w:type="dxa"/>
            <w:shd w:val="clear" w:color="auto" w:fill="auto"/>
          </w:tcPr>
          <w:p w:rsidR="0093384D" w:rsidRPr="0095232F" w:rsidRDefault="0090676C" w:rsidP="0090676C">
            <w:pPr>
              <w:pStyle w:val="NormalWeb"/>
              <w:spacing w:before="0" w:beforeAutospacing="0" w:after="0" w:afterAutospacing="0"/>
              <w:jc w:val="both"/>
              <w:rPr>
                <w:rFonts w:eastAsia="Calibri"/>
              </w:rPr>
            </w:pPr>
            <w:r w:rsidRPr="0095232F">
              <w:rPr>
                <w:rFonts w:eastAsia="Calibri"/>
              </w:rPr>
              <w:t>V</w:t>
            </w:r>
          </w:p>
        </w:tc>
        <w:tc>
          <w:tcPr>
            <w:tcW w:w="1616" w:type="dxa"/>
            <w:shd w:val="clear" w:color="auto" w:fill="auto"/>
          </w:tcPr>
          <w:p w:rsidR="0093384D" w:rsidRPr="0095232F" w:rsidRDefault="006444F2" w:rsidP="00507182">
            <w:pPr>
              <w:pStyle w:val="NormalWeb"/>
              <w:spacing w:before="0" w:beforeAutospacing="0" w:after="0" w:afterAutospacing="0"/>
              <w:jc w:val="both"/>
              <w:rPr>
                <w:rFonts w:eastAsia="Calibri"/>
              </w:rPr>
            </w:pPr>
            <w:r w:rsidRPr="0095232F">
              <w:rPr>
                <w:rFonts w:eastAsia="Calibri"/>
              </w:rPr>
              <w:t>2</w:t>
            </w:r>
            <w:r w:rsidR="00507182" w:rsidRPr="0095232F">
              <w:rPr>
                <w:rFonts w:eastAsia="Calibri"/>
              </w:rPr>
              <w:t>.</w:t>
            </w:r>
          </w:p>
        </w:tc>
        <w:tc>
          <w:tcPr>
            <w:tcW w:w="2102" w:type="dxa"/>
            <w:shd w:val="clear" w:color="auto" w:fill="auto"/>
          </w:tcPr>
          <w:p w:rsidR="0093384D" w:rsidRPr="0095232F" w:rsidRDefault="00507182" w:rsidP="00EC5C3A">
            <w:pPr>
              <w:pStyle w:val="NormalWeb"/>
              <w:spacing w:before="0" w:beforeAutospacing="0" w:after="0" w:afterAutospacing="0"/>
              <w:jc w:val="both"/>
              <w:rPr>
                <w:rFonts w:eastAsia="Calibri"/>
              </w:rPr>
            </w:pPr>
            <w:r w:rsidRPr="0095232F">
              <w:rPr>
                <w:rFonts w:eastAsia="Calibri"/>
                <w:b/>
              </w:rPr>
              <w:t>2.</w:t>
            </w:r>
            <w:r w:rsidR="006444F2" w:rsidRPr="0095232F">
              <w:rPr>
                <w:rFonts w:eastAsia="Calibri"/>
                <w:b/>
              </w:rPr>
              <w:t>24</w:t>
            </w:r>
          </w:p>
        </w:tc>
      </w:tr>
      <w:tr w:rsidR="0093384D" w:rsidRPr="0095232F" w:rsidTr="00B27704">
        <w:trPr>
          <w:trHeight w:val="238"/>
        </w:trPr>
        <w:tc>
          <w:tcPr>
            <w:tcW w:w="3441" w:type="dxa"/>
            <w:shd w:val="clear" w:color="auto" w:fill="auto"/>
          </w:tcPr>
          <w:p w:rsidR="0093384D" w:rsidRPr="0095232F" w:rsidRDefault="0093384D" w:rsidP="00915E32">
            <w:pPr>
              <w:pStyle w:val="NormalWeb"/>
              <w:spacing w:before="0" w:beforeAutospacing="0" w:after="0" w:afterAutospacing="0"/>
              <w:rPr>
                <w:rFonts w:eastAsia="Calibri"/>
              </w:rPr>
            </w:pPr>
            <w:r w:rsidRPr="0095232F">
              <w:rPr>
                <w:rFonts w:eastAsia="Calibri"/>
              </w:rPr>
              <w:t>Виши порески референт</w:t>
            </w:r>
          </w:p>
        </w:tc>
        <w:tc>
          <w:tcPr>
            <w:tcW w:w="1567" w:type="dxa"/>
            <w:shd w:val="clear" w:color="auto" w:fill="auto"/>
          </w:tcPr>
          <w:p w:rsidR="0093384D" w:rsidRPr="0095232F" w:rsidRDefault="0090676C" w:rsidP="0090676C">
            <w:pPr>
              <w:pStyle w:val="NormalWeb"/>
              <w:spacing w:before="0" w:beforeAutospacing="0" w:after="0" w:afterAutospacing="0"/>
              <w:jc w:val="both"/>
              <w:rPr>
                <w:rFonts w:eastAsia="Calibri"/>
              </w:rPr>
            </w:pPr>
            <w:r w:rsidRPr="0095232F">
              <w:rPr>
                <w:rFonts w:eastAsia="Calibri"/>
              </w:rPr>
              <w:t>IV</w:t>
            </w:r>
          </w:p>
        </w:tc>
        <w:tc>
          <w:tcPr>
            <w:tcW w:w="1616" w:type="dxa"/>
            <w:shd w:val="clear" w:color="auto" w:fill="auto"/>
          </w:tcPr>
          <w:p w:rsidR="0093384D" w:rsidRPr="0095232F" w:rsidRDefault="0090676C" w:rsidP="0090676C">
            <w:pPr>
              <w:pStyle w:val="NormalWeb"/>
              <w:spacing w:before="0" w:beforeAutospacing="0" w:after="0" w:afterAutospacing="0"/>
              <w:jc w:val="both"/>
              <w:rPr>
                <w:rFonts w:eastAsia="Calibri"/>
              </w:rPr>
            </w:pPr>
            <w:r w:rsidRPr="0095232F">
              <w:rPr>
                <w:rFonts w:eastAsia="Calibri"/>
              </w:rPr>
              <w:t>3.</w:t>
            </w:r>
          </w:p>
        </w:tc>
        <w:tc>
          <w:tcPr>
            <w:tcW w:w="2102" w:type="dxa"/>
            <w:shd w:val="clear" w:color="auto" w:fill="auto"/>
          </w:tcPr>
          <w:p w:rsidR="0093384D" w:rsidRPr="0095232F" w:rsidRDefault="0090676C" w:rsidP="00EC5C3A">
            <w:pPr>
              <w:pStyle w:val="NormalWeb"/>
              <w:spacing w:before="0" w:beforeAutospacing="0" w:after="0" w:afterAutospacing="0"/>
              <w:jc w:val="both"/>
              <w:rPr>
                <w:rFonts w:eastAsia="Calibri"/>
              </w:rPr>
            </w:pPr>
            <w:r w:rsidRPr="0095232F">
              <w:rPr>
                <w:rFonts w:eastAsia="Calibri"/>
                <w:b/>
              </w:rPr>
              <w:t>2.16</w:t>
            </w:r>
          </w:p>
        </w:tc>
      </w:tr>
      <w:tr w:rsidR="0090676C" w:rsidRPr="0095232F" w:rsidTr="00B27704">
        <w:trPr>
          <w:trHeight w:val="251"/>
        </w:trPr>
        <w:tc>
          <w:tcPr>
            <w:tcW w:w="3441" w:type="dxa"/>
            <w:shd w:val="clear" w:color="auto" w:fill="auto"/>
          </w:tcPr>
          <w:p w:rsidR="0090676C" w:rsidRPr="0095232F" w:rsidRDefault="0090676C" w:rsidP="00915E32">
            <w:pPr>
              <w:pStyle w:val="NormalWeb"/>
              <w:spacing w:before="0" w:beforeAutospacing="0" w:after="0" w:afterAutospacing="0"/>
              <w:rPr>
                <w:rFonts w:eastAsia="Calibri"/>
              </w:rPr>
            </w:pPr>
            <w:r w:rsidRPr="0095232F">
              <w:rPr>
                <w:rFonts w:eastAsia="Calibri"/>
              </w:rPr>
              <w:t>Порески референт</w:t>
            </w:r>
          </w:p>
        </w:tc>
        <w:tc>
          <w:tcPr>
            <w:tcW w:w="1567" w:type="dxa"/>
            <w:shd w:val="clear" w:color="auto" w:fill="auto"/>
          </w:tcPr>
          <w:p w:rsidR="0090676C" w:rsidRPr="0095232F" w:rsidRDefault="0090676C" w:rsidP="0090676C">
            <w:pPr>
              <w:pStyle w:val="NormalWeb"/>
              <w:spacing w:before="0" w:beforeAutospacing="0" w:after="0" w:afterAutospacing="0"/>
              <w:jc w:val="both"/>
              <w:rPr>
                <w:rFonts w:eastAsia="Calibri"/>
              </w:rPr>
            </w:pPr>
            <w:r w:rsidRPr="0095232F">
              <w:rPr>
                <w:rFonts w:eastAsia="Calibri"/>
              </w:rPr>
              <w:t>IV</w:t>
            </w:r>
          </w:p>
        </w:tc>
        <w:tc>
          <w:tcPr>
            <w:tcW w:w="1616" w:type="dxa"/>
            <w:shd w:val="clear" w:color="auto" w:fill="auto"/>
          </w:tcPr>
          <w:p w:rsidR="0090676C" w:rsidRPr="0095232F" w:rsidRDefault="0090676C" w:rsidP="0090676C">
            <w:pPr>
              <w:pStyle w:val="NormalWeb"/>
              <w:spacing w:before="0" w:beforeAutospacing="0" w:after="0" w:afterAutospacing="0"/>
              <w:jc w:val="both"/>
              <w:rPr>
                <w:rFonts w:eastAsia="Calibri"/>
              </w:rPr>
            </w:pPr>
            <w:r w:rsidRPr="0095232F">
              <w:rPr>
                <w:rFonts w:eastAsia="Calibri"/>
              </w:rPr>
              <w:t>2.</w:t>
            </w:r>
          </w:p>
        </w:tc>
        <w:tc>
          <w:tcPr>
            <w:tcW w:w="2102" w:type="dxa"/>
            <w:shd w:val="clear" w:color="auto" w:fill="auto"/>
          </w:tcPr>
          <w:p w:rsidR="0090676C" w:rsidRPr="0095232F" w:rsidRDefault="0090676C" w:rsidP="00EC5C3A">
            <w:pPr>
              <w:pStyle w:val="NormalWeb"/>
              <w:spacing w:before="0" w:beforeAutospacing="0" w:after="0" w:afterAutospacing="0"/>
              <w:jc w:val="both"/>
              <w:rPr>
                <w:rFonts w:eastAsia="Calibri"/>
              </w:rPr>
            </w:pPr>
            <w:r w:rsidRPr="0095232F">
              <w:rPr>
                <w:rFonts w:eastAsia="Calibri"/>
                <w:b/>
              </w:rPr>
              <w:t>2.00</w:t>
            </w:r>
          </w:p>
        </w:tc>
      </w:tr>
      <w:tr w:rsidR="0093384D" w:rsidRPr="0095232F" w:rsidTr="00B27704">
        <w:trPr>
          <w:trHeight w:val="225"/>
        </w:trPr>
        <w:tc>
          <w:tcPr>
            <w:tcW w:w="3441" w:type="dxa"/>
            <w:shd w:val="clear" w:color="auto" w:fill="auto"/>
          </w:tcPr>
          <w:p w:rsidR="0093384D" w:rsidRPr="0095232F" w:rsidRDefault="0093384D" w:rsidP="00915E32">
            <w:pPr>
              <w:pStyle w:val="NormalWeb"/>
              <w:spacing w:before="0" w:beforeAutospacing="0" w:after="0" w:afterAutospacing="0"/>
              <w:rPr>
                <w:rFonts w:eastAsia="Calibri"/>
              </w:rPr>
            </w:pPr>
            <w:r w:rsidRPr="0095232F">
              <w:rPr>
                <w:rFonts w:eastAsia="Calibri"/>
              </w:rPr>
              <w:t>Млађи порески референт</w:t>
            </w:r>
          </w:p>
        </w:tc>
        <w:tc>
          <w:tcPr>
            <w:tcW w:w="1567" w:type="dxa"/>
            <w:shd w:val="clear" w:color="auto" w:fill="auto"/>
          </w:tcPr>
          <w:p w:rsidR="0093384D" w:rsidRPr="0095232F" w:rsidRDefault="0090676C" w:rsidP="0090676C">
            <w:pPr>
              <w:pStyle w:val="NormalWeb"/>
              <w:spacing w:before="0" w:beforeAutospacing="0" w:after="0" w:afterAutospacing="0"/>
              <w:jc w:val="both"/>
              <w:rPr>
                <w:rFonts w:eastAsia="Calibri"/>
              </w:rPr>
            </w:pPr>
            <w:r w:rsidRPr="0095232F">
              <w:rPr>
                <w:rFonts w:eastAsia="Calibri"/>
              </w:rPr>
              <w:t>IV</w:t>
            </w:r>
          </w:p>
        </w:tc>
        <w:tc>
          <w:tcPr>
            <w:tcW w:w="1616" w:type="dxa"/>
            <w:shd w:val="clear" w:color="auto" w:fill="auto"/>
          </w:tcPr>
          <w:p w:rsidR="0093384D" w:rsidRPr="0095232F" w:rsidRDefault="0090676C" w:rsidP="0090676C">
            <w:pPr>
              <w:pStyle w:val="NormalWeb"/>
              <w:spacing w:before="0" w:beforeAutospacing="0" w:after="0" w:afterAutospacing="0"/>
              <w:jc w:val="both"/>
              <w:rPr>
                <w:rFonts w:eastAsia="Calibri"/>
              </w:rPr>
            </w:pPr>
            <w:r w:rsidRPr="0095232F">
              <w:rPr>
                <w:rFonts w:eastAsia="Calibri"/>
              </w:rPr>
              <w:t>1.</w:t>
            </w:r>
          </w:p>
        </w:tc>
        <w:tc>
          <w:tcPr>
            <w:tcW w:w="2102" w:type="dxa"/>
            <w:shd w:val="clear" w:color="auto" w:fill="auto"/>
          </w:tcPr>
          <w:p w:rsidR="0093384D" w:rsidRPr="0095232F" w:rsidRDefault="0090676C" w:rsidP="00EC5C3A">
            <w:pPr>
              <w:pStyle w:val="NormalWeb"/>
              <w:spacing w:before="0" w:beforeAutospacing="0" w:after="0" w:afterAutospacing="0"/>
              <w:jc w:val="both"/>
              <w:rPr>
                <w:rFonts w:eastAsia="Calibri"/>
              </w:rPr>
            </w:pPr>
            <w:r w:rsidRPr="0095232F">
              <w:rPr>
                <w:rFonts w:eastAsia="Calibri"/>
                <w:b/>
              </w:rPr>
              <w:t>1.87</w:t>
            </w:r>
          </w:p>
        </w:tc>
      </w:tr>
    </w:tbl>
    <w:p w:rsidR="0093384D" w:rsidRPr="0095232F" w:rsidRDefault="0093384D" w:rsidP="0093384D">
      <w:pPr>
        <w:pStyle w:val="NormalWeb"/>
        <w:shd w:val="clear" w:color="auto" w:fill="FFFFFF"/>
        <w:spacing w:before="0" w:beforeAutospacing="0" w:after="0" w:afterAutospacing="0"/>
        <w:ind w:firstLine="993"/>
        <w:jc w:val="both"/>
        <w:rPr>
          <w:rFonts w:eastAsia="Calibri"/>
        </w:rPr>
      </w:pPr>
    </w:p>
    <w:p w:rsidR="0093384D" w:rsidRPr="0095232F" w:rsidRDefault="0093384D" w:rsidP="00987ED8">
      <w:pPr>
        <w:pStyle w:val="NormalWeb"/>
        <w:shd w:val="clear" w:color="auto" w:fill="FFFFFF"/>
        <w:spacing w:before="0" w:beforeAutospacing="0" w:after="0" w:afterAutospacing="0"/>
        <w:jc w:val="both"/>
        <w:rPr>
          <w:rFonts w:eastAsiaTheme="minorHAnsi"/>
        </w:rPr>
      </w:pPr>
    </w:p>
    <w:tbl>
      <w:tblPr>
        <w:tblStyle w:val="TableGrid"/>
        <w:tblW w:w="0" w:type="auto"/>
        <w:tblLook w:val="04A0" w:firstRow="1" w:lastRow="0" w:firstColumn="1" w:lastColumn="0" w:noHBand="0" w:noVBand="1"/>
      </w:tblPr>
      <w:tblGrid>
        <w:gridCol w:w="4007"/>
        <w:gridCol w:w="1308"/>
        <w:gridCol w:w="1514"/>
        <w:gridCol w:w="1932"/>
      </w:tblGrid>
      <w:tr w:rsidR="006A57E9" w:rsidRPr="0095232F" w:rsidTr="00B27704">
        <w:trPr>
          <w:trHeight w:val="540"/>
        </w:trPr>
        <w:tc>
          <w:tcPr>
            <w:tcW w:w="4007" w:type="dxa"/>
            <w:vAlign w:val="center"/>
          </w:tcPr>
          <w:p w:rsidR="006A57E9" w:rsidRPr="0095232F" w:rsidRDefault="006A57E9" w:rsidP="00B27704">
            <w:pPr>
              <w:pStyle w:val="NormalWeb"/>
              <w:spacing w:before="0" w:beforeAutospacing="0" w:after="0" w:afterAutospacing="0"/>
              <w:jc w:val="center"/>
              <w:rPr>
                <w:rFonts w:eastAsiaTheme="minorHAnsi"/>
                <w:b/>
              </w:rPr>
            </w:pPr>
            <w:r w:rsidRPr="0095232F">
              <w:rPr>
                <w:rFonts w:eastAsiaTheme="minorHAnsi"/>
                <w:b/>
              </w:rPr>
              <w:t>ПОСЕБНА ЗВАЊА ЦАРИНСКИХ СЛУЖБЕНИКА</w:t>
            </w:r>
          </w:p>
        </w:tc>
        <w:tc>
          <w:tcPr>
            <w:tcW w:w="1308" w:type="dxa"/>
            <w:vAlign w:val="center"/>
          </w:tcPr>
          <w:p w:rsidR="006A57E9" w:rsidRPr="0095232F" w:rsidRDefault="006A57E9" w:rsidP="00B27704">
            <w:pPr>
              <w:pStyle w:val="NormalWeb"/>
              <w:spacing w:before="0" w:beforeAutospacing="0" w:after="0" w:afterAutospacing="0"/>
              <w:jc w:val="center"/>
              <w:rPr>
                <w:rFonts w:eastAsiaTheme="minorHAnsi"/>
                <w:b/>
              </w:rPr>
            </w:pPr>
            <w:r w:rsidRPr="0095232F">
              <w:rPr>
                <w:rFonts w:eastAsiaTheme="minorHAnsi"/>
                <w:b/>
              </w:rPr>
              <w:t>Платна група</w:t>
            </w:r>
          </w:p>
        </w:tc>
        <w:tc>
          <w:tcPr>
            <w:tcW w:w="1514" w:type="dxa"/>
            <w:vAlign w:val="center"/>
          </w:tcPr>
          <w:p w:rsidR="006A57E9" w:rsidRPr="0095232F" w:rsidRDefault="006A57E9" w:rsidP="00B27704">
            <w:pPr>
              <w:pStyle w:val="NormalWeb"/>
              <w:spacing w:before="0" w:beforeAutospacing="0" w:after="0" w:afterAutospacing="0"/>
              <w:jc w:val="center"/>
              <w:rPr>
                <w:rFonts w:eastAsiaTheme="minorHAnsi"/>
                <w:b/>
              </w:rPr>
            </w:pPr>
            <w:r w:rsidRPr="0095232F">
              <w:rPr>
                <w:rFonts w:eastAsiaTheme="minorHAnsi"/>
                <w:b/>
              </w:rPr>
              <w:t>Платни разред</w:t>
            </w:r>
          </w:p>
        </w:tc>
        <w:tc>
          <w:tcPr>
            <w:tcW w:w="1932" w:type="dxa"/>
            <w:vAlign w:val="center"/>
          </w:tcPr>
          <w:p w:rsidR="00EC5C3A" w:rsidRPr="0095232F" w:rsidRDefault="00EC5C3A" w:rsidP="00B27704">
            <w:pPr>
              <w:pStyle w:val="NormalWeb"/>
              <w:spacing w:before="0" w:beforeAutospacing="0" w:after="0" w:afterAutospacing="0"/>
              <w:jc w:val="center"/>
              <w:rPr>
                <w:rFonts w:eastAsiaTheme="minorHAnsi"/>
                <w:b/>
              </w:rPr>
            </w:pPr>
            <w:r w:rsidRPr="0095232F">
              <w:rPr>
                <w:rFonts w:eastAsiaTheme="minorHAnsi"/>
                <w:b/>
              </w:rPr>
              <w:t>Коефицијент</w:t>
            </w:r>
          </w:p>
          <w:p w:rsidR="006A57E9" w:rsidRPr="0095232F" w:rsidRDefault="006A57E9" w:rsidP="00B27704">
            <w:pPr>
              <w:pStyle w:val="NormalWeb"/>
              <w:spacing w:before="0" w:beforeAutospacing="0" w:after="0" w:afterAutospacing="0"/>
              <w:jc w:val="center"/>
              <w:rPr>
                <w:rFonts w:eastAsiaTheme="minorHAnsi"/>
                <w:b/>
              </w:rPr>
            </w:pPr>
          </w:p>
        </w:tc>
      </w:tr>
      <w:tr w:rsidR="006A57E9" w:rsidRPr="0095232F" w:rsidTr="00B27704">
        <w:trPr>
          <w:trHeight w:val="285"/>
        </w:trPr>
        <w:tc>
          <w:tcPr>
            <w:tcW w:w="4007" w:type="dxa"/>
          </w:tcPr>
          <w:p w:rsidR="006A57E9" w:rsidRPr="0095232F" w:rsidRDefault="006A57E9" w:rsidP="00987ED8">
            <w:pPr>
              <w:pStyle w:val="NormalWeb"/>
              <w:spacing w:before="0" w:beforeAutospacing="0" w:after="0" w:afterAutospacing="0"/>
              <w:rPr>
                <w:rFonts w:eastAsiaTheme="minorHAnsi"/>
              </w:rPr>
            </w:pPr>
            <w:r w:rsidRPr="0095232F">
              <w:rPr>
                <w:rFonts w:eastAsiaTheme="minorHAnsi"/>
              </w:rPr>
              <w:t>Виши царински саветник</w:t>
            </w:r>
          </w:p>
        </w:tc>
        <w:tc>
          <w:tcPr>
            <w:tcW w:w="1308"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X</w:t>
            </w:r>
          </w:p>
        </w:tc>
        <w:tc>
          <w:tcPr>
            <w:tcW w:w="1514"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1.</w:t>
            </w:r>
          </w:p>
        </w:tc>
        <w:tc>
          <w:tcPr>
            <w:tcW w:w="1932" w:type="dxa"/>
          </w:tcPr>
          <w:p w:rsidR="006A57E9" w:rsidRPr="0095232F" w:rsidRDefault="001C22D8" w:rsidP="00EC5C3A">
            <w:pPr>
              <w:pStyle w:val="NormalWeb"/>
              <w:spacing w:before="0" w:beforeAutospacing="0" w:after="0" w:afterAutospacing="0"/>
              <w:jc w:val="both"/>
              <w:rPr>
                <w:rFonts w:eastAsiaTheme="minorHAnsi"/>
              </w:rPr>
            </w:pPr>
            <w:r w:rsidRPr="0095232F">
              <w:rPr>
                <w:rFonts w:eastAsiaTheme="minorHAnsi"/>
                <w:b/>
              </w:rPr>
              <w:t>4,63</w:t>
            </w:r>
          </w:p>
        </w:tc>
      </w:tr>
      <w:tr w:rsidR="006A57E9" w:rsidRPr="0095232F" w:rsidTr="00B27704">
        <w:trPr>
          <w:trHeight w:val="270"/>
        </w:trPr>
        <w:tc>
          <w:tcPr>
            <w:tcW w:w="4007" w:type="dxa"/>
          </w:tcPr>
          <w:p w:rsidR="006A57E9" w:rsidRPr="0095232F" w:rsidRDefault="006A57E9" w:rsidP="00987ED8">
            <w:pPr>
              <w:pStyle w:val="NormalWeb"/>
              <w:spacing w:before="0" w:beforeAutospacing="0" w:after="0" w:afterAutospacing="0"/>
              <w:rPr>
                <w:rFonts w:eastAsiaTheme="minorHAnsi"/>
              </w:rPr>
            </w:pPr>
            <w:r w:rsidRPr="0095232F">
              <w:rPr>
                <w:rFonts w:eastAsiaTheme="minorHAnsi"/>
              </w:rPr>
              <w:t>Виши царински инспектор</w:t>
            </w:r>
          </w:p>
        </w:tc>
        <w:tc>
          <w:tcPr>
            <w:tcW w:w="1308"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X</w:t>
            </w:r>
          </w:p>
        </w:tc>
        <w:tc>
          <w:tcPr>
            <w:tcW w:w="1514"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1.</w:t>
            </w:r>
          </w:p>
        </w:tc>
        <w:tc>
          <w:tcPr>
            <w:tcW w:w="1932" w:type="dxa"/>
          </w:tcPr>
          <w:p w:rsidR="006A57E9" w:rsidRPr="0095232F" w:rsidRDefault="001C22D8" w:rsidP="00EC5C3A">
            <w:pPr>
              <w:pStyle w:val="NormalWeb"/>
              <w:spacing w:before="0" w:beforeAutospacing="0" w:after="0" w:afterAutospacing="0"/>
              <w:jc w:val="both"/>
              <w:rPr>
                <w:rFonts w:eastAsiaTheme="minorHAnsi"/>
              </w:rPr>
            </w:pPr>
            <w:r w:rsidRPr="0095232F">
              <w:rPr>
                <w:rFonts w:eastAsiaTheme="minorHAnsi"/>
                <w:b/>
              </w:rPr>
              <w:t>4,63</w:t>
            </w:r>
          </w:p>
        </w:tc>
      </w:tr>
      <w:tr w:rsidR="006A57E9" w:rsidRPr="0095232F" w:rsidTr="00B27704">
        <w:trPr>
          <w:trHeight w:val="540"/>
        </w:trPr>
        <w:tc>
          <w:tcPr>
            <w:tcW w:w="4007" w:type="dxa"/>
          </w:tcPr>
          <w:p w:rsidR="00FB055A" w:rsidRPr="0095232F" w:rsidRDefault="006A57E9" w:rsidP="00987ED8">
            <w:pPr>
              <w:pStyle w:val="NormalWeb"/>
              <w:spacing w:before="0" w:beforeAutospacing="0" w:after="0" w:afterAutospacing="0"/>
              <w:rPr>
                <w:rFonts w:eastAsiaTheme="minorHAnsi"/>
              </w:rPr>
            </w:pPr>
            <w:r w:rsidRPr="0095232F">
              <w:rPr>
                <w:rFonts w:eastAsiaTheme="minorHAnsi"/>
              </w:rPr>
              <w:t>Самостални царински саветник</w:t>
            </w:r>
          </w:p>
          <w:p w:rsidR="006A57E9" w:rsidRPr="0095232F" w:rsidRDefault="00FB055A" w:rsidP="00987ED8">
            <w:pPr>
              <w:pStyle w:val="NormalWeb"/>
              <w:spacing w:before="0" w:beforeAutospacing="0" w:after="0" w:afterAutospacing="0"/>
              <w:rPr>
                <w:rFonts w:eastAsiaTheme="minorHAnsi"/>
              </w:rPr>
            </w:pPr>
            <w:r w:rsidRPr="0095232F">
              <w:rPr>
                <w:rFonts w:eastAsiaTheme="minorHAnsi"/>
              </w:rPr>
              <w:t>Самостални царински инспектор</w:t>
            </w:r>
          </w:p>
        </w:tc>
        <w:tc>
          <w:tcPr>
            <w:tcW w:w="1308"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IX</w:t>
            </w:r>
          </w:p>
        </w:tc>
        <w:tc>
          <w:tcPr>
            <w:tcW w:w="1514"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2.</w:t>
            </w:r>
          </w:p>
        </w:tc>
        <w:tc>
          <w:tcPr>
            <w:tcW w:w="1932" w:type="dxa"/>
          </w:tcPr>
          <w:p w:rsidR="006A57E9" w:rsidRPr="0095232F" w:rsidRDefault="001C22D8" w:rsidP="00EC5C3A">
            <w:pPr>
              <w:pStyle w:val="NormalWeb"/>
              <w:spacing w:before="0" w:beforeAutospacing="0" w:after="0" w:afterAutospacing="0"/>
              <w:jc w:val="both"/>
              <w:rPr>
                <w:rFonts w:eastAsiaTheme="minorHAnsi"/>
                <w:b/>
              </w:rPr>
            </w:pPr>
            <w:r w:rsidRPr="0095232F">
              <w:rPr>
                <w:rFonts w:eastAsiaTheme="minorHAnsi"/>
                <w:b/>
              </w:rPr>
              <w:t xml:space="preserve">4,13 </w:t>
            </w:r>
          </w:p>
        </w:tc>
      </w:tr>
      <w:tr w:rsidR="006A57E9" w:rsidRPr="0095232F" w:rsidTr="00B27704">
        <w:trPr>
          <w:trHeight w:val="825"/>
        </w:trPr>
        <w:tc>
          <w:tcPr>
            <w:tcW w:w="4007" w:type="dxa"/>
          </w:tcPr>
          <w:p w:rsidR="006A57E9" w:rsidRPr="0095232F" w:rsidRDefault="006A57E9" w:rsidP="00987ED8">
            <w:pPr>
              <w:pStyle w:val="NormalWeb"/>
              <w:spacing w:before="0" w:beforeAutospacing="0" w:after="0" w:afterAutospacing="0"/>
              <w:rPr>
                <w:rFonts w:eastAsiaTheme="minorHAnsi"/>
              </w:rPr>
            </w:pPr>
            <w:r w:rsidRPr="0095232F">
              <w:rPr>
                <w:rFonts w:eastAsiaTheme="minorHAnsi"/>
              </w:rPr>
              <w:lastRenderedPageBreak/>
              <w:t xml:space="preserve">Царински саветник </w:t>
            </w:r>
            <w:r w:rsidR="00FB055A" w:rsidRPr="0095232F">
              <w:rPr>
                <w:rFonts w:eastAsiaTheme="minorHAnsi"/>
              </w:rPr>
              <w:t>Царински инспектор</w:t>
            </w:r>
          </w:p>
          <w:p w:rsidR="00FB055A" w:rsidRPr="0095232F" w:rsidRDefault="00FB055A" w:rsidP="00987ED8">
            <w:pPr>
              <w:pStyle w:val="NormalWeb"/>
              <w:spacing w:before="0" w:beforeAutospacing="0" w:after="0" w:afterAutospacing="0"/>
              <w:rPr>
                <w:rFonts w:eastAsiaTheme="minorHAnsi"/>
              </w:rPr>
            </w:pPr>
          </w:p>
        </w:tc>
        <w:tc>
          <w:tcPr>
            <w:tcW w:w="1308"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VIII</w:t>
            </w:r>
          </w:p>
        </w:tc>
        <w:tc>
          <w:tcPr>
            <w:tcW w:w="1514"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3.</w:t>
            </w:r>
          </w:p>
        </w:tc>
        <w:tc>
          <w:tcPr>
            <w:tcW w:w="1932" w:type="dxa"/>
          </w:tcPr>
          <w:p w:rsidR="006A57E9" w:rsidRPr="0095232F" w:rsidRDefault="001C22D8" w:rsidP="00EC5C3A">
            <w:pPr>
              <w:pStyle w:val="NormalWeb"/>
              <w:spacing w:before="0" w:beforeAutospacing="0" w:after="0" w:afterAutospacing="0"/>
              <w:jc w:val="both"/>
              <w:rPr>
                <w:rFonts w:eastAsiaTheme="minorHAnsi"/>
                <w:b/>
              </w:rPr>
            </w:pPr>
            <w:r w:rsidRPr="0095232F">
              <w:rPr>
                <w:rFonts w:eastAsiaTheme="minorHAnsi"/>
                <w:b/>
              </w:rPr>
              <w:t>3.84</w:t>
            </w:r>
          </w:p>
        </w:tc>
      </w:tr>
      <w:tr w:rsidR="006A57E9" w:rsidRPr="0095232F" w:rsidTr="00B27704">
        <w:trPr>
          <w:trHeight w:val="555"/>
        </w:trPr>
        <w:tc>
          <w:tcPr>
            <w:tcW w:w="4007" w:type="dxa"/>
          </w:tcPr>
          <w:p w:rsidR="006A57E9" w:rsidRPr="0095232F" w:rsidRDefault="006A57E9" w:rsidP="00FB055A">
            <w:pPr>
              <w:pStyle w:val="NormalWeb"/>
              <w:spacing w:before="0" w:beforeAutospacing="0" w:after="0" w:afterAutospacing="0"/>
              <w:rPr>
                <w:rFonts w:eastAsiaTheme="minorHAnsi"/>
              </w:rPr>
            </w:pPr>
            <w:r w:rsidRPr="0095232F">
              <w:rPr>
                <w:rFonts w:eastAsiaTheme="minorHAnsi"/>
              </w:rPr>
              <w:t>Млађи царински саветник</w:t>
            </w:r>
            <w:r w:rsidR="00FB055A" w:rsidRPr="0095232F">
              <w:rPr>
                <w:rFonts w:eastAsiaTheme="minorHAnsi"/>
              </w:rPr>
              <w:t xml:space="preserve">  Млађи царински инспектор</w:t>
            </w:r>
          </w:p>
        </w:tc>
        <w:tc>
          <w:tcPr>
            <w:tcW w:w="1308"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VII</w:t>
            </w:r>
          </w:p>
        </w:tc>
        <w:tc>
          <w:tcPr>
            <w:tcW w:w="1514"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3.</w:t>
            </w:r>
          </w:p>
        </w:tc>
        <w:tc>
          <w:tcPr>
            <w:tcW w:w="1932" w:type="dxa"/>
          </w:tcPr>
          <w:p w:rsidR="006A57E9" w:rsidRPr="0095232F" w:rsidRDefault="001C22D8" w:rsidP="00EC5C3A">
            <w:pPr>
              <w:pStyle w:val="NormalWeb"/>
              <w:spacing w:before="0" w:beforeAutospacing="0" w:after="0" w:afterAutospacing="0"/>
              <w:jc w:val="both"/>
              <w:rPr>
                <w:rFonts w:eastAsiaTheme="minorHAnsi"/>
                <w:b/>
              </w:rPr>
            </w:pPr>
            <w:r w:rsidRPr="0095232F">
              <w:rPr>
                <w:rFonts w:eastAsiaTheme="minorHAnsi"/>
                <w:b/>
              </w:rPr>
              <w:t>3,34</w:t>
            </w:r>
          </w:p>
        </w:tc>
      </w:tr>
      <w:tr w:rsidR="006A57E9" w:rsidRPr="0095232F" w:rsidTr="00B27704">
        <w:trPr>
          <w:trHeight w:val="540"/>
        </w:trPr>
        <w:tc>
          <w:tcPr>
            <w:tcW w:w="4007" w:type="dxa"/>
          </w:tcPr>
          <w:p w:rsidR="006A57E9" w:rsidRPr="0095232F" w:rsidRDefault="006A57E9" w:rsidP="00987ED8">
            <w:pPr>
              <w:pStyle w:val="NormalWeb"/>
              <w:spacing w:before="0" w:beforeAutospacing="0" w:after="0" w:afterAutospacing="0"/>
              <w:rPr>
                <w:rFonts w:eastAsiaTheme="minorHAnsi"/>
              </w:rPr>
            </w:pPr>
            <w:r w:rsidRPr="0095232F">
              <w:rPr>
                <w:rFonts w:eastAsiaTheme="minorHAnsi"/>
              </w:rPr>
              <w:t>Царински сарадник</w:t>
            </w:r>
            <w:r w:rsidR="00FB055A" w:rsidRPr="0095232F">
              <w:rPr>
                <w:rFonts w:eastAsiaTheme="minorHAnsi"/>
              </w:rPr>
              <w:t xml:space="preserve"> Царински прегледач</w:t>
            </w:r>
          </w:p>
        </w:tc>
        <w:tc>
          <w:tcPr>
            <w:tcW w:w="1308"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VI</w:t>
            </w:r>
          </w:p>
        </w:tc>
        <w:tc>
          <w:tcPr>
            <w:tcW w:w="1514"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1.</w:t>
            </w:r>
          </w:p>
        </w:tc>
        <w:tc>
          <w:tcPr>
            <w:tcW w:w="1932" w:type="dxa"/>
          </w:tcPr>
          <w:p w:rsidR="006A57E9" w:rsidRPr="0095232F" w:rsidRDefault="001C22D8" w:rsidP="00EC5C3A">
            <w:pPr>
              <w:pStyle w:val="NormalWeb"/>
              <w:spacing w:before="0" w:beforeAutospacing="0" w:after="0" w:afterAutospacing="0"/>
              <w:jc w:val="both"/>
              <w:rPr>
                <w:rFonts w:eastAsiaTheme="minorHAnsi"/>
                <w:b/>
              </w:rPr>
            </w:pPr>
            <w:r w:rsidRPr="0095232F">
              <w:rPr>
                <w:rFonts w:eastAsiaTheme="minorHAnsi"/>
                <w:b/>
              </w:rPr>
              <w:t>2,43</w:t>
            </w:r>
          </w:p>
        </w:tc>
      </w:tr>
      <w:tr w:rsidR="006A57E9" w:rsidRPr="0095232F" w:rsidTr="00B27704">
        <w:trPr>
          <w:trHeight w:val="555"/>
        </w:trPr>
        <w:tc>
          <w:tcPr>
            <w:tcW w:w="4007" w:type="dxa"/>
          </w:tcPr>
          <w:p w:rsidR="006A57E9" w:rsidRPr="0095232F" w:rsidRDefault="006A57E9" w:rsidP="00987ED8">
            <w:pPr>
              <w:pStyle w:val="NormalWeb"/>
              <w:spacing w:before="0" w:beforeAutospacing="0" w:after="0" w:afterAutospacing="0"/>
              <w:rPr>
                <w:rFonts w:eastAsiaTheme="minorHAnsi"/>
              </w:rPr>
            </w:pPr>
            <w:r w:rsidRPr="0095232F">
              <w:rPr>
                <w:rFonts w:eastAsiaTheme="minorHAnsi"/>
              </w:rPr>
              <w:t>Млађи царински сарадник</w:t>
            </w:r>
            <w:r w:rsidR="00FB055A" w:rsidRPr="0095232F">
              <w:rPr>
                <w:rFonts w:eastAsiaTheme="minorHAnsi"/>
              </w:rPr>
              <w:t xml:space="preserve"> Млађи царински прегледач</w:t>
            </w:r>
          </w:p>
        </w:tc>
        <w:tc>
          <w:tcPr>
            <w:tcW w:w="1308"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V</w:t>
            </w:r>
          </w:p>
        </w:tc>
        <w:tc>
          <w:tcPr>
            <w:tcW w:w="1514"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1.</w:t>
            </w:r>
          </w:p>
        </w:tc>
        <w:tc>
          <w:tcPr>
            <w:tcW w:w="1932" w:type="dxa"/>
          </w:tcPr>
          <w:p w:rsidR="006A57E9" w:rsidRPr="0095232F" w:rsidRDefault="001C22D8" w:rsidP="00EC5C3A">
            <w:pPr>
              <w:pStyle w:val="NormalWeb"/>
              <w:spacing w:before="0" w:beforeAutospacing="0" w:after="0" w:afterAutospacing="0"/>
              <w:jc w:val="both"/>
              <w:rPr>
                <w:rFonts w:eastAsiaTheme="minorHAnsi"/>
                <w:b/>
              </w:rPr>
            </w:pPr>
            <w:r w:rsidRPr="0095232F">
              <w:rPr>
                <w:rFonts w:eastAsiaTheme="minorHAnsi"/>
                <w:b/>
              </w:rPr>
              <w:t>2,23</w:t>
            </w:r>
          </w:p>
        </w:tc>
      </w:tr>
      <w:tr w:rsidR="006A57E9" w:rsidRPr="0095232F" w:rsidTr="00B27704">
        <w:trPr>
          <w:trHeight w:val="540"/>
        </w:trPr>
        <w:tc>
          <w:tcPr>
            <w:tcW w:w="4007" w:type="dxa"/>
          </w:tcPr>
          <w:p w:rsidR="006A57E9" w:rsidRPr="0095232F" w:rsidRDefault="006A57E9" w:rsidP="00987ED8">
            <w:pPr>
              <w:pStyle w:val="NormalWeb"/>
              <w:spacing w:before="0" w:beforeAutospacing="0" w:after="0" w:afterAutospacing="0"/>
              <w:rPr>
                <w:rFonts w:eastAsiaTheme="minorHAnsi"/>
              </w:rPr>
            </w:pPr>
            <w:r w:rsidRPr="0095232F">
              <w:rPr>
                <w:rFonts w:eastAsiaTheme="minorHAnsi"/>
              </w:rPr>
              <w:t>Царински референт</w:t>
            </w:r>
            <w:r w:rsidR="00FB055A" w:rsidRPr="0095232F">
              <w:rPr>
                <w:rFonts w:eastAsiaTheme="minorHAnsi"/>
              </w:rPr>
              <w:t xml:space="preserve"> Царински надзорник</w:t>
            </w:r>
          </w:p>
        </w:tc>
        <w:tc>
          <w:tcPr>
            <w:tcW w:w="1308"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IV</w:t>
            </w:r>
          </w:p>
        </w:tc>
        <w:tc>
          <w:tcPr>
            <w:tcW w:w="1514"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3.</w:t>
            </w:r>
          </w:p>
        </w:tc>
        <w:tc>
          <w:tcPr>
            <w:tcW w:w="1932" w:type="dxa"/>
          </w:tcPr>
          <w:p w:rsidR="006A57E9" w:rsidRPr="0095232F" w:rsidRDefault="001C22D8" w:rsidP="00EC5C3A">
            <w:pPr>
              <w:pStyle w:val="NormalWeb"/>
              <w:spacing w:before="0" w:beforeAutospacing="0" w:after="0" w:afterAutospacing="0"/>
              <w:jc w:val="both"/>
              <w:rPr>
                <w:rFonts w:eastAsiaTheme="minorHAnsi"/>
                <w:b/>
              </w:rPr>
            </w:pPr>
            <w:r w:rsidRPr="0095232F">
              <w:rPr>
                <w:rFonts w:eastAsiaTheme="minorHAnsi"/>
                <w:b/>
              </w:rPr>
              <w:t>2,16</w:t>
            </w:r>
          </w:p>
        </w:tc>
      </w:tr>
      <w:tr w:rsidR="006A57E9" w:rsidRPr="0095232F" w:rsidTr="00B27704">
        <w:trPr>
          <w:trHeight w:val="555"/>
        </w:trPr>
        <w:tc>
          <w:tcPr>
            <w:tcW w:w="4007" w:type="dxa"/>
          </w:tcPr>
          <w:p w:rsidR="006A57E9" w:rsidRPr="0095232F" w:rsidRDefault="006A57E9" w:rsidP="00987ED8">
            <w:pPr>
              <w:pStyle w:val="NormalWeb"/>
              <w:spacing w:before="0" w:beforeAutospacing="0" w:after="0" w:afterAutospacing="0"/>
              <w:rPr>
                <w:rFonts w:eastAsiaTheme="minorHAnsi"/>
              </w:rPr>
            </w:pPr>
            <w:r w:rsidRPr="0095232F">
              <w:rPr>
                <w:rFonts w:eastAsiaTheme="minorHAnsi"/>
              </w:rPr>
              <w:t>Млађи царински референт</w:t>
            </w:r>
            <w:r w:rsidR="00FB055A" w:rsidRPr="0095232F">
              <w:rPr>
                <w:rFonts w:eastAsiaTheme="minorHAnsi"/>
              </w:rPr>
              <w:t xml:space="preserve"> Млађи царински надзорник</w:t>
            </w:r>
          </w:p>
        </w:tc>
        <w:tc>
          <w:tcPr>
            <w:tcW w:w="1308" w:type="dxa"/>
          </w:tcPr>
          <w:p w:rsidR="006A57E9" w:rsidRPr="0095232F" w:rsidRDefault="001C22D8" w:rsidP="00987ED8">
            <w:pPr>
              <w:pStyle w:val="NormalWeb"/>
              <w:spacing w:before="0" w:beforeAutospacing="0" w:after="0" w:afterAutospacing="0"/>
              <w:jc w:val="both"/>
              <w:rPr>
                <w:rFonts w:eastAsiaTheme="minorHAnsi"/>
              </w:rPr>
            </w:pPr>
            <w:r w:rsidRPr="0095232F">
              <w:rPr>
                <w:rFonts w:eastAsiaTheme="minorHAnsi"/>
              </w:rPr>
              <w:t>IV</w:t>
            </w:r>
          </w:p>
        </w:tc>
        <w:tc>
          <w:tcPr>
            <w:tcW w:w="1514" w:type="dxa"/>
          </w:tcPr>
          <w:p w:rsidR="006A57E9" w:rsidRPr="0095232F" w:rsidRDefault="00B01867" w:rsidP="00987ED8">
            <w:pPr>
              <w:pStyle w:val="NormalWeb"/>
              <w:spacing w:before="0" w:beforeAutospacing="0" w:after="0" w:afterAutospacing="0"/>
              <w:jc w:val="both"/>
              <w:rPr>
                <w:rFonts w:eastAsiaTheme="minorHAnsi"/>
              </w:rPr>
            </w:pPr>
            <w:r w:rsidRPr="0095232F">
              <w:rPr>
                <w:rFonts w:eastAsiaTheme="minorHAnsi"/>
              </w:rPr>
              <w:t>3</w:t>
            </w:r>
            <w:r w:rsidR="001C22D8" w:rsidRPr="0095232F">
              <w:rPr>
                <w:rFonts w:eastAsiaTheme="minorHAnsi"/>
              </w:rPr>
              <w:t>.</w:t>
            </w:r>
          </w:p>
        </w:tc>
        <w:tc>
          <w:tcPr>
            <w:tcW w:w="1932" w:type="dxa"/>
          </w:tcPr>
          <w:p w:rsidR="006A57E9" w:rsidRPr="0095232F" w:rsidRDefault="001C22D8" w:rsidP="00EC5C3A">
            <w:pPr>
              <w:pStyle w:val="NormalWeb"/>
              <w:spacing w:before="0" w:beforeAutospacing="0" w:after="0" w:afterAutospacing="0"/>
              <w:jc w:val="both"/>
              <w:rPr>
                <w:rFonts w:eastAsiaTheme="minorHAnsi"/>
                <w:b/>
              </w:rPr>
            </w:pPr>
            <w:r w:rsidRPr="0095232F">
              <w:rPr>
                <w:rFonts w:eastAsiaTheme="minorHAnsi"/>
                <w:b/>
              </w:rPr>
              <w:t>1,87</w:t>
            </w:r>
          </w:p>
        </w:tc>
      </w:tr>
    </w:tbl>
    <w:p w:rsidR="006A57E9" w:rsidRPr="0095232F" w:rsidRDefault="006A57E9" w:rsidP="00987ED8">
      <w:pPr>
        <w:pStyle w:val="NormalWeb"/>
        <w:shd w:val="clear" w:color="auto" w:fill="FFFFFF"/>
        <w:spacing w:before="0" w:beforeAutospacing="0" w:after="0" w:afterAutospacing="0"/>
        <w:jc w:val="both"/>
        <w:rPr>
          <w:rFonts w:eastAsiaTheme="minorHAnsi"/>
        </w:rPr>
      </w:pPr>
    </w:p>
    <w:p w:rsidR="00DB33CA" w:rsidRPr="0095232F" w:rsidRDefault="00DB33CA" w:rsidP="00987ED8">
      <w:pPr>
        <w:pStyle w:val="NormalWeb"/>
        <w:shd w:val="clear" w:color="auto" w:fill="FFFFFF"/>
        <w:spacing w:before="0" w:beforeAutospacing="0" w:after="0" w:afterAutospacing="0"/>
        <w:jc w:val="both"/>
        <w:rPr>
          <w:rFonts w:eastAsiaTheme="minorHAnsi"/>
        </w:rPr>
      </w:pPr>
    </w:p>
    <w:tbl>
      <w:tblPr>
        <w:tblStyle w:val="TableGrid"/>
        <w:tblW w:w="0" w:type="auto"/>
        <w:tblLook w:val="04A0" w:firstRow="1" w:lastRow="0" w:firstColumn="1" w:lastColumn="0" w:noHBand="0" w:noVBand="1"/>
      </w:tblPr>
      <w:tblGrid>
        <w:gridCol w:w="3247"/>
        <w:gridCol w:w="2205"/>
        <w:gridCol w:w="1542"/>
        <w:gridCol w:w="1761"/>
      </w:tblGrid>
      <w:tr w:rsidR="00DB33CA" w:rsidRPr="0095232F" w:rsidTr="00B27704">
        <w:trPr>
          <w:trHeight w:val="817"/>
        </w:trPr>
        <w:tc>
          <w:tcPr>
            <w:tcW w:w="3247" w:type="dxa"/>
            <w:vAlign w:val="center"/>
          </w:tcPr>
          <w:p w:rsidR="00DB33CA" w:rsidRPr="0095232F" w:rsidRDefault="00DB33CA" w:rsidP="00B27704">
            <w:pPr>
              <w:pStyle w:val="NormalWeb"/>
              <w:spacing w:before="0" w:beforeAutospacing="0" w:after="0" w:afterAutospacing="0"/>
              <w:jc w:val="center"/>
              <w:rPr>
                <w:rFonts w:eastAsiaTheme="minorHAnsi"/>
                <w:b/>
              </w:rPr>
            </w:pPr>
            <w:r w:rsidRPr="0095232F">
              <w:rPr>
                <w:rFonts w:eastAsiaTheme="minorHAnsi"/>
                <w:b/>
              </w:rPr>
              <w:t>ПОСЕБНА ДИПЛОМАТСКО-КОНЗУЛАРНА ЗВАЊА</w:t>
            </w:r>
          </w:p>
        </w:tc>
        <w:tc>
          <w:tcPr>
            <w:tcW w:w="2205" w:type="dxa"/>
            <w:vAlign w:val="center"/>
          </w:tcPr>
          <w:p w:rsidR="00DB33CA" w:rsidRPr="0095232F" w:rsidRDefault="00DB33CA" w:rsidP="00B27704">
            <w:pPr>
              <w:pStyle w:val="NormalWeb"/>
              <w:spacing w:before="0" w:beforeAutospacing="0" w:after="0" w:afterAutospacing="0"/>
              <w:jc w:val="center"/>
              <w:rPr>
                <w:rFonts w:eastAsiaTheme="minorHAnsi"/>
                <w:b/>
              </w:rPr>
            </w:pPr>
            <w:r w:rsidRPr="0095232F">
              <w:rPr>
                <w:rFonts w:eastAsiaTheme="minorHAnsi"/>
                <w:b/>
              </w:rPr>
              <w:t>Платна група</w:t>
            </w:r>
          </w:p>
        </w:tc>
        <w:tc>
          <w:tcPr>
            <w:tcW w:w="1542" w:type="dxa"/>
            <w:vAlign w:val="center"/>
          </w:tcPr>
          <w:p w:rsidR="00DB33CA" w:rsidRPr="0095232F" w:rsidRDefault="00DB33CA" w:rsidP="00B27704">
            <w:pPr>
              <w:pStyle w:val="NormalWeb"/>
              <w:spacing w:before="0" w:beforeAutospacing="0" w:after="0" w:afterAutospacing="0"/>
              <w:jc w:val="center"/>
              <w:rPr>
                <w:rFonts w:eastAsiaTheme="minorHAnsi"/>
                <w:b/>
              </w:rPr>
            </w:pPr>
            <w:r w:rsidRPr="0095232F">
              <w:rPr>
                <w:rFonts w:eastAsiaTheme="minorHAnsi"/>
                <w:b/>
              </w:rPr>
              <w:t>Платни разред</w:t>
            </w:r>
          </w:p>
        </w:tc>
        <w:tc>
          <w:tcPr>
            <w:tcW w:w="1761" w:type="dxa"/>
            <w:vAlign w:val="center"/>
          </w:tcPr>
          <w:p w:rsidR="00DB33CA" w:rsidRPr="0095232F" w:rsidRDefault="00725A20" w:rsidP="00B27704">
            <w:pPr>
              <w:pStyle w:val="NormalWeb"/>
              <w:spacing w:before="0" w:beforeAutospacing="0" w:after="0" w:afterAutospacing="0"/>
              <w:jc w:val="center"/>
              <w:rPr>
                <w:rFonts w:eastAsiaTheme="minorHAnsi"/>
                <w:b/>
              </w:rPr>
            </w:pPr>
            <w:r w:rsidRPr="0095232F">
              <w:rPr>
                <w:rFonts w:eastAsia="Calibri"/>
                <w:b/>
              </w:rPr>
              <w:t>Коефицијент</w:t>
            </w:r>
          </w:p>
        </w:tc>
      </w:tr>
      <w:tr w:rsidR="00DB33CA" w:rsidRPr="0095232F" w:rsidTr="00B27704">
        <w:trPr>
          <w:trHeight w:val="267"/>
        </w:trPr>
        <w:tc>
          <w:tcPr>
            <w:tcW w:w="3247" w:type="dxa"/>
          </w:tcPr>
          <w:p w:rsidR="00DB33CA" w:rsidRPr="0095232F" w:rsidRDefault="00DB33CA" w:rsidP="00987ED8">
            <w:pPr>
              <w:pStyle w:val="NormalWeb"/>
              <w:spacing w:before="0" w:beforeAutospacing="0" w:after="0" w:afterAutospacing="0"/>
              <w:jc w:val="both"/>
              <w:rPr>
                <w:rFonts w:eastAsiaTheme="minorHAnsi"/>
              </w:rPr>
            </w:pPr>
            <w:r w:rsidRPr="0095232F">
              <w:rPr>
                <w:rFonts w:eastAsiaTheme="minorHAnsi"/>
              </w:rPr>
              <w:t xml:space="preserve">Амбасадор  </w:t>
            </w:r>
          </w:p>
        </w:tc>
        <w:tc>
          <w:tcPr>
            <w:tcW w:w="2205"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X</w:t>
            </w:r>
          </w:p>
        </w:tc>
        <w:tc>
          <w:tcPr>
            <w:tcW w:w="1542"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3.</w:t>
            </w:r>
          </w:p>
        </w:tc>
        <w:tc>
          <w:tcPr>
            <w:tcW w:w="1761" w:type="dxa"/>
          </w:tcPr>
          <w:p w:rsidR="00DB33CA" w:rsidRPr="0095232F" w:rsidRDefault="00673FF2" w:rsidP="00EC5C3A">
            <w:pPr>
              <w:pStyle w:val="NormalWeb"/>
              <w:spacing w:before="0" w:beforeAutospacing="0" w:after="0" w:afterAutospacing="0"/>
              <w:jc w:val="both"/>
              <w:rPr>
                <w:rFonts w:eastAsiaTheme="minorHAnsi"/>
              </w:rPr>
            </w:pPr>
            <w:r w:rsidRPr="0095232F">
              <w:rPr>
                <w:rFonts w:eastAsiaTheme="minorHAnsi"/>
                <w:b/>
              </w:rPr>
              <w:t>5,53</w:t>
            </w:r>
            <w:r w:rsidR="003343EC" w:rsidRPr="0095232F">
              <w:rPr>
                <w:rFonts w:eastAsiaTheme="minorHAnsi"/>
              </w:rPr>
              <w:t xml:space="preserve"> </w:t>
            </w:r>
          </w:p>
        </w:tc>
      </w:tr>
      <w:tr w:rsidR="00DB33CA" w:rsidRPr="0095232F" w:rsidTr="00B27704">
        <w:trPr>
          <w:trHeight w:val="267"/>
        </w:trPr>
        <w:tc>
          <w:tcPr>
            <w:tcW w:w="3247" w:type="dxa"/>
          </w:tcPr>
          <w:p w:rsidR="00DB33CA" w:rsidRPr="0095232F" w:rsidRDefault="00DB33CA" w:rsidP="00987ED8">
            <w:pPr>
              <w:pStyle w:val="NormalWeb"/>
              <w:spacing w:before="0" w:beforeAutospacing="0" w:after="0" w:afterAutospacing="0"/>
              <w:jc w:val="both"/>
              <w:rPr>
                <w:rFonts w:eastAsiaTheme="minorHAnsi"/>
              </w:rPr>
            </w:pPr>
            <w:r w:rsidRPr="0095232F">
              <w:rPr>
                <w:rFonts w:eastAsiaTheme="minorHAnsi"/>
              </w:rPr>
              <w:t>Министар саветник</w:t>
            </w:r>
          </w:p>
        </w:tc>
        <w:tc>
          <w:tcPr>
            <w:tcW w:w="2205"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X</w:t>
            </w:r>
          </w:p>
        </w:tc>
        <w:tc>
          <w:tcPr>
            <w:tcW w:w="1542" w:type="dxa"/>
          </w:tcPr>
          <w:p w:rsidR="00DB33CA" w:rsidRPr="0095232F" w:rsidRDefault="00673FF2" w:rsidP="00673FF2">
            <w:pPr>
              <w:pStyle w:val="NormalWeb"/>
              <w:spacing w:before="0" w:beforeAutospacing="0" w:after="0" w:afterAutospacing="0"/>
              <w:jc w:val="both"/>
              <w:rPr>
                <w:rFonts w:eastAsiaTheme="minorHAnsi"/>
              </w:rPr>
            </w:pPr>
            <w:r w:rsidRPr="0095232F">
              <w:rPr>
                <w:rFonts w:eastAsiaTheme="minorHAnsi"/>
              </w:rPr>
              <w:t>2.</w:t>
            </w:r>
          </w:p>
        </w:tc>
        <w:tc>
          <w:tcPr>
            <w:tcW w:w="1761" w:type="dxa"/>
          </w:tcPr>
          <w:p w:rsidR="00DB33CA" w:rsidRPr="0095232F" w:rsidRDefault="00673FF2" w:rsidP="00EC5C3A">
            <w:pPr>
              <w:pStyle w:val="NormalWeb"/>
              <w:spacing w:before="0" w:beforeAutospacing="0" w:after="0" w:afterAutospacing="0"/>
              <w:jc w:val="both"/>
              <w:rPr>
                <w:rFonts w:eastAsiaTheme="minorHAnsi"/>
              </w:rPr>
            </w:pPr>
            <w:r w:rsidRPr="0095232F">
              <w:rPr>
                <w:rFonts w:eastAsiaTheme="minorHAnsi"/>
                <w:b/>
              </w:rPr>
              <w:t>4,98</w:t>
            </w:r>
          </w:p>
        </w:tc>
      </w:tr>
      <w:tr w:rsidR="00DB33CA" w:rsidRPr="0095232F" w:rsidTr="00B27704">
        <w:trPr>
          <w:trHeight w:val="267"/>
        </w:trPr>
        <w:tc>
          <w:tcPr>
            <w:tcW w:w="3247" w:type="dxa"/>
          </w:tcPr>
          <w:p w:rsidR="00DB33CA" w:rsidRPr="0095232F" w:rsidRDefault="00DB33CA" w:rsidP="00987ED8">
            <w:pPr>
              <w:pStyle w:val="NormalWeb"/>
              <w:spacing w:before="0" w:beforeAutospacing="0" w:after="0" w:afterAutospacing="0"/>
              <w:jc w:val="both"/>
              <w:rPr>
                <w:rFonts w:eastAsiaTheme="minorHAnsi"/>
              </w:rPr>
            </w:pPr>
            <w:r w:rsidRPr="0095232F">
              <w:rPr>
                <w:rFonts w:eastAsiaTheme="minorHAnsi"/>
              </w:rPr>
              <w:t>Први Саветник</w:t>
            </w:r>
          </w:p>
        </w:tc>
        <w:tc>
          <w:tcPr>
            <w:tcW w:w="2205" w:type="dxa"/>
          </w:tcPr>
          <w:p w:rsidR="00DB33CA" w:rsidRPr="0095232F" w:rsidRDefault="00F4092B" w:rsidP="00987ED8">
            <w:pPr>
              <w:pStyle w:val="NormalWeb"/>
              <w:spacing w:before="0" w:beforeAutospacing="0" w:after="0" w:afterAutospacing="0"/>
              <w:jc w:val="both"/>
              <w:rPr>
                <w:rFonts w:eastAsiaTheme="minorHAnsi"/>
              </w:rPr>
            </w:pPr>
            <w:r>
              <w:rPr>
                <w:rFonts w:eastAsiaTheme="minorHAnsi"/>
              </w:rPr>
              <w:t>I</w:t>
            </w:r>
            <w:r w:rsidR="00673FF2" w:rsidRPr="0095232F">
              <w:rPr>
                <w:rFonts w:eastAsiaTheme="minorHAnsi"/>
              </w:rPr>
              <w:t>X</w:t>
            </w:r>
          </w:p>
        </w:tc>
        <w:tc>
          <w:tcPr>
            <w:tcW w:w="1542" w:type="dxa"/>
          </w:tcPr>
          <w:p w:rsidR="00DB33CA" w:rsidRPr="0095232F" w:rsidRDefault="00F4092B" w:rsidP="00987ED8">
            <w:pPr>
              <w:pStyle w:val="NormalWeb"/>
              <w:spacing w:before="0" w:beforeAutospacing="0" w:after="0" w:afterAutospacing="0"/>
              <w:jc w:val="both"/>
              <w:rPr>
                <w:rFonts w:eastAsiaTheme="minorHAnsi"/>
              </w:rPr>
            </w:pPr>
            <w:r>
              <w:rPr>
                <w:rFonts w:eastAsiaTheme="minorHAnsi"/>
              </w:rPr>
              <w:t>3</w:t>
            </w:r>
            <w:r w:rsidR="00673FF2" w:rsidRPr="0095232F">
              <w:rPr>
                <w:rFonts w:eastAsiaTheme="minorHAnsi"/>
              </w:rPr>
              <w:t>.</w:t>
            </w:r>
          </w:p>
        </w:tc>
        <w:tc>
          <w:tcPr>
            <w:tcW w:w="1761" w:type="dxa"/>
          </w:tcPr>
          <w:p w:rsidR="00DB33CA" w:rsidRPr="0095232F" w:rsidRDefault="00F4092B" w:rsidP="00EC5C3A">
            <w:pPr>
              <w:pStyle w:val="NormalWeb"/>
              <w:spacing w:before="0" w:beforeAutospacing="0" w:after="0" w:afterAutospacing="0"/>
              <w:jc w:val="both"/>
              <w:rPr>
                <w:rFonts w:eastAsiaTheme="minorHAnsi"/>
              </w:rPr>
            </w:pPr>
            <w:r>
              <w:rPr>
                <w:rFonts w:eastAsiaTheme="minorHAnsi"/>
                <w:b/>
              </w:rPr>
              <w:t>4,56</w:t>
            </w:r>
          </w:p>
        </w:tc>
      </w:tr>
      <w:tr w:rsidR="00DB33CA" w:rsidRPr="0095232F" w:rsidTr="00B27704">
        <w:trPr>
          <w:trHeight w:val="267"/>
        </w:trPr>
        <w:tc>
          <w:tcPr>
            <w:tcW w:w="3247" w:type="dxa"/>
          </w:tcPr>
          <w:p w:rsidR="00DB33CA" w:rsidRPr="0095232F" w:rsidRDefault="00DB33CA" w:rsidP="00987ED8">
            <w:pPr>
              <w:pStyle w:val="NormalWeb"/>
              <w:spacing w:before="0" w:beforeAutospacing="0" w:after="0" w:afterAutospacing="0"/>
              <w:jc w:val="both"/>
              <w:rPr>
                <w:rFonts w:eastAsiaTheme="minorHAnsi"/>
              </w:rPr>
            </w:pPr>
            <w:r w:rsidRPr="0095232F">
              <w:rPr>
                <w:rFonts w:eastAsiaTheme="minorHAnsi"/>
              </w:rPr>
              <w:t>Саветник</w:t>
            </w:r>
          </w:p>
        </w:tc>
        <w:tc>
          <w:tcPr>
            <w:tcW w:w="2205"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IX</w:t>
            </w:r>
          </w:p>
        </w:tc>
        <w:tc>
          <w:tcPr>
            <w:tcW w:w="1542"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2.</w:t>
            </w:r>
          </w:p>
        </w:tc>
        <w:tc>
          <w:tcPr>
            <w:tcW w:w="1761" w:type="dxa"/>
          </w:tcPr>
          <w:p w:rsidR="00DB33CA" w:rsidRPr="0095232F" w:rsidRDefault="00673FF2" w:rsidP="00EC5C3A">
            <w:pPr>
              <w:pStyle w:val="NormalWeb"/>
              <w:spacing w:before="0" w:beforeAutospacing="0" w:after="0" w:afterAutospacing="0"/>
              <w:jc w:val="both"/>
              <w:rPr>
                <w:rFonts w:eastAsiaTheme="minorHAnsi"/>
              </w:rPr>
            </w:pPr>
            <w:r w:rsidRPr="0095232F">
              <w:rPr>
                <w:rFonts w:eastAsiaTheme="minorHAnsi"/>
                <w:b/>
              </w:rPr>
              <w:t>4,13</w:t>
            </w:r>
          </w:p>
        </w:tc>
      </w:tr>
      <w:tr w:rsidR="00DB33CA" w:rsidRPr="0095232F" w:rsidTr="00B27704">
        <w:trPr>
          <w:trHeight w:val="267"/>
        </w:trPr>
        <w:tc>
          <w:tcPr>
            <w:tcW w:w="3247" w:type="dxa"/>
          </w:tcPr>
          <w:p w:rsidR="00DB33CA" w:rsidRPr="0095232F" w:rsidRDefault="00DB33CA" w:rsidP="00987ED8">
            <w:pPr>
              <w:pStyle w:val="NormalWeb"/>
              <w:spacing w:before="0" w:beforeAutospacing="0" w:after="0" w:afterAutospacing="0"/>
              <w:jc w:val="both"/>
              <w:rPr>
                <w:rFonts w:eastAsiaTheme="minorHAnsi"/>
              </w:rPr>
            </w:pPr>
            <w:r w:rsidRPr="0095232F">
              <w:rPr>
                <w:rFonts w:eastAsiaTheme="minorHAnsi"/>
              </w:rPr>
              <w:t xml:space="preserve">Први секретар </w:t>
            </w:r>
          </w:p>
        </w:tc>
        <w:tc>
          <w:tcPr>
            <w:tcW w:w="2205"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VIII</w:t>
            </w:r>
          </w:p>
        </w:tc>
        <w:tc>
          <w:tcPr>
            <w:tcW w:w="1542"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3.</w:t>
            </w:r>
          </w:p>
        </w:tc>
        <w:tc>
          <w:tcPr>
            <w:tcW w:w="1761" w:type="dxa"/>
          </w:tcPr>
          <w:p w:rsidR="00DB33CA" w:rsidRPr="0095232F" w:rsidRDefault="00673FF2" w:rsidP="00EC5C3A">
            <w:pPr>
              <w:pStyle w:val="NormalWeb"/>
              <w:spacing w:before="0" w:beforeAutospacing="0" w:after="0" w:afterAutospacing="0"/>
              <w:jc w:val="both"/>
              <w:rPr>
                <w:rFonts w:eastAsiaTheme="minorHAnsi"/>
              </w:rPr>
            </w:pPr>
            <w:r w:rsidRPr="0095232F">
              <w:rPr>
                <w:rFonts w:eastAsiaTheme="minorHAnsi"/>
                <w:b/>
              </w:rPr>
              <w:t>3,84</w:t>
            </w:r>
          </w:p>
        </w:tc>
      </w:tr>
      <w:tr w:rsidR="00DB33CA" w:rsidRPr="0095232F" w:rsidTr="00B27704">
        <w:trPr>
          <w:trHeight w:val="267"/>
        </w:trPr>
        <w:tc>
          <w:tcPr>
            <w:tcW w:w="3247" w:type="dxa"/>
          </w:tcPr>
          <w:p w:rsidR="00DB33CA" w:rsidRPr="0095232F" w:rsidRDefault="00DB33CA" w:rsidP="00987ED8">
            <w:pPr>
              <w:pStyle w:val="NormalWeb"/>
              <w:spacing w:before="0" w:beforeAutospacing="0" w:after="0" w:afterAutospacing="0"/>
              <w:jc w:val="both"/>
              <w:rPr>
                <w:rFonts w:eastAsiaTheme="minorHAnsi"/>
              </w:rPr>
            </w:pPr>
            <w:r w:rsidRPr="0095232F">
              <w:rPr>
                <w:rFonts w:eastAsiaTheme="minorHAnsi"/>
              </w:rPr>
              <w:t>Други секретар</w:t>
            </w:r>
          </w:p>
        </w:tc>
        <w:tc>
          <w:tcPr>
            <w:tcW w:w="2205"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VIII</w:t>
            </w:r>
          </w:p>
        </w:tc>
        <w:tc>
          <w:tcPr>
            <w:tcW w:w="1542"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2.</w:t>
            </w:r>
          </w:p>
        </w:tc>
        <w:tc>
          <w:tcPr>
            <w:tcW w:w="1761" w:type="dxa"/>
          </w:tcPr>
          <w:p w:rsidR="00DB33CA" w:rsidRPr="0095232F" w:rsidRDefault="00673FF2" w:rsidP="00EC5C3A">
            <w:pPr>
              <w:pStyle w:val="NormalWeb"/>
              <w:spacing w:before="0" w:beforeAutospacing="0" w:after="0" w:afterAutospacing="0"/>
              <w:jc w:val="both"/>
              <w:rPr>
                <w:rFonts w:eastAsiaTheme="minorHAnsi"/>
              </w:rPr>
            </w:pPr>
            <w:r w:rsidRPr="0095232F">
              <w:rPr>
                <w:rFonts w:eastAsiaTheme="minorHAnsi"/>
                <w:b/>
              </w:rPr>
              <w:t>3,58</w:t>
            </w:r>
          </w:p>
        </w:tc>
      </w:tr>
      <w:tr w:rsidR="00DB33CA" w:rsidRPr="0095232F" w:rsidTr="00B27704">
        <w:trPr>
          <w:trHeight w:val="267"/>
        </w:trPr>
        <w:tc>
          <w:tcPr>
            <w:tcW w:w="3247" w:type="dxa"/>
          </w:tcPr>
          <w:p w:rsidR="00DB33CA" w:rsidRPr="0095232F" w:rsidRDefault="00DB33CA" w:rsidP="00987ED8">
            <w:pPr>
              <w:pStyle w:val="NormalWeb"/>
              <w:spacing w:before="0" w:beforeAutospacing="0" w:after="0" w:afterAutospacing="0"/>
              <w:jc w:val="both"/>
              <w:rPr>
                <w:rFonts w:eastAsiaTheme="minorHAnsi"/>
              </w:rPr>
            </w:pPr>
            <w:r w:rsidRPr="0095232F">
              <w:rPr>
                <w:rFonts w:eastAsiaTheme="minorHAnsi"/>
              </w:rPr>
              <w:t>Трећи секретар</w:t>
            </w:r>
          </w:p>
        </w:tc>
        <w:tc>
          <w:tcPr>
            <w:tcW w:w="2205"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VII</w:t>
            </w:r>
          </w:p>
        </w:tc>
        <w:tc>
          <w:tcPr>
            <w:tcW w:w="1542"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3.</w:t>
            </w:r>
          </w:p>
        </w:tc>
        <w:tc>
          <w:tcPr>
            <w:tcW w:w="1761" w:type="dxa"/>
          </w:tcPr>
          <w:p w:rsidR="00DB33CA" w:rsidRPr="0095232F" w:rsidRDefault="00673FF2" w:rsidP="00EC5C3A">
            <w:pPr>
              <w:pStyle w:val="NormalWeb"/>
              <w:spacing w:before="0" w:beforeAutospacing="0" w:after="0" w:afterAutospacing="0"/>
              <w:jc w:val="both"/>
              <w:rPr>
                <w:rFonts w:eastAsiaTheme="minorHAnsi"/>
              </w:rPr>
            </w:pPr>
            <w:r w:rsidRPr="0095232F">
              <w:rPr>
                <w:rFonts w:eastAsiaTheme="minorHAnsi"/>
                <w:b/>
              </w:rPr>
              <w:t>3,34</w:t>
            </w:r>
          </w:p>
        </w:tc>
      </w:tr>
      <w:tr w:rsidR="00DB33CA" w:rsidRPr="0095232F" w:rsidTr="00B27704">
        <w:trPr>
          <w:trHeight w:val="267"/>
        </w:trPr>
        <w:tc>
          <w:tcPr>
            <w:tcW w:w="3247" w:type="dxa"/>
          </w:tcPr>
          <w:p w:rsidR="00DB33CA" w:rsidRPr="0095232F" w:rsidRDefault="00DB33CA" w:rsidP="00987ED8">
            <w:pPr>
              <w:pStyle w:val="NormalWeb"/>
              <w:spacing w:before="0" w:beforeAutospacing="0" w:after="0" w:afterAutospacing="0"/>
              <w:jc w:val="both"/>
              <w:rPr>
                <w:rFonts w:eastAsiaTheme="minorHAnsi"/>
              </w:rPr>
            </w:pPr>
            <w:r w:rsidRPr="0095232F">
              <w:rPr>
                <w:rFonts w:eastAsiaTheme="minorHAnsi"/>
              </w:rPr>
              <w:t>Аташе</w:t>
            </w:r>
          </w:p>
        </w:tc>
        <w:tc>
          <w:tcPr>
            <w:tcW w:w="2205"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VII</w:t>
            </w:r>
          </w:p>
        </w:tc>
        <w:tc>
          <w:tcPr>
            <w:tcW w:w="1542" w:type="dxa"/>
          </w:tcPr>
          <w:p w:rsidR="00DB33CA" w:rsidRPr="0095232F" w:rsidRDefault="00673FF2" w:rsidP="00987ED8">
            <w:pPr>
              <w:pStyle w:val="NormalWeb"/>
              <w:spacing w:before="0" w:beforeAutospacing="0" w:after="0" w:afterAutospacing="0"/>
              <w:jc w:val="both"/>
              <w:rPr>
                <w:rFonts w:eastAsiaTheme="minorHAnsi"/>
              </w:rPr>
            </w:pPr>
            <w:r w:rsidRPr="0095232F">
              <w:rPr>
                <w:rFonts w:eastAsiaTheme="minorHAnsi"/>
              </w:rPr>
              <w:t>1.</w:t>
            </w:r>
          </w:p>
        </w:tc>
        <w:tc>
          <w:tcPr>
            <w:tcW w:w="1761" w:type="dxa"/>
          </w:tcPr>
          <w:p w:rsidR="00DB33CA" w:rsidRPr="0095232F" w:rsidRDefault="00673FF2" w:rsidP="00EC5C3A">
            <w:pPr>
              <w:pStyle w:val="NormalWeb"/>
              <w:spacing w:before="0" w:beforeAutospacing="0" w:after="0" w:afterAutospacing="0"/>
              <w:jc w:val="both"/>
              <w:rPr>
                <w:rFonts w:eastAsiaTheme="minorHAnsi"/>
              </w:rPr>
            </w:pPr>
            <w:r w:rsidRPr="0095232F">
              <w:rPr>
                <w:rFonts w:eastAsiaTheme="minorHAnsi"/>
                <w:b/>
              </w:rPr>
              <w:t>2,92</w:t>
            </w:r>
          </w:p>
        </w:tc>
      </w:tr>
    </w:tbl>
    <w:p w:rsidR="00DB33CA" w:rsidRPr="0095232F" w:rsidRDefault="00DB33CA" w:rsidP="00987ED8">
      <w:pPr>
        <w:pStyle w:val="NormalWeb"/>
        <w:shd w:val="clear" w:color="auto" w:fill="FFFFFF"/>
        <w:spacing w:before="0" w:beforeAutospacing="0" w:after="0" w:afterAutospacing="0"/>
        <w:jc w:val="both"/>
        <w:rPr>
          <w:rFonts w:eastAsiaTheme="minorHAnsi"/>
        </w:rPr>
      </w:pPr>
    </w:p>
    <w:p w:rsidR="00EC5C3A" w:rsidRPr="0095232F" w:rsidRDefault="00EC5C3A" w:rsidP="00987ED8">
      <w:pPr>
        <w:pStyle w:val="NormalWeb"/>
        <w:shd w:val="clear" w:color="auto" w:fill="FFFFFF"/>
        <w:spacing w:before="0" w:beforeAutospacing="0" w:after="0" w:afterAutospacing="0"/>
        <w:jc w:val="both"/>
        <w:rPr>
          <w:rFonts w:eastAsiaTheme="minorHAnsi"/>
        </w:rPr>
      </w:pPr>
    </w:p>
    <w:p w:rsidR="00EC5C3A" w:rsidRPr="0095232F" w:rsidRDefault="00EC5C3A" w:rsidP="00987ED8">
      <w:pPr>
        <w:pStyle w:val="NormalWeb"/>
        <w:shd w:val="clear" w:color="auto" w:fill="FFFFFF"/>
        <w:spacing w:before="0" w:beforeAutospacing="0" w:after="0" w:afterAutospacing="0"/>
        <w:jc w:val="both"/>
        <w:rPr>
          <w:rFonts w:eastAsiaTheme="minorHAnsi"/>
        </w:rPr>
      </w:pPr>
    </w:p>
    <w:p w:rsidR="00DB33CA" w:rsidRPr="0095232F" w:rsidRDefault="00DB33CA" w:rsidP="00987ED8">
      <w:pPr>
        <w:pStyle w:val="NormalWeb"/>
        <w:shd w:val="clear" w:color="auto" w:fill="FFFFFF"/>
        <w:spacing w:before="0" w:beforeAutospacing="0" w:after="0" w:afterAutospacing="0"/>
        <w:jc w:val="both"/>
        <w:rPr>
          <w:rFonts w:eastAsiaTheme="minorHAnsi"/>
        </w:rPr>
      </w:pPr>
    </w:p>
    <w:tbl>
      <w:tblPr>
        <w:tblStyle w:val="TableGrid"/>
        <w:tblW w:w="0" w:type="auto"/>
        <w:tblLook w:val="04A0" w:firstRow="1" w:lastRow="0" w:firstColumn="1" w:lastColumn="0" w:noHBand="0" w:noVBand="1"/>
      </w:tblPr>
      <w:tblGrid>
        <w:gridCol w:w="3155"/>
        <w:gridCol w:w="1715"/>
        <w:gridCol w:w="1896"/>
        <w:gridCol w:w="1984"/>
      </w:tblGrid>
      <w:tr w:rsidR="00EC5C3A" w:rsidRPr="0095232F" w:rsidTr="00B27704">
        <w:trPr>
          <w:trHeight w:val="1873"/>
        </w:trPr>
        <w:tc>
          <w:tcPr>
            <w:tcW w:w="3155" w:type="dxa"/>
          </w:tcPr>
          <w:p w:rsidR="00EC5C3A" w:rsidRPr="0095232F" w:rsidRDefault="00EC5C3A" w:rsidP="00987ED8">
            <w:pPr>
              <w:pStyle w:val="NormalWeb"/>
              <w:spacing w:before="0" w:beforeAutospacing="0" w:after="0" w:afterAutospacing="0"/>
              <w:jc w:val="center"/>
              <w:rPr>
                <w:rFonts w:eastAsiaTheme="minorHAnsi"/>
                <w:b/>
              </w:rPr>
            </w:pPr>
            <w:r w:rsidRPr="0095232F">
              <w:rPr>
                <w:rFonts w:eastAsiaTheme="minorHAnsi"/>
                <w:b/>
              </w:rPr>
              <w:t>ПОСЕБНА ЗВАЊА ДРЖАВНИХ СЛУЖБЕНИКА У ЗАВОДИМА ЗА ИЗВРШЕЊЕ КРИВИЧНИХ САНКЦИЈА</w:t>
            </w:r>
          </w:p>
        </w:tc>
        <w:tc>
          <w:tcPr>
            <w:tcW w:w="1715" w:type="dxa"/>
            <w:vAlign w:val="center"/>
          </w:tcPr>
          <w:p w:rsidR="00EC5C3A" w:rsidRPr="0095232F" w:rsidRDefault="00EC5C3A" w:rsidP="00B27704">
            <w:pPr>
              <w:pStyle w:val="NormalWeb"/>
              <w:spacing w:before="0" w:beforeAutospacing="0" w:after="0" w:afterAutospacing="0"/>
              <w:jc w:val="center"/>
              <w:rPr>
                <w:rFonts w:eastAsiaTheme="minorHAnsi"/>
                <w:b/>
              </w:rPr>
            </w:pPr>
            <w:r w:rsidRPr="0095232F">
              <w:rPr>
                <w:rFonts w:eastAsiaTheme="minorHAnsi"/>
                <w:b/>
              </w:rPr>
              <w:t>Платна група</w:t>
            </w:r>
          </w:p>
        </w:tc>
        <w:tc>
          <w:tcPr>
            <w:tcW w:w="1896" w:type="dxa"/>
            <w:vAlign w:val="center"/>
          </w:tcPr>
          <w:p w:rsidR="00EC5C3A" w:rsidRPr="0095232F" w:rsidRDefault="00EC5C3A" w:rsidP="00B27704">
            <w:pPr>
              <w:pStyle w:val="NormalWeb"/>
              <w:spacing w:before="0" w:beforeAutospacing="0" w:after="0" w:afterAutospacing="0"/>
              <w:jc w:val="center"/>
              <w:rPr>
                <w:rFonts w:eastAsiaTheme="minorHAnsi"/>
                <w:b/>
              </w:rPr>
            </w:pPr>
            <w:r w:rsidRPr="0095232F">
              <w:rPr>
                <w:rFonts w:eastAsiaTheme="minorHAnsi"/>
                <w:b/>
              </w:rPr>
              <w:t>Платни разред</w:t>
            </w:r>
          </w:p>
        </w:tc>
        <w:tc>
          <w:tcPr>
            <w:tcW w:w="1984" w:type="dxa"/>
            <w:vAlign w:val="center"/>
          </w:tcPr>
          <w:p w:rsidR="00EC5C3A" w:rsidRPr="0095232F" w:rsidRDefault="00EC5C3A" w:rsidP="00B27704">
            <w:pPr>
              <w:pStyle w:val="NormalWeb"/>
              <w:spacing w:before="0" w:beforeAutospacing="0" w:after="0" w:afterAutospacing="0"/>
              <w:jc w:val="center"/>
              <w:rPr>
                <w:rFonts w:eastAsiaTheme="minorHAnsi"/>
                <w:b/>
              </w:rPr>
            </w:pPr>
            <w:r w:rsidRPr="0095232F">
              <w:rPr>
                <w:rFonts w:eastAsiaTheme="minorHAnsi"/>
                <w:b/>
              </w:rPr>
              <w:t>Коефицијент</w:t>
            </w:r>
          </w:p>
        </w:tc>
      </w:tr>
      <w:tr w:rsidR="00EC5C3A" w:rsidRPr="0095232F" w:rsidTr="00B27704">
        <w:trPr>
          <w:trHeight w:val="278"/>
        </w:trPr>
        <w:tc>
          <w:tcPr>
            <w:tcW w:w="315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Старији заповедник</w:t>
            </w:r>
          </w:p>
        </w:tc>
        <w:tc>
          <w:tcPr>
            <w:tcW w:w="171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X</w:t>
            </w:r>
          </w:p>
        </w:tc>
        <w:tc>
          <w:tcPr>
            <w:tcW w:w="1896"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3.</w:t>
            </w:r>
          </w:p>
        </w:tc>
        <w:tc>
          <w:tcPr>
            <w:tcW w:w="1984"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5.37</w:t>
            </w:r>
          </w:p>
        </w:tc>
      </w:tr>
      <w:tr w:rsidR="00EC5C3A" w:rsidRPr="0095232F" w:rsidTr="00B27704">
        <w:trPr>
          <w:trHeight w:val="262"/>
        </w:trPr>
        <w:tc>
          <w:tcPr>
            <w:tcW w:w="315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 xml:space="preserve">Заповедник </w:t>
            </w:r>
          </w:p>
        </w:tc>
        <w:tc>
          <w:tcPr>
            <w:tcW w:w="171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X</w:t>
            </w:r>
          </w:p>
        </w:tc>
        <w:tc>
          <w:tcPr>
            <w:tcW w:w="1896"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2.</w:t>
            </w:r>
          </w:p>
        </w:tc>
        <w:tc>
          <w:tcPr>
            <w:tcW w:w="1984"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4,98</w:t>
            </w:r>
          </w:p>
        </w:tc>
      </w:tr>
      <w:tr w:rsidR="00EC5C3A" w:rsidRPr="0095232F" w:rsidTr="00B27704">
        <w:trPr>
          <w:trHeight w:val="262"/>
        </w:trPr>
        <w:tc>
          <w:tcPr>
            <w:tcW w:w="315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Млађи заповедник</w:t>
            </w:r>
          </w:p>
        </w:tc>
        <w:tc>
          <w:tcPr>
            <w:tcW w:w="171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IX</w:t>
            </w:r>
          </w:p>
        </w:tc>
        <w:tc>
          <w:tcPr>
            <w:tcW w:w="1896"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2.</w:t>
            </w:r>
          </w:p>
        </w:tc>
        <w:tc>
          <w:tcPr>
            <w:tcW w:w="1984"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4,34</w:t>
            </w:r>
          </w:p>
        </w:tc>
      </w:tr>
      <w:tr w:rsidR="00EC5C3A" w:rsidRPr="0095232F" w:rsidTr="00B27704">
        <w:trPr>
          <w:trHeight w:val="262"/>
        </w:trPr>
        <w:tc>
          <w:tcPr>
            <w:tcW w:w="315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Надзорник</w:t>
            </w:r>
          </w:p>
        </w:tc>
        <w:tc>
          <w:tcPr>
            <w:tcW w:w="171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VIII</w:t>
            </w:r>
          </w:p>
        </w:tc>
        <w:tc>
          <w:tcPr>
            <w:tcW w:w="1896"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2.</w:t>
            </w:r>
          </w:p>
        </w:tc>
        <w:tc>
          <w:tcPr>
            <w:tcW w:w="1984"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3,59</w:t>
            </w:r>
          </w:p>
        </w:tc>
      </w:tr>
      <w:tr w:rsidR="00EC5C3A" w:rsidRPr="0095232F" w:rsidTr="00B27704">
        <w:trPr>
          <w:trHeight w:val="262"/>
        </w:trPr>
        <w:tc>
          <w:tcPr>
            <w:tcW w:w="315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Млађи надзорник</w:t>
            </w:r>
          </w:p>
        </w:tc>
        <w:tc>
          <w:tcPr>
            <w:tcW w:w="171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VII</w:t>
            </w:r>
          </w:p>
        </w:tc>
        <w:tc>
          <w:tcPr>
            <w:tcW w:w="1896"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2.</w:t>
            </w:r>
          </w:p>
        </w:tc>
        <w:tc>
          <w:tcPr>
            <w:tcW w:w="1984"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3,17</w:t>
            </w:r>
          </w:p>
        </w:tc>
      </w:tr>
      <w:tr w:rsidR="00EC5C3A" w:rsidRPr="0095232F" w:rsidTr="00B27704">
        <w:trPr>
          <w:trHeight w:val="262"/>
        </w:trPr>
        <w:tc>
          <w:tcPr>
            <w:tcW w:w="315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Старији командир</w:t>
            </w:r>
          </w:p>
        </w:tc>
        <w:tc>
          <w:tcPr>
            <w:tcW w:w="171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VII</w:t>
            </w:r>
          </w:p>
        </w:tc>
        <w:tc>
          <w:tcPr>
            <w:tcW w:w="1896"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1.</w:t>
            </w:r>
          </w:p>
        </w:tc>
        <w:tc>
          <w:tcPr>
            <w:tcW w:w="1984"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3,00</w:t>
            </w:r>
          </w:p>
        </w:tc>
      </w:tr>
      <w:tr w:rsidR="00EC5C3A" w:rsidRPr="0095232F" w:rsidTr="00B27704">
        <w:trPr>
          <w:trHeight w:val="262"/>
        </w:trPr>
        <w:tc>
          <w:tcPr>
            <w:tcW w:w="315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Командир</w:t>
            </w:r>
          </w:p>
        </w:tc>
        <w:tc>
          <w:tcPr>
            <w:tcW w:w="1715"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VI</w:t>
            </w:r>
          </w:p>
        </w:tc>
        <w:tc>
          <w:tcPr>
            <w:tcW w:w="1896" w:type="dxa"/>
          </w:tcPr>
          <w:p w:rsidR="00EC5C3A" w:rsidRPr="0095232F" w:rsidRDefault="00EC5C3A" w:rsidP="00B01867">
            <w:pPr>
              <w:pStyle w:val="NormalWeb"/>
              <w:spacing w:before="0" w:beforeAutospacing="0" w:after="0" w:afterAutospacing="0"/>
              <w:jc w:val="both"/>
              <w:rPr>
                <w:rFonts w:eastAsiaTheme="minorHAnsi"/>
              </w:rPr>
            </w:pPr>
            <w:r w:rsidRPr="0095232F">
              <w:rPr>
                <w:rFonts w:eastAsiaTheme="minorHAnsi"/>
              </w:rPr>
              <w:t>2.</w:t>
            </w:r>
          </w:p>
        </w:tc>
        <w:tc>
          <w:tcPr>
            <w:tcW w:w="1984" w:type="dxa"/>
          </w:tcPr>
          <w:p w:rsidR="00EC5C3A" w:rsidRPr="0095232F" w:rsidRDefault="00EC5C3A" w:rsidP="00EC5C3A">
            <w:pPr>
              <w:pStyle w:val="NormalWeb"/>
              <w:spacing w:before="0" w:beforeAutospacing="0" w:after="0" w:afterAutospacing="0"/>
              <w:jc w:val="both"/>
              <w:rPr>
                <w:rFonts w:eastAsiaTheme="minorHAnsi"/>
              </w:rPr>
            </w:pPr>
            <w:r w:rsidRPr="0095232F">
              <w:rPr>
                <w:rFonts w:eastAsiaTheme="minorHAnsi"/>
                <w:b/>
              </w:rPr>
              <w:t>2,70</w:t>
            </w:r>
          </w:p>
        </w:tc>
      </w:tr>
    </w:tbl>
    <w:p w:rsidR="00DB33CA" w:rsidRPr="0095232F" w:rsidRDefault="00DB33CA" w:rsidP="00987ED8">
      <w:pPr>
        <w:pStyle w:val="NormalWeb"/>
        <w:shd w:val="clear" w:color="auto" w:fill="FFFFFF"/>
        <w:spacing w:before="0" w:beforeAutospacing="0" w:after="0" w:afterAutospacing="0"/>
        <w:jc w:val="both"/>
        <w:rPr>
          <w:rFonts w:eastAsiaTheme="minorHAnsi"/>
        </w:rPr>
      </w:pPr>
    </w:p>
    <w:p w:rsidR="006A57E9" w:rsidRPr="0095232F" w:rsidRDefault="006A57E9" w:rsidP="00987ED8">
      <w:pPr>
        <w:pStyle w:val="NormalWeb"/>
        <w:shd w:val="clear" w:color="auto" w:fill="FFFFFF"/>
        <w:spacing w:before="0" w:beforeAutospacing="0" w:after="0" w:afterAutospacing="0"/>
        <w:ind w:firstLine="480"/>
        <w:jc w:val="both"/>
        <w:rPr>
          <w:rFonts w:eastAsiaTheme="minorHAnsi"/>
        </w:rPr>
      </w:pPr>
    </w:p>
    <w:p w:rsidR="00DB33CA" w:rsidRPr="0095232F" w:rsidRDefault="00DB33CA" w:rsidP="00987ED8">
      <w:pPr>
        <w:pStyle w:val="NormalWeb"/>
        <w:shd w:val="clear" w:color="auto" w:fill="FFFFFF"/>
        <w:spacing w:before="0" w:beforeAutospacing="0" w:after="0" w:afterAutospacing="0"/>
        <w:jc w:val="both"/>
        <w:rPr>
          <w:rFonts w:eastAsiaTheme="minorHAnsi"/>
        </w:rPr>
      </w:pPr>
    </w:p>
    <w:tbl>
      <w:tblPr>
        <w:tblStyle w:val="TableGrid"/>
        <w:tblW w:w="0" w:type="auto"/>
        <w:tblLook w:val="04A0" w:firstRow="1" w:lastRow="0" w:firstColumn="1" w:lastColumn="0" w:noHBand="0" w:noVBand="1"/>
      </w:tblPr>
      <w:tblGrid>
        <w:gridCol w:w="3775"/>
        <w:gridCol w:w="1851"/>
        <w:gridCol w:w="1281"/>
        <w:gridCol w:w="1819"/>
      </w:tblGrid>
      <w:tr w:rsidR="00DB33CA" w:rsidRPr="0095232F" w:rsidTr="00B27704">
        <w:trPr>
          <w:trHeight w:val="831"/>
        </w:trPr>
        <w:tc>
          <w:tcPr>
            <w:tcW w:w="3775" w:type="dxa"/>
          </w:tcPr>
          <w:p w:rsidR="00DB33CA" w:rsidRPr="0095232F" w:rsidRDefault="00DB33CA" w:rsidP="00BF5DB1">
            <w:pPr>
              <w:pStyle w:val="NormalWeb"/>
              <w:spacing w:before="0" w:beforeAutospacing="0" w:after="0" w:afterAutospacing="0"/>
              <w:jc w:val="center"/>
              <w:rPr>
                <w:rFonts w:eastAsiaTheme="minorHAnsi"/>
                <w:b/>
              </w:rPr>
            </w:pPr>
            <w:r w:rsidRPr="0095232F">
              <w:rPr>
                <w:rFonts w:eastAsiaTheme="minorHAnsi"/>
                <w:b/>
              </w:rPr>
              <w:lastRenderedPageBreak/>
              <w:t xml:space="preserve">ПОСЕБНА ЗВАЊА У </w:t>
            </w:r>
            <w:r w:rsidR="00805822" w:rsidRPr="0095232F">
              <w:rPr>
                <w:rFonts w:eastAsiaTheme="minorHAnsi"/>
                <w:b/>
              </w:rPr>
              <w:t xml:space="preserve">СУДОВИМА, ЈАВНОМ ТУЖИЛАШТВУ </w:t>
            </w:r>
          </w:p>
        </w:tc>
        <w:tc>
          <w:tcPr>
            <w:tcW w:w="1851" w:type="dxa"/>
          </w:tcPr>
          <w:p w:rsidR="00DB33CA" w:rsidRPr="0095232F" w:rsidRDefault="00DB33CA" w:rsidP="00987ED8">
            <w:pPr>
              <w:pStyle w:val="NormalWeb"/>
              <w:spacing w:before="0" w:beforeAutospacing="0" w:after="0" w:afterAutospacing="0"/>
              <w:jc w:val="center"/>
              <w:rPr>
                <w:rFonts w:eastAsiaTheme="minorHAnsi"/>
                <w:b/>
              </w:rPr>
            </w:pPr>
            <w:r w:rsidRPr="0095232F">
              <w:rPr>
                <w:rFonts w:eastAsiaTheme="minorHAnsi"/>
                <w:b/>
              </w:rPr>
              <w:t>Платна група</w:t>
            </w:r>
          </w:p>
        </w:tc>
        <w:tc>
          <w:tcPr>
            <w:tcW w:w="1281" w:type="dxa"/>
          </w:tcPr>
          <w:p w:rsidR="00DB33CA" w:rsidRPr="0095232F" w:rsidRDefault="00DB33CA" w:rsidP="00987ED8">
            <w:pPr>
              <w:pStyle w:val="NormalWeb"/>
              <w:spacing w:before="0" w:beforeAutospacing="0" w:after="0" w:afterAutospacing="0"/>
              <w:jc w:val="center"/>
              <w:rPr>
                <w:rFonts w:eastAsiaTheme="minorHAnsi"/>
                <w:b/>
              </w:rPr>
            </w:pPr>
            <w:r w:rsidRPr="0095232F">
              <w:rPr>
                <w:rFonts w:eastAsiaTheme="minorHAnsi"/>
                <w:b/>
              </w:rPr>
              <w:t>Платни разред</w:t>
            </w:r>
          </w:p>
        </w:tc>
        <w:tc>
          <w:tcPr>
            <w:tcW w:w="1819" w:type="dxa"/>
          </w:tcPr>
          <w:p w:rsidR="00EC5C3A" w:rsidRPr="0095232F" w:rsidRDefault="00BF5DB1" w:rsidP="00EC5C3A">
            <w:pPr>
              <w:pStyle w:val="NormalWeb"/>
              <w:spacing w:before="0" w:beforeAutospacing="0" w:after="0" w:afterAutospacing="0"/>
              <w:jc w:val="center"/>
              <w:rPr>
                <w:rFonts w:eastAsiaTheme="minorHAnsi"/>
                <w:b/>
              </w:rPr>
            </w:pPr>
            <w:r w:rsidRPr="0095232F">
              <w:rPr>
                <w:rFonts w:eastAsiaTheme="minorHAnsi"/>
                <w:b/>
              </w:rPr>
              <w:t xml:space="preserve">Коефицијент </w:t>
            </w:r>
            <w:r w:rsidR="00B9058E" w:rsidRPr="0095232F">
              <w:rPr>
                <w:rFonts w:eastAsiaTheme="minorHAnsi"/>
                <w:b/>
              </w:rPr>
              <w:t xml:space="preserve"> </w:t>
            </w:r>
          </w:p>
          <w:p w:rsidR="00DB33CA" w:rsidRPr="0095232F" w:rsidRDefault="00DB33CA" w:rsidP="00B9058E">
            <w:pPr>
              <w:pStyle w:val="NormalWeb"/>
              <w:spacing w:before="0" w:beforeAutospacing="0" w:after="0" w:afterAutospacing="0"/>
              <w:jc w:val="center"/>
              <w:rPr>
                <w:rFonts w:eastAsiaTheme="minorHAnsi"/>
                <w:b/>
              </w:rPr>
            </w:pPr>
          </w:p>
        </w:tc>
      </w:tr>
      <w:tr w:rsidR="009C11FA" w:rsidRPr="0095232F" w:rsidTr="00B27704">
        <w:trPr>
          <w:trHeight w:val="544"/>
        </w:trPr>
        <w:tc>
          <w:tcPr>
            <w:tcW w:w="3775" w:type="dxa"/>
          </w:tcPr>
          <w:p w:rsidR="009C11FA" w:rsidRPr="0095232F" w:rsidRDefault="009C11FA" w:rsidP="00B27704">
            <w:pPr>
              <w:pStyle w:val="NormalWeb"/>
              <w:spacing w:before="0" w:beforeAutospacing="0" w:after="0" w:afterAutospacing="0"/>
              <w:rPr>
                <w:rFonts w:eastAsiaTheme="minorHAnsi"/>
                <w:b/>
              </w:rPr>
            </w:pPr>
            <w:r w:rsidRPr="0095232F">
              <w:rPr>
                <w:rFonts w:eastAsia="Calibri"/>
              </w:rPr>
              <w:t>Саветник у Врховном Касационом суду</w:t>
            </w:r>
          </w:p>
        </w:tc>
        <w:tc>
          <w:tcPr>
            <w:tcW w:w="1851" w:type="dxa"/>
          </w:tcPr>
          <w:p w:rsidR="009C11FA" w:rsidRPr="0095232F" w:rsidRDefault="00EA4857" w:rsidP="00EA4857">
            <w:pPr>
              <w:pStyle w:val="NormalWeb"/>
              <w:spacing w:before="0" w:beforeAutospacing="0" w:after="0" w:afterAutospacing="0"/>
              <w:rPr>
                <w:rFonts w:eastAsiaTheme="minorHAnsi"/>
              </w:rPr>
            </w:pPr>
            <w:r w:rsidRPr="0095232F">
              <w:rPr>
                <w:rFonts w:eastAsiaTheme="minorHAnsi"/>
              </w:rPr>
              <w:t>X</w:t>
            </w:r>
          </w:p>
        </w:tc>
        <w:tc>
          <w:tcPr>
            <w:tcW w:w="1281" w:type="dxa"/>
          </w:tcPr>
          <w:p w:rsidR="009C11FA" w:rsidRPr="0095232F" w:rsidRDefault="001B32BF" w:rsidP="00EA4857">
            <w:pPr>
              <w:pStyle w:val="NormalWeb"/>
              <w:spacing w:before="0" w:beforeAutospacing="0" w:after="0" w:afterAutospacing="0"/>
              <w:rPr>
                <w:rFonts w:eastAsiaTheme="minorHAnsi"/>
              </w:rPr>
            </w:pPr>
            <w:r w:rsidRPr="0095232F">
              <w:rPr>
                <w:rFonts w:eastAsiaTheme="minorHAnsi"/>
              </w:rPr>
              <w:t>2</w:t>
            </w:r>
          </w:p>
        </w:tc>
        <w:tc>
          <w:tcPr>
            <w:tcW w:w="1819" w:type="dxa"/>
          </w:tcPr>
          <w:p w:rsidR="009C11FA" w:rsidRPr="0095232F" w:rsidRDefault="00EA4857" w:rsidP="00EC5C3A">
            <w:pPr>
              <w:pStyle w:val="NormalWeb"/>
              <w:spacing w:before="0" w:beforeAutospacing="0" w:after="0" w:afterAutospacing="0"/>
              <w:rPr>
                <w:rFonts w:eastAsiaTheme="minorHAnsi"/>
                <w:b/>
              </w:rPr>
            </w:pPr>
            <w:r w:rsidRPr="0095232F">
              <w:rPr>
                <w:rFonts w:eastAsiaTheme="minorHAnsi"/>
                <w:b/>
              </w:rPr>
              <w:t>4,98</w:t>
            </w:r>
          </w:p>
        </w:tc>
      </w:tr>
      <w:tr w:rsidR="00DB33CA" w:rsidRPr="0095232F" w:rsidTr="00B27704">
        <w:trPr>
          <w:trHeight w:val="272"/>
        </w:trPr>
        <w:tc>
          <w:tcPr>
            <w:tcW w:w="3775" w:type="dxa"/>
          </w:tcPr>
          <w:p w:rsidR="00DB33CA" w:rsidRPr="0095232F" w:rsidRDefault="00DB33CA" w:rsidP="00B27704">
            <w:pPr>
              <w:pStyle w:val="NormalWeb"/>
              <w:spacing w:before="0" w:beforeAutospacing="0" w:after="0" w:afterAutospacing="0"/>
              <w:rPr>
                <w:rFonts w:eastAsiaTheme="minorHAnsi"/>
              </w:rPr>
            </w:pPr>
            <w:r w:rsidRPr="0095232F">
              <w:rPr>
                <w:rFonts w:eastAsiaTheme="minorHAnsi"/>
              </w:rPr>
              <w:t xml:space="preserve">Судски саветник </w:t>
            </w:r>
          </w:p>
        </w:tc>
        <w:tc>
          <w:tcPr>
            <w:tcW w:w="1851" w:type="dxa"/>
          </w:tcPr>
          <w:p w:rsidR="00DB33CA" w:rsidRPr="0095232F" w:rsidRDefault="00EA4857" w:rsidP="00987ED8">
            <w:pPr>
              <w:pStyle w:val="NormalWeb"/>
              <w:spacing w:before="0" w:beforeAutospacing="0" w:after="0" w:afterAutospacing="0"/>
              <w:jc w:val="both"/>
              <w:rPr>
                <w:rFonts w:eastAsiaTheme="minorHAnsi"/>
              </w:rPr>
            </w:pPr>
            <w:r w:rsidRPr="0095232F">
              <w:rPr>
                <w:rFonts w:eastAsiaTheme="minorHAnsi"/>
              </w:rPr>
              <w:t>X</w:t>
            </w:r>
          </w:p>
        </w:tc>
        <w:tc>
          <w:tcPr>
            <w:tcW w:w="1281" w:type="dxa"/>
          </w:tcPr>
          <w:p w:rsidR="00DB33CA" w:rsidRPr="0095232F" w:rsidRDefault="001B32BF" w:rsidP="00987ED8">
            <w:pPr>
              <w:pStyle w:val="NormalWeb"/>
              <w:spacing w:before="0" w:beforeAutospacing="0" w:after="0" w:afterAutospacing="0"/>
              <w:jc w:val="both"/>
              <w:rPr>
                <w:rFonts w:eastAsiaTheme="minorHAnsi"/>
              </w:rPr>
            </w:pPr>
            <w:r w:rsidRPr="0095232F">
              <w:rPr>
                <w:rFonts w:eastAsiaTheme="minorHAnsi"/>
              </w:rPr>
              <w:t>1</w:t>
            </w:r>
          </w:p>
        </w:tc>
        <w:tc>
          <w:tcPr>
            <w:tcW w:w="1819" w:type="dxa"/>
          </w:tcPr>
          <w:p w:rsidR="00DB33CA" w:rsidRPr="0095232F" w:rsidRDefault="00EA4857" w:rsidP="00EC5C3A">
            <w:pPr>
              <w:pStyle w:val="NormalWeb"/>
              <w:spacing w:before="0" w:beforeAutospacing="0" w:after="0" w:afterAutospacing="0"/>
              <w:jc w:val="both"/>
              <w:rPr>
                <w:rFonts w:eastAsiaTheme="minorHAnsi"/>
                <w:b/>
              </w:rPr>
            </w:pPr>
            <w:r w:rsidRPr="0095232F">
              <w:rPr>
                <w:rFonts w:eastAsiaTheme="minorHAnsi"/>
                <w:b/>
              </w:rPr>
              <w:t>4,63</w:t>
            </w:r>
          </w:p>
        </w:tc>
      </w:tr>
      <w:tr w:rsidR="00DB33CA" w:rsidRPr="0095232F" w:rsidTr="00B27704">
        <w:trPr>
          <w:trHeight w:val="287"/>
        </w:trPr>
        <w:tc>
          <w:tcPr>
            <w:tcW w:w="3775" w:type="dxa"/>
          </w:tcPr>
          <w:p w:rsidR="00DB33CA" w:rsidRPr="0095232F" w:rsidRDefault="00DB33CA" w:rsidP="00B27704">
            <w:pPr>
              <w:pStyle w:val="NormalWeb"/>
              <w:spacing w:before="0" w:beforeAutospacing="0" w:after="0" w:afterAutospacing="0"/>
              <w:rPr>
                <w:rFonts w:eastAsiaTheme="minorHAnsi"/>
              </w:rPr>
            </w:pPr>
            <w:r w:rsidRPr="0095232F">
              <w:rPr>
                <w:rFonts w:eastAsiaTheme="minorHAnsi"/>
              </w:rPr>
              <w:t>Виши судијски сарадник</w:t>
            </w:r>
          </w:p>
        </w:tc>
        <w:tc>
          <w:tcPr>
            <w:tcW w:w="1851" w:type="dxa"/>
          </w:tcPr>
          <w:p w:rsidR="00DB33CA" w:rsidRPr="0095232F" w:rsidRDefault="00EA4857" w:rsidP="00987ED8">
            <w:pPr>
              <w:pStyle w:val="NormalWeb"/>
              <w:spacing w:before="0" w:beforeAutospacing="0" w:after="0" w:afterAutospacing="0"/>
              <w:jc w:val="both"/>
              <w:rPr>
                <w:rFonts w:eastAsiaTheme="minorHAnsi"/>
              </w:rPr>
            </w:pPr>
            <w:r w:rsidRPr="0095232F">
              <w:rPr>
                <w:rFonts w:eastAsiaTheme="minorHAnsi"/>
              </w:rPr>
              <w:t>IX</w:t>
            </w:r>
          </w:p>
        </w:tc>
        <w:tc>
          <w:tcPr>
            <w:tcW w:w="1281" w:type="dxa"/>
          </w:tcPr>
          <w:p w:rsidR="00DB33CA" w:rsidRPr="0095232F" w:rsidRDefault="001B32BF" w:rsidP="00987ED8">
            <w:pPr>
              <w:pStyle w:val="NormalWeb"/>
              <w:spacing w:before="0" w:beforeAutospacing="0" w:after="0" w:afterAutospacing="0"/>
              <w:jc w:val="both"/>
              <w:rPr>
                <w:rFonts w:eastAsiaTheme="minorHAnsi"/>
              </w:rPr>
            </w:pPr>
            <w:r w:rsidRPr="0095232F">
              <w:rPr>
                <w:rFonts w:eastAsiaTheme="minorHAnsi"/>
              </w:rPr>
              <w:t>2</w:t>
            </w:r>
          </w:p>
        </w:tc>
        <w:tc>
          <w:tcPr>
            <w:tcW w:w="1819" w:type="dxa"/>
          </w:tcPr>
          <w:p w:rsidR="00DB33CA" w:rsidRPr="0095232F" w:rsidRDefault="00EA4857" w:rsidP="00EC5C3A">
            <w:pPr>
              <w:pStyle w:val="NormalWeb"/>
              <w:spacing w:before="0" w:beforeAutospacing="0" w:after="0" w:afterAutospacing="0"/>
              <w:jc w:val="both"/>
              <w:rPr>
                <w:rFonts w:eastAsiaTheme="minorHAnsi"/>
                <w:b/>
              </w:rPr>
            </w:pPr>
            <w:r w:rsidRPr="0095232F">
              <w:rPr>
                <w:rFonts w:eastAsiaTheme="minorHAnsi"/>
                <w:b/>
              </w:rPr>
              <w:t>4,13</w:t>
            </w:r>
          </w:p>
        </w:tc>
      </w:tr>
      <w:tr w:rsidR="00DB33CA" w:rsidRPr="0095232F" w:rsidTr="00B27704">
        <w:trPr>
          <w:trHeight w:val="272"/>
        </w:trPr>
        <w:tc>
          <w:tcPr>
            <w:tcW w:w="3775" w:type="dxa"/>
          </w:tcPr>
          <w:p w:rsidR="00DB33CA" w:rsidRPr="0095232F" w:rsidRDefault="00DB33CA" w:rsidP="00B27704">
            <w:pPr>
              <w:pStyle w:val="NormalWeb"/>
              <w:spacing w:before="0" w:beforeAutospacing="0" w:after="0" w:afterAutospacing="0"/>
              <w:rPr>
                <w:rFonts w:eastAsiaTheme="minorHAnsi"/>
              </w:rPr>
            </w:pPr>
            <w:r w:rsidRPr="0095232F">
              <w:rPr>
                <w:rFonts w:eastAsiaTheme="minorHAnsi"/>
              </w:rPr>
              <w:t>Судијски сарадник</w:t>
            </w:r>
          </w:p>
        </w:tc>
        <w:tc>
          <w:tcPr>
            <w:tcW w:w="1851" w:type="dxa"/>
          </w:tcPr>
          <w:p w:rsidR="00DB33CA" w:rsidRPr="0095232F" w:rsidRDefault="00EA4857" w:rsidP="00987ED8">
            <w:pPr>
              <w:pStyle w:val="NormalWeb"/>
              <w:spacing w:before="0" w:beforeAutospacing="0" w:after="0" w:afterAutospacing="0"/>
              <w:jc w:val="both"/>
              <w:rPr>
                <w:rFonts w:eastAsiaTheme="minorHAnsi"/>
              </w:rPr>
            </w:pPr>
            <w:r w:rsidRPr="0095232F">
              <w:rPr>
                <w:rFonts w:eastAsiaTheme="minorHAnsi"/>
              </w:rPr>
              <w:t>VIII</w:t>
            </w:r>
          </w:p>
        </w:tc>
        <w:tc>
          <w:tcPr>
            <w:tcW w:w="1281" w:type="dxa"/>
          </w:tcPr>
          <w:p w:rsidR="00DB33CA" w:rsidRPr="0095232F" w:rsidRDefault="001B32BF" w:rsidP="00987ED8">
            <w:pPr>
              <w:pStyle w:val="NormalWeb"/>
              <w:spacing w:before="0" w:beforeAutospacing="0" w:after="0" w:afterAutospacing="0"/>
              <w:jc w:val="both"/>
              <w:rPr>
                <w:rFonts w:eastAsiaTheme="minorHAnsi"/>
              </w:rPr>
            </w:pPr>
            <w:r w:rsidRPr="0095232F">
              <w:rPr>
                <w:rFonts w:eastAsiaTheme="minorHAnsi"/>
              </w:rPr>
              <w:t>3</w:t>
            </w:r>
          </w:p>
        </w:tc>
        <w:tc>
          <w:tcPr>
            <w:tcW w:w="1819" w:type="dxa"/>
          </w:tcPr>
          <w:p w:rsidR="00DB33CA" w:rsidRPr="0095232F" w:rsidRDefault="00EA4857" w:rsidP="00EC5C3A">
            <w:pPr>
              <w:pStyle w:val="NormalWeb"/>
              <w:spacing w:before="0" w:beforeAutospacing="0" w:after="0" w:afterAutospacing="0"/>
              <w:jc w:val="both"/>
              <w:rPr>
                <w:rFonts w:eastAsiaTheme="minorHAnsi"/>
                <w:b/>
              </w:rPr>
            </w:pPr>
            <w:r w:rsidRPr="0095232F">
              <w:rPr>
                <w:rFonts w:eastAsiaTheme="minorHAnsi"/>
                <w:b/>
              </w:rPr>
              <w:t>3,84</w:t>
            </w:r>
          </w:p>
        </w:tc>
      </w:tr>
      <w:tr w:rsidR="001B32BF" w:rsidRPr="0095232F" w:rsidTr="00B27704">
        <w:trPr>
          <w:trHeight w:val="559"/>
        </w:trPr>
        <w:tc>
          <w:tcPr>
            <w:tcW w:w="3775" w:type="dxa"/>
          </w:tcPr>
          <w:p w:rsidR="001B32BF" w:rsidRPr="0095232F" w:rsidRDefault="001B32BF" w:rsidP="00B27704">
            <w:pPr>
              <w:pStyle w:val="NormalWeb"/>
              <w:spacing w:before="0" w:beforeAutospacing="0" w:after="0" w:afterAutospacing="0"/>
              <w:rPr>
                <w:rFonts w:eastAsiaTheme="minorHAnsi"/>
              </w:rPr>
            </w:pPr>
            <w:r w:rsidRPr="0095232F">
              <w:rPr>
                <w:rFonts w:eastAsiaTheme="minorHAnsi"/>
              </w:rPr>
              <w:t>Виши саветник у јавном тужилаштву</w:t>
            </w:r>
          </w:p>
        </w:tc>
        <w:tc>
          <w:tcPr>
            <w:tcW w:w="1851" w:type="dxa"/>
          </w:tcPr>
          <w:p w:rsidR="001B32BF" w:rsidRPr="0095232F" w:rsidRDefault="00EA4857" w:rsidP="001B32BF">
            <w:pPr>
              <w:pStyle w:val="NormalWeb"/>
              <w:spacing w:before="0" w:beforeAutospacing="0" w:after="0" w:afterAutospacing="0"/>
              <w:jc w:val="both"/>
              <w:rPr>
                <w:rFonts w:eastAsiaTheme="minorHAnsi"/>
              </w:rPr>
            </w:pPr>
            <w:r w:rsidRPr="0095232F">
              <w:rPr>
                <w:rFonts w:eastAsiaTheme="minorHAnsi"/>
              </w:rPr>
              <w:t>X</w:t>
            </w:r>
          </w:p>
        </w:tc>
        <w:tc>
          <w:tcPr>
            <w:tcW w:w="1281" w:type="dxa"/>
          </w:tcPr>
          <w:p w:rsidR="001B32BF" w:rsidRPr="0095232F" w:rsidRDefault="001B32BF" w:rsidP="001B32BF">
            <w:pPr>
              <w:pStyle w:val="NormalWeb"/>
              <w:spacing w:before="0" w:beforeAutospacing="0" w:after="0" w:afterAutospacing="0"/>
              <w:jc w:val="both"/>
              <w:rPr>
                <w:rFonts w:eastAsiaTheme="minorHAnsi"/>
              </w:rPr>
            </w:pPr>
            <w:r w:rsidRPr="0095232F">
              <w:rPr>
                <w:rFonts w:eastAsiaTheme="minorHAnsi"/>
              </w:rPr>
              <w:t>2</w:t>
            </w:r>
          </w:p>
        </w:tc>
        <w:tc>
          <w:tcPr>
            <w:tcW w:w="1819" w:type="dxa"/>
          </w:tcPr>
          <w:p w:rsidR="001B32BF" w:rsidRPr="0095232F" w:rsidRDefault="00EA4857" w:rsidP="00EC5C3A">
            <w:pPr>
              <w:pStyle w:val="NormalWeb"/>
              <w:spacing w:before="0" w:beforeAutospacing="0" w:after="0" w:afterAutospacing="0"/>
              <w:jc w:val="both"/>
              <w:rPr>
                <w:rFonts w:eastAsiaTheme="minorHAnsi"/>
                <w:b/>
              </w:rPr>
            </w:pPr>
            <w:r w:rsidRPr="0095232F">
              <w:rPr>
                <w:rFonts w:eastAsiaTheme="minorHAnsi"/>
                <w:b/>
              </w:rPr>
              <w:t>4,98</w:t>
            </w:r>
          </w:p>
        </w:tc>
      </w:tr>
      <w:tr w:rsidR="001B32BF" w:rsidRPr="0095232F" w:rsidTr="00B27704">
        <w:trPr>
          <w:trHeight w:val="395"/>
        </w:trPr>
        <w:tc>
          <w:tcPr>
            <w:tcW w:w="3775" w:type="dxa"/>
          </w:tcPr>
          <w:p w:rsidR="001B32BF" w:rsidRPr="0095232F" w:rsidRDefault="001B32BF" w:rsidP="00B27704">
            <w:pPr>
              <w:pStyle w:val="NormalWeb"/>
              <w:spacing w:before="0" w:beforeAutospacing="0" w:after="0" w:afterAutospacing="0"/>
              <w:rPr>
                <w:rFonts w:eastAsiaTheme="minorHAnsi"/>
              </w:rPr>
            </w:pPr>
            <w:r w:rsidRPr="0095232F">
              <w:rPr>
                <w:rFonts w:eastAsiaTheme="minorHAnsi"/>
              </w:rPr>
              <w:t xml:space="preserve">Саветник у јавном тужилаштву </w:t>
            </w:r>
          </w:p>
        </w:tc>
        <w:tc>
          <w:tcPr>
            <w:tcW w:w="1851" w:type="dxa"/>
          </w:tcPr>
          <w:p w:rsidR="001B32BF" w:rsidRPr="0095232F" w:rsidRDefault="00EA4857" w:rsidP="001B32BF">
            <w:pPr>
              <w:pStyle w:val="NormalWeb"/>
              <w:spacing w:before="0" w:beforeAutospacing="0" w:after="0" w:afterAutospacing="0"/>
              <w:jc w:val="both"/>
              <w:rPr>
                <w:rFonts w:eastAsiaTheme="minorHAnsi"/>
              </w:rPr>
            </w:pPr>
            <w:r w:rsidRPr="0095232F">
              <w:rPr>
                <w:rFonts w:eastAsiaTheme="minorHAnsi"/>
              </w:rPr>
              <w:t>X</w:t>
            </w:r>
          </w:p>
        </w:tc>
        <w:tc>
          <w:tcPr>
            <w:tcW w:w="1281" w:type="dxa"/>
          </w:tcPr>
          <w:p w:rsidR="001B32BF" w:rsidRPr="0095232F" w:rsidRDefault="001B32BF" w:rsidP="001B32BF">
            <w:pPr>
              <w:pStyle w:val="NormalWeb"/>
              <w:spacing w:before="0" w:beforeAutospacing="0" w:after="0" w:afterAutospacing="0"/>
              <w:jc w:val="both"/>
              <w:rPr>
                <w:rFonts w:eastAsiaTheme="minorHAnsi"/>
              </w:rPr>
            </w:pPr>
            <w:r w:rsidRPr="0095232F">
              <w:rPr>
                <w:rFonts w:eastAsiaTheme="minorHAnsi"/>
              </w:rPr>
              <w:t>1</w:t>
            </w:r>
          </w:p>
        </w:tc>
        <w:tc>
          <w:tcPr>
            <w:tcW w:w="1819" w:type="dxa"/>
          </w:tcPr>
          <w:p w:rsidR="001B32BF" w:rsidRPr="0095232F" w:rsidRDefault="00EA4857" w:rsidP="00EC5C3A">
            <w:pPr>
              <w:pStyle w:val="NormalWeb"/>
              <w:spacing w:before="0" w:beforeAutospacing="0" w:after="0" w:afterAutospacing="0"/>
              <w:jc w:val="both"/>
              <w:rPr>
                <w:rFonts w:eastAsiaTheme="minorHAnsi"/>
                <w:b/>
              </w:rPr>
            </w:pPr>
            <w:r w:rsidRPr="0095232F">
              <w:rPr>
                <w:rFonts w:eastAsiaTheme="minorHAnsi"/>
                <w:b/>
              </w:rPr>
              <w:t>4,63</w:t>
            </w:r>
          </w:p>
        </w:tc>
      </w:tr>
      <w:tr w:rsidR="001B32BF" w:rsidRPr="0095232F" w:rsidTr="00B27704">
        <w:trPr>
          <w:trHeight w:val="272"/>
        </w:trPr>
        <w:tc>
          <w:tcPr>
            <w:tcW w:w="3775" w:type="dxa"/>
          </w:tcPr>
          <w:p w:rsidR="001B32BF" w:rsidRPr="0095232F" w:rsidRDefault="001B32BF" w:rsidP="00B27704">
            <w:pPr>
              <w:pStyle w:val="NormalWeb"/>
              <w:spacing w:before="0" w:beforeAutospacing="0" w:after="0" w:afterAutospacing="0"/>
              <w:rPr>
                <w:rFonts w:eastAsiaTheme="minorHAnsi"/>
              </w:rPr>
            </w:pPr>
            <w:r w:rsidRPr="0095232F">
              <w:rPr>
                <w:rFonts w:eastAsiaTheme="minorHAnsi"/>
              </w:rPr>
              <w:t xml:space="preserve">Виши тужилачки сарадник </w:t>
            </w:r>
          </w:p>
        </w:tc>
        <w:tc>
          <w:tcPr>
            <w:tcW w:w="1851" w:type="dxa"/>
          </w:tcPr>
          <w:p w:rsidR="001B32BF" w:rsidRPr="0095232F" w:rsidRDefault="00EA4857" w:rsidP="001B32BF">
            <w:pPr>
              <w:pStyle w:val="NormalWeb"/>
              <w:spacing w:before="0" w:beforeAutospacing="0" w:after="0" w:afterAutospacing="0"/>
              <w:jc w:val="both"/>
              <w:rPr>
                <w:rFonts w:eastAsiaTheme="minorHAnsi"/>
              </w:rPr>
            </w:pPr>
            <w:r w:rsidRPr="0095232F">
              <w:rPr>
                <w:rFonts w:eastAsiaTheme="minorHAnsi"/>
              </w:rPr>
              <w:t>IX</w:t>
            </w:r>
          </w:p>
        </w:tc>
        <w:tc>
          <w:tcPr>
            <w:tcW w:w="1281" w:type="dxa"/>
          </w:tcPr>
          <w:p w:rsidR="001B32BF" w:rsidRPr="0095232F" w:rsidRDefault="001B32BF" w:rsidP="001B32BF">
            <w:pPr>
              <w:pStyle w:val="NormalWeb"/>
              <w:spacing w:before="0" w:beforeAutospacing="0" w:after="0" w:afterAutospacing="0"/>
              <w:jc w:val="both"/>
              <w:rPr>
                <w:rFonts w:eastAsiaTheme="minorHAnsi"/>
              </w:rPr>
            </w:pPr>
            <w:r w:rsidRPr="0095232F">
              <w:rPr>
                <w:rFonts w:eastAsiaTheme="minorHAnsi"/>
              </w:rPr>
              <w:t>2</w:t>
            </w:r>
          </w:p>
        </w:tc>
        <w:tc>
          <w:tcPr>
            <w:tcW w:w="1819" w:type="dxa"/>
          </w:tcPr>
          <w:p w:rsidR="001B32BF" w:rsidRPr="0095232F" w:rsidRDefault="00EA4857" w:rsidP="00BF5DB1">
            <w:pPr>
              <w:pStyle w:val="NormalWeb"/>
              <w:spacing w:before="0" w:beforeAutospacing="0" w:after="0" w:afterAutospacing="0"/>
              <w:jc w:val="both"/>
              <w:rPr>
                <w:rFonts w:eastAsiaTheme="minorHAnsi"/>
                <w:b/>
              </w:rPr>
            </w:pPr>
            <w:r w:rsidRPr="0095232F">
              <w:rPr>
                <w:rFonts w:eastAsiaTheme="minorHAnsi"/>
                <w:b/>
              </w:rPr>
              <w:t>4,13</w:t>
            </w:r>
          </w:p>
        </w:tc>
      </w:tr>
      <w:tr w:rsidR="001B32BF" w:rsidRPr="0095232F" w:rsidTr="00B27704">
        <w:trPr>
          <w:trHeight w:val="272"/>
        </w:trPr>
        <w:tc>
          <w:tcPr>
            <w:tcW w:w="3775" w:type="dxa"/>
          </w:tcPr>
          <w:p w:rsidR="001B32BF" w:rsidRPr="0095232F" w:rsidRDefault="001B32BF" w:rsidP="00B27704">
            <w:pPr>
              <w:pStyle w:val="NormalWeb"/>
              <w:spacing w:before="0" w:beforeAutospacing="0" w:after="0" w:afterAutospacing="0"/>
              <w:rPr>
                <w:rFonts w:eastAsiaTheme="minorHAnsi"/>
              </w:rPr>
            </w:pPr>
            <w:r w:rsidRPr="0095232F">
              <w:rPr>
                <w:rFonts w:eastAsiaTheme="minorHAnsi"/>
              </w:rPr>
              <w:t>Тужилачки сарадник</w:t>
            </w:r>
          </w:p>
        </w:tc>
        <w:tc>
          <w:tcPr>
            <w:tcW w:w="1851" w:type="dxa"/>
          </w:tcPr>
          <w:p w:rsidR="001B32BF" w:rsidRPr="0095232F" w:rsidRDefault="00EA4857" w:rsidP="001B32BF">
            <w:pPr>
              <w:pStyle w:val="NormalWeb"/>
              <w:spacing w:before="0" w:beforeAutospacing="0" w:after="0" w:afterAutospacing="0"/>
              <w:jc w:val="both"/>
              <w:rPr>
                <w:rFonts w:eastAsiaTheme="minorHAnsi"/>
              </w:rPr>
            </w:pPr>
            <w:r w:rsidRPr="0095232F">
              <w:rPr>
                <w:rFonts w:eastAsiaTheme="minorHAnsi"/>
              </w:rPr>
              <w:t>VIII</w:t>
            </w:r>
          </w:p>
        </w:tc>
        <w:tc>
          <w:tcPr>
            <w:tcW w:w="1281" w:type="dxa"/>
          </w:tcPr>
          <w:p w:rsidR="001B32BF" w:rsidRPr="0095232F" w:rsidRDefault="001B32BF" w:rsidP="001B32BF">
            <w:pPr>
              <w:pStyle w:val="NormalWeb"/>
              <w:spacing w:before="0" w:beforeAutospacing="0" w:after="0" w:afterAutospacing="0"/>
              <w:jc w:val="both"/>
              <w:rPr>
                <w:rFonts w:eastAsiaTheme="minorHAnsi"/>
              </w:rPr>
            </w:pPr>
            <w:r w:rsidRPr="0095232F">
              <w:rPr>
                <w:rFonts w:eastAsiaTheme="minorHAnsi"/>
              </w:rPr>
              <w:t>3</w:t>
            </w:r>
          </w:p>
        </w:tc>
        <w:tc>
          <w:tcPr>
            <w:tcW w:w="1819" w:type="dxa"/>
          </w:tcPr>
          <w:p w:rsidR="001B32BF" w:rsidRPr="0095232F" w:rsidRDefault="00EA4857" w:rsidP="00BF5DB1">
            <w:pPr>
              <w:pStyle w:val="NormalWeb"/>
              <w:spacing w:before="0" w:beforeAutospacing="0" w:after="0" w:afterAutospacing="0"/>
              <w:jc w:val="both"/>
              <w:rPr>
                <w:rFonts w:eastAsiaTheme="minorHAnsi"/>
                <w:b/>
              </w:rPr>
            </w:pPr>
            <w:r w:rsidRPr="0095232F">
              <w:rPr>
                <w:rFonts w:eastAsiaTheme="minorHAnsi"/>
                <w:b/>
              </w:rPr>
              <w:t>3,84</w:t>
            </w:r>
          </w:p>
        </w:tc>
      </w:tr>
    </w:tbl>
    <w:p w:rsidR="00997868" w:rsidRPr="0095232F" w:rsidRDefault="00997868" w:rsidP="00987ED8">
      <w:pPr>
        <w:pStyle w:val="NormalWeb"/>
        <w:shd w:val="clear" w:color="auto" w:fill="FFFFFF"/>
        <w:spacing w:before="0" w:beforeAutospacing="0" w:after="0" w:afterAutospacing="0"/>
        <w:ind w:firstLine="480"/>
        <w:jc w:val="both"/>
        <w:rPr>
          <w:rFonts w:eastAsiaTheme="minorHAnsi"/>
          <w:i/>
          <w:lang w:val="sr-Cyrl-CS"/>
        </w:rPr>
      </w:pPr>
    </w:p>
    <w:p w:rsidR="009A2D2F" w:rsidRPr="0095232F" w:rsidRDefault="009A2D2F" w:rsidP="00987ED8">
      <w:pPr>
        <w:spacing w:after="0" w:line="240" w:lineRule="auto"/>
        <w:jc w:val="center"/>
        <w:rPr>
          <w:rFonts w:ascii="Times New Roman" w:hAnsi="Times New Roman" w:cs="Times New Roman"/>
          <w:i/>
          <w:strike/>
          <w:sz w:val="24"/>
          <w:szCs w:val="24"/>
          <w:lang w:val="sr-Cyrl-CS"/>
        </w:rPr>
      </w:pPr>
    </w:p>
    <w:p w:rsidR="003B5C8F" w:rsidRDefault="00AD5C51" w:rsidP="00987ED8">
      <w:pPr>
        <w:pStyle w:val="NormalWeb"/>
        <w:shd w:val="clear" w:color="auto" w:fill="FFFFFF"/>
        <w:spacing w:before="0" w:beforeAutospacing="0" w:after="0" w:afterAutospacing="0"/>
        <w:ind w:firstLine="480"/>
        <w:jc w:val="center"/>
        <w:rPr>
          <w:rFonts w:eastAsiaTheme="minorHAnsi"/>
          <w:b/>
          <w:i/>
        </w:rPr>
      </w:pPr>
      <w:r w:rsidRPr="0095232F">
        <w:rPr>
          <w:rFonts w:eastAsiaTheme="minorHAnsi"/>
          <w:b/>
          <w:i/>
        </w:rPr>
        <w:t>Одређивање платне групе, платног разреда и коефицијента положаја</w:t>
      </w:r>
    </w:p>
    <w:p w:rsidR="00F67F94" w:rsidRPr="0095232F" w:rsidRDefault="00F67F94" w:rsidP="00987ED8">
      <w:pPr>
        <w:pStyle w:val="NormalWeb"/>
        <w:shd w:val="clear" w:color="auto" w:fill="FFFFFF"/>
        <w:spacing w:before="0" w:beforeAutospacing="0" w:after="0" w:afterAutospacing="0"/>
        <w:ind w:firstLine="480"/>
        <w:jc w:val="center"/>
        <w:rPr>
          <w:rFonts w:eastAsiaTheme="minorHAnsi"/>
          <w:b/>
          <w:i/>
        </w:rPr>
      </w:pPr>
    </w:p>
    <w:p w:rsidR="00AD5C51" w:rsidRPr="0095232F" w:rsidRDefault="00AD5C51" w:rsidP="00987ED8">
      <w:pPr>
        <w:keepNext/>
        <w:spacing w:after="0" w:line="240" w:lineRule="auto"/>
        <w:ind w:right="57"/>
        <w:jc w:val="center"/>
        <w:rPr>
          <w:rFonts w:ascii="Times New Roman" w:hAnsi="Times New Roman" w:cs="Times New Roman"/>
          <w:b/>
          <w:sz w:val="24"/>
          <w:szCs w:val="24"/>
        </w:rPr>
      </w:pPr>
      <w:r w:rsidRPr="0095232F">
        <w:rPr>
          <w:rFonts w:ascii="Times New Roman" w:hAnsi="Times New Roman" w:cs="Times New Roman"/>
          <w:b/>
          <w:sz w:val="24"/>
          <w:szCs w:val="24"/>
        </w:rPr>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3B5C8F" w:rsidRPr="0095232F" w:rsidRDefault="00AD5C51"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Коефицијентом положаја изражава се</w:t>
      </w:r>
      <w:r w:rsidR="00F1770E" w:rsidRPr="0095232F">
        <w:rPr>
          <w:rFonts w:eastAsiaTheme="minorHAnsi"/>
        </w:rPr>
        <w:t xml:space="preserve">, применом критеријума и </w:t>
      </w:r>
      <w:r w:rsidR="00922E6F" w:rsidRPr="0095232F">
        <w:rPr>
          <w:rFonts w:eastAsiaTheme="minorHAnsi"/>
        </w:rPr>
        <w:t>мерила из члана 8</w:t>
      </w:r>
      <w:r w:rsidR="00F1770E" w:rsidRPr="0095232F">
        <w:rPr>
          <w:rFonts w:eastAsiaTheme="minorHAnsi"/>
        </w:rPr>
        <w:t>. овог закона,</w:t>
      </w:r>
      <w:r w:rsidRPr="0095232F">
        <w:rPr>
          <w:rFonts w:eastAsiaTheme="minorHAnsi"/>
        </w:rPr>
        <w:t xml:space="preserve"> вредност свих захтева за обављање послова радног места које је одређено као положај.</w:t>
      </w:r>
    </w:p>
    <w:p w:rsidR="003B5C8F" w:rsidRPr="0095232F" w:rsidRDefault="00AD5C51"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Коефицијент</w:t>
      </w:r>
      <w:r w:rsidR="008E462E" w:rsidRPr="0095232F">
        <w:rPr>
          <w:rFonts w:eastAsiaTheme="minorHAnsi"/>
        </w:rPr>
        <w:t>и</w:t>
      </w:r>
      <w:r w:rsidRPr="0095232F">
        <w:rPr>
          <w:rFonts w:eastAsiaTheme="minorHAnsi"/>
        </w:rPr>
        <w:t xml:space="preserve"> положаја </w:t>
      </w:r>
      <w:r w:rsidR="00F1770E" w:rsidRPr="0095232F">
        <w:rPr>
          <w:rFonts w:eastAsiaTheme="minorHAnsi"/>
        </w:rPr>
        <w:t>из одговарајуће групе положај</w:t>
      </w:r>
      <w:r w:rsidR="001F1066">
        <w:rPr>
          <w:rFonts w:eastAsiaTheme="minorHAnsi"/>
        </w:rPr>
        <w:t>а</w:t>
      </w:r>
      <w:r w:rsidR="00F1770E" w:rsidRPr="0095232F">
        <w:rPr>
          <w:rFonts w:eastAsiaTheme="minorHAnsi"/>
        </w:rPr>
        <w:t xml:space="preserve"> </w:t>
      </w:r>
      <w:r w:rsidR="00F1770E" w:rsidRPr="0095232F">
        <w:t>у коју су разврстани Уредбом о разврставању радних места и мерилима за опис радних места државних службеника</w:t>
      </w:r>
      <w:r w:rsidR="00F1770E" w:rsidRPr="0095232F">
        <w:rPr>
          <w:rFonts w:eastAsiaTheme="minorHAnsi"/>
        </w:rPr>
        <w:t xml:space="preserve"> </w:t>
      </w:r>
      <w:r w:rsidR="00A27027" w:rsidRPr="0095232F">
        <w:t xml:space="preserve">у министарству, посебној организацији, служби Владе, суду, јавном тужилаштву и </w:t>
      </w:r>
      <w:r w:rsidR="00D503A9" w:rsidRPr="0095232F">
        <w:t>Д</w:t>
      </w:r>
      <w:r w:rsidR="00A27027" w:rsidRPr="0095232F">
        <w:t>ржавном правобранилаштву</w:t>
      </w:r>
      <w:r w:rsidR="00F1770E" w:rsidRPr="0095232F">
        <w:t>,</w:t>
      </w:r>
      <w:r w:rsidR="00A27027" w:rsidRPr="0095232F">
        <w:t xml:space="preserve"> </w:t>
      </w:r>
      <w:r w:rsidR="00F1770E" w:rsidRPr="0095232F">
        <w:rPr>
          <w:rFonts w:eastAsiaTheme="minorHAnsi"/>
        </w:rPr>
        <w:t>одређују</w:t>
      </w:r>
      <w:r w:rsidRPr="0095232F">
        <w:rPr>
          <w:rFonts w:eastAsiaTheme="minorHAnsi"/>
        </w:rPr>
        <w:t xml:space="preserve"> се у распону вредности </w:t>
      </w:r>
      <w:r w:rsidR="008E462E" w:rsidRPr="0095232F">
        <w:rPr>
          <w:rFonts w:eastAsiaTheme="minorHAnsi"/>
        </w:rPr>
        <w:t xml:space="preserve">следећих </w:t>
      </w:r>
      <w:r w:rsidRPr="0095232F">
        <w:rPr>
          <w:rFonts w:eastAsiaTheme="minorHAnsi"/>
        </w:rPr>
        <w:t>платн</w:t>
      </w:r>
      <w:r w:rsidR="008E462E" w:rsidRPr="0095232F">
        <w:rPr>
          <w:rFonts w:eastAsiaTheme="minorHAnsi"/>
        </w:rPr>
        <w:t>их</w:t>
      </w:r>
      <w:r w:rsidRPr="0095232F">
        <w:rPr>
          <w:rFonts w:eastAsiaTheme="minorHAnsi"/>
        </w:rPr>
        <w:t xml:space="preserve"> </w:t>
      </w:r>
      <w:r w:rsidR="008E462E" w:rsidRPr="0095232F">
        <w:rPr>
          <w:rFonts w:eastAsiaTheme="minorHAnsi"/>
        </w:rPr>
        <w:t xml:space="preserve">група и платних </w:t>
      </w:r>
      <w:r w:rsidRPr="0095232F">
        <w:rPr>
          <w:rFonts w:eastAsiaTheme="minorHAnsi"/>
        </w:rPr>
        <w:t>разреда и износ</w:t>
      </w:r>
      <w:r w:rsidR="008E462E" w:rsidRPr="0095232F">
        <w:rPr>
          <w:rFonts w:eastAsiaTheme="minorHAnsi"/>
        </w:rPr>
        <w:t>е</w:t>
      </w:r>
      <w:r w:rsidRPr="0095232F">
        <w:rPr>
          <w:rFonts w:eastAsiaTheme="minorHAnsi"/>
        </w:rPr>
        <w:t>:</w:t>
      </w:r>
    </w:p>
    <w:p w:rsidR="00AD5C51" w:rsidRPr="0095232F" w:rsidRDefault="00AD5C51" w:rsidP="00987ED8">
      <w:pPr>
        <w:pStyle w:val="NormalWeb"/>
        <w:shd w:val="clear" w:color="auto" w:fill="FFFFFF"/>
        <w:spacing w:before="0" w:beforeAutospacing="0" w:after="0" w:afterAutospacing="0"/>
        <w:jc w:val="both"/>
        <w:rPr>
          <w:rFonts w:eastAsiaTheme="minorHAnsi"/>
        </w:rPr>
      </w:pPr>
    </w:p>
    <w:tbl>
      <w:tblPr>
        <w:tblStyle w:val="TableGrid"/>
        <w:tblW w:w="0" w:type="auto"/>
        <w:tblLook w:val="04A0" w:firstRow="1" w:lastRow="0" w:firstColumn="1" w:lastColumn="0" w:noHBand="0" w:noVBand="1"/>
      </w:tblPr>
      <w:tblGrid>
        <w:gridCol w:w="2917"/>
        <w:gridCol w:w="2003"/>
        <w:gridCol w:w="1875"/>
        <w:gridCol w:w="1965"/>
      </w:tblGrid>
      <w:tr w:rsidR="00AD5C51" w:rsidRPr="0095232F" w:rsidTr="00B27704">
        <w:trPr>
          <w:trHeight w:val="270"/>
        </w:trPr>
        <w:tc>
          <w:tcPr>
            <w:tcW w:w="2917" w:type="dxa"/>
          </w:tcPr>
          <w:p w:rsidR="00AD5C51" w:rsidRPr="0095232F" w:rsidRDefault="00AD5C51" w:rsidP="00987ED8">
            <w:pPr>
              <w:pStyle w:val="NormalWeb"/>
              <w:spacing w:before="0" w:beforeAutospacing="0" w:after="0" w:afterAutospacing="0"/>
              <w:jc w:val="center"/>
              <w:rPr>
                <w:rFonts w:eastAsiaTheme="minorHAnsi"/>
                <w:b/>
              </w:rPr>
            </w:pPr>
            <w:r w:rsidRPr="0095232F">
              <w:rPr>
                <w:rFonts w:eastAsiaTheme="minorHAnsi"/>
                <w:b/>
              </w:rPr>
              <w:t>ГРУПА ПОЛОЖАЈА</w:t>
            </w:r>
          </w:p>
        </w:tc>
        <w:tc>
          <w:tcPr>
            <w:tcW w:w="2003" w:type="dxa"/>
          </w:tcPr>
          <w:p w:rsidR="00AD5C51" w:rsidRPr="0095232F" w:rsidRDefault="00AD5C51" w:rsidP="00987ED8">
            <w:pPr>
              <w:pStyle w:val="NormalWeb"/>
              <w:spacing w:before="0" w:beforeAutospacing="0" w:after="0" w:afterAutospacing="0"/>
              <w:jc w:val="center"/>
              <w:rPr>
                <w:rFonts w:eastAsiaTheme="minorHAnsi"/>
                <w:b/>
              </w:rPr>
            </w:pPr>
            <w:r w:rsidRPr="0095232F">
              <w:rPr>
                <w:rFonts w:eastAsiaTheme="minorHAnsi"/>
                <w:b/>
              </w:rPr>
              <w:t>Платна група</w:t>
            </w:r>
          </w:p>
        </w:tc>
        <w:tc>
          <w:tcPr>
            <w:tcW w:w="1875" w:type="dxa"/>
          </w:tcPr>
          <w:p w:rsidR="00AD5C51" w:rsidRPr="0095232F" w:rsidRDefault="00AD5C51" w:rsidP="00987ED8">
            <w:pPr>
              <w:pStyle w:val="NormalWeb"/>
              <w:spacing w:before="0" w:beforeAutospacing="0" w:after="0" w:afterAutospacing="0"/>
              <w:jc w:val="center"/>
              <w:rPr>
                <w:rFonts w:eastAsiaTheme="minorHAnsi"/>
                <w:b/>
              </w:rPr>
            </w:pPr>
            <w:r w:rsidRPr="0095232F">
              <w:rPr>
                <w:rFonts w:eastAsiaTheme="minorHAnsi"/>
                <w:b/>
              </w:rPr>
              <w:t>Платни разред</w:t>
            </w:r>
          </w:p>
        </w:tc>
        <w:tc>
          <w:tcPr>
            <w:tcW w:w="1965" w:type="dxa"/>
          </w:tcPr>
          <w:p w:rsidR="00AD5C51" w:rsidRPr="0095232F" w:rsidRDefault="00AD5C51" w:rsidP="00BF5DB1">
            <w:pPr>
              <w:pStyle w:val="NormalWeb"/>
              <w:spacing w:before="0" w:beforeAutospacing="0" w:after="0" w:afterAutospacing="0"/>
              <w:jc w:val="center"/>
              <w:rPr>
                <w:rFonts w:eastAsiaTheme="minorHAnsi"/>
                <w:b/>
              </w:rPr>
            </w:pPr>
            <w:r w:rsidRPr="0095232F">
              <w:rPr>
                <w:rFonts w:eastAsiaTheme="minorHAnsi"/>
                <w:b/>
              </w:rPr>
              <w:t>Коефицијент</w:t>
            </w:r>
            <w:r w:rsidR="00B9058E" w:rsidRPr="0095232F">
              <w:rPr>
                <w:rFonts w:eastAsiaTheme="minorHAnsi"/>
                <w:b/>
              </w:rPr>
              <w:t xml:space="preserve"> </w:t>
            </w:r>
          </w:p>
        </w:tc>
      </w:tr>
      <w:tr w:rsidR="00AD5C51" w:rsidRPr="0095232F" w:rsidTr="00B27704">
        <w:trPr>
          <w:trHeight w:val="270"/>
        </w:trPr>
        <w:tc>
          <w:tcPr>
            <w:tcW w:w="2917" w:type="dxa"/>
          </w:tcPr>
          <w:p w:rsidR="00AD5C51" w:rsidRPr="0095232F" w:rsidRDefault="00AD5C51" w:rsidP="00987ED8">
            <w:pPr>
              <w:pStyle w:val="NormalWeb"/>
              <w:spacing w:before="0" w:beforeAutospacing="0" w:after="0" w:afterAutospacing="0"/>
              <w:jc w:val="both"/>
              <w:rPr>
                <w:rFonts w:eastAsiaTheme="minorHAnsi"/>
              </w:rPr>
            </w:pPr>
            <w:r w:rsidRPr="0095232F">
              <w:rPr>
                <w:rFonts w:eastAsiaTheme="minorHAnsi"/>
              </w:rPr>
              <w:t>Прва група положаја</w:t>
            </w:r>
          </w:p>
        </w:tc>
        <w:tc>
          <w:tcPr>
            <w:tcW w:w="2003" w:type="dxa"/>
          </w:tcPr>
          <w:p w:rsidR="00AD5C51" w:rsidRPr="0095232F" w:rsidRDefault="009C11FA" w:rsidP="00987ED8">
            <w:pPr>
              <w:pStyle w:val="NormalWeb"/>
              <w:spacing w:before="0" w:beforeAutospacing="0" w:after="0" w:afterAutospacing="0"/>
              <w:jc w:val="both"/>
              <w:rPr>
                <w:rFonts w:eastAsiaTheme="minorHAnsi"/>
              </w:rPr>
            </w:pPr>
            <w:r w:rsidRPr="0095232F">
              <w:rPr>
                <w:rFonts w:eastAsiaTheme="minorHAnsi"/>
              </w:rPr>
              <w:t>XIII</w:t>
            </w:r>
          </w:p>
        </w:tc>
        <w:tc>
          <w:tcPr>
            <w:tcW w:w="1875" w:type="dxa"/>
          </w:tcPr>
          <w:p w:rsidR="00AD5C51" w:rsidRPr="0095232F" w:rsidRDefault="009C11FA" w:rsidP="00987ED8">
            <w:pPr>
              <w:pStyle w:val="NormalWeb"/>
              <w:spacing w:before="0" w:beforeAutospacing="0" w:after="0" w:afterAutospacing="0"/>
              <w:jc w:val="both"/>
              <w:rPr>
                <w:rFonts w:eastAsiaTheme="minorHAnsi"/>
              </w:rPr>
            </w:pPr>
            <w:r w:rsidRPr="0095232F">
              <w:rPr>
                <w:rFonts w:eastAsiaTheme="minorHAnsi"/>
              </w:rPr>
              <w:t>3.</w:t>
            </w:r>
          </w:p>
        </w:tc>
        <w:tc>
          <w:tcPr>
            <w:tcW w:w="1965" w:type="dxa"/>
          </w:tcPr>
          <w:p w:rsidR="00AD5C51" w:rsidRPr="0095232F" w:rsidRDefault="009C11FA" w:rsidP="00BF5DB1">
            <w:pPr>
              <w:pStyle w:val="NormalWeb"/>
              <w:spacing w:before="0" w:beforeAutospacing="0" w:after="0" w:afterAutospacing="0"/>
              <w:jc w:val="both"/>
              <w:rPr>
                <w:rFonts w:eastAsiaTheme="minorHAnsi"/>
                <w:b/>
              </w:rPr>
            </w:pPr>
            <w:r w:rsidRPr="0095232F">
              <w:rPr>
                <w:rFonts w:eastAsiaTheme="minorHAnsi"/>
                <w:b/>
              </w:rPr>
              <w:t>8,35</w:t>
            </w:r>
            <w:r w:rsidR="008A1FE7" w:rsidRPr="0095232F">
              <w:rPr>
                <w:rFonts w:eastAsiaTheme="minorHAnsi"/>
                <w:b/>
              </w:rPr>
              <w:t xml:space="preserve"> </w:t>
            </w:r>
          </w:p>
        </w:tc>
      </w:tr>
      <w:tr w:rsidR="00AD5C51" w:rsidRPr="0095232F" w:rsidTr="00B27704">
        <w:trPr>
          <w:trHeight w:val="270"/>
        </w:trPr>
        <w:tc>
          <w:tcPr>
            <w:tcW w:w="2917" w:type="dxa"/>
          </w:tcPr>
          <w:p w:rsidR="00AD5C51" w:rsidRPr="0095232F" w:rsidRDefault="00AD5C51" w:rsidP="00987ED8">
            <w:pPr>
              <w:pStyle w:val="NormalWeb"/>
              <w:spacing w:before="0" w:beforeAutospacing="0" w:after="0" w:afterAutospacing="0"/>
              <w:jc w:val="both"/>
              <w:rPr>
                <w:rFonts w:eastAsiaTheme="minorHAnsi"/>
              </w:rPr>
            </w:pPr>
            <w:r w:rsidRPr="0095232F">
              <w:rPr>
                <w:rFonts w:eastAsiaTheme="minorHAnsi"/>
              </w:rPr>
              <w:t>Друга група положаја</w:t>
            </w:r>
          </w:p>
        </w:tc>
        <w:tc>
          <w:tcPr>
            <w:tcW w:w="2003" w:type="dxa"/>
          </w:tcPr>
          <w:p w:rsidR="00AD5C51" w:rsidRPr="0095232F" w:rsidRDefault="009C11FA" w:rsidP="00987ED8">
            <w:pPr>
              <w:pStyle w:val="NormalWeb"/>
              <w:spacing w:before="0" w:beforeAutospacing="0" w:after="0" w:afterAutospacing="0"/>
              <w:jc w:val="both"/>
              <w:rPr>
                <w:rFonts w:eastAsiaTheme="minorHAnsi"/>
              </w:rPr>
            </w:pPr>
            <w:r w:rsidRPr="0095232F">
              <w:rPr>
                <w:rFonts w:eastAsiaTheme="minorHAnsi"/>
              </w:rPr>
              <w:t>XIII</w:t>
            </w:r>
          </w:p>
        </w:tc>
        <w:tc>
          <w:tcPr>
            <w:tcW w:w="1875" w:type="dxa"/>
          </w:tcPr>
          <w:p w:rsidR="00AD5C51" w:rsidRPr="0095232F" w:rsidRDefault="009C11FA" w:rsidP="00987ED8">
            <w:pPr>
              <w:pStyle w:val="NormalWeb"/>
              <w:spacing w:before="0" w:beforeAutospacing="0" w:after="0" w:afterAutospacing="0"/>
              <w:jc w:val="both"/>
              <w:rPr>
                <w:rFonts w:eastAsiaTheme="minorHAnsi"/>
              </w:rPr>
            </w:pPr>
            <w:r w:rsidRPr="0095232F">
              <w:rPr>
                <w:rFonts w:eastAsiaTheme="minorHAnsi"/>
              </w:rPr>
              <w:t>2.</w:t>
            </w:r>
          </w:p>
        </w:tc>
        <w:tc>
          <w:tcPr>
            <w:tcW w:w="1965" w:type="dxa"/>
          </w:tcPr>
          <w:p w:rsidR="00AD5C51" w:rsidRPr="0095232F" w:rsidRDefault="009C11FA" w:rsidP="00BF5DB1">
            <w:pPr>
              <w:pStyle w:val="NormalWeb"/>
              <w:spacing w:before="0" w:beforeAutospacing="0" w:after="0" w:afterAutospacing="0"/>
              <w:jc w:val="both"/>
              <w:rPr>
                <w:rFonts w:eastAsiaTheme="minorHAnsi"/>
                <w:b/>
              </w:rPr>
            </w:pPr>
            <w:r w:rsidRPr="0095232F">
              <w:rPr>
                <w:rFonts w:eastAsiaTheme="minorHAnsi"/>
                <w:b/>
              </w:rPr>
              <w:t>8,00</w:t>
            </w:r>
            <w:r w:rsidR="008A1FE7" w:rsidRPr="0095232F">
              <w:rPr>
                <w:rFonts w:eastAsiaTheme="minorHAnsi"/>
                <w:b/>
              </w:rPr>
              <w:t xml:space="preserve"> </w:t>
            </w:r>
          </w:p>
        </w:tc>
      </w:tr>
      <w:tr w:rsidR="00AD5C51" w:rsidRPr="0095232F" w:rsidTr="00B27704">
        <w:trPr>
          <w:trHeight w:val="270"/>
        </w:trPr>
        <w:tc>
          <w:tcPr>
            <w:tcW w:w="2917" w:type="dxa"/>
          </w:tcPr>
          <w:p w:rsidR="00AD5C51" w:rsidRPr="0095232F" w:rsidRDefault="00AD5C51" w:rsidP="00987ED8">
            <w:pPr>
              <w:pStyle w:val="NormalWeb"/>
              <w:spacing w:before="0" w:beforeAutospacing="0" w:after="0" w:afterAutospacing="0"/>
              <w:jc w:val="both"/>
              <w:rPr>
                <w:rFonts w:eastAsiaTheme="minorHAnsi"/>
              </w:rPr>
            </w:pPr>
            <w:r w:rsidRPr="0095232F">
              <w:rPr>
                <w:rFonts w:eastAsiaTheme="minorHAnsi"/>
              </w:rPr>
              <w:t>Трећа група положаја</w:t>
            </w:r>
          </w:p>
        </w:tc>
        <w:tc>
          <w:tcPr>
            <w:tcW w:w="2003" w:type="dxa"/>
          </w:tcPr>
          <w:p w:rsidR="00AD5C51" w:rsidRPr="0095232F" w:rsidRDefault="009C11FA" w:rsidP="00987ED8">
            <w:pPr>
              <w:pStyle w:val="NormalWeb"/>
              <w:spacing w:before="0" w:beforeAutospacing="0" w:after="0" w:afterAutospacing="0"/>
              <w:jc w:val="both"/>
              <w:rPr>
                <w:rFonts w:eastAsiaTheme="minorHAnsi"/>
              </w:rPr>
            </w:pPr>
            <w:r w:rsidRPr="0095232F">
              <w:rPr>
                <w:rFonts w:eastAsiaTheme="minorHAnsi"/>
              </w:rPr>
              <w:t>XIII</w:t>
            </w:r>
          </w:p>
        </w:tc>
        <w:tc>
          <w:tcPr>
            <w:tcW w:w="1875" w:type="dxa"/>
          </w:tcPr>
          <w:p w:rsidR="00AD5C51" w:rsidRPr="0095232F" w:rsidRDefault="009C11FA" w:rsidP="00987ED8">
            <w:pPr>
              <w:pStyle w:val="NormalWeb"/>
              <w:spacing w:before="0" w:beforeAutospacing="0" w:after="0" w:afterAutospacing="0"/>
              <w:jc w:val="both"/>
              <w:rPr>
                <w:rFonts w:eastAsiaTheme="minorHAnsi"/>
              </w:rPr>
            </w:pPr>
            <w:r w:rsidRPr="0095232F">
              <w:rPr>
                <w:rFonts w:eastAsiaTheme="minorHAnsi"/>
              </w:rPr>
              <w:t>2.</w:t>
            </w:r>
          </w:p>
        </w:tc>
        <w:tc>
          <w:tcPr>
            <w:tcW w:w="1965" w:type="dxa"/>
          </w:tcPr>
          <w:p w:rsidR="00AD5C51" w:rsidRPr="0095232F" w:rsidRDefault="009C11FA" w:rsidP="00BF5DB1">
            <w:pPr>
              <w:pStyle w:val="NormalWeb"/>
              <w:spacing w:before="0" w:beforeAutospacing="0" w:after="0" w:afterAutospacing="0"/>
              <w:jc w:val="both"/>
              <w:rPr>
                <w:rFonts w:eastAsiaTheme="minorHAnsi"/>
                <w:b/>
              </w:rPr>
            </w:pPr>
            <w:r w:rsidRPr="0095232F">
              <w:rPr>
                <w:rFonts w:eastAsiaTheme="minorHAnsi"/>
                <w:b/>
              </w:rPr>
              <w:t>7,65</w:t>
            </w:r>
            <w:r w:rsidR="008A1FE7" w:rsidRPr="0095232F">
              <w:rPr>
                <w:rFonts w:eastAsiaTheme="minorHAnsi"/>
                <w:b/>
              </w:rPr>
              <w:t xml:space="preserve"> </w:t>
            </w:r>
          </w:p>
        </w:tc>
      </w:tr>
      <w:tr w:rsidR="00AD5C51" w:rsidRPr="0095232F" w:rsidTr="00B27704">
        <w:trPr>
          <w:trHeight w:val="270"/>
        </w:trPr>
        <w:tc>
          <w:tcPr>
            <w:tcW w:w="2917" w:type="dxa"/>
          </w:tcPr>
          <w:p w:rsidR="00AD5C51" w:rsidRPr="0095232F" w:rsidRDefault="00AD5C51" w:rsidP="00987ED8">
            <w:pPr>
              <w:pStyle w:val="NormalWeb"/>
              <w:spacing w:before="0" w:beforeAutospacing="0" w:after="0" w:afterAutospacing="0"/>
              <w:jc w:val="both"/>
              <w:rPr>
                <w:rFonts w:eastAsiaTheme="minorHAnsi"/>
              </w:rPr>
            </w:pPr>
            <w:r w:rsidRPr="0095232F">
              <w:rPr>
                <w:rFonts w:eastAsiaTheme="minorHAnsi"/>
              </w:rPr>
              <w:t>Четврта група положаја</w:t>
            </w:r>
          </w:p>
        </w:tc>
        <w:tc>
          <w:tcPr>
            <w:tcW w:w="2003" w:type="dxa"/>
          </w:tcPr>
          <w:p w:rsidR="00AD5C51" w:rsidRPr="0095232F" w:rsidRDefault="009C11FA" w:rsidP="00987ED8">
            <w:pPr>
              <w:pStyle w:val="NormalWeb"/>
              <w:spacing w:before="0" w:beforeAutospacing="0" w:after="0" w:afterAutospacing="0"/>
              <w:jc w:val="both"/>
              <w:rPr>
                <w:rFonts w:eastAsiaTheme="minorHAnsi"/>
              </w:rPr>
            </w:pPr>
            <w:r w:rsidRPr="0095232F">
              <w:rPr>
                <w:rFonts w:eastAsiaTheme="minorHAnsi"/>
              </w:rPr>
              <w:t>XII</w:t>
            </w:r>
          </w:p>
        </w:tc>
        <w:tc>
          <w:tcPr>
            <w:tcW w:w="1875" w:type="dxa"/>
          </w:tcPr>
          <w:p w:rsidR="00AD5C51" w:rsidRPr="0095232F" w:rsidRDefault="009C11FA" w:rsidP="00987ED8">
            <w:pPr>
              <w:pStyle w:val="NormalWeb"/>
              <w:spacing w:before="0" w:beforeAutospacing="0" w:after="0" w:afterAutospacing="0"/>
              <w:jc w:val="both"/>
              <w:rPr>
                <w:rFonts w:eastAsiaTheme="minorHAnsi"/>
              </w:rPr>
            </w:pPr>
            <w:r w:rsidRPr="0095232F">
              <w:rPr>
                <w:rFonts w:eastAsiaTheme="minorHAnsi"/>
              </w:rPr>
              <w:t>3.</w:t>
            </w:r>
          </w:p>
        </w:tc>
        <w:tc>
          <w:tcPr>
            <w:tcW w:w="1965" w:type="dxa"/>
          </w:tcPr>
          <w:p w:rsidR="00AD5C51" w:rsidRPr="0095232F" w:rsidRDefault="009C11FA" w:rsidP="00BF5DB1">
            <w:pPr>
              <w:pStyle w:val="NormalWeb"/>
              <w:spacing w:before="0" w:beforeAutospacing="0" w:after="0" w:afterAutospacing="0"/>
              <w:jc w:val="both"/>
              <w:rPr>
                <w:rFonts w:eastAsiaTheme="minorHAnsi"/>
                <w:b/>
              </w:rPr>
            </w:pPr>
            <w:r w:rsidRPr="0095232F">
              <w:rPr>
                <w:rFonts w:eastAsiaTheme="minorHAnsi"/>
                <w:b/>
              </w:rPr>
              <w:t>6,96</w:t>
            </w:r>
            <w:r w:rsidR="00BF5DB1" w:rsidRPr="0095232F">
              <w:rPr>
                <w:rFonts w:eastAsiaTheme="minorHAnsi"/>
                <w:b/>
              </w:rPr>
              <w:t xml:space="preserve"> </w:t>
            </w:r>
          </w:p>
        </w:tc>
      </w:tr>
      <w:tr w:rsidR="00AD5C51" w:rsidRPr="0095232F" w:rsidTr="00B27704">
        <w:trPr>
          <w:trHeight w:val="270"/>
        </w:trPr>
        <w:tc>
          <w:tcPr>
            <w:tcW w:w="2917" w:type="dxa"/>
          </w:tcPr>
          <w:p w:rsidR="00AD5C51" w:rsidRPr="0095232F" w:rsidRDefault="00AD5C51" w:rsidP="00987ED8">
            <w:pPr>
              <w:pStyle w:val="NormalWeb"/>
              <w:spacing w:before="0" w:beforeAutospacing="0" w:after="0" w:afterAutospacing="0"/>
              <w:jc w:val="both"/>
              <w:rPr>
                <w:rFonts w:eastAsiaTheme="minorHAnsi"/>
              </w:rPr>
            </w:pPr>
            <w:r w:rsidRPr="0095232F">
              <w:rPr>
                <w:rFonts w:eastAsiaTheme="minorHAnsi"/>
              </w:rPr>
              <w:t>Пета група положаја</w:t>
            </w:r>
          </w:p>
        </w:tc>
        <w:tc>
          <w:tcPr>
            <w:tcW w:w="2003" w:type="dxa"/>
          </w:tcPr>
          <w:p w:rsidR="00AD5C51" w:rsidRPr="0095232F" w:rsidRDefault="009C11FA" w:rsidP="00987ED8">
            <w:pPr>
              <w:pStyle w:val="NormalWeb"/>
              <w:spacing w:before="0" w:beforeAutospacing="0" w:after="0" w:afterAutospacing="0"/>
              <w:jc w:val="both"/>
              <w:rPr>
                <w:rFonts w:eastAsiaTheme="minorHAnsi"/>
              </w:rPr>
            </w:pPr>
            <w:r w:rsidRPr="0095232F">
              <w:rPr>
                <w:rFonts w:eastAsiaTheme="minorHAnsi"/>
              </w:rPr>
              <w:t>XII</w:t>
            </w:r>
          </w:p>
        </w:tc>
        <w:tc>
          <w:tcPr>
            <w:tcW w:w="1875" w:type="dxa"/>
          </w:tcPr>
          <w:p w:rsidR="00AD5C51" w:rsidRPr="0095232F" w:rsidRDefault="009C11FA" w:rsidP="00987ED8">
            <w:pPr>
              <w:pStyle w:val="NormalWeb"/>
              <w:spacing w:before="0" w:beforeAutospacing="0" w:after="0" w:afterAutospacing="0"/>
              <w:jc w:val="both"/>
              <w:rPr>
                <w:rFonts w:eastAsiaTheme="minorHAnsi"/>
              </w:rPr>
            </w:pPr>
            <w:r w:rsidRPr="0095232F">
              <w:rPr>
                <w:rFonts w:eastAsiaTheme="minorHAnsi"/>
              </w:rPr>
              <w:t>1.</w:t>
            </w:r>
          </w:p>
        </w:tc>
        <w:tc>
          <w:tcPr>
            <w:tcW w:w="1965" w:type="dxa"/>
          </w:tcPr>
          <w:p w:rsidR="00AD5C51" w:rsidRPr="0095232F" w:rsidRDefault="008A1FE7" w:rsidP="00BF5DB1">
            <w:pPr>
              <w:pStyle w:val="NormalWeb"/>
              <w:spacing w:before="0" w:beforeAutospacing="0" w:after="0" w:afterAutospacing="0"/>
              <w:jc w:val="both"/>
              <w:rPr>
                <w:rFonts w:eastAsiaTheme="minorHAnsi"/>
                <w:b/>
              </w:rPr>
            </w:pPr>
            <w:r w:rsidRPr="0095232F">
              <w:rPr>
                <w:rFonts w:eastAsiaTheme="minorHAnsi"/>
                <w:b/>
              </w:rPr>
              <w:t xml:space="preserve">6,50 </w:t>
            </w:r>
          </w:p>
        </w:tc>
      </w:tr>
    </w:tbl>
    <w:p w:rsidR="00AD5C51" w:rsidRPr="0095232F" w:rsidRDefault="00AD5C51" w:rsidP="00987ED8">
      <w:pPr>
        <w:pStyle w:val="NormalWeb"/>
        <w:shd w:val="clear" w:color="auto" w:fill="FFFFFF"/>
        <w:spacing w:before="0" w:beforeAutospacing="0" w:after="0" w:afterAutospacing="0"/>
        <w:jc w:val="both"/>
        <w:rPr>
          <w:rFonts w:eastAsiaTheme="minorHAnsi"/>
        </w:rPr>
      </w:pPr>
    </w:p>
    <w:p w:rsidR="00A27027" w:rsidRPr="0095232F" w:rsidRDefault="00A27027" w:rsidP="00A90AD3">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t xml:space="preserve">Платна група, платни разред и коефицијент у коју се сврстава положај у службама Народне скупштине, председника Републике, Уставног суда и </w:t>
      </w:r>
      <w:r w:rsidR="005266DF" w:rsidRPr="0095232F">
        <w:rPr>
          <w:rFonts w:ascii="Times New Roman" w:hAnsi="Times New Roman" w:cs="Times New Roman"/>
          <w:sz w:val="24"/>
          <w:szCs w:val="24"/>
        </w:rPr>
        <w:t xml:space="preserve">положај, односно посебна звања у </w:t>
      </w:r>
      <w:r w:rsidRPr="0095232F">
        <w:rPr>
          <w:rFonts w:ascii="Times New Roman" w:hAnsi="Times New Roman" w:cs="Times New Roman"/>
          <w:sz w:val="24"/>
          <w:szCs w:val="24"/>
        </w:rPr>
        <w:t>службама органа чије чланове бира Народна скупштина одређује се њиховим актима, при чему се полази од општих правила за разврставање радних места и тежи да они буду једнако вредновани као слични положаји у министарствима, службама Владе и судовима.</w:t>
      </w:r>
    </w:p>
    <w:p w:rsidR="00A27027" w:rsidRPr="0095232F" w:rsidRDefault="00A27027" w:rsidP="00A90AD3">
      <w:pPr>
        <w:spacing w:after="0" w:line="240" w:lineRule="auto"/>
        <w:ind w:firstLine="720"/>
        <w:jc w:val="both"/>
        <w:rPr>
          <w:rFonts w:ascii="Times New Roman" w:hAnsi="Times New Roman" w:cs="Times New Roman"/>
          <w:sz w:val="24"/>
          <w:szCs w:val="24"/>
          <w:lang w:val="sr-Cyrl-CS"/>
        </w:rPr>
      </w:pPr>
      <w:r w:rsidRPr="0095232F">
        <w:rPr>
          <w:rFonts w:ascii="Times New Roman" w:hAnsi="Times New Roman" w:cs="Times New Roman"/>
          <w:sz w:val="24"/>
          <w:szCs w:val="24"/>
        </w:rPr>
        <w:t>Државни орган коме Народна скупштина даје сагласност на правилник о унутрашњем уређењу и систематизацији радних места дужан је да у правилнику одреди платну групу, платни разред и коефицијент за сваки положај.</w:t>
      </w:r>
    </w:p>
    <w:p w:rsidR="00A27027" w:rsidRPr="00AC1128" w:rsidRDefault="003B5C8F" w:rsidP="00AC1128">
      <w:pPr>
        <w:spacing w:after="0" w:line="240" w:lineRule="auto"/>
        <w:ind w:firstLine="720"/>
        <w:jc w:val="both"/>
        <w:rPr>
          <w:rFonts w:ascii="Times New Roman" w:hAnsi="Times New Roman" w:cs="Times New Roman"/>
          <w:sz w:val="24"/>
          <w:szCs w:val="24"/>
          <w:shd w:val="clear" w:color="auto" w:fill="FFFFFF"/>
        </w:rPr>
      </w:pPr>
      <w:r w:rsidRPr="0095232F">
        <w:rPr>
          <w:rFonts w:ascii="Times New Roman" w:hAnsi="Times New Roman" w:cs="Times New Roman"/>
          <w:sz w:val="24"/>
          <w:szCs w:val="24"/>
          <w:shd w:val="clear" w:color="auto" w:fill="FFFFFF"/>
        </w:rPr>
        <w:t>Коефицијенте положаја из ст</w:t>
      </w:r>
      <w:r w:rsidR="00A27027" w:rsidRPr="0095232F">
        <w:rPr>
          <w:rFonts w:ascii="Times New Roman" w:hAnsi="Times New Roman" w:cs="Times New Roman"/>
          <w:sz w:val="24"/>
          <w:szCs w:val="24"/>
          <w:shd w:val="clear" w:color="auto" w:fill="FFFFFF"/>
        </w:rPr>
        <w:t>. 1-3.</w:t>
      </w:r>
      <w:r w:rsidRPr="0095232F">
        <w:rPr>
          <w:rFonts w:ascii="Times New Roman" w:hAnsi="Times New Roman" w:cs="Times New Roman"/>
          <w:sz w:val="24"/>
          <w:szCs w:val="24"/>
          <w:shd w:val="clear" w:color="auto" w:fill="FFFFFF"/>
        </w:rPr>
        <w:t xml:space="preserve"> овог члана остварују и </w:t>
      </w:r>
      <w:r w:rsidR="00A27027" w:rsidRPr="0095232F">
        <w:rPr>
          <w:rFonts w:ascii="Times New Roman" w:hAnsi="Times New Roman" w:cs="Times New Roman"/>
          <w:sz w:val="24"/>
          <w:szCs w:val="24"/>
          <w:shd w:val="clear" w:color="auto" w:fill="FFFFFF"/>
        </w:rPr>
        <w:t xml:space="preserve">државни </w:t>
      </w:r>
      <w:r w:rsidRPr="0095232F">
        <w:rPr>
          <w:rFonts w:ascii="Times New Roman" w:hAnsi="Times New Roman" w:cs="Times New Roman"/>
          <w:sz w:val="24"/>
          <w:szCs w:val="24"/>
          <w:shd w:val="clear" w:color="auto" w:fill="FFFFFF"/>
        </w:rPr>
        <w:t>службеници који су постављени за вршиоца дужности.</w:t>
      </w:r>
    </w:p>
    <w:p w:rsidR="00A27027" w:rsidRPr="0095232F" w:rsidRDefault="00A27027" w:rsidP="00987ED8">
      <w:pPr>
        <w:spacing w:after="0" w:line="240" w:lineRule="auto"/>
        <w:ind w:firstLine="480"/>
        <w:jc w:val="both"/>
        <w:rPr>
          <w:rFonts w:ascii="Times New Roman" w:hAnsi="Times New Roman" w:cs="Times New Roman"/>
          <w:sz w:val="24"/>
          <w:szCs w:val="24"/>
          <w:lang w:val="sr-Cyrl-CS"/>
        </w:rPr>
      </w:pPr>
    </w:p>
    <w:p w:rsidR="00A27027" w:rsidRDefault="0044744C" w:rsidP="00987ED8">
      <w:pPr>
        <w:pStyle w:val="bold"/>
        <w:shd w:val="clear" w:color="auto" w:fill="FFFFFF"/>
        <w:spacing w:before="0" w:beforeAutospacing="0" w:after="0" w:afterAutospacing="0"/>
        <w:ind w:firstLine="480"/>
        <w:jc w:val="center"/>
        <w:rPr>
          <w:rFonts w:eastAsiaTheme="minorHAnsi"/>
          <w:b/>
          <w:i/>
        </w:rPr>
      </w:pPr>
      <w:r w:rsidRPr="0095232F">
        <w:t> </w:t>
      </w:r>
      <w:r w:rsidR="00A27027" w:rsidRPr="0095232F">
        <w:rPr>
          <w:rFonts w:eastAsiaTheme="minorHAnsi"/>
          <w:b/>
          <w:i/>
        </w:rPr>
        <w:t>Одређивање платне групе, платн</w:t>
      </w:r>
      <w:r w:rsidR="00A27027" w:rsidRPr="0095232F">
        <w:rPr>
          <w:rFonts w:eastAsiaTheme="minorHAnsi"/>
          <w:b/>
          <w:i/>
          <w:lang w:val="sr-Cyrl-CS"/>
        </w:rPr>
        <w:t>ог</w:t>
      </w:r>
      <w:r w:rsidR="00A27027" w:rsidRPr="0095232F">
        <w:rPr>
          <w:rFonts w:eastAsiaTheme="minorHAnsi"/>
          <w:b/>
          <w:i/>
        </w:rPr>
        <w:t xml:space="preserve"> разред</w:t>
      </w:r>
      <w:r w:rsidR="00A27027" w:rsidRPr="0095232F">
        <w:rPr>
          <w:rFonts w:eastAsiaTheme="minorHAnsi"/>
          <w:b/>
          <w:i/>
          <w:lang w:val="sr-Cyrl-CS"/>
        </w:rPr>
        <w:t>а</w:t>
      </w:r>
      <w:r w:rsidR="00A27027" w:rsidRPr="0095232F">
        <w:rPr>
          <w:rFonts w:eastAsiaTheme="minorHAnsi"/>
          <w:b/>
          <w:i/>
        </w:rPr>
        <w:t xml:space="preserve"> и почетн</w:t>
      </w:r>
      <w:r w:rsidR="00A27027" w:rsidRPr="0095232F">
        <w:rPr>
          <w:rFonts w:eastAsiaTheme="minorHAnsi"/>
          <w:b/>
          <w:i/>
          <w:lang w:val="sr-Cyrl-CS"/>
        </w:rPr>
        <w:t>ог</w:t>
      </w:r>
      <w:r w:rsidR="00A27027" w:rsidRPr="0095232F">
        <w:rPr>
          <w:rFonts w:eastAsiaTheme="minorHAnsi"/>
          <w:b/>
          <w:i/>
        </w:rPr>
        <w:t xml:space="preserve"> коефицијент</w:t>
      </w:r>
      <w:r w:rsidR="00A27027" w:rsidRPr="0095232F">
        <w:rPr>
          <w:rFonts w:eastAsiaTheme="minorHAnsi"/>
          <w:b/>
          <w:i/>
          <w:lang w:val="sr-Cyrl-CS"/>
        </w:rPr>
        <w:t>а</w:t>
      </w:r>
      <w:r w:rsidR="00A27027" w:rsidRPr="0095232F">
        <w:rPr>
          <w:rFonts w:eastAsiaTheme="minorHAnsi"/>
          <w:b/>
          <w:i/>
        </w:rPr>
        <w:t xml:space="preserve"> радних места намештеника</w:t>
      </w:r>
    </w:p>
    <w:p w:rsidR="00F67F94" w:rsidRPr="0095232F" w:rsidRDefault="00F67F94" w:rsidP="00987ED8">
      <w:pPr>
        <w:pStyle w:val="bold"/>
        <w:shd w:val="clear" w:color="auto" w:fill="FFFFFF"/>
        <w:spacing w:before="0" w:beforeAutospacing="0" w:after="0" w:afterAutospacing="0"/>
        <w:ind w:firstLine="480"/>
        <w:jc w:val="center"/>
        <w:rPr>
          <w:rFonts w:eastAsiaTheme="minorHAnsi"/>
          <w:b/>
          <w:i/>
        </w:rPr>
      </w:pPr>
    </w:p>
    <w:p w:rsidR="00A27027" w:rsidRPr="0095232F" w:rsidRDefault="00A27027" w:rsidP="00987ED8">
      <w:pPr>
        <w:pStyle w:val="bold"/>
        <w:shd w:val="clear" w:color="auto" w:fill="FFFFFF"/>
        <w:spacing w:before="0" w:beforeAutospacing="0" w:after="0" w:afterAutospacing="0"/>
        <w:ind w:firstLine="480"/>
        <w:jc w:val="center"/>
        <w:rPr>
          <w:b/>
        </w:rPr>
      </w:pPr>
      <w:r w:rsidRPr="0095232F">
        <w:rPr>
          <w:b/>
        </w:rPr>
        <w:lastRenderedPageBreak/>
        <w:t xml:space="preserve">Члан </w:t>
      </w:r>
      <w:r w:rsidR="00733DAB" w:rsidRPr="0095232F">
        <w:rPr>
          <w:b/>
        </w:rPr>
        <w:fldChar w:fldCharType="begin"/>
      </w:r>
      <w:r w:rsidRPr="0095232F">
        <w:rPr>
          <w:b/>
        </w:rPr>
        <w:instrText xml:space="preserve"> AUTONUM </w:instrText>
      </w:r>
      <w:r w:rsidR="00733DAB" w:rsidRPr="0095232F">
        <w:rPr>
          <w:b/>
        </w:rPr>
        <w:fldChar w:fldCharType="end"/>
      </w:r>
    </w:p>
    <w:p w:rsidR="00AD5C51" w:rsidRPr="0095232F" w:rsidRDefault="00A27027" w:rsidP="00A90AD3">
      <w:pPr>
        <w:pStyle w:val="NormalWeb"/>
        <w:shd w:val="clear" w:color="auto" w:fill="FFFFFF"/>
        <w:spacing w:before="0" w:beforeAutospacing="0" w:after="0" w:afterAutospacing="0"/>
        <w:ind w:firstLine="720"/>
        <w:jc w:val="both"/>
        <w:rPr>
          <w:rFonts w:eastAsiaTheme="minorHAnsi"/>
        </w:rPr>
      </w:pPr>
      <w:r w:rsidRPr="0095232F">
        <w:rPr>
          <w:rFonts w:eastAsiaTheme="minorHAnsi"/>
        </w:rPr>
        <w:t>Почетни коефицијент радних места намештеника одређује се у распону вредности платног разреда оне платне групе у која су</w:t>
      </w:r>
      <w:r w:rsidR="00F1770E" w:rsidRPr="0095232F">
        <w:rPr>
          <w:rFonts w:eastAsiaTheme="minorHAnsi"/>
        </w:rPr>
        <w:t>,</w:t>
      </w:r>
      <w:r w:rsidRPr="0095232F">
        <w:rPr>
          <w:rFonts w:eastAsiaTheme="minorHAnsi"/>
        </w:rPr>
        <w:t xml:space="preserve"> применом критеријума </w:t>
      </w:r>
      <w:r w:rsidR="0098196A" w:rsidRPr="0095232F">
        <w:rPr>
          <w:rFonts w:eastAsiaTheme="minorHAnsi"/>
        </w:rPr>
        <w:t xml:space="preserve">и мерила </w:t>
      </w:r>
      <w:r w:rsidRPr="0095232F">
        <w:rPr>
          <w:rFonts w:eastAsiaTheme="minorHAnsi"/>
        </w:rPr>
        <w:t xml:space="preserve">из члана </w:t>
      </w:r>
      <w:r w:rsidR="00922E6F" w:rsidRPr="0095232F">
        <w:rPr>
          <w:rFonts w:eastAsiaTheme="minorHAnsi"/>
          <w:lang w:val="sr-Cyrl-CS"/>
        </w:rPr>
        <w:t>8</w:t>
      </w:r>
      <w:r w:rsidRPr="0095232F">
        <w:rPr>
          <w:rFonts w:eastAsiaTheme="minorHAnsi"/>
          <w:lang w:val="sr-Cyrl-CS"/>
        </w:rPr>
        <w:t xml:space="preserve">. </w:t>
      </w:r>
      <w:r w:rsidRPr="0095232F">
        <w:rPr>
          <w:rFonts w:eastAsiaTheme="minorHAnsi"/>
        </w:rPr>
        <w:t>овог закона</w:t>
      </w:r>
      <w:r w:rsidR="00F1770E" w:rsidRPr="0095232F">
        <w:rPr>
          <w:rFonts w:eastAsiaTheme="minorHAnsi"/>
        </w:rPr>
        <w:t>,</w:t>
      </w:r>
      <w:r w:rsidRPr="0095232F">
        <w:rPr>
          <w:rFonts w:eastAsiaTheme="minorHAnsi"/>
        </w:rPr>
        <w:t xml:space="preserve"> сврстана радна места</w:t>
      </w:r>
      <w:r w:rsidR="0098196A" w:rsidRPr="0095232F">
        <w:rPr>
          <w:rFonts w:eastAsiaTheme="minorHAnsi"/>
        </w:rPr>
        <w:t xml:space="preserve"> намештеника</w:t>
      </w:r>
      <w:r w:rsidRPr="0095232F">
        <w:rPr>
          <w:rFonts w:eastAsiaTheme="minorHAnsi"/>
        </w:rPr>
        <w:t>.</w:t>
      </w:r>
    </w:p>
    <w:p w:rsidR="00AD5C51" w:rsidRPr="0095232F" w:rsidRDefault="00A27027" w:rsidP="00A90AD3">
      <w:pPr>
        <w:pStyle w:val="NormalWeb"/>
        <w:shd w:val="clear" w:color="auto" w:fill="FFFFFF"/>
        <w:spacing w:before="0" w:beforeAutospacing="0" w:after="0" w:afterAutospacing="0"/>
        <w:ind w:firstLine="720"/>
        <w:jc w:val="both"/>
        <w:rPr>
          <w:rFonts w:eastAsiaTheme="minorHAnsi"/>
        </w:rPr>
      </w:pPr>
      <w:r w:rsidRPr="0095232F">
        <w:rPr>
          <w:rFonts w:eastAsiaTheme="minorHAnsi"/>
        </w:rPr>
        <w:t xml:space="preserve">Сврставање радних места намештеника у платне групе и платне разреде и одређивање почетног коефицијента </w:t>
      </w:r>
      <w:r w:rsidR="00F1770E" w:rsidRPr="0095232F">
        <w:rPr>
          <w:rFonts w:eastAsiaTheme="minorHAnsi"/>
        </w:rPr>
        <w:t xml:space="preserve">одређује </w:t>
      </w:r>
      <w:r w:rsidRPr="0095232F">
        <w:rPr>
          <w:rFonts w:eastAsiaTheme="minorHAnsi"/>
        </w:rPr>
        <w:t>се актом Владе.</w:t>
      </w:r>
    </w:p>
    <w:p w:rsidR="00E17F25" w:rsidRPr="0095232F" w:rsidRDefault="00E17F25" w:rsidP="00987ED8">
      <w:pPr>
        <w:spacing w:after="0" w:line="240" w:lineRule="auto"/>
        <w:jc w:val="both"/>
        <w:rPr>
          <w:rFonts w:ascii="Times New Roman" w:hAnsi="Times New Roman" w:cs="Times New Roman"/>
          <w:sz w:val="24"/>
          <w:szCs w:val="24"/>
        </w:rPr>
      </w:pPr>
    </w:p>
    <w:p w:rsidR="007F2C21" w:rsidRDefault="00A27027" w:rsidP="00987ED8">
      <w:pPr>
        <w:pStyle w:val="auto-style3"/>
        <w:shd w:val="clear" w:color="auto" w:fill="FFFFFF"/>
        <w:spacing w:before="0" w:beforeAutospacing="0" w:after="0" w:afterAutospacing="0"/>
        <w:jc w:val="center"/>
        <w:rPr>
          <w:rFonts w:eastAsiaTheme="minorHAnsi"/>
          <w:b/>
          <w:i/>
        </w:rPr>
      </w:pPr>
      <w:r w:rsidRPr="0095232F">
        <w:rPr>
          <w:rFonts w:eastAsiaTheme="minorHAnsi"/>
          <w:b/>
          <w:i/>
        </w:rPr>
        <w:t>Одређивање коефицијента</w:t>
      </w:r>
      <w:r w:rsidR="009817CB" w:rsidRPr="0095232F">
        <w:rPr>
          <w:rFonts w:eastAsiaTheme="minorHAnsi"/>
          <w:b/>
          <w:i/>
        </w:rPr>
        <w:t xml:space="preserve"> </w:t>
      </w:r>
      <w:r w:rsidRPr="0095232F">
        <w:rPr>
          <w:rFonts w:eastAsiaTheme="minorHAnsi"/>
          <w:b/>
          <w:i/>
        </w:rPr>
        <w:t>при заснивању радног односа</w:t>
      </w:r>
    </w:p>
    <w:p w:rsidR="00F67F94" w:rsidRPr="0095232F" w:rsidRDefault="00F67F94" w:rsidP="00987ED8">
      <w:pPr>
        <w:pStyle w:val="auto-style3"/>
        <w:shd w:val="clear" w:color="auto" w:fill="FFFFFF"/>
        <w:spacing w:before="0" w:beforeAutospacing="0" w:after="0" w:afterAutospacing="0"/>
        <w:jc w:val="center"/>
        <w:rPr>
          <w:rFonts w:eastAsiaTheme="minorHAnsi"/>
          <w:b/>
          <w:i/>
        </w:rPr>
      </w:pPr>
    </w:p>
    <w:p w:rsidR="00A27027" w:rsidRPr="0095232F" w:rsidRDefault="00A27027" w:rsidP="00987ED8">
      <w:pPr>
        <w:keepNext/>
        <w:spacing w:after="0" w:line="240" w:lineRule="auto"/>
        <w:ind w:right="57"/>
        <w:jc w:val="center"/>
        <w:rPr>
          <w:rFonts w:ascii="Times New Roman" w:hAnsi="Times New Roman" w:cs="Times New Roman"/>
          <w:b/>
          <w:sz w:val="24"/>
          <w:szCs w:val="24"/>
        </w:rPr>
      </w:pPr>
      <w:r w:rsidRPr="0095232F">
        <w:rPr>
          <w:rFonts w:ascii="Times New Roman" w:hAnsi="Times New Roman" w:cs="Times New Roman"/>
          <w:b/>
          <w:sz w:val="24"/>
          <w:szCs w:val="24"/>
        </w:rPr>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A27027" w:rsidRPr="0095232F" w:rsidRDefault="00A27027" w:rsidP="00A90AD3">
      <w:pPr>
        <w:spacing w:after="0" w:line="240" w:lineRule="auto"/>
        <w:ind w:firstLine="709"/>
        <w:jc w:val="both"/>
        <w:rPr>
          <w:rFonts w:ascii="Times New Roman" w:hAnsi="Times New Roman" w:cs="Times New Roman"/>
          <w:sz w:val="24"/>
          <w:szCs w:val="24"/>
          <w:lang w:val="sr-Cyrl-CS"/>
        </w:rPr>
      </w:pPr>
      <w:r w:rsidRPr="0095232F">
        <w:rPr>
          <w:rFonts w:ascii="Times New Roman" w:hAnsi="Times New Roman" w:cs="Times New Roman"/>
          <w:sz w:val="24"/>
          <w:szCs w:val="24"/>
        </w:rPr>
        <w:t>Решењем о коефицијенту за државне службенике, односно уговором о раду за намештенике,</w:t>
      </w:r>
      <w:r w:rsidRPr="0095232F">
        <w:rPr>
          <w:rFonts w:ascii="Times New Roman" w:hAnsi="Times New Roman" w:cs="Times New Roman"/>
          <w:sz w:val="24"/>
          <w:szCs w:val="24"/>
          <w:lang w:val="sr-Cyrl-CS"/>
        </w:rPr>
        <w:t xml:space="preserve"> лицу које заснива радни однос</w:t>
      </w:r>
      <w:r w:rsidRPr="0095232F">
        <w:rPr>
          <w:rFonts w:ascii="Times New Roman" w:hAnsi="Times New Roman" w:cs="Times New Roman"/>
          <w:sz w:val="24"/>
          <w:szCs w:val="24"/>
        </w:rPr>
        <w:t xml:space="preserve"> одређује се </w:t>
      </w:r>
      <w:r w:rsidR="00C1032A" w:rsidRPr="0095232F">
        <w:rPr>
          <w:rFonts w:ascii="Times New Roman" w:hAnsi="Times New Roman" w:cs="Times New Roman"/>
          <w:sz w:val="24"/>
          <w:szCs w:val="24"/>
        </w:rPr>
        <w:t xml:space="preserve">платна група, платни разред и </w:t>
      </w:r>
      <w:r w:rsidRPr="0095232F">
        <w:rPr>
          <w:rFonts w:ascii="Times New Roman" w:hAnsi="Times New Roman" w:cs="Times New Roman"/>
          <w:sz w:val="24"/>
          <w:szCs w:val="24"/>
        </w:rPr>
        <w:t xml:space="preserve">почетни коефицијент звања у које је разврстано радно место чије послове </w:t>
      </w:r>
      <w:r w:rsidRPr="0095232F">
        <w:rPr>
          <w:rFonts w:ascii="Times New Roman" w:hAnsi="Times New Roman" w:cs="Times New Roman"/>
          <w:sz w:val="24"/>
          <w:szCs w:val="24"/>
          <w:lang w:val="sr-Cyrl-CS"/>
        </w:rPr>
        <w:t xml:space="preserve">државни </w:t>
      </w:r>
      <w:r w:rsidRPr="0095232F">
        <w:rPr>
          <w:rFonts w:ascii="Times New Roman" w:hAnsi="Times New Roman" w:cs="Times New Roman"/>
          <w:sz w:val="24"/>
          <w:szCs w:val="24"/>
        </w:rPr>
        <w:t xml:space="preserve">службеник обавља, коефицијент положаја на које је </w:t>
      </w:r>
      <w:r w:rsidRPr="0095232F">
        <w:rPr>
          <w:rFonts w:ascii="Times New Roman" w:hAnsi="Times New Roman" w:cs="Times New Roman"/>
          <w:sz w:val="24"/>
          <w:szCs w:val="24"/>
          <w:lang w:val="sr-Cyrl-CS"/>
        </w:rPr>
        <w:t xml:space="preserve">државни </w:t>
      </w:r>
      <w:r w:rsidRPr="0095232F">
        <w:rPr>
          <w:rFonts w:ascii="Times New Roman" w:hAnsi="Times New Roman" w:cs="Times New Roman"/>
          <w:sz w:val="24"/>
          <w:szCs w:val="24"/>
        </w:rPr>
        <w:t>службеник на положају постављен или почетни коефицијент радног места чије послове намештеник обавља</w:t>
      </w:r>
      <w:r w:rsidRPr="0095232F">
        <w:rPr>
          <w:rFonts w:ascii="Times New Roman" w:hAnsi="Times New Roman" w:cs="Times New Roman"/>
          <w:sz w:val="24"/>
          <w:szCs w:val="24"/>
          <w:lang w:val="sr-Cyrl-CS"/>
        </w:rPr>
        <w:t>.</w:t>
      </w:r>
    </w:p>
    <w:p w:rsidR="00A27027" w:rsidRPr="0095232F" w:rsidRDefault="00A27027"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 xml:space="preserve">Изузетно од става 1. </w:t>
      </w:r>
      <w:r w:rsidR="00C1032A" w:rsidRPr="0095232F">
        <w:rPr>
          <w:rFonts w:eastAsiaTheme="minorHAnsi"/>
        </w:rPr>
        <w:t>о</w:t>
      </w:r>
      <w:r w:rsidRPr="0095232F">
        <w:rPr>
          <w:rFonts w:eastAsiaTheme="minorHAnsi"/>
        </w:rPr>
        <w:t>вог члана, лице које има радно искуство на пословима радног места на којима заснива радни однос у трајању од најмање десет година и посебна знања којима може да допринесе унапређењу рада и квалитету обављања послова на свом радном месту, може да се одреди већи коефицијент у распону до два платна разреда у односу на платни разред почетног коефицијента.</w:t>
      </w:r>
    </w:p>
    <w:p w:rsidR="00A27027" w:rsidRPr="0095232F" w:rsidRDefault="00A27027"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 xml:space="preserve">Приликом одређивања висине увећања коефицијента из става 2. </w:t>
      </w:r>
      <w:r w:rsidR="00C1032A" w:rsidRPr="0095232F">
        <w:rPr>
          <w:rFonts w:eastAsiaTheme="minorHAnsi"/>
        </w:rPr>
        <w:t>о</w:t>
      </w:r>
      <w:r w:rsidRPr="0095232F">
        <w:rPr>
          <w:rFonts w:eastAsiaTheme="minorHAnsi"/>
        </w:rPr>
        <w:t>вог члана води се рачуна о квалификацијама и стручности запосленог у односу на послове радног места које обавља.</w:t>
      </w:r>
    </w:p>
    <w:p w:rsidR="00A27027" w:rsidRPr="0095232F" w:rsidRDefault="00A27027"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Решење о коефицијент</w:t>
      </w:r>
      <w:r w:rsidR="00C1032A" w:rsidRPr="0095232F">
        <w:rPr>
          <w:rFonts w:eastAsiaTheme="minorHAnsi"/>
        </w:rPr>
        <w:t>у</w:t>
      </w:r>
      <w:r w:rsidRPr="0095232F">
        <w:rPr>
          <w:rFonts w:eastAsiaTheme="minorHAnsi"/>
        </w:rPr>
        <w:t xml:space="preserve"> за </w:t>
      </w:r>
      <w:r w:rsidRPr="0095232F">
        <w:rPr>
          <w:rFonts w:eastAsiaTheme="minorHAnsi"/>
          <w:lang w:val="sr-Cyrl-CS"/>
        </w:rPr>
        <w:t xml:space="preserve">државне </w:t>
      </w:r>
      <w:r w:rsidRPr="0095232F">
        <w:rPr>
          <w:rFonts w:eastAsiaTheme="minorHAnsi"/>
        </w:rPr>
        <w:t>службенике</w:t>
      </w:r>
      <w:r w:rsidR="009817CB" w:rsidRPr="0095232F">
        <w:rPr>
          <w:rFonts w:eastAsiaTheme="minorHAnsi"/>
        </w:rPr>
        <w:t>, односно уговор о раду за намештенике</w:t>
      </w:r>
      <w:r w:rsidRPr="0095232F">
        <w:rPr>
          <w:rFonts w:eastAsiaTheme="minorHAnsi"/>
        </w:rPr>
        <w:t xml:space="preserve"> обавезно садржи и образложене разлоге за одређивање већег коефицијента из става 2. </w:t>
      </w:r>
      <w:r w:rsidR="00C1032A" w:rsidRPr="0095232F">
        <w:rPr>
          <w:rFonts w:eastAsiaTheme="minorHAnsi"/>
        </w:rPr>
        <w:t>о</w:t>
      </w:r>
      <w:r w:rsidRPr="0095232F">
        <w:rPr>
          <w:rFonts w:eastAsiaTheme="minorHAnsi"/>
        </w:rPr>
        <w:t>вог члана.</w:t>
      </w:r>
    </w:p>
    <w:p w:rsidR="00966808" w:rsidRPr="0095232F" w:rsidRDefault="00966808"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 xml:space="preserve">Коефицијент из става 2. овог члана сматра се почетним коефицијентом радног места за државног службеника, односно намештеника коме је одређен већи коефицијент. </w:t>
      </w:r>
    </w:p>
    <w:p w:rsidR="007F2C21" w:rsidRPr="0095232F" w:rsidRDefault="007F2C21" w:rsidP="00987ED8">
      <w:pPr>
        <w:spacing w:after="0" w:line="240" w:lineRule="auto"/>
        <w:jc w:val="center"/>
        <w:rPr>
          <w:rFonts w:ascii="Times New Roman" w:hAnsi="Times New Roman" w:cs="Times New Roman"/>
          <w:i/>
          <w:sz w:val="24"/>
          <w:szCs w:val="24"/>
          <w:lang w:val="sr-Cyrl-CS"/>
        </w:rPr>
      </w:pPr>
    </w:p>
    <w:p w:rsidR="00E17F25" w:rsidRDefault="0044744C" w:rsidP="00987ED8">
      <w:pPr>
        <w:spacing w:after="0" w:line="240" w:lineRule="auto"/>
        <w:jc w:val="center"/>
        <w:rPr>
          <w:rFonts w:ascii="Times New Roman" w:hAnsi="Times New Roman" w:cs="Times New Roman"/>
          <w:b/>
          <w:sz w:val="24"/>
          <w:szCs w:val="24"/>
        </w:rPr>
      </w:pPr>
      <w:r w:rsidRPr="0095232F">
        <w:rPr>
          <w:rFonts w:ascii="Times New Roman" w:hAnsi="Times New Roman" w:cs="Times New Roman"/>
          <w:b/>
          <w:i/>
          <w:sz w:val="24"/>
          <w:szCs w:val="24"/>
        </w:rPr>
        <w:t xml:space="preserve">Ко одређује </w:t>
      </w:r>
      <w:r w:rsidR="00C1032A" w:rsidRPr="0095232F">
        <w:rPr>
          <w:rFonts w:ascii="Times New Roman" w:hAnsi="Times New Roman" w:cs="Times New Roman"/>
          <w:b/>
          <w:i/>
          <w:sz w:val="24"/>
          <w:szCs w:val="24"/>
        </w:rPr>
        <w:t xml:space="preserve">платну групу, платни разред и </w:t>
      </w:r>
      <w:r w:rsidRPr="0095232F">
        <w:rPr>
          <w:rFonts w:ascii="Times New Roman" w:hAnsi="Times New Roman" w:cs="Times New Roman"/>
          <w:b/>
          <w:i/>
          <w:sz w:val="24"/>
          <w:szCs w:val="24"/>
        </w:rPr>
        <w:t>коефицијент</w:t>
      </w:r>
      <w:r w:rsidRPr="0095232F">
        <w:rPr>
          <w:rFonts w:ascii="Times New Roman" w:hAnsi="Times New Roman" w:cs="Times New Roman"/>
          <w:b/>
          <w:sz w:val="24"/>
          <w:szCs w:val="24"/>
        </w:rPr>
        <w:t> </w:t>
      </w:r>
    </w:p>
    <w:p w:rsidR="00F67F94" w:rsidRPr="0095232F" w:rsidRDefault="00F67F94" w:rsidP="00987ED8">
      <w:pPr>
        <w:spacing w:after="0" w:line="240" w:lineRule="auto"/>
        <w:jc w:val="center"/>
        <w:rPr>
          <w:rFonts w:ascii="Times New Roman" w:hAnsi="Times New Roman" w:cs="Times New Roman"/>
          <w:b/>
          <w:sz w:val="24"/>
          <w:szCs w:val="24"/>
        </w:rPr>
      </w:pPr>
    </w:p>
    <w:p w:rsidR="00C1032A" w:rsidRPr="0095232F" w:rsidRDefault="00C1032A" w:rsidP="00987ED8">
      <w:pPr>
        <w:keepNext/>
        <w:spacing w:after="0" w:line="240" w:lineRule="auto"/>
        <w:ind w:right="57"/>
        <w:jc w:val="center"/>
        <w:rPr>
          <w:rFonts w:ascii="Times New Roman" w:hAnsi="Times New Roman" w:cs="Times New Roman"/>
          <w:b/>
          <w:sz w:val="24"/>
          <w:szCs w:val="24"/>
        </w:rPr>
      </w:pPr>
      <w:r w:rsidRPr="0095232F">
        <w:rPr>
          <w:rFonts w:ascii="Times New Roman" w:hAnsi="Times New Roman" w:cs="Times New Roman"/>
          <w:b/>
          <w:sz w:val="24"/>
          <w:szCs w:val="24"/>
        </w:rPr>
        <w:t xml:space="preserve">Члан </w:t>
      </w:r>
      <w:r w:rsidR="00733DAB" w:rsidRPr="0095232F">
        <w:rPr>
          <w:rFonts w:ascii="Times New Roman" w:hAnsi="Times New Roman" w:cs="Times New Roman"/>
          <w:b/>
          <w:sz w:val="24"/>
          <w:szCs w:val="24"/>
        </w:rPr>
        <w:fldChar w:fldCharType="begin"/>
      </w:r>
      <w:r w:rsidRPr="0095232F">
        <w:rPr>
          <w:rFonts w:ascii="Times New Roman" w:hAnsi="Times New Roman" w:cs="Times New Roman"/>
          <w:b/>
          <w:sz w:val="24"/>
          <w:szCs w:val="24"/>
        </w:rPr>
        <w:instrText xml:space="preserve"> AUTONUM </w:instrText>
      </w:r>
      <w:r w:rsidR="00733DAB" w:rsidRPr="0095232F">
        <w:rPr>
          <w:rFonts w:ascii="Times New Roman" w:hAnsi="Times New Roman" w:cs="Times New Roman"/>
          <w:b/>
          <w:sz w:val="24"/>
          <w:szCs w:val="24"/>
        </w:rPr>
        <w:fldChar w:fldCharType="end"/>
      </w:r>
    </w:p>
    <w:p w:rsidR="00E17F25" w:rsidRPr="0095232F" w:rsidRDefault="00C1032A" w:rsidP="00987ED8">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t>Платну групу, платни разред и к</w:t>
      </w:r>
      <w:r w:rsidR="0044744C" w:rsidRPr="0095232F">
        <w:rPr>
          <w:rFonts w:ascii="Times New Roman" w:hAnsi="Times New Roman" w:cs="Times New Roman"/>
          <w:sz w:val="24"/>
          <w:szCs w:val="24"/>
        </w:rPr>
        <w:t>оефицијент одређује руководилац државног органа, односно лице или тело које је одређено посебним прописом.</w:t>
      </w:r>
    </w:p>
    <w:p w:rsidR="00E17F25" w:rsidRPr="0095232F" w:rsidRDefault="0044744C" w:rsidP="00987ED8">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t>Државном службенику на положају који руководи државним органом</w:t>
      </w:r>
      <w:r w:rsidR="00C1032A" w:rsidRPr="0095232F">
        <w:rPr>
          <w:rFonts w:ascii="Times New Roman" w:hAnsi="Times New Roman" w:cs="Times New Roman"/>
          <w:sz w:val="24"/>
          <w:szCs w:val="24"/>
        </w:rPr>
        <w:t xml:space="preserve"> платну групу, платни разред и</w:t>
      </w:r>
      <w:r w:rsidRPr="0095232F">
        <w:rPr>
          <w:rFonts w:ascii="Times New Roman" w:hAnsi="Times New Roman" w:cs="Times New Roman"/>
          <w:sz w:val="24"/>
          <w:szCs w:val="24"/>
        </w:rPr>
        <w:t xml:space="preserve"> коефицијент одређује орган или тело које је надлежно за његово постављење.</w:t>
      </w:r>
    </w:p>
    <w:p w:rsidR="00C1032A" w:rsidRPr="0095232F" w:rsidRDefault="0044744C" w:rsidP="00987ED8">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t>Председницима жалбених комисија Владе и правосуђа и саветницима председника Владе и потпредседника Владе који су у радном односу припада коефицијент положаја који одреди Влада.</w:t>
      </w:r>
    </w:p>
    <w:p w:rsidR="00C1032A" w:rsidRPr="0095232F" w:rsidRDefault="00C1032A" w:rsidP="00987ED8">
      <w:pPr>
        <w:tabs>
          <w:tab w:val="left" w:pos="1440"/>
        </w:tabs>
        <w:spacing w:after="0" w:line="240" w:lineRule="auto"/>
        <w:rPr>
          <w:rFonts w:ascii="Times New Roman" w:hAnsi="Times New Roman" w:cs="Times New Roman"/>
          <w:sz w:val="24"/>
          <w:szCs w:val="24"/>
        </w:rPr>
      </w:pPr>
    </w:p>
    <w:p w:rsidR="00C1032A" w:rsidRPr="0095232F" w:rsidRDefault="00C1032A" w:rsidP="00987ED8">
      <w:pPr>
        <w:tabs>
          <w:tab w:val="left" w:pos="1440"/>
        </w:tabs>
        <w:spacing w:after="0" w:line="240" w:lineRule="auto"/>
        <w:jc w:val="both"/>
        <w:rPr>
          <w:rFonts w:ascii="Times New Roman" w:hAnsi="Times New Roman" w:cs="Times New Roman"/>
          <w:strike/>
          <w:sz w:val="24"/>
          <w:szCs w:val="24"/>
          <w:lang w:val="ru-RU"/>
        </w:rPr>
      </w:pPr>
      <w:r w:rsidRPr="0095232F">
        <w:rPr>
          <w:rFonts w:ascii="Times New Roman" w:hAnsi="Times New Roman" w:cs="Times New Roman"/>
          <w:sz w:val="24"/>
          <w:szCs w:val="24"/>
          <w:lang w:val="ru-RU"/>
        </w:rPr>
        <w:tab/>
      </w:r>
    </w:p>
    <w:p w:rsidR="00C1032A" w:rsidRDefault="00C1032A" w:rsidP="00987ED8">
      <w:pPr>
        <w:pStyle w:val="Heading3"/>
        <w:tabs>
          <w:tab w:val="left" w:pos="1440"/>
        </w:tabs>
        <w:spacing w:before="0" w:after="0" w:line="240" w:lineRule="auto"/>
        <w:jc w:val="center"/>
        <w:rPr>
          <w:rFonts w:ascii="Times New Roman" w:hAnsi="Times New Roman" w:cs="Times New Roman"/>
          <w:i/>
          <w:color w:val="auto"/>
          <w:spacing w:val="-4"/>
          <w:sz w:val="24"/>
          <w:szCs w:val="24"/>
          <w:lang w:val="ru-RU"/>
        </w:rPr>
      </w:pPr>
      <w:r w:rsidRPr="0095232F">
        <w:rPr>
          <w:rFonts w:ascii="Times New Roman" w:hAnsi="Times New Roman" w:cs="Times New Roman"/>
          <w:i/>
          <w:color w:val="auto"/>
          <w:spacing w:val="-4"/>
          <w:sz w:val="24"/>
          <w:szCs w:val="24"/>
          <w:lang w:val="ru-RU"/>
        </w:rPr>
        <w:t xml:space="preserve">Коефицијент </w:t>
      </w:r>
      <w:r w:rsidR="0026053F" w:rsidRPr="0095232F">
        <w:rPr>
          <w:rFonts w:ascii="Times New Roman" w:hAnsi="Times New Roman" w:cs="Times New Roman"/>
          <w:i/>
          <w:color w:val="auto"/>
          <w:spacing w:val="-4"/>
          <w:sz w:val="24"/>
          <w:szCs w:val="24"/>
          <w:lang w:val="ru-RU"/>
        </w:rPr>
        <w:t xml:space="preserve">државног </w:t>
      </w:r>
      <w:r w:rsidRPr="0095232F">
        <w:rPr>
          <w:rFonts w:ascii="Times New Roman" w:hAnsi="Times New Roman" w:cs="Times New Roman"/>
          <w:i/>
          <w:color w:val="auto"/>
          <w:spacing w:val="-4"/>
          <w:sz w:val="24"/>
          <w:szCs w:val="24"/>
          <w:lang w:val="ru-RU"/>
        </w:rPr>
        <w:t>службеника који је премештен на одговарајуће радно место</w:t>
      </w:r>
    </w:p>
    <w:p w:rsidR="00F67F94" w:rsidRPr="00F67F94" w:rsidRDefault="00F67F94" w:rsidP="00F67F94">
      <w:pPr>
        <w:rPr>
          <w:lang w:val="ru-RU"/>
        </w:rPr>
      </w:pPr>
    </w:p>
    <w:p w:rsidR="00C1032A" w:rsidRPr="0095232F" w:rsidRDefault="00C1032A"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C1032A" w:rsidRPr="0095232F" w:rsidRDefault="00A90AD3" w:rsidP="00A90AD3">
      <w:pPr>
        <w:pStyle w:val="NormalWeb"/>
        <w:tabs>
          <w:tab w:val="left" w:pos="709"/>
        </w:tabs>
        <w:spacing w:before="0" w:beforeAutospacing="0" w:after="0" w:afterAutospacing="0"/>
        <w:jc w:val="both"/>
        <w:rPr>
          <w:spacing w:val="-4"/>
          <w:lang w:val="sr-Cyrl-CS"/>
        </w:rPr>
      </w:pPr>
      <w:r>
        <w:rPr>
          <w:spacing w:val="-4"/>
          <w:lang w:val="ru-RU"/>
        </w:rPr>
        <w:tab/>
      </w:r>
      <w:r w:rsidR="0026053F" w:rsidRPr="0095232F">
        <w:rPr>
          <w:spacing w:val="-4"/>
          <w:lang w:val="ru-RU"/>
        </w:rPr>
        <w:t>Државном с</w:t>
      </w:r>
      <w:r w:rsidR="00C1032A" w:rsidRPr="0095232F">
        <w:rPr>
          <w:spacing w:val="-4"/>
          <w:lang w:val="ru-RU"/>
        </w:rPr>
        <w:t>лужбенику који је трајно премештен на друго одговарајуће радно место</w:t>
      </w:r>
      <w:r w:rsidR="00C1032A" w:rsidRPr="0095232F">
        <w:t xml:space="preserve"> </w:t>
      </w:r>
      <w:r w:rsidR="00C1032A" w:rsidRPr="0095232F">
        <w:rPr>
          <w:spacing w:val="-4"/>
          <w:lang w:val="ru-RU"/>
        </w:rPr>
        <w:t>одређује се коефицијент који је имао до премештаја</w:t>
      </w:r>
      <w:r w:rsidR="00C1032A" w:rsidRPr="0095232F">
        <w:rPr>
          <w:spacing w:val="-4"/>
          <w:lang w:val="sr-Cyrl-CS"/>
        </w:rPr>
        <w:t>.</w:t>
      </w:r>
    </w:p>
    <w:p w:rsidR="00C1032A" w:rsidRPr="0095232F" w:rsidRDefault="00A90AD3" w:rsidP="00AC1128">
      <w:pPr>
        <w:pStyle w:val="NormalWeb"/>
        <w:tabs>
          <w:tab w:val="left" w:pos="709"/>
        </w:tabs>
        <w:spacing w:before="0" w:beforeAutospacing="0" w:after="0" w:afterAutospacing="0"/>
        <w:jc w:val="both"/>
        <w:rPr>
          <w:spacing w:val="-4"/>
          <w:lang w:val="sr-Latn-CS"/>
        </w:rPr>
      </w:pPr>
      <w:r>
        <w:rPr>
          <w:spacing w:val="-4"/>
          <w:lang w:val="ru-RU"/>
        </w:rPr>
        <w:lastRenderedPageBreak/>
        <w:t xml:space="preserve"> </w:t>
      </w:r>
      <w:r>
        <w:rPr>
          <w:spacing w:val="-4"/>
          <w:lang w:val="ru-RU"/>
        </w:rPr>
        <w:tab/>
      </w:r>
      <w:r w:rsidR="0026053F" w:rsidRPr="0095232F">
        <w:rPr>
          <w:spacing w:val="-4"/>
          <w:lang w:val="ru-RU"/>
        </w:rPr>
        <w:t>Државни с</w:t>
      </w:r>
      <w:r w:rsidR="00C1032A" w:rsidRPr="0095232F">
        <w:rPr>
          <w:spacing w:val="-4"/>
          <w:lang w:val="ru-RU"/>
        </w:rPr>
        <w:t>лужбеник који је привремено премештен на друго одговарајуће радно место задржава коефицијент који је имао до премештаја.</w:t>
      </w:r>
    </w:p>
    <w:p w:rsidR="00C1032A" w:rsidRPr="0095232F" w:rsidRDefault="00C1032A" w:rsidP="00987ED8">
      <w:pPr>
        <w:pStyle w:val="NormalWeb"/>
        <w:tabs>
          <w:tab w:val="left" w:pos="1440"/>
        </w:tabs>
        <w:spacing w:before="0" w:beforeAutospacing="0" w:after="0" w:afterAutospacing="0"/>
        <w:jc w:val="center"/>
        <w:rPr>
          <w:b/>
          <w:i/>
          <w:spacing w:val="-4"/>
          <w:lang w:val="sr-Latn-CS"/>
        </w:rPr>
      </w:pPr>
    </w:p>
    <w:p w:rsidR="00C1032A" w:rsidRDefault="00C1032A" w:rsidP="00987ED8">
      <w:pPr>
        <w:pStyle w:val="NormalWeb"/>
        <w:tabs>
          <w:tab w:val="left" w:pos="1440"/>
        </w:tabs>
        <w:spacing w:before="0" w:beforeAutospacing="0" w:after="0" w:afterAutospacing="0"/>
        <w:jc w:val="center"/>
        <w:rPr>
          <w:b/>
          <w:i/>
          <w:spacing w:val="-4"/>
          <w:lang w:val="ru-RU"/>
        </w:rPr>
      </w:pPr>
      <w:r w:rsidRPr="0095232F">
        <w:rPr>
          <w:b/>
          <w:i/>
          <w:spacing w:val="-4"/>
          <w:lang w:val="ru-RU"/>
        </w:rPr>
        <w:t xml:space="preserve">Коефицијент </w:t>
      </w:r>
      <w:r w:rsidR="0026053F" w:rsidRPr="0095232F">
        <w:rPr>
          <w:b/>
          <w:i/>
          <w:spacing w:val="-4"/>
          <w:lang w:val="ru-RU"/>
        </w:rPr>
        <w:t xml:space="preserve">државног </w:t>
      </w:r>
      <w:r w:rsidRPr="0095232F">
        <w:rPr>
          <w:b/>
          <w:i/>
          <w:spacing w:val="-4"/>
          <w:lang w:val="ru-RU"/>
        </w:rPr>
        <w:t>службеника који је премештен на друго радно место са напредовањем</w:t>
      </w:r>
    </w:p>
    <w:p w:rsidR="00F67F94" w:rsidRPr="0095232F" w:rsidRDefault="00F67F94" w:rsidP="00987ED8">
      <w:pPr>
        <w:pStyle w:val="NormalWeb"/>
        <w:tabs>
          <w:tab w:val="left" w:pos="1440"/>
        </w:tabs>
        <w:spacing w:before="0" w:beforeAutospacing="0" w:after="0" w:afterAutospacing="0"/>
        <w:jc w:val="center"/>
        <w:rPr>
          <w:b/>
          <w:i/>
          <w:spacing w:val="-4"/>
          <w:lang w:val="ru-RU"/>
        </w:rPr>
      </w:pPr>
    </w:p>
    <w:p w:rsidR="00C1032A" w:rsidRPr="0095232F" w:rsidRDefault="00C1032A"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C1032A" w:rsidRPr="0095232F" w:rsidRDefault="00C1032A" w:rsidP="00A90AD3">
      <w:pPr>
        <w:pStyle w:val="NormalWeb"/>
        <w:tabs>
          <w:tab w:val="left" w:pos="709"/>
        </w:tabs>
        <w:spacing w:before="0" w:beforeAutospacing="0" w:after="0" w:afterAutospacing="0"/>
        <w:jc w:val="both"/>
        <w:rPr>
          <w:spacing w:val="-4"/>
          <w:lang w:val="ru-RU"/>
        </w:rPr>
      </w:pPr>
      <w:r w:rsidRPr="0095232F">
        <w:rPr>
          <w:spacing w:val="-4"/>
          <w:lang w:val="ru-RU"/>
        </w:rPr>
        <w:tab/>
      </w:r>
      <w:r w:rsidR="0026053F" w:rsidRPr="0095232F">
        <w:rPr>
          <w:spacing w:val="-4"/>
          <w:lang w:val="ru-RU"/>
        </w:rPr>
        <w:t>Државном с</w:t>
      </w:r>
      <w:r w:rsidRPr="0095232F">
        <w:rPr>
          <w:spacing w:val="-4"/>
          <w:lang w:val="ru-RU"/>
        </w:rPr>
        <w:t xml:space="preserve">лужбенику који је </w:t>
      </w:r>
      <w:r w:rsidR="00D85A73" w:rsidRPr="0095232F">
        <w:rPr>
          <w:spacing w:val="-4"/>
          <w:lang w:val="ru-RU"/>
        </w:rPr>
        <w:t xml:space="preserve">у складу са законом распоређен, односно </w:t>
      </w:r>
      <w:r w:rsidRPr="0095232F">
        <w:rPr>
          <w:spacing w:val="-4"/>
          <w:lang w:val="ru-RU"/>
        </w:rPr>
        <w:t>премештен на радно место у непосредно вишем звању одређује се платна група, платни разред и почетни коефицијент звања у које је разврстано радно место на које је премештен.</w:t>
      </w:r>
    </w:p>
    <w:p w:rsidR="00C1032A" w:rsidRPr="0095232F" w:rsidRDefault="00C1032A" w:rsidP="00A90AD3">
      <w:pPr>
        <w:pStyle w:val="NormalWeb"/>
        <w:tabs>
          <w:tab w:val="left" w:pos="709"/>
        </w:tabs>
        <w:spacing w:before="0" w:beforeAutospacing="0" w:after="0" w:afterAutospacing="0"/>
        <w:ind w:firstLine="720"/>
        <w:jc w:val="both"/>
        <w:rPr>
          <w:spacing w:val="-4"/>
          <w:lang w:val="ru-RU"/>
        </w:rPr>
      </w:pPr>
      <w:r w:rsidRPr="0095232F">
        <w:rPr>
          <w:spacing w:val="-4"/>
          <w:lang w:val="ru-RU"/>
        </w:rPr>
        <w:t xml:space="preserve">Изузетно од става 1. овог члана, ако је почетни коефицијент звања нижи од коефицијента који је </w:t>
      </w:r>
      <w:r w:rsidR="0026053F" w:rsidRPr="0095232F">
        <w:rPr>
          <w:spacing w:val="-4"/>
          <w:lang w:val="ru-RU"/>
        </w:rPr>
        <w:t xml:space="preserve">државни </w:t>
      </w:r>
      <w:r w:rsidRPr="0095232F">
        <w:rPr>
          <w:spacing w:val="-4"/>
          <w:lang w:val="ru-RU"/>
        </w:rPr>
        <w:t xml:space="preserve">службеник имао пре </w:t>
      </w:r>
      <w:r w:rsidR="00D85A73" w:rsidRPr="0095232F">
        <w:rPr>
          <w:spacing w:val="-4"/>
          <w:lang w:val="ru-RU"/>
        </w:rPr>
        <w:t xml:space="preserve">распоређивања, односно </w:t>
      </w:r>
      <w:r w:rsidRPr="0095232F">
        <w:rPr>
          <w:spacing w:val="-4"/>
          <w:lang w:val="ru-RU"/>
        </w:rPr>
        <w:t xml:space="preserve">премештаја, одређује му се, у платној групи у коју је сврстано непосредно више звање, коефицијент који је имао до </w:t>
      </w:r>
      <w:r w:rsidR="00D85A73" w:rsidRPr="0095232F">
        <w:rPr>
          <w:spacing w:val="-4"/>
          <w:lang w:val="ru-RU"/>
        </w:rPr>
        <w:t xml:space="preserve">распоређивања, односно </w:t>
      </w:r>
      <w:r w:rsidRPr="0095232F">
        <w:rPr>
          <w:spacing w:val="-4"/>
          <w:lang w:val="ru-RU"/>
        </w:rPr>
        <w:t>премештаја.</w:t>
      </w:r>
    </w:p>
    <w:p w:rsidR="00C1032A" w:rsidRPr="0095232F" w:rsidRDefault="00C1032A" w:rsidP="00987ED8">
      <w:pPr>
        <w:pStyle w:val="NormalWeb"/>
        <w:tabs>
          <w:tab w:val="left" w:pos="1440"/>
        </w:tabs>
        <w:spacing w:before="0" w:beforeAutospacing="0" w:after="0" w:afterAutospacing="0"/>
        <w:rPr>
          <w:spacing w:val="-4"/>
          <w:lang w:val="ru-RU"/>
        </w:rPr>
      </w:pPr>
      <w:r w:rsidRPr="0095232F">
        <w:rPr>
          <w:spacing w:val="-4"/>
          <w:lang w:val="ru-RU"/>
        </w:rPr>
        <w:tab/>
        <w:t xml:space="preserve"> </w:t>
      </w:r>
    </w:p>
    <w:p w:rsidR="00C1032A" w:rsidRDefault="00C1032A" w:rsidP="00987ED8">
      <w:pPr>
        <w:pStyle w:val="Heading3"/>
        <w:tabs>
          <w:tab w:val="left" w:pos="1440"/>
        </w:tabs>
        <w:spacing w:before="0" w:after="0" w:line="240" w:lineRule="auto"/>
        <w:jc w:val="center"/>
        <w:rPr>
          <w:rFonts w:ascii="Times New Roman" w:hAnsi="Times New Roman" w:cs="Times New Roman"/>
          <w:i/>
          <w:color w:val="auto"/>
          <w:spacing w:val="-4"/>
          <w:sz w:val="24"/>
          <w:szCs w:val="24"/>
          <w:lang w:val="ru-RU"/>
        </w:rPr>
      </w:pPr>
      <w:r w:rsidRPr="0095232F">
        <w:rPr>
          <w:rFonts w:ascii="Times New Roman" w:hAnsi="Times New Roman" w:cs="Times New Roman"/>
          <w:i/>
          <w:color w:val="auto"/>
          <w:spacing w:val="-4"/>
          <w:sz w:val="24"/>
          <w:szCs w:val="24"/>
          <w:lang w:val="ru-RU"/>
        </w:rPr>
        <w:t xml:space="preserve">Коефицијент </w:t>
      </w:r>
      <w:r w:rsidR="0026053F" w:rsidRPr="0095232F">
        <w:rPr>
          <w:rFonts w:ascii="Times New Roman" w:hAnsi="Times New Roman" w:cs="Times New Roman"/>
          <w:i/>
          <w:color w:val="auto"/>
          <w:spacing w:val="-4"/>
          <w:sz w:val="24"/>
          <w:szCs w:val="24"/>
          <w:lang w:val="ru-RU"/>
        </w:rPr>
        <w:t xml:space="preserve">државног </w:t>
      </w:r>
      <w:r w:rsidRPr="0095232F">
        <w:rPr>
          <w:rFonts w:ascii="Times New Roman" w:hAnsi="Times New Roman" w:cs="Times New Roman"/>
          <w:i/>
          <w:color w:val="auto"/>
          <w:spacing w:val="-4"/>
          <w:sz w:val="24"/>
          <w:szCs w:val="24"/>
          <w:lang w:val="ru-RU"/>
        </w:rPr>
        <w:t>службеника који је премештен на радно место у нижем звању</w:t>
      </w:r>
    </w:p>
    <w:p w:rsidR="00F67F94" w:rsidRPr="00F67F94" w:rsidRDefault="00F67F94" w:rsidP="00F67F94">
      <w:pPr>
        <w:rPr>
          <w:lang w:val="ru-RU"/>
        </w:rPr>
      </w:pPr>
    </w:p>
    <w:p w:rsidR="00C1032A" w:rsidRPr="0095232F" w:rsidRDefault="00C1032A"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C1032A" w:rsidRPr="0095232F" w:rsidRDefault="00C1032A" w:rsidP="00A90AD3">
      <w:pPr>
        <w:pStyle w:val="NormalWeb"/>
        <w:tabs>
          <w:tab w:val="left" w:pos="709"/>
        </w:tabs>
        <w:spacing w:before="0" w:beforeAutospacing="0" w:after="0" w:afterAutospacing="0"/>
        <w:ind w:firstLine="720"/>
        <w:jc w:val="both"/>
        <w:rPr>
          <w:spacing w:val="-4"/>
          <w:lang w:val="ru-RU"/>
        </w:rPr>
      </w:pPr>
      <w:r w:rsidRPr="0095232F">
        <w:rPr>
          <w:spacing w:val="-4"/>
          <w:lang w:val="ru-RU"/>
        </w:rPr>
        <w:t>Службенику који је</w:t>
      </w:r>
      <w:r w:rsidR="0026053F" w:rsidRPr="0095232F">
        <w:rPr>
          <w:spacing w:val="-4"/>
          <w:lang w:val="ru-RU"/>
        </w:rPr>
        <w:t xml:space="preserve"> у складу са законом</w:t>
      </w:r>
      <w:r w:rsidRPr="0095232F">
        <w:rPr>
          <w:spacing w:val="-4"/>
          <w:lang w:val="ru-RU"/>
        </w:rPr>
        <w:t xml:space="preserve"> распоређен, односно премештен на радно место које је разврстано у ниже звање, одређује се почетни коефицијент платног разреда који одговара редном броју платног разреда који је </w:t>
      </w:r>
      <w:r w:rsidR="0026053F" w:rsidRPr="0095232F">
        <w:rPr>
          <w:spacing w:val="-4"/>
          <w:lang w:val="ru-RU"/>
        </w:rPr>
        <w:t xml:space="preserve">државни </w:t>
      </w:r>
      <w:r w:rsidRPr="0095232F">
        <w:rPr>
          <w:spacing w:val="-4"/>
          <w:lang w:val="ru-RU"/>
        </w:rPr>
        <w:t xml:space="preserve">службеник имао пре </w:t>
      </w:r>
      <w:r w:rsidR="0026053F" w:rsidRPr="0095232F">
        <w:rPr>
          <w:spacing w:val="-4"/>
          <w:lang w:val="ru-RU"/>
        </w:rPr>
        <w:t>распоређивања, односно премештаја</w:t>
      </w:r>
      <w:r w:rsidRPr="0095232F">
        <w:rPr>
          <w:spacing w:val="-4"/>
          <w:lang w:val="ru-RU"/>
        </w:rPr>
        <w:t xml:space="preserve">, у платној групи у коју је сврстано ниже звање, односно највећи коефицијент у тој платној групи ако нема по редном броју одговарајућег платног разреда. </w:t>
      </w:r>
    </w:p>
    <w:p w:rsidR="00C1032A" w:rsidRPr="0095232F" w:rsidRDefault="00C1032A" w:rsidP="00A90AD3">
      <w:pPr>
        <w:pStyle w:val="NormalWeb"/>
        <w:tabs>
          <w:tab w:val="left" w:pos="709"/>
        </w:tabs>
        <w:spacing w:before="0" w:beforeAutospacing="0" w:after="0" w:afterAutospacing="0"/>
        <w:jc w:val="both"/>
        <w:rPr>
          <w:spacing w:val="-4"/>
          <w:lang w:val="ru-RU"/>
        </w:rPr>
      </w:pPr>
      <w:r w:rsidRPr="0095232F">
        <w:rPr>
          <w:spacing w:val="-4"/>
          <w:lang w:val="ru-RU"/>
        </w:rPr>
        <w:tab/>
        <w:t xml:space="preserve"> Прве године после распоређивања, односно премештаја из става 1. овог члана, коефицијент </w:t>
      </w:r>
      <w:r w:rsidR="00AF47D8" w:rsidRPr="0095232F">
        <w:rPr>
          <w:spacing w:val="-4"/>
          <w:lang w:val="ru-RU"/>
        </w:rPr>
        <w:t xml:space="preserve">државног </w:t>
      </w:r>
      <w:r w:rsidRPr="0095232F">
        <w:rPr>
          <w:spacing w:val="-4"/>
          <w:lang w:val="ru-RU"/>
        </w:rPr>
        <w:t xml:space="preserve">службеника увећава се за 80% разлике између коефицијента на радном месту с кога је распоређен, односно премештен и коефицијента на радном месту на које је распоређен односно премештен, у другој години увећава се за 50% те разлике, а у трећој години за 20% те разлике. После протека треће године од распоређивања, односно премештаја </w:t>
      </w:r>
      <w:r w:rsidR="00AF47D8" w:rsidRPr="0095232F">
        <w:rPr>
          <w:spacing w:val="-4"/>
          <w:lang w:val="ru-RU"/>
        </w:rPr>
        <w:t xml:space="preserve">државном </w:t>
      </w:r>
      <w:r w:rsidRPr="0095232F">
        <w:rPr>
          <w:spacing w:val="-4"/>
          <w:lang w:val="ru-RU"/>
        </w:rPr>
        <w:t>службенику престаје право на увећање коефицијента.</w:t>
      </w:r>
    </w:p>
    <w:p w:rsidR="00C1032A" w:rsidRPr="0095232F" w:rsidRDefault="00AF47D8" w:rsidP="00A90AD3">
      <w:pPr>
        <w:pStyle w:val="NormalWeb"/>
        <w:tabs>
          <w:tab w:val="left" w:pos="709"/>
        </w:tabs>
        <w:spacing w:before="0" w:beforeAutospacing="0" w:after="0" w:afterAutospacing="0"/>
        <w:ind w:firstLine="720"/>
        <w:jc w:val="both"/>
        <w:rPr>
          <w:spacing w:val="-4"/>
          <w:lang w:val="sr-Cyrl-CS"/>
        </w:rPr>
      </w:pPr>
      <w:r w:rsidRPr="0095232F">
        <w:rPr>
          <w:spacing w:val="-4"/>
          <w:lang w:val="ru-RU"/>
        </w:rPr>
        <w:t>Државни с</w:t>
      </w:r>
      <w:r w:rsidR="00C1032A" w:rsidRPr="0095232F">
        <w:rPr>
          <w:spacing w:val="-4"/>
          <w:lang w:val="ru-RU"/>
        </w:rPr>
        <w:t>лужбеник који је на свој захтев премештен, односно распоређен на радно место које је разврстано у ниже звање, нема право на увећање из става 2. овог члана</w:t>
      </w:r>
      <w:r w:rsidR="00C1032A" w:rsidRPr="0095232F">
        <w:rPr>
          <w:spacing w:val="-4"/>
          <w:lang w:val="sr-Cyrl-CS"/>
        </w:rPr>
        <w:t>.</w:t>
      </w:r>
    </w:p>
    <w:p w:rsidR="00C1032A" w:rsidRPr="0095232F" w:rsidRDefault="00C1032A" w:rsidP="00501DB3">
      <w:pPr>
        <w:pStyle w:val="NormalWeb"/>
        <w:tabs>
          <w:tab w:val="left" w:pos="1440"/>
        </w:tabs>
        <w:spacing w:before="0" w:beforeAutospacing="0" w:after="0" w:afterAutospacing="0"/>
        <w:ind w:firstLine="720"/>
        <w:jc w:val="both"/>
        <w:rPr>
          <w:spacing w:val="-4"/>
          <w:lang w:val="sr-Cyrl-CS"/>
        </w:rPr>
      </w:pPr>
    </w:p>
    <w:p w:rsidR="008B04E4" w:rsidRDefault="008B04E4" w:rsidP="00501DB3">
      <w:pPr>
        <w:pStyle w:val="NormalWeb"/>
        <w:tabs>
          <w:tab w:val="left" w:pos="1440"/>
        </w:tabs>
        <w:spacing w:before="0" w:beforeAutospacing="0" w:after="0" w:afterAutospacing="0"/>
        <w:ind w:firstLine="720"/>
        <w:jc w:val="center"/>
        <w:rPr>
          <w:b/>
          <w:i/>
          <w:spacing w:val="-4"/>
          <w:lang w:val="sr-Cyrl-CS"/>
        </w:rPr>
      </w:pPr>
      <w:r w:rsidRPr="0095232F">
        <w:rPr>
          <w:b/>
          <w:i/>
          <w:spacing w:val="-4"/>
          <w:lang w:val="sr-Cyrl-CS"/>
        </w:rPr>
        <w:t xml:space="preserve">Коефицијент државног службеника који је премештен на радно место у нижем звању по основу ванредног </w:t>
      </w:r>
      <w:r w:rsidR="00501DB3" w:rsidRPr="0095232F">
        <w:rPr>
          <w:b/>
          <w:i/>
          <w:spacing w:val="-4"/>
          <w:lang w:val="sr-Cyrl-CS"/>
        </w:rPr>
        <w:t>вредновања</w:t>
      </w:r>
    </w:p>
    <w:p w:rsidR="00F67F94" w:rsidRPr="0095232F" w:rsidRDefault="00F67F94" w:rsidP="00501DB3">
      <w:pPr>
        <w:pStyle w:val="NormalWeb"/>
        <w:tabs>
          <w:tab w:val="left" w:pos="1440"/>
        </w:tabs>
        <w:spacing w:before="0" w:beforeAutospacing="0" w:after="0" w:afterAutospacing="0"/>
        <w:ind w:firstLine="720"/>
        <w:jc w:val="center"/>
        <w:rPr>
          <w:b/>
          <w:i/>
          <w:spacing w:val="-4"/>
          <w:lang w:val="sr-Cyrl-CS"/>
        </w:rPr>
      </w:pPr>
    </w:p>
    <w:p w:rsidR="00501DB3" w:rsidRPr="00F67F94" w:rsidRDefault="009817CB" w:rsidP="00F67F94">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9817CB" w:rsidRPr="0095232F" w:rsidRDefault="00501DB3" w:rsidP="00501DB3">
      <w:pPr>
        <w:pStyle w:val="NormalWeb"/>
        <w:tabs>
          <w:tab w:val="left" w:pos="1440"/>
        </w:tabs>
        <w:spacing w:before="0" w:beforeAutospacing="0" w:after="0" w:afterAutospacing="0"/>
        <w:ind w:firstLine="720"/>
        <w:jc w:val="both"/>
        <w:rPr>
          <w:spacing w:val="-4"/>
          <w:lang w:val="sr-Cyrl-CS"/>
        </w:rPr>
      </w:pPr>
      <w:r w:rsidRPr="0095232F">
        <w:rPr>
          <w:spacing w:val="-4"/>
          <w:lang w:val="sr-Cyrl-CS"/>
        </w:rPr>
        <w:t xml:space="preserve">Државни службеник коме је на ванредном вредновању </w:t>
      </w:r>
      <w:r w:rsidR="009817CB" w:rsidRPr="0095232F">
        <w:rPr>
          <w:spacing w:val="-4"/>
          <w:lang w:val="sr-Cyrl-CS"/>
        </w:rPr>
        <w:t xml:space="preserve">радне успешности </w:t>
      </w:r>
      <w:r w:rsidRPr="0095232F">
        <w:rPr>
          <w:spacing w:val="-4"/>
          <w:lang w:val="sr-Cyrl-CS"/>
        </w:rPr>
        <w:t>утврђено да је потребно побољшање</w:t>
      </w:r>
      <w:r w:rsidR="009817CB" w:rsidRPr="0095232F">
        <w:rPr>
          <w:spacing w:val="-4"/>
          <w:lang w:val="sr-Cyrl-CS"/>
        </w:rPr>
        <w:t xml:space="preserve"> и који се</w:t>
      </w:r>
      <w:r w:rsidRPr="0095232F">
        <w:rPr>
          <w:spacing w:val="-4"/>
          <w:lang w:val="sr-Cyrl-CS"/>
        </w:rPr>
        <w:t xml:space="preserve"> премешта на радно место разврстано у непосредно ниже звање</w:t>
      </w:r>
      <w:r w:rsidR="009817CB" w:rsidRPr="0095232F">
        <w:rPr>
          <w:spacing w:val="-4"/>
          <w:lang w:val="sr-Cyrl-CS"/>
        </w:rPr>
        <w:t xml:space="preserve"> у складу са законом, </w:t>
      </w:r>
      <w:r w:rsidRPr="0095232F">
        <w:rPr>
          <w:spacing w:val="-4"/>
          <w:lang w:val="sr-Cyrl-CS"/>
        </w:rPr>
        <w:t xml:space="preserve">одређује се </w:t>
      </w:r>
      <w:r w:rsidR="009817CB" w:rsidRPr="0095232F">
        <w:rPr>
          <w:spacing w:val="-4"/>
          <w:lang w:val="sr-Cyrl-CS"/>
        </w:rPr>
        <w:t xml:space="preserve">у платној групи у коју је сврстано звање радног места на које се премешта </w:t>
      </w:r>
      <w:r w:rsidRPr="0095232F">
        <w:rPr>
          <w:spacing w:val="-4"/>
          <w:lang w:val="sr-Cyrl-CS"/>
        </w:rPr>
        <w:t>почетни коефицијент платног разреда чији је редни број истоветан редном броју платног разреда у коме се налази радно место са кога је премештен</w:t>
      </w:r>
      <w:r w:rsidR="009817CB" w:rsidRPr="0095232F">
        <w:rPr>
          <w:spacing w:val="-4"/>
          <w:lang w:val="sr-Cyrl-CS"/>
        </w:rPr>
        <w:t>.</w:t>
      </w:r>
    </w:p>
    <w:p w:rsidR="00501DB3" w:rsidRPr="0095232F" w:rsidRDefault="009817CB" w:rsidP="00501DB3">
      <w:pPr>
        <w:pStyle w:val="NormalWeb"/>
        <w:tabs>
          <w:tab w:val="left" w:pos="1440"/>
        </w:tabs>
        <w:spacing w:before="0" w:beforeAutospacing="0" w:after="0" w:afterAutospacing="0"/>
        <w:ind w:firstLine="720"/>
        <w:jc w:val="both"/>
        <w:rPr>
          <w:spacing w:val="-4"/>
          <w:lang w:val="sr-Cyrl-CS"/>
        </w:rPr>
      </w:pPr>
      <w:r w:rsidRPr="0095232F">
        <w:rPr>
          <w:spacing w:val="-4"/>
          <w:lang w:val="sr-Cyrl-CS"/>
        </w:rPr>
        <w:t xml:space="preserve">Државном службенику из става 1. овог члана који не може да се премести на радно место разврстано у ниже звање јер </w:t>
      </w:r>
      <w:r w:rsidR="00501DB3" w:rsidRPr="0095232F">
        <w:rPr>
          <w:spacing w:val="-4"/>
          <w:lang w:val="sr-Cyrl-CS"/>
        </w:rPr>
        <w:t xml:space="preserve">такво радно место не постоји </w:t>
      </w:r>
      <w:r w:rsidRPr="0095232F">
        <w:rPr>
          <w:spacing w:val="-4"/>
          <w:lang w:val="sr-Cyrl-CS"/>
        </w:rPr>
        <w:t xml:space="preserve">у државном органу, </w:t>
      </w:r>
      <w:r w:rsidR="00501DB3" w:rsidRPr="0095232F">
        <w:rPr>
          <w:spacing w:val="-4"/>
          <w:lang w:val="sr-Cyrl-CS"/>
        </w:rPr>
        <w:t xml:space="preserve">одређује се </w:t>
      </w:r>
      <w:r w:rsidRPr="0095232F">
        <w:rPr>
          <w:spacing w:val="-4"/>
          <w:lang w:val="sr-Cyrl-CS"/>
        </w:rPr>
        <w:t xml:space="preserve">почетни коефицијент непосредно нижег </w:t>
      </w:r>
      <w:r w:rsidR="00501DB3" w:rsidRPr="0095232F">
        <w:rPr>
          <w:spacing w:val="-4"/>
          <w:lang w:val="sr-Cyrl-CS"/>
        </w:rPr>
        <w:t>платн</w:t>
      </w:r>
      <w:r w:rsidRPr="0095232F">
        <w:rPr>
          <w:spacing w:val="-4"/>
          <w:lang w:val="sr-Cyrl-CS"/>
        </w:rPr>
        <w:t>ог</w:t>
      </w:r>
      <w:r w:rsidR="00501DB3" w:rsidRPr="0095232F">
        <w:rPr>
          <w:spacing w:val="-4"/>
          <w:lang w:val="sr-Cyrl-CS"/>
        </w:rPr>
        <w:t xml:space="preserve"> разред</w:t>
      </w:r>
      <w:r w:rsidRPr="0095232F">
        <w:rPr>
          <w:spacing w:val="-4"/>
          <w:lang w:val="sr-Cyrl-CS"/>
        </w:rPr>
        <w:t>а</w:t>
      </w:r>
      <w:r w:rsidR="00501DB3" w:rsidRPr="0095232F">
        <w:rPr>
          <w:spacing w:val="-4"/>
          <w:lang w:val="sr-Cyrl-CS"/>
        </w:rPr>
        <w:t xml:space="preserve"> у оквиру платне групе </w:t>
      </w:r>
      <w:r w:rsidRPr="0095232F">
        <w:rPr>
          <w:spacing w:val="-4"/>
          <w:lang w:val="sr-Cyrl-CS"/>
        </w:rPr>
        <w:t>у коју је сврстано звање чије послове државни службеник обавља</w:t>
      </w:r>
      <w:r w:rsidR="00501DB3" w:rsidRPr="0095232F">
        <w:rPr>
          <w:spacing w:val="-4"/>
          <w:lang w:val="sr-Cyrl-CS"/>
        </w:rPr>
        <w:t xml:space="preserve">. </w:t>
      </w:r>
    </w:p>
    <w:p w:rsidR="00501DB3" w:rsidRPr="0095232F" w:rsidRDefault="00501DB3" w:rsidP="00501DB3">
      <w:pPr>
        <w:pStyle w:val="NormalWeb"/>
        <w:tabs>
          <w:tab w:val="left" w:pos="1440"/>
        </w:tabs>
        <w:spacing w:before="0" w:beforeAutospacing="0" w:after="0" w:afterAutospacing="0"/>
        <w:ind w:firstLine="720"/>
        <w:jc w:val="both"/>
        <w:rPr>
          <w:spacing w:val="-4"/>
          <w:lang w:val="sr-Cyrl-CS"/>
        </w:rPr>
      </w:pPr>
    </w:p>
    <w:p w:rsidR="00C1032A" w:rsidRPr="0095232F" w:rsidRDefault="00C1032A" w:rsidP="00501DB3">
      <w:pPr>
        <w:pStyle w:val="NormalWeb"/>
        <w:tabs>
          <w:tab w:val="left" w:pos="1440"/>
        </w:tabs>
        <w:spacing w:before="0" w:beforeAutospacing="0" w:after="0" w:afterAutospacing="0"/>
        <w:ind w:firstLine="720"/>
        <w:jc w:val="center"/>
        <w:rPr>
          <w:b/>
          <w:i/>
          <w:spacing w:val="-4"/>
          <w:lang w:val="sr-Latn-CS"/>
        </w:rPr>
      </w:pPr>
      <w:r w:rsidRPr="0095232F">
        <w:rPr>
          <w:b/>
          <w:i/>
          <w:spacing w:val="-4"/>
          <w:lang w:val="ru-RU"/>
        </w:rPr>
        <w:lastRenderedPageBreak/>
        <w:t xml:space="preserve">Коефицијент службеника који је са положаја </w:t>
      </w:r>
      <w:r w:rsidR="00D85A73" w:rsidRPr="0095232F">
        <w:rPr>
          <w:b/>
          <w:i/>
          <w:spacing w:val="-4"/>
          <w:lang w:val="ru-RU"/>
        </w:rPr>
        <w:t>премештен</w:t>
      </w:r>
      <w:r w:rsidRPr="0095232F">
        <w:rPr>
          <w:b/>
          <w:i/>
          <w:spacing w:val="-4"/>
          <w:lang w:val="sr-Latn-CS"/>
        </w:rPr>
        <w:t xml:space="preserve"> </w:t>
      </w:r>
    </w:p>
    <w:p w:rsidR="00C1032A" w:rsidRDefault="00C1032A" w:rsidP="00501DB3">
      <w:pPr>
        <w:pStyle w:val="NormalWeb"/>
        <w:tabs>
          <w:tab w:val="left" w:pos="1440"/>
        </w:tabs>
        <w:spacing w:before="0" w:beforeAutospacing="0" w:after="0" w:afterAutospacing="0"/>
        <w:ind w:firstLine="720"/>
        <w:jc w:val="center"/>
        <w:rPr>
          <w:b/>
          <w:i/>
          <w:spacing w:val="-4"/>
          <w:lang w:val="ru-RU"/>
        </w:rPr>
      </w:pPr>
      <w:r w:rsidRPr="0095232F">
        <w:rPr>
          <w:b/>
          <w:i/>
          <w:spacing w:val="-4"/>
          <w:lang w:val="ru-RU"/>
        </w:rPr>
        <w:t>на извршилачко радно место</w:t>
      </w:r>
    </w:p>
    <w:p w:rsidR="00F67F94" w:rsidRPr="0095232F" w:rsidRDefault="00F67F94" w:rsidP="00501DB3">
      <w:pPr>
        <w:pStyle w:val="NormalWeb"/>
        <w:tabs>
          <w:tab w:val="left" w:pos="1440"/>
        </w:tabs>
        <w:spacing w:before="0" w:beforeAutospacing="0" w:after="0" w:afterAutospacing="0"/>
        <w:ind w:firstLine="720"/>
        <w:jc w:val="center"/>
        <w:rPr>
          <w:b/>
          <w:i/>
          <w:spacing w:val="-4"/>
          <w:lang w:val="ru-RU"/>
        </w:rPr>
      </w:pPr>
    </w:p>
    <w:p w:rsidR="00C1032A" w:rsidRPr="0095232F" w:rsidRDefault="00C1032A" w:rsidP="00501DB3">
      <w:pPr>
        <w:keepNext/>
        <w:tabs>
          <w:tab w:val="left" w:pos="1440"/>
        </w:tabs>
        <w:spacing w:after="0" w:line="240" w:lineRule="auto"/>
        <w:jc w:val="center"/>
        <w:rPr>
          <w:rFonts w:ascii="Times New Roman" w:hAnsi="Times New Roman" w:cs="Times New Roman"/>
          <w:b/>
          <w:sz w:val="24"/>
          <w:szCs w:val="24"/>
          <w:lang w:val="ru-RU"/>
        </w:rPr>
      </w:pPr>
    </w:p>
    <w:p w:rsidR="00C1032A" w:rsidRPr="0095232F" w:rsidRDefault="00C1032A" w:rsidP="00501DB3">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C1032A" w:rsidRPr="0095232F" w:rsidRDefault="00C1032A" w:rsidP="00A90AD3">
      <w:pPr>
        <w:pStyle w:val="NormalWeb"/>
        <w:tabs>
          <w:tab w:val="left" w:pos="709"/>
        </w:tabs>
        <w:spacing w:before="0" w:beforeAutospacing="0" w:after="0" w:afterAutospacing="0"/>
        <w:jc w:val="both"/>
        <w:rPr>
          <w:spacing w:val="-4"/>
          <w:lang w:val="ru-RU"/>
        </w:rPr>
      </w:pPr>
      <w:r w:rsidRPr="0095232F">
        <w:rPr>
          <w:spacing w:val="-4"/>
          <w:lang w:val="ru-RU"/>
        </w:rPr>
        <w:tab/>
      </w:r>
      <w:r w:rsidR="00B76976" w:rsidRPr="0095232F">
        <w:rPr>
          <w:spacing w:val="-4"/>
          <w:lang w:val="ru-RU"/>
        </w:rPr>
        <w:t>Државном</w:t>
      </w:r>
      <w:r w:rsidR="00AF47D8" w:rsidRPr="0095232F">
        <w:rPr>
          <w:spacing w:val="-4"/>
          <w:lang w:val="ru-RU"/>
        </w:rPr>
        <w:t xml:space="preserve"> с</w:t>
      </w:r>
      <w:r w:rsidRPr="0095232F">
        <w:rPr>
          <w:spacing w:val="-4"/>
          <w:lang w:val="ru-RU"/>
        </w:rPr>
        <w:t xml:space="preserve">лужбенику који је са положаја </w:t>
      </w:r>
      <w:r w:rsidR="00AF47D8" w:rsidRPr="0095232F">
        <w:rPr>
          <w:spacing w:val="-4"/>
          <w:lang w:val="ru-RU"/>
        </w:rPr>
        <w:t>премештен</w:t>
      </w:r>
      <w:r w:rsidRPr="0095232F">
        <w:rPr>
          <w:spacing w:val="-4"/>
          <w:lang w:val="ru-RU"/>
        </w:rPr>
        <w:t xml:space="preserve"> на извршилачко радно место због тога што је протекло време на које је постављен, што је поднео оставку или зато што је положај укинут одређује се крајњи коефицијент петог платног разреда у платној групи у коју је разврстано извршилачко радно место на које је </w:t>
      </w:r>
      <w:r w:rsidR="00AF47D8" w:rsidRPr="0095232F">
        <w:rPr>
          <w:spacing w:val="-4"/>
          <w:lang w:val="ru-RU"/>
        </w:rPr>
        <w:t>премештен</w:t>
      </w:r>
      <w:r w:rsidRPr="0095232F">
        <w:rPr>
          <w:spacing w:val="-4"/>
          <w:lang w:val="ru-RU"/>
        </w:rPr>
        <w:t>.</w:t>
      </w:r>
    </w:p>
    <w:p w:rsidR="00C1032A" w:rsidRPr="0095232F" w:rsidRDefault="00C1032A" w:rsidP="00A90AD3">
      <w:pPr>
        <w:pStyle w:val="NormalWeb"/>
        <w:tabs>
          <w:tab w:val="left" w:pos="709"/>
        </w:tabs>
        <w:spacing w:before="0" w:beforeAutospacing="0" w:after="0" w:afterAutospacing="0"/>
        <w:jc w:val="both"/>
        <w:rPr>
          <w:spacing w:val="-4"/>
          <w:lang w:val="ru-RU"/>
        </w:rPr>
      </w:pPr>
      <w:r w:rsidRPr="0095232F">
        <w:rPr>
          <w:spacing w:val="-4"/>
          <w:lang w:val="ru-RU"/>
        </w:rPr>
        <w:tab/>
      </w:r>
      <w:r w:rsidR="001548BB" w:rsidRPr="0095232F">
        <w:rPr>
          <w:spacing w:val="-4"/>
          <w:lang w:val="ru-RU"/>
        </w:rPr>
        <w:t>Државни с</w:t>
      </w:r>
      <w:r w:rsidRPr="0095232F">
        <w:rPr>
          <w:spacing w:val="-4"/>
          <w:lang w:val="ru-RU"/>
        </w:rPr>
        <w:t>лужбеник из става 1. овог члана има право и на увећање коефицијента према правилима одређеним у члану</w:t>
      </w:r>
      <w:r w:rsidR="00AF47D8" w:rsidRPr="0095232F">
        <w:rPr>
          <w:spacing w:val="-4"/>
          <w:lang w:val="ru-RU"/>
        </w:rPr>
        <w:t xml:space="preserve"> 16</w:t>
      </w:r>
      <w:r w:rsidRPr="0095232F">
        <w:rPr>
          <w:spacing w:val="-4"/>
          <w:lang w:val="ru-RU"/>
        </w:rPr>
        <w:t xml:space="preserve">. став </w:t>
      </w:r>
      <w:r w:rsidR="00AF47D8" w:rsidRPr="0095232F">
        <w:rPr>
          <w:spacing w:val="-4"/>
          <w:lang w:val="ru-RU"/>
        </w:rPr>
        <w:t>2</w:t>
      </w:r>
      <w:r w:rsidRPr="0095232F">
        <w:rPr>
          <w:spacing w:val="-4"/>
          <w:lang w:val="ru-RU"/>
        </w:rPr>
        <w:t>. овог закона.</w:t>
      </w:r>
    </w:p>
    <w:p w:rsidR="00C1032A" w:rsidRPr="0095232F" w:rsidRDefault="00C1032A" w:rsidP="00A90AD3">
      <w:pPr>
        <w:pStyle w:val="NormalWeb"/>
        <w:tabs>
          <w:tab w:val="left" w:pos="709"/>
        </w:tabs>
        <w:spacing w:before="0" w:beforeAutospacing="0" w:after="0" w:afterAutospacing="0"/>
        <w:jc w:val="both"/>
        <w:rPr>
          <w:spacing w:val="-4"/>
          <w:lang w:val="ru-RU"/>
        </w:rPr>
      </w:pPr>
      <w:r w:rsidRPr="0095232F">
        <w:rPr>
          <w:spacing w:val="-4"/>
          <w:lang w:val="ru-RU"/>
        </w:rPr>
        <w:tab/>
      </w:r>
      <w:r w:rsidR="00D85A73" w:rsidRPr="0095232F">
        <w:rPr>
          <w:spacing w:val="-4"/>
          <w:lang w:val="ru-RU"/>
        </w:rPr>
        <w:t>Државни службеник коме је престао статус в</w:t>
      </w:r>
      <w:r w:rsidRPr="0095232F">
        <w:rPr>
          <w:spacing w:val="-4"/>
          <w:lang w:val="ru-RU"/>
        </w:rPr>
        <w:t>рши</w:t>
      </w:r>
      <w:r w:rsidR="00D85A73" w:rsidRPr="0095232F">
        <w:rPr>
          <w:spacing w:val="-4"/>
          <w:lang w:val="ru-RU"/>
        </w:rPr>
        <w:t>о</w:t>
      </w:r>
      <w:r w:rsidRPr="0095232F">
        <w:rPr>
          <w:spacing w:val="-4"/>
          <w:lang w:val="ru-RU"/>
        </w:rPr>
        <w:t>ц</w:t>
      </w:r>
      <w:r w:rsidR="00D85A73" w:rsidRPr="0095232F">
        <w:rPr>
          <w:spacing w:val="-4"/>
          <w:lang w:val="ru-RU"/>
        </w:rPr>
        <w:t>а</w:t>
      </w:r>
      <w:r w:rsidRPr="0095232F">
        <w:rPr>
          <w:spacing w:val="-4"/>
          <w:lang w:val="ru-RU"/>
        </w:rPr>
        <w:t xml:space="preserve"> дужности </w:t>
      </w:r>
      <w:r w:rsidR="00AF47D8" w:rsidRPr="0095232F">
        <w:rPr>
          <w:spacing w:val="-4"/>
          <w:lang w:val="ru-RU"/>
        </w:rPr>
        <w:t xml:space="preserve">државног </w:t>
      </w:r>
      <w:r w:rsidRPr="0095232F">
        <w:rPr>
          <w:spacing w:val="-4"/>
          <w:lang w:val="ru-RU"/>
        </w:rPr>
        <w:t xml:space="preserve">службеника на положају нема право на увећање коефицијента из става </w:t>
      </w:r>
      <w:r w:rsidR="00AF47D8" w:rsidRPr="0095232F">
        <w:rPr>
          <w:spacing w:val="-4"/>
          <w:lang w:val="ru-RU"/>
        </w:rPr>
        <w:t>2</w:t>
      </w:r>
      <w:r w:rsidRPr="0095232F">
        <w:rPr>
          <w:spacing w:val="-4"/>
          <w:lang w:val="ru-RU"/>
        </w:rPr>
        <w:t>. овог члана.</w:t>
      </w:r>
    </w:p>
    <w:p w:rsidR="00C1032A" w:rsidRPr="0095232F" w:rsidRDefault="00C1032A" w:rsidP="00501DB3">
      <w:pPr>
        <w:pStyle w:val="NormalWeb"/>
        <w:tabs>
          <w:tab w:val="left" w:pos="1440"/>
        </w:tabs>
        <w:spacing w:before="0" w:beforeAutospacing="0" w:after="0" w:afterAutospacing="0"/>
        <w:jc w:val="both"/>
        <w:rPr>
          <w:b/>
          <w:i/>
          <w:spacing w:val="-4"/>
          <w:lang w:val="sr-Latn-CS"/>
        </w:rPr>
      </w:pPr>
      <w:r w:rsidRPr="0095232F">
        <w:rPr>
          <w:spacing w:val="-4"/>
          <w:lang w:val="ru-RU"/>
        </w:rPr>
        <w:tab/>
      </w:r>
      <w:r w:rsidR="008B04E4" w:rsidRPr="0095232F">
        <w:rPr>
          <w:b/>
          <w:i/>
          <w:spacing w:val="-4"/>
          <w:lang w:val="ru-RU"/>
        </w:rPr>
        <w:t xml:space="preserve"> </w:t>
      </w:r>
    </w:p>
    <w:p w:rsidR="00C1032A" w:rsidRPr="0095232F" w:rsidRDefault="00C1032A" w:rsidP="00501DB3">
      <w:pPr>
        <w:pStyle w:val="NormalWeb"/>
        <w:tabs>
          <w:tab w:val="left" w:pos="1440"/>
        </w:tabs>
        <w:spacing w:before="0" w:beforeAutospacing="0" w:after="0" w:afterAutospacing="0"/>
        <w:jc w:val="both"/>
        <w:rPr>
          <w:spacing w:val="-4"/>
          <w:lang w:val="sr-Latn-CS"/>
        </w:rPr>
      </w:pPr>
    </w:p>
    <w:p w:rsidR="00C1032A" w:rsidRDefault="00C1032A" w:rsidP="00501DB3">
      <w:pPr>
        <w:pStyle w:val="Heading3"/>
        <w:tabs>
          <w:tab w:val="left" w:pos="1440"/>
        </w:tabs>
        <w:spacing w:before="0" w:after="0" w:line="240" w:lineRule="auto"/>
        <w:jc w:val="center"/>
        <w:rPr>
          <w:rFonts w:ascii="Times New Roman" w:hAnsi="Times New Roman" w:cs="Times New Roman"/>
          <w:i/>
          <w:color w:val="auto"/>
          <w:spacing w:val="-4"/>
          <w:sz w:val="24"/>
          <w:szCs w:val="24"/>
          <w:lang w:val="ru-RU"/>
        </w:rPr>
      </w:pPr>
      <w:r w:rsidRPr="0095232F">
        <w:rPr>
          <w:rFonts w:ascii="Times New Roman" w:hAnsi="Times New Roman" w:cs="Times New Roman"/>
          <w:i/>
          <w:color w:val="auto"/>
          <w:spacing w:val="-4"/>
          <w:sz w:val="24"/>
          <w:szCs w:val="24"/>
          <w:lang w:val="ru-RU"/>
        </w:rPr>
        <w:t>Коефицијент намештеника који је премештен,</w:t>
      </w:r>
      <w:r w:rsidR="00AF47D8" w:rsidRPr="0095232F">
        <w:rPr>
          <w:rFonts w:ascii="Times New Roman" w:hAnsi="Times New Roman" w:cs="Times New Roman"/>
          <w:i/>
          <w:color w:val="auto"/>
          <w:spacing w:val="-4"/>
          <w:sz w:val="24"/>
          <w:szCs w:val="24"/>
          <w:lang w:val="ru-RU"/>
        </w:rPr>
        <w:t xml:space="preserve"> </w:t>
      </w:r>
      <w:r w:rsidRPr="0095232F">
        <w:rPr>
          <w:rFonts w:ascii="Times New Roman" w:hAnsi="Times New Roman" w:cs="Times New Roman"/>
          <w:i/>
          <w:color w:val="auto"/>
          <w:spacing w:val="-4"/>
          <w:sz w:val="24"/>
          <w:szCs w:val="24"/>
          <w:lang w:val="ru-RU"/>
        </w:rPr>
        <w:t>односно распоређен на друго радно место</w:t>
      </w:r>
    </w:p>
    <w:p w:rsidR="00F67F94" w:rsidRPr="00F67F94" w:rsidRDefault="00F67F94" w:rsidP="00F67F94">
      <w:pPr>
        <w:rPr>
          <w:lang w:val="ru-RU"/>
        </w:rPr>
      </w:pPr>
    </w:p>
    <w:p w:rsidR="008B04E4" w:rsidRPr="00F67F94" w:rsidRDefault="00C1032A" w:rsidP="00F67F94">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73962" w:rsidRPr="0095232F" w:rsidRDefault="00F12458" w:rsidP="008B04E4">
      <w:pPr>
        <w:pStyle w:val="NormalWeb"/>
        <w:tabs>
          <w:tab w:val="left" w:pos="720"/>
          <w:tab w:val="left" w:pos="1440"/>
          <w:tab w:val="center" w:pos="4680"/>
        </w:tabs>
        <w:spacing w:before="0" w:beforeAutospacing="0" w:after="0" w:afterAutospacing="0"/>
        <w:jc w:val="both"/>
        <w:rPr>
          <w:spacing w:val="-4"/>
          <w:lang w:val="en-GB"/>
        </w:rPr>
      </w:pPr>
      <w:r w:rsidRPr="0095232F">
        <w:rPr>
          <w:spacing w:val="-4"/>
          <w:lang w:val="ru-RU"/>
        </w:rPr>
        <w:tab/>
      </w:r>
      <w:r w:rsidR="008B04E4" w:rsidRPr="0095232F">
        <w:rPr>
          <w:spacing w:val="-4"/>
        </w:rPr>
        <w:t>Намештенику</w:t>
      </w:r>
      <w:r w:rsidR="00D73962" w:rsidRPr="0095232F">
        <w:rPr>
          <w:spacing w:val="-4"/>
          <w:lang w:val="en-GB"/>
        </w:rPr>
        <w:t xml:space="preserve"> који је трајно премештен на друго одговарајуће радно место одређује се почетни коефицијент радног места на које је премештен.</w:t>
      </w:r>
    </w:p>
    <w:p w:rsidR="00D73962" w:rsidRPr="0095232F" w:rsidRDefault="00F12458" w:rsidP="008B04E4">
      <w:pPr>
        <w:pStyle w:val="NormalWeb"/>
        <w:tabs>
          <w:tab w:val="left" w:pos="720"/>
          <w:tab w:val="left" w:pos="1440"/>
          <w:tab w:val="center" w:pos="4680"/>
        </w:tabs>
        <w:spacing w:before="0" w:beforeAutospacing="0" w:after="0" w:afterAutospacing="0"/>
        <w:jc w:val="both"/>
        <w:rPr>
          <w:spacing w:val="-4"/>
          <w:lang w:val="en-GB"/>
        </w:rPr>
      </w:pPr>
      <w:r w:rsidRPr="0095232F">
        <w:rPr>
          <w:spacing w:val="-4"/>
          <w:lang w:val="en-GB"/>
        </w:rPr>
        <w:tab/>
      </w:r>
      <w:r w:rsidR="00D73962" w:rsidRPr="0095232F">
        <w:rPr>
          <w:spacing w:val="-4"/>
          <w:lang w:val="en-GB"/>
        </w:rPr>
        <w:t xml:space="preserve">Ако је почетни коефицијент радног места на које је премештен, нижи од почетног коефицијента радног места са којег се премешта, </w:t>
      </w:r>
      <w:r w:rsidR="008B04E4" w:rsidRPr="0095232F">
        <w:rPr>
          <w:spacing w:val="-4"/>
        </w:rPr>
        <w:t xml:space="preserve">намештеник </w:t>
      </w:r>
      <w:r w:rsidR="00D73962" w:rsidRPr="0095232F">
        <w:rPr>
          <w:spacing w:val="-4"/>
          <w:lang w:val="en-GB"/>
        </w:rPr>
        <w:t xml:space="preserve">задржава право по основу </w:t>
      </w:r>
      <w:r w:rsidRPr="0095232F">
        <w:rPr>
          <w:spacing w:val="-4"/>
        </w:rPr>
        <w:t>награђивања за остварену радну успешност</w:t>
      </w:r>
      <w:r w:rsidR="00D73962" w:rsidRPr="0095232F">
        <w:rPr>
          <w:spacing w:val="-4"/>
          <w:lang w:val="en-GB"/>
        </w:rPr>
        <w:t xml:space="preserve"> које је имао на радном месту са којег је премештен тако што му се почетни коефицијент радног места на које је премештен увећава за процентуално увећање коефицијента по основу напредовања које је имао на радном месту са којег је премештен.</w:t>
      </w:r>
    </w:p>
    <w:p w:rsidR="00D73962" w:rsidRPr="0095232F" w:rsidRDefault="00F12458" w:rsidP="008B04E4">
      <w:pPr>
        <w:pStyle w:val="NormalWeb"/>
        <w:tabs>
          <w:tab w:val="left" w:pos="720"/>
          <w:tab w:val="left" w:pos="1440"/>
          <w:tab w:val="center" w:pos="4680"/>
        </w:tabs>
        <w:spacing w:before="0" w:beforeAutospacing="0" w:after="0" w:afterAutospacing="0"/>
        <w:jc w:val="both"/>
        <w:rPr>
          <w:spacing w:val="-4"/>
          <w:lang w:val="en-GB"/>
        </w:rPr>
      </w:pPr>
      <w:r w:rsidRPr="0095232F">
        <w:rPr>
          <w:spacing w:val="-4"/>
          <w:lang w:val="en-GB"/>
        </w:rPr>
        <w:tab/>
      </w:r>
      <w:r w:rsidR="00D73962" w:rsidRPr="0095232F">
        <w:rPr>
          <w:spacing w:val="-4"/>
          <w:lang w:val="en-GB"/>
        </w:rPr>
        <w:t xml:space="preserve">Ако је почетни коефицијент радног места на које је премештен исти као почетни коефицијет радног места са којег је премештен, </w:t>
      </w:r>
      <w:r w:rsidRPr="0095232F">
        <w:rPr>
          <w:spacing w:val="-4"/>
        </w:rPr>
        <w:t xml:space="preserve">намештеник </w:t>
      </w:r>
      <w:r w:rsidR="00D73962" w:rsidRPr="0095232F">
        <w:rPr>
          <w:spacing w:val="-4"/>
          <w:lang w:val="en-GB"/>
        </w:rPr>
        <w:t xml:space="preserve">задржава право по основу </w:t>
      </w:r>
      <w:r w:rsidRPr="0095232F">
        <w:rPr>
          <w:spacing w:val="-4"/>
        </w:rPr>
        <w:t>награђивања за остварену радну успешност</w:t>
      </w:r>
      <w:r w:rsidRPr="0095232F">
        <w:rPr>
          <w:spacing w:val="-4"/>
          <w:lang w:val="en-GB"/>
        </w:rPr>
        <w:t xml:space="preserve"> </w:t>
      </w:r>
      <w:r w:rsidR="00D73962" w:rsidRPr="0095232F">
        <w:rPr>
          <w:spacing w:val="-4"/>
          <w:lang w:val="en-GB"/>
        </w:rPr>
        <w:t>на радном месту са којег је премештен тако што му се одређује коефицијент који је имао пре премештаја.</w:t>
      </w:r>
    </w:p>
    <w:p w:rsidR="00D73962" w:rsidRPr="0095232F" w:rsidRDefault="00F12458" w:rsidP="008B04E4">
      <w:pPr>
        <w:pStyle w:val="NormalWeb"/>
        <w:tabs>
          <w:tab w:val="left" w:pos="720"/>
          <w:tab w:val="left" w:pos="1440"/>
          <w:tab w:val="center" w:pos="4680"/>
        </w:tabs>
        <w:spacing w:before="0" w:beforeAutospacing="0" w:after="0" w:afterAutospacing="0"/>
        <w:jc w:val="both"/>
        <w:rPr>
          <w:spacing w:val="-4"/>
          <w:lang w:val="en-GB"/>
        </w:rPr>
      </w:pPr>
      <w:r w:rsidRPr="0095232F">
        <w:rPr>
          <w:spacing w:val="-4"/>
          <w:lang w:val="en-GB"/>
        </w:rPr>
        <w:tab/>
      </w:r>
      <w:r w:rsidR="00D73962" w:rsidRPr="0095232F">
        <w:rPr>
          <w:spacing w:val="-4"/>
          <w:lang w:val="en-GB"/>
        </w:rPr>
        <w:t xml:space="preserve">Ако је почетни коефицијент радног места на које је премештен виши од почетног коефицијента радног места са којег је премештен, али је нижи од коефицијента који је </w:t>
      </w:r>
      <w:r w:rsidRPr="0095232F">
        <w:rPr>
          <w:spacing w:val="-4"/>
        </w:rPr>
        <w:t>намештеник</w:t>
      </w:r>
      <w:r w:rsidRPr="0095232F">
        <w:rPr>
          <w:spacing w:val="-4"/>
          <w:lang w:val="en-GB"/>
        </w:rPr>
        <w:t xml:space="preserve"> стекао по основу </w:t>
      </w:r>
      <w:r w:rsidRPr="0095232F">
        <w:rPr>
          <w:spacing w:val="-4"/>
        </w:rPr>
        <w:t>награђивања за остварену радну успешност</w:t>
      </w:r>
      <w:r w:rsidR="00D73962" w:rsidRPr="0095232F">
        <w:rPr>
          <w:spacing w:val="-4"/>
          <w:lang w:val="en-GB"/>
        </w:rPr>
        <w:t xml:space="preserve"> на радном месту са којег се премешта, одређује му се коефицијент који је имао пре премештаја.</w:t>
      </w:r>
    </w:p>
    <w:p w:rsidR="00D73962" w:rsidRPr="0095232F" w:rsidRDefault="00F12458" w:rsidP="008B04E4">
      <w:pPr>
        <w:pStyle w:val="NormalWeb"/>
        <w:tabs>
          <w:tab w:val="left" w:pos="720"/>
          <w:tab w:val="left" w:pos="1440"/>
          <w:tab w:val="center" w:pos="4680"/>
        </w:tabs>
        <w:spacing w:before="0" w:beforeAutospacing="0" w:after="0" w:afterAutospacing="0"/>
        <w:jc w:val="both"/>
        <w:rPr>
          <w:spacing w:val="-4"/>
          <w:lang w:val="en-GB"/>
        </w:rPr>
      </w:pPr>
      <w:r w:rsidRPr="0095232F">
        <w:rPr>
          <w:spacing w:val="-4"/>
          <w:lang w:val="en-GB"/>
        </w:rPr>
        <w:tab/>
      </w:r>
      <w:r w:rsidR="00D73962" w:rsidRPr="0095232F">
        <w:rPr>
          <w:spacing w:val="-4"/>
          <w:lang w:val="en-GB"/>
        </w:rPr>
        <w:t>Коефицијент из става 1–4. овог члана одређује се решењем које по сили закона замењује одговарајуће одредбе уговора о раду.</w:t>
      </w:r>
    </w:p>
    <w:p w:rsidR="002F5EA7" w:rsidRPr="00AC1128" w:rsidRDefault="00C1032A" w:rsidP="00AC1128">
      <w:pPr>
        <w:pStyle w:val="NormalWeb"/>
        <w:tabs>
          <w:tab w:val="left" w:pos="720"/>
          <w:tab w:val="left" w:pos="1440"/>
          <w:tab w:val="center" w:pos="4680"/>
        </w:tabs>
        <w:spacing w:before="0" w:beforeAutospacing="0" w:after="0" w:afterAutospacing="0"/>
        <w:jc w:val="both"/>
        <w:rPr>
          <w:spacing w:val="-4"/>
          <w:lang w:val="ru-RU"/>
        </w:rPr>
      </w:pPr>
      <w:r w:rsidRPr="0095232F">
        <w:rPr>
          <w:spacing w:val="-4"/>
          <w:lang w:val="ru-RU"/>
        </w:rPr>
        <w:tab/>
      </w:r>
    </w:p>
    <w:p w:rsidR="008E462E" w:rsidRDefault="008E462E" w:rsidP="008B04E4">
      <w:pPr>
        <w:tabs>
          <w:tab w:val="left" w:pos="1440"/>
        </w:tabs>
        <w:spacing w:after="0" w:line="240" w:lineRule="auto"/>
        <w:jc w:val="center"/>
        <w:rPr>
          <w:rFonts w:ascii="Times New Roman" w:hAnsi="Times New Roman" w:cs="Times New Roman"/>
          <w:b/>
          <w:i/>
          <w:sz w:val="24"/>
          <w:szCs w:val="24"/>
          <w:lang w:val="ru-RU"/>
        </w:rPr>
      </w:pPr>
      <w:r w:rsidRPr="0095232F">
        <w:rPr>
          <w:rFonts w:ascii="Times New Roman" w:hAnsi="Times New Roman" w:cs="Times New Roman"/>
          <w:b/>
          <w:i/>
          <w:sz w:val="24"/>
          <w:szCs w:val="24"/>
          <w:lang w:val="ru-RU"/>
        </w:rPr>
        <w:t>Коефицијент државног службеника приликом преузимања</w:t>
      </w:r>
    </w:p>
    <w:p w:rsidR="00F67F94" w:rsidRPr="0095232F" w:rsidRDefault="00F67F94" w:rsidP="008B04E4">
      <w:pPr>
        <w:tabs>
          <w:tab w:val="left" w:pos="1440"/>
        </w:tabs>
        <w:spacing w:after="0" w:line="240" w:lineRule="auto"/>
        <w:jc w:val="center"/>
        <w:rPr>
          <w:rFonts w:ascii="Times New Roman" w:hAnsi="Times New Roman" w:cs="Times New Roman"/>
          <w:b/>
          <w:i/>
          <w:sz w:val="24"/>
          <w:szCs w:val="24"/>
          <w:lang w:val="ru-RU"/>
        </w:rPr>
      </w:pPr>
    </w:p>
    <w:p w:rsidR="008E462E" w:rsidRPr="0095232F" w:rsidRDefault="008E462E" w:rsidP="008B04E4">
      <w:pPr>
        <w:keepNext/>
        <w:tabs>
          <w:tab w:val="left" w:pos="1440"/>
        </w:tabs>
        <w:spacing w:after="0" w:line="240" w:lineRule="auto"/>
        <w:jc w:val="center"/>
        <w:rPr>
          <w:rFonts w:ascii="Times New Roman" w:hAnsi="Times New Roman" w:cs="Times New Roman"/>
          <w:sz w:val="24"/>
          <w:szCs w:val="24"/>
          <w:lang w:val="ru-RU"/>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8E462E" w:rsidRPr="0095232F" w:rsidRDefault="008E462E" w:rsidP="00A90AD3">
      <w:pPr>
        <w:pStyle w:val="NormalWeb"/>
        <w:tabs>
          <w:tab w:val="left" w:pos="709"/>
        </w:tabs>
        <w:spacing w:before="0" w:beforeAutospacing="0" w:after="0" w:afterAutospacing="0"/>
        <w:ind w:firstLine="720"/>
        <w:jc w:val="both"/>
        <w:rPr>
          <w:spacing w:val="-4"/>
          <w:lang w:val="ru-RU"/>
        </w:rPr>
      </w:pPr>
      <w:r w:rsidRPr="0095232F">
        <w:rPr>
          <w:spacing w:val="-4"/>
          <w:lang w:val="ru-RU"/>
        </w:rPr>
        <w:t>Ако се државни службеник преузима на радно место које је разврстано у исто звање, одређује му се коефицијент платног разреда платне групе који је имао пре преузимања.</w:t>
      </w:r>
    </w:p>
    <w:p w:rsidR="008E462E" w:rsidRPr="0095232F" w:rsidRDefault="008E462E" w:rsidP="008E462E">
      <w:pPr>
        <w:pStyle w:val="NormalWeb"/>
        <w:tabs>
          <w:tab w:val="left" w:pos="1440"/>
        </w:tabs>
        <w:spacing w:before="0" w:beforeAutospacing="0" w:after="0" w:afterAutospacing="0"/>
        <w:ind w:firstLine="720"/>
        <w:jc w:val="both"/>
        <w:rPr>
          <w:spacing w:val="-4"/>
          <w:lang w:val="ru-RU"/>
        </w:rPr>
      </w:pPr>
      <w:r w:rsidRPr="0095232F">
        <w:rPr>
          <w:spacing w:val="-4"/>
          <w:lang w:val="ru-RU"/>
        </w:rPr>
        <w:t xml:space="preserve">Ако се државни службеник преузима на радно место које је разврстано у непосредно више звање, одређује му се почетни коефицијент звања у коју је сврстано то радно место. </w:t>
      </w:r>
    </w:p>
    <w:p w:rsidR="008E462E" w:rsidRPr="0095232F" w:rsidRDefault="008E462E" w:rsidP="008E462E">
      <w:pPr>
        <w:pStyle w:val="NormalWeb"/>
        <w:tabs>
          <w:tab w:val="left" w:pos="1440"/>
        </w:tabs>
        <w:spacing w:before="0" w:beforeAutospacing="0" w:after="0" w:afterAutospacing="0"/>
        <w:ind w:firstLine="720"/>
        <w:jc w:val="both"/>
        <w:rPr>
          <w:spacing w:val="-4"/>
          <w:lang w:val="ru-RU"/>
        </w:rPr>
      </w:pPr>
      <w:r w:rsidRPr="0095232F">
        <w:rPr>
          <w:spacing w:val="-4"/>
          <w:lang w:val="ru-RU"/>
        </w:rPr>
        <w:lastRenderedPageBreak/>
        <w:t>Изузетно од става 2. овог члана, ако је почетни коефицијент звања нижи од коефицијента који је државни службеник имао пре преузимања, одређује му се, у платној групи у коју је сврстано више звање, коефицијент који је имао до преузимања.</w:t>
      </w:r>
    </w:p>
    <w:p w:rsidR="00C1032A" w:rsidRPr="00AC1128" w:rsidRDefault="008E462E" w:rsidP="00AC1128">
      <w:pPr>
        <w:pStyle w:val="NormalWeb"/>
        <w:tabs>
          <w:tab w:val="left" w:pos="1440"/>
        </w:tabs>
        <w:spacing w:before="0" w:beforeAutospacing="0" w:after="0" w:afterAutospacing="0"/>
        <w:ind w:firstLine="720"/>
        <w:jc w:val="both"/>
        <w:rPr>
          <w:spacing w:val="-4"/>
          <w:lang w:val="ru-RU"/>
        </w:rPr>
      </w:pPr>
      <w:r w:rsidRPr="0095232F">
        <w:rPr>
          <w:spacing w:val="-4"/>
          <w:lang w:val="ru-RU"/>
        </w:rPr>
        <w:t xml:space="preserve">Ако се државни службеник преузима на радно место које је разврстано у ниже звање, одређује му се, у платној групи у коју је сврстано ниже звање, почетни коефицијент платног разреда који одговара редном броју платног разреда који је службеник имао пре преузимања, односно највећи коефицијент у тој платној групи ако нема по редном броју одговарајућег платног разреда. </w:t>
      </w:r>
    </w:p>
    <w:p w:rsidR="00C1032A" w:rsidRPr="0095232F" w:rsidRDefault="00C1032A" w:rsidP="00987ED8">
      <w:pPr>
        <w:pStyle w:val="Heading3"/>
        <w:tabs>
          <w:tab w:val="left" w:pos="1440"/>
        </w:tabs>
        <w:spacing w:before="0" w:after="0" w:line="240" w:lineRule="auto"/>
        <w:rPr>
          <w:rFonts w:ascii="Times New Roman" w:hAnsi="Times New Roman" w:cs="Times New Roman"/>
          <w:i/>
          <w:color w:val="auto"/>
          <w:spacing w:val="-4"/>
          <w:sz w:val="24"/>
          <w:szCs w:val="24"/>
          <w:lang w:val="ru-RU"/>
        </w:rPr>
      </w:pPr>
    </w:p>
    <w:p w:rsidR="00C1032A" w:rsidRDefault="00C1032A" w:rsidP="00987ED8">
      <w:pPr>
        <w:pStyle w:val="Heading3"/>
        <w:tabs>
          <w:tab w:val="left" w:pos="1440"/>
        </w:tabs>
        <w:spacing w:before="0" w:after="0" w:line="240" w:lineRule="auto"/>
        <w:jc w:val="center"/>
        <w:rPr>
          <w:rFonts w:ascii="Times New Roman" w:hAnsi="Times New Roman" w:cs="Times New Roman"/>
          <w:i/>
          <w:color w:val="auto"/>
          <w:spacing w:val="-4"/>
          <w:sz w:val="24"/>
          <w:szCs w:val="24"/>
          <w:lang w:val="ru-RU"/>
        </w:rPr>
      </w:pPr>
      <w:r w:rsidRPr="0095232F">
        <w:rPr>
          <w:rFonts w:ascii="Times New Roman" w:hAnsi="Times New Roman" w:cs="Times New Roman"/>
          <w:i/>
          <w:color w:val="auto"/>
          <w:spacing w:val="-4"/>
          <w:sz w:val="24"/>
          <w:szCs w:val="24"/>
          <w:lang w:val="ru-RU"/>
        </w:rPr>
        <w:t>Коефицијент приправника</w:t>
      </w:r>
    </w:p>
    <w:p w:rsidR="00F67F94" w:rsidRPr="00F67F94" w:rsidRDefault="00F67F94" w:rsidP="00F67F94">
      <w:pPr>
        <w:rPr>
          <w:lang w:val="ru-RU"/>
        </w:rPr>
      </w:pPr>
    </w:p>
    <w:p w:rsidR="00C1032A" w:rsidRPr="0095232F" w:rsidRDefault="00C1032A"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C1032A" w:rsidRPr="0095232F" w:rsidRDefault="00C1032A" w:rsidP="00A90AD3">
      <w:pPr>
        <w:pStyle w:val="NormalWeb"/>
        <w:tabs>
          <w:tab w:val="left" w:pos="709"/>
        </w:tabs>
        <w:spacing w:before="0" w:beforeAutospacing="0" w:after="0" w:afterAutospacing="0"/>
        <w:jc w:val="both"/>
        <w:rPr>
          <w:spacing w:val="-4"/>
          <w:lang w:val="sr-Cyrl-CS"/>
        </w:rPr>
      </w:pPr>
      <w:r w:rsidRPr="0095232F">
        <w:rPr>
          <w:spacing w:val="-4"/>
          <w:lang w:val="ru-RU"/>
        </w:rPr>
        <w:tab/>
        <w:t>Приправнику се одређује коефицијент који износи 80% коефицијента звања у којем се налази радно место на које би био распоређен после приправничког стажа, односно 80% коефицијента радног места за које је закључио уговор о раду.</w:t>
      </w:r>
    </w:p>
    <w:p w:rsidR="00C1032A" w:rsidRPr="0095232F" w:rsidRDefault="00C1032A" w:rsidP="00987ED8">
      <w:pPr>
        <w:pStyle w:val="Heading3"/>
        <w:tabs>
          <w:tab w:val="left" w:pos="1440"/>
        </w:tabs>
        <w:spacing w:before="0" w:after="0" w:line="240" w:lineRule="auto"/>
        <w:rPr>
          <w:rFonts w:ascii="Times New Roman" w:hAnsi="Times New Roman" w:cs="Times New Roman"/>
          <w:i/>
          <w:color w:val="auto"/>
          <w:spacing w:val="-4"/>
          <w:sz w:val="24"/>
          <w:szCs w:val="24"/>
          <w:lang w:val="ru-RU"/>
        </w:rPr>
      </w:pPr>
    </w:p>
    <w:p w:rsidR="00C1032A" w:rsidRDefault="00C1032A" w:rsidP="00987ED8">
      <w:pPr>
        <w:pStyle w:val="Heading3"/>
        <w:tabs>
          <w:tab w:val="left" w:pos="1440"/>
        </w:tabs>
        <w:spacing w:before="0" w:after="0" w:line="240" w:lineRule="auto"/>
        <w:jc w:val="center"/>
        <w:rPr>
          <w:rFonts w:ascii="Times New Roman" w:hAnsi="Times New Roman" w:cs="Times New Roman"/>
          <w:i/>
          <w:color w:val="auto"/>
          <w:sz w:val="24"/>
          <w:szCs w:val="24"/>
          <w:lang w:val="sr-Cyrl-CS"/>
        </w:rPr>
      </w:pPr>
      <w:r w:rsidRPr="0095232F">
        <w:rPr>
          <w:rFonts w:ascii="Times New Roman" w:hAnsi="Times New Roman" w:cs="Times New Roman"/>
          <w:i/>
          <w:color w:val="auto"/>
          <w:spacing w:val="-4"/>
          <w:sz w:val="24"/>
          <w:szCs w:val="24"/>
        </w:rPr>
        <w:t xml:space="preserve">Корективни коефицијент </w:t>
      </w:r>
      <w:r w:rsidR="000B2F33" w:rsidRPr="0095232F">
        <w:rPr>
          <w:rFonts w:ascii="Times New Roman" w:hAnsi="Times New Roman" w:cs="Times New Roman"/>
          <w:i/>
          <w:color w:val="auto"/>
          <w:sz w:val="24"/>
          <w:szCs w:val="24"/>
          <w:lang w:val="sr-Cyrl-CS"/>
        </w:rPr>
        <w:t>због примене посебних овлашћења</w:t>
      </w:r>
    </w:p>
    <w:p w:rsidR="00F67F94" w:rsidRPr="00F67F94" w:rsidRDefault="00F67F94" w:rsidP="00F67F94">
      <w:pPr>
        <w:rPr>
          <w:lang w:val="sr-Cyrl-CS"/>
        </w:rPr>
      </w:pPr>
    </w:p>
    <w:p w:rsidR="00C454BF" w:rsidRPr="00F67F94" w:rsidRDefault="00D029F0" w:rsidP="00F67F94">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F91625" w:rsidRPr="0095232F" w:rsidRDefault="00A90AD3" w:rsidP="00A90AD3">
      <w:pPr>
        <w:pStyle w:val="NormalWeb"/>
        <w:tabs>
          <w:tab w:val="left" w:pos="709"/>
        </w:tabs>
        <w:spacing w:before="0" w:beforeAutospacing="0" w:after="0" w:afterAutospacing="0"/>
        <w:jc w:val="both"/>
        <w:rPr>
          <w:lang w:val="sr-Cyrl-CS"/>
        </w:rPr>
      </w:pPr>
      <w:r>
        <w:rPr>
          <w:lang w:val="sr-Cyrl-CS"/>
        </w:rPr>
        <w:tab/>
      </w:r>
      <w:r w:rsidR="00F91625" w:rsidRPr="0095232F">
        <w:rPr>
          <w:lang w:val="sr-Cyrl-CS"/>
        </w:rPr>
        <w:t>Државном службенику који ради на радном месту на којем се обављају послови и задаци везани са непосредну примену посебних овлашћења, односно мера принуде које се односе на сузбијање организованог криминала, корупције и других посебно тешких кривичних дела, поступке за ратне злочине, националну и јавну безбедност и заштиту тајности података</w:t>
      </w:r>
      <w:r w:rsidR="00BF5DB1" w:rsidRPr="0095232F">
        <w:rPr>
          <w:lang w:val="sr-Cyrl-CS"/>
        </w:rPr>
        <w:t xml:space="preserve"> </w:t>
      </w:r>
      <w:r w:rsidR="00F91625" w:rsidRPr="0095232F">
        <w:rPr>
          <w:lang w:val="sr-Cyrl-CS"/>
        </w:rPr>
        <w:t>може се увећати коефицијент до 30% своје вредности у зависности од степена одговорности и ризика везаних за извршење послова (у даљем тексту: корективни коефицијент због примене посебних овлашћења).</w:t>
      </w:r>
    </w:p>
    <w:p w:rsidR="00F91625" w:rsidRPr="0095232F" w:rsidRDefault="00F91625" w:rsidP="00A90AD3">
      <w:pPr>
        <w:pStyle w:val="Default"/>
        <w:ind w:firstLine="720"/>
        <w:jc w:val="both"/>
        <w:rPr>
          <w:rFonts w:ascii="Times New Roman" w:hAnsi="Times New Roman" w:cs="Times New Roman"/>
        </w:rPr>
      </w:pPr>
      <w:r w:rsidRPr="0095232F">
        <w:rPr>
          <w:rFonts w:ascii="Times New Roman" w:hAnsi="Times New Roman" w:cs="Times New Roman"/>
        </w:rPr>
        <w:t xml:space="preserve">Корективни коефицијент може се, изузетно утврдити и изнад висине утврђене у ставу 1. овог члана, на радним местима на којима ризици везани за извршење послова у значајној мери утичу на живот и безбедност државних службеника. </w:t>
      </w:r>
    </w:p>
    <w:p w:rsidR="00F91625" w:rsidRPr="0095232F" w:rsidRDefault="00F91625" w:rsidP="00A90AD3">
      <w:pPr>
        <w:pStyle w:val="Default"/>
        <w:ind w:firstLine="720"/>
        <w:jc w:val="both"/>
        <w:rPr>
          <w:rFonts w:ascii="Times New Roman" w:hAnsi="Times New Roman" w:cs="Times New Roman"/>
          <w:lang w:val="sr-Cyrl-CS"/>
        </w:rPr>
      </w:pPr>
      <w:r w:rsidRPr="0095232F">
        <w:rPr>
          <w:rFonts w:ascii="Times New Roman" w:hAnsi="Times New Roman" w:cs="Times New Roman"/>
          <w:lang w:val="sr-Cyrl-CS"/>
        </w:rPr>
        <w:t>Послови на којима може да се утврди корективни коефицијент из става 1. и 2. овог члана и висина корективног коефицијента за та радна места утврђују се актом Владе, на предлог министра надлежног за послове правосуђа и министра надлежног за унутрашње послове.</w:t>
      </w:r>
    </w:p>
    <w:p w:rsidR="00F91625" w:rsidRPr="0095232F" w:rsidRDefault="00F91625" w:rsidP="00A90AD3">
      <w:pPr>
        <w:pStyle w:val="Default"/>
        <w:ind w:firstLine="720"/>
        <w:jc w:val="both"/>
        <w:rPr>
          <w:rFonts w:ascii="Times New Roman" w:hAnsi="Times New Roman" w:cs="Times New Roman"/>
        </w:rPr>
      </w:pPr>
      <w:r w:rsidRPr="0095232F">
        <w:rPr>
          <w:rFonts w:ascii="Times New Roman" w:hAnsi="Times New Roman" w:cs="Times New Roman"/>
        </w:rPr>
        <w:t>Право на корективни коефицијент за државне службенике који раде на пословима из ст. 1. овог члана утврђује решењем руководилац органа.</w:t>
      </w:r>
    </w:p>
    <w:p w:rsidR="001D14C3" w:rsidRPr="0095232F" w:rsidRDefault="001D14C3" w:rsidP="001D14C3">
      <w:pPr>
        <w:pStyle w:val="NormalWeb"/>
        <w:tabs>
          <w:tab w:val="left" w:pos="1440"/>
        </w:tabs>
        <w:spacing w:before="0" w:beforeAutospacing="0" w:after="0" w:afterAutospacing="0"/>
        <w:jc w:val="both"/>
        <w:rPr>
          <w:lang w:val="sr-Cyrl-CS"/>
        </w:rPr>
      </w:pPr>
    </w:p>
    <w:p w:rsidR="000B2F33" w:rsidRDefault="000C5565" w:rsidP="000C5565">
      <w:pPr>
        <w:pStyle w:val="Heading3"/>
        <w:tabs>
          <w:tab w:val="left" w:pos="1440"/>
        </w:tabs>
        <w:spacing w:before="0" w:after="0" w:line="240" w:lineRule="auto"/>
        <w:jc w:val="center"/>
        <w:rPr>
          <w:rFonts w:ascii="Times New Roman" w:hAnsi="Times New Roman" w:cs="Times New Roman"/>
          <w:i/>
          <w:color w:val="auto"/>
          <w:spacing w:val="-4"/>
          <w:sz w:val="24"/>
          <w:szCs w:val="24"/>
          <w:lang w:val="ru-RU"/>
        </w:rPr>
      </w:pPr>
      <w:r w:rsidRPr="0095232F">
        <w:rPr>
          <w:rFonts w:ascii="Times New Roman" w:hAnsi="Times New Roman" w:cs="Times New Roman"/>
          <w:i/>
          <w:color w:val="auto"/>
          <w:spacing w:val="-4"/>
          <w:sz w:val="24"/>
          <w:szCs w:val="24"/>
          <w:lang w:val="ru-RU"/>
        </w:rPr>
        <w:t>Корективни коеф</w:t>
      </w:r>
      <w:r w:rsidR="00B278DA">
        <w:rPr>
          <w:rFonts w:ascii="Times New Roman" w:hAnsi="Times New Roman" w:cs="Times New Roman"/>
          <w:i/>
          <w:color w:val="auto"/>
          <w:spacing w:val="-4"/>
          <w:sz w:val="24"/>
          <w:szCs w:val="24"/>
          <w:lang w:val="ru-RU"/>
        </w:rPr>
        <w:t>ицијент због овлашћења за ношење</w:t>
      </w:r>
      <w:r w:rsidRPr="0095232F">
        <w:rPr>
          <w:rFonts w:ascii="Times New Roman" w:hAnsi="Times New Roman" w:cs="Times New Roman"/>
          <w:i/>
          <w:color w:val="auto"/>
          <w:spacing w:val="-4"/>
          <w:sz w:val="24"/>
          <w:szCs w:val="24"/>
          <w:lang w:val="ru-RU"/>
        </w:rPr>
        <w:t xml:space="preserve"> и употребу оружја</w:t>
      </w:r>
    </w:p>
    <w:p w:rsidR="00F67F94" w:rsidRPr="00F67F94" w:rsidRDefault="00F67F94" w:rsidP="00F67F94">
      <w:pPr>
        <w:rPr>
          <w:lang w:val="ru-RU"/>
        </w:rPr>
      </w:pPr>
    </w:p>
    <w:p w:rsidR="000C5565" w:rsidRPr="00FF3203" w:rsidRDefault="000C5565" w:rsidP="000C5565">
      <w:pPr>
        <w:keepNext/>
        <w:tabs>
          <w:tab w:val="left" w:pos="1440"/>
        </w:tabs>
        <w:spacing w:after="0" w:line="240" w:lineRule="auto"/>
        <w:jc w:val="center"/>
        <w:rPr>
          <w:rFonts w:ascii="Times New Roman" w:hAnsi="Times New Roman" w:cs="Times New Roman"/>
          <w:b/>
          <w:sz w:val="24"/>
          <w:szCs w:val="24"/>
          <w:lang w:val="sr-Cyrl-CS"/>
        </w:rPr>
      </w:pPr>
      <w:r w:rsidRPr="00FF3203">
        <w:rPr>
          <w:rFonts w:ascii="Times New Roman" w:hAnsi="Times New Roman" w:cs="Times New Roman"/>
          <w:b/>
          <w:sz w:val="24"/>
          <w:szCs w:val="24"/>
          <w:lang w:val="sr-Cyrl-CS"/>
        </w:rPr>
        <w:t xml:space="preserve">Члан </w:t>
      </w:r>
      <w:r w:rsidR="00733DAB" w:rsidRPr="00FF3203">
        <w:rPr>
          <w:rFonts w:ascii="Times New Roman" w:hAnsi="Times New Roman" w:cs="Times New Roman"/>
          <w:b/>
          <w:sz w:val="24"/>
          <w:szCs w:val="24"/>
          <w:lang w:val="sr-Cyrl-CS"/>
        </w:rPr>
        <w:fldChar w:fldCharType="begin"/>
      </w:r>
      <w:r w:rsidRPr="00FF3203">
        <w:rPr>
          <w:rFonts w:ascii="Times New Roman" w:hAnsi="Times New Roman" w:cs="Times New Roman"/>
          <w:b/>
          <w:sz w:val="24"/>
          <w:szCs w:val="24"/>
          <w:lang w:val="sr-Cyrl-CS"/>
        </w:rPr>
        <w:instrText xml:space="preserve"> AUTONUM </w:instrText>
      </w:r>
      <w:r w:rsidR="00733DAB" w:rsidRPr="00FF3203">
        <w:rPr>
          <w:rFonts w:ascii="Times New Roman" w:hAnsi="Times New Roman" w:cs="Times New Roman"/>
          <w:b/>
          <w:sz w:val="24"/>
          <w:szCs w:val="24"/>
          <w:lang w:val="sr-Cyrl-CS"/>
        </w:rPr>
        <w:fldChar w:fldCharType="end"/>
      </w:r>
    </w:p>
    <w:p w:rsidR="000C5565" w:rsidRPr="0095232F" w:rsidRDefault="000C5565" w:rsidP="000C5565">
      <w:pPr>
        <w:spacing w:after="0" w:line="240" w:lineRule="auto"/>
        <w:jc w:val="both"/>
        <w:rPr>
          <w:rFonts w:ascii="Times New Roman" w:hAnsi="Times New Roman" w:cs="Times New Roman"/>
          <w:sz w:val="24"/>
          <w:szCs w:val="24"/>
          <w:lang w:val="sr-Cyrl-CS"/>
        </w:rPr>
      </w:pPr>
      <w:r w:rsidRPr="0095232F">
        <w:rPr>
          <w:rFonts w:ascii="Times New Roman" w:hAnsi="Times New Roman" w:cs="Times New Roman"/>
          <w:sz w:val="24"/>
          <w:szCs w:val="24"/>
          <w:lang w:val="ru-RU"/>
        </w:rPr>
        <w:tab/>
      </w:r>
      <w:r w:rsidRPr="0095232F">
        <w:rPr>
          <w:rFonts w:ascii="Times New Roman" w:hAnsi="Times New Roman" w:cs="Times New Roman"/>
          <w:sz w:val="24"/>
          <w:szCs w:val="24"/>
          <w:lang w:val="sr-Cyrl-CS"/>
        </w:rPr>
        <w:t xml:space="preserve">Државни службеници који у обављању послова свог радног места имају овлашћења за ношење и </w:t>
      </w:r>
      <w:bookmarkStart w:id="0" w:name="_GoBack"/>
      <w:bookmarkEnd w:id="0"/>
      <w:r w:rsidRPr="0095232F">
        <w:rPr>
          <w:rFonts w:ascii="Times New Roman" w:hAnsi="Times New Roman" w:cs="Times New Roman"/>
          <w:sz w:val="24"/>
          <w:szCs w:val="24"/>
          <w:lang w:val="sr-Cyrl-CS"/>
        </w:rPr>
        <w:t xml:space="preserve">употребу оружја, имају право на увећање коефицијента </w:t>
      </w:r>
      <w:r w:rsidR="00D759A9" w:rsidRPr="0095232F">
        <w:rPr>
          <w:rFonts w:ascii="Times New Roman" w:hAnsi="Times New Roman" w:cs="Times New Roman"/>
          <w:sz w:val="24"/>
          <w:szCs w:val="24"/>
          <w:lang w:val="sr-Cyrl-CS"/>
        </w:rPr>
        <w:t>од 20% његове вредности, ако наведена околност није вредновани кроз разврставање радних места у посебна звања у складу са законом</w:t>
      </w:r>
      <w:r w:rsidRPr="0095232F">
        <w:rPr>
          <w:rFonts w:ascii="Times New Roman" w:hAnsi="Times New Roman" w:cs="Times New Roman"/>
          <w:sz w:val="24"/>
          <w:szCs w:val="24"/>
          <w:lang w:val="sr-Cyrl-CS"/>
        </w:rPr>
        <w:t>.</w:t>
      </w:r>
    </w:p>
    <w:p w:rsidR="000C5565" w:rsidRPr="0095232F" w:rsidRDefault="00D759A9" w:rsidP="00D759A9">
      <w:pPr>
        <w:spacing w:after="0" w:line="240" w:lineRule="auto"/>
        <w:ind w:firstLine="720"/>
        <w:jc w:val="both"/>
        <w:rPr>
          <w:rFonts w:ascii="Times New Roman" w:hAnsi="Times New Roman" w:cs="Times New Roman"/>
          <w:sz w:val="24"/>
          <w:szCs w:val="24"/>
          <w:lang w:val="sr-Cyrl-CS"/>
        </w:rPr>
      </w:pPr>
      <w:r w:rsidRPr="0095232F">
        <w:rPr>
          <w:rFonts w:ascii="Times New Roman" w:hAnsi="Times New Roman" w:cs="Times New Roman"/>
          <w:sz w:val="24"/>
          <w:szCs w:val="24"/>
          <w:lang w:val="sr-Cyrl-CS"/>
        </w:rPr>
        <w:t>Право на корективни коефицијент из члана 2</w:t>
      </w:r>
      <w:r w:rsidR="00B7166F" w:rsidRPr="0095232F">
        <w:rPr>
          <w:rFonts w:ascii="Times New Roman" w:hAnsi="Times New Roman" w:cs="Times New Roman"/>
          <w:sz w:val="24"/>
          <w:szCs w:val="24"/>
          <w:lang w:val="sr-Cyrl-CS"/>
        </w:rPr>
        <w:t>2</w:t>
      </w:r>
      <w:r w:rsidRPr="0095232F">
        <w:rPr>
          <w:rFonts w:ascii="Times New Roman" w:hAnsi="Times New Roman" w:cs="Times New Roman"/>
          <w:sz w:val="24"/>
          <w:szCs w:val="24"/>
          <w:lang w:val="sr-Cyrl-CS"/>
        </w:rPr>
        <w:t>. овог закона искључује право на корективни коефицијент из става 1. овог члана.</w:t>
      </w:r>
    </w:p>
    <w:p w:rsidR="008A2B53" w:rsidRPr="00AC1128" w:rsidRDefault="008A2B53" w:rsidP="00AC1128">
      <w:pPr>
        <w:pStyle w:val="Default"/>
        <w:ind w:firstLine="720"/>
        <w:jc w:val="both"/>
        <w:rPr>
          <w:rFonts w:ascii="Times New Roman" w:hAnsi="Times New Roman" w:cs="Times New Roman"/>
        </w:rPr>
      </w:pPr>
      <w:r w:rsidRPr="0095232F">
        <w:rPr>
          <w:rFonts w:ascii="Times New Roman" w:hAnsi="Times New Roman" w:cs="Times New Roman"/>
        </w:rPr>
        <w:t>Право на корективни коефицијент за државне службенике из ст. 1. овог члана утврђује решењем руководилац органа.</w:t>
      </w:r>
    </w:p>
    <w:p w:rsidR="000C5565" w:rsidRPr="0095232F" w:rsidRDefault="000C5565" w:rsidP="000C5565">
      <w:pPr>
        <w:spacing w:after="0" w:line="240" w:lineRule="auto"/>
        <w:rPr>
          <w:rFonts w:ascii="Times New Roman" w:hAnsi="Times New Roman" w:cs="Times New Roman"/>
          <w:sz w:val="24"/>
          <w:szCs w:val="24"/>
          <w:lang w:val="ru-RU"/>
        </w:rPr>
      </w:pPr>
    </w:p>
    <w:p w:rsidR="00C317A3" w:rsidRDefault="00C317A3" w:rsidP="000C5565">
      <w:pPr>
        <w:pStyle w:val="Heading3"/>
        <w:tabs>
          <w:tab w:val="left" w:pos="1440"/>
        </w:tabs>
        <w:spacing w:before="0" w:after="0" w:line="240" w:lineRule="auto"/>
        <w:jc w:val="center"/>
        <w:rPr>
          <w:rFonts w:ascii="Times New Roman" w:hAnsi="Times New Roman" w:cs="Times New Roman"/>
          <w:i/>
          <w:color w:val="auto"/>
          <w:sz w:val="24"/>
          <w:szCs w:val="24"/>
          <w:lang w:val="sr-Cyrl-CS"/>
        </w:rPr>
      </w:pPr>
      <w:r w:rsidRPr="0095232F">
        <w:rPr>
          <w:rFonts w:ascii="Times New Roman" w:hAnsi="Times New Roman" w:cs="Times New Roman"/>
          <w:i/>
          <w:color w:val="auto"/>
          <w:spacing w:val="-4"/>
          <w:sz w:val="24"/>
          <w:szCs w:val="24"/>
        </w:rPr>
        <w:lastRenderedPageBreak/>
        <w:t xml:space="preserve">Корективни коефицијент због </w:t>
      </w:r>
      <w:r w:rsidRPr="0095232F">
        <w:rPr>
          <w:rFonts w:ascii="Times New Roman" w:hAnsi="Times New Roman" w:cs="Times New Roman"/>
          <w:i/>
          <w:color w:val="auto"/>
          <w:sz w:val="24"/>
          <w:szCs w:val="24"/>
          <w:lang w:val="sr-Cyrl-CS"/>
        </w:rPr>
        <w:t>одговорности у остваривању контролне функције</w:t>
      </w:r>
    </w:p>
    <w:p w:rsidR="00F67F94" w:rsidRPr="00F67F94" w:rsidRDefault="00F67F94" w:rsidP="00F67F94">
      <w:pPr>
        <w:rPr>
          <w:lang w:val="sr-Cyrl-CS"/>
        </w:rPr>
      </w:pPr>
    </w:p>
    <w:p w:rsidR="00F12458" w:rsidRPr="0095232F" w:rsidRDefault="00F12458" w:rsidP="00F1245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C317A3" w:rsidRPr="0095232F" w:rsidRDefault="00C317A3" w:rsidP="00C317A3">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t xml:space="preserve">Коефицијент државних службеника у Стручним службама Уставног суда и Државној ревизорској </w:t>
      </w:r>
      <w:r w:rsidR="002F5EA7" w:rsidRPr="0095232F">
        <w:rPr>
          <w:rFonts w:ascii="Times New Roman" w:hAnsi="Times New Roman" w:cs="Times New Roman"/>
          <w:sz w:val="24"/>
          <w:szCs w:val="24"/>
        </w:rPr>
        <w:t>институцији може се увећати до 3</w:t>
      </w:r>
      <w:r w:rsidRPr="0095232F">
        <w:rPr>
          <w:rFonts w:ascii="Times New Roman" w:hAnsi="Times New Roman" w:cs="Times New Roman"/>
          <w:sz w:val="24"/>
          <w:szCs w:val="24"/>
        </w:rPr>
        <w:t>0 % своје вредности у зависности од одговорности и сложености послова у остваривању контролне функције</w:t>
      </w:r>
      <w:r w:rsidR="00C454BF" w:rsidRPr="0095232F">
        <w:rPr>
          <w:rFonts w:ascii="Times New Roman" w:hAnsi="Times New Roman" w:cs="Times New Roman"/>
          <w:sz w:val="24"/>
          <w:szCs w:val="24"/>
        </w:rPr>
        <w:t>.</w:t>
      </w:r>
    </w:p>
    <w:p w:rsidR="00C74441" w:rsidRPr="0095232F" w:rsidRDefault="00C317A3" w:rsidP="00AC1128">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t xml:space="preserve">Критеријуми за утврђивање корективног коефицијента и висина корективног коефицијента </w:t>
      </w:r>
      <w:r w:rsidR="00326641" w:rsidRPr="0095232F">
        <w:rPr>
          <w:rFonts w:ascii="Times New Roman" w:hAnsi="Times New Roman" w:cs="Times New Roman"/>
          <w:sz w:val="24"/>
          <w:szCs w:val="24"/>
        </w:rPr>
        <w:t xml:space="preserve">из става 1. овог члана </w:t>
      </w:r>
      <w:r w:rsidRPr="0095232F">
        <w:rPr>
          <w:rFonts w:ascii="Times New Roman" w:hAnsi="Times New Roman" w:cs="Times New Roman"/>
          <w:sz w:val="24"/>
          <w:szCs w:val="24"/>
        </w:rPr>
        <w:t>утврђује се актом надлежног тела Народне скупштине, односно Уставног суда.</w:t>
      </w:r>
    </w:p>
    <w:p w:rsidR="00C317A3" w:rsidRPr="0095232F" w:rsidRDefault="00C317A3" w:rsidP="00C317A3">
      <w:pPr>
        <w:spacing w:after="0" w:line="240" w:lineRule="auto"/>
        <w:ind w:firstLine="720"/>
        <w:jc w:val="both"/>
        <w:rPr>
          <w:rFonts w:ascii="Times New Roman" w:hAnsi="Times New Roman" w:cs="Times New Roman"/>
          <w:sz w:val="24"/>
          <w:szCs w:val="24"/>
        </w:rPr>
      </w:pPr>
    </w:p>
    <w:p w:rsidR="000B2F33" w:rsidRPr="0095232F" w:rsidRDefault="000B2F33" w:rsidP="000B2F33">
      <w:pPr>
        <w:pStyle w:val="Heading3"/>
        <w:tabs>
          <w:tab w:val="left" w:pos="1440"/>
        </w:tabs>
        <w:spacing w:before="0" w:after="0" w:line="240" w:lineRule="auto"/>
        <w:jc w:val="center"/>
        <w:rPr>
          <w:rFonts w:ascii="Times New Roman" w:hAnsi="Times New Roman" w:cs="Times New Roman"/>
          <w:i/>
          <w:color w:val="auto"/>
          <w:spacing w:val="-4"/>
          <w:sz w:val="24"/>
          <w:szCs w:val="24"/>
        </w:rPr>
      </w:pPr>
      <w:r w:rsidRPr="0095232F">
        <w:rPr>
          <w:rFonts w:ascii="Times New Roman" w:hAnsi="Times New Roman" w:cs="Times New Roman"/>
          <w:i/>
          <w:color w:val="auto"/>
          <w:spacing w:val="-4"/>
          <w:sz w:val="24"/>
          <w:szCs w:val="24"/>
        </w:rPr>
        <w:t xml:space="preserve">Корективни коефицијент због </w:t>
      </w:r>
      <w:r w:rsidRPr="0095232F">
        <w:rPr>
          <w:rFonts w:ascii="Times New Roman" w:hAnsi="Times New Roman" w:cs="Times New Roman"/>
          <w:i/>
          <w:color w:val="auto"/>
          <w:sz w:val="24"/>
          <w:szCs w:val="24"/>
          <w:lang w:val="sr-Cyrl-CS"/>
        </w:rPr>
        <w:t>посебних услова рада</w:t>
      </w:r>
      <w:r w:rsidR="00C317A3" w:rsidRPr="0095232F">
        <w:rPr>
          <w:rFonts w:ascii="Times New Roman" w:hAnsi="Times New Roman" w:cs="Times New Roman"/>
          <w:i/>
          <w:color w:val="auto"/>
          <w:sz w:val="24"/>
          <w:szCs w:val="24"/>
          <w:lang w:val="sr-Cyrl-CS"/>
        </w:rPr>
        <w:t xml:space="preserve"> </w:t>
      </w:r>
    </w:p>
    <w:p w:rsidR="000B2F33" w:rsidRPr="0095232F" w:rsidRDefault="000B2F33" w:rsidP="001D14C3">
      <w:pPr>
        <w:pStyle w:val="NormalWeb"/>
        <w:tabs>
          <w:tab w:val="left" w:pos="1440"/>
        </w:tabs>
        <w:spacing w:before="0" w:beforeAutospacing="0" w:after="0" w:afterAutospacing="0"/>
        <w:jc w:val="both"/>
        <w:rPr>
          <w:lang w:val="sr-Cyrl-CS"/>
        </w:rPr>
      </w:pPr>
    </w:p>
    <w:p w:rsidR="00A90AD3" w:rsidRDefault="00C454BF" w:rsidP="00A90AD3">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BF5DB1" w:rsidRPr="00A90AD3" w:rsidRDefault="00A90AD3" w:rsidP="00A90AD3">
      <w:pPr>
        <w:keepNext/>
        <w:tabs>
          <w:tab w:val="left" w:pos="709"/>
        </w:tabs>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ab/>
      </w:r>
      <w:r w:rsidR="00BF5DB1" w:rsidRPr="0095232F">
        <w:rPr>
          <w:rFonts w:ascii="Times New Roman" w:hAnsi="Times New Roman" w:cs="Times New Roman"/>
          <w:sz w:val="24"/>
          <w:szCs w:val="24"/>
        </w:rPr>
        <w:t>Државни</w:t>
      </w:r>
      <w:r w:rsidR="00E313B5">
        <w:rPr>
          <w:rFonts w:ascii="Times New Roman" w:hAnsi="Times New Roman" w:cs="Times New Roman"/>
          <w:sz w:val="24"/>
          <w:szCs w:val="24"/>
        </w:rPr>
        <w:t>м</w:t>
      </w:r>
      <w:r w:rsidR="00BF5DB1" w:rsidRPr="0095232F">
        <w:rPr>
          <w:rFonts w:ascii="Times New Roman" w:hAnsi="Times New Roman" w:cs="Times New Roman"/>
          <w:sz w:val="24"/>
          <w:szCs w:val="24"/>
        </w:rPr>
        <w:t xml:space="preserve"> службеницима који раде на пословима који се односе на припрему републичког буџета и утврђивања консолидованог биланса јавних прихода и јавних расхода у органу државне управе у чијем делокругу су наведени послови, увећава се коефицијент</w:t>
      </w:r>
      <w:r w:rsidR="00BF5DB1" w:rsidRPr="0095232F">
        <w:rPr>
          <w:rFonts w:ascii="Times New Roman" w:hAnsi="Times New Roman" w:cs="Times New Roman"/>
          <w:sz w:val="24"/>
          <w:szCs w:val="24"/>
          <w:lang w:val="sr-Cyrl-CS"/>
        </w:rPr>
        <w:t xml:space="preserve"> до 30% своје вредности, због </w:t>
      </w:r>
      <w:r w:rsidR="00BF5DB1" w:rsidRPr="0095232F">
        <w:rPr>
          <w:rFonts w:ascii="Times New Roman" w:hAnsi="Times New Roman" w:cs="Times New Roman"/>
          <w:sz w:val="24"/>
          <w:szCs w:val="24"/>
        </w:rPr>
        <w:t>одговорности за извршење наведених послова.</w:t>
      </w:r>
    </w:p>
    <w:p w:rsidR="008A2B53" w:rsidRPr="0095232F" w:rsidRDefault="00A90AD3" w:rsidP="00A90AD3">
      <w:pPr>
        <w:pStyle w:val="NormalWeb"/>
        <w:tabs>
          <w:tab w:val="left" w:pos="709"/>
        </w:tabs>
        <w:spacing w:before="0" w:beforeAutospacing="0" w:after="0" w:afterAutospacing="0"/>
        <w:jc w:val="both"/>
        <w:rPr>
          <w:lang w:val="sr-Cyrl-CS"/>
        </w:rPr>
      </w:pPr>
      <w:r>
        <w:rPr>
          <w:lang w:val="sr-Cyrl-CS"/>
        </w:rPr>
        <w:tab/>
      </w:r>
      <w:r w:rsidR="00950565" w:rsidRPr="0095232F">
        <w:rPr>
          <w:lang w:val="sr-Cyrl-CS"/>
        </w:rPr>
        <w:t xml:space="preserve">Државном службенику </w:t>
      </w:r>
      <w:r w:rsidR="00C1032A" w:rsidRPr="0095232F">
        <w:rPr>
          <w:lang w:val="sr-Cyrl-CS"/>
        </w:rPr>
        <w:t>који рад</w:t>
      </w:r>
      <w:r w:rsidR="00950565" w:rsidRPr="0095232F">
        <w:rPr>
          <w:lang w:val="sr-Cyrl-CS"/>
        </w:rPr>
        <w:t>и</w:t>
      </w:r>
      <w:r w:rsidR="00C1032A" w:rsidRPr="0095232F">
        <w:rPr>
          <w:lang w:val="sr-Cyrl-CS"/>
        </w:rPr>
        <w:t xml:space="preserve"> на пословима инспекцијског и другог надзора или контроле рада, може се увећати </w:t>
      </w:r>
      <w:r w:rsidR="00C1032A" w:rsidRPr="0095232F">
        <w:t>коефицијент</w:t>
      </w:r>
      <w:r w:rsidR="00C1032A" w:rsidRPr="0095232F">
        <w:rPr>
          <w:lang w:val="sr-Cyrl-CS"/>
        </w:rPr>
        <w:t xml:space="preserve"> до 20% своје вредности, ако обављају послове теренског надзора или контроле у непосредном контакту са субјектима надзора или контроле, у зависности од одговорност</w:t>
      </w:r>
      <w:r w:rsidR="000225C5">
        <w:rPr>
          <w:lang w:val="sr-Cyrl-CS"/>
        </w:rPr>
        <w:t>и</w:t>
      </w:r>
      <w:r w:rsidR="00C1032A" w:rsidRPr="0095232F">
        <w:rPr>
          <w:lang w:val="sr-Cyrl-CS"/>
        </w:rPr>
        <w:t xml:space="preserve"> за стање у области у којој се врши надзор или контрола</w:t>
      </w:r>
      <w:r w:rsidR="00BF5DB1" w:rsidRPr="0095232F">
        <w:rPr>
          <w:lang w:val="sr-Cyrl-CS"/>
        </w:rPr>
        <w:t>.</w:t>
      </w:r>
      <w:r w:rsidR="00C317A3" w:rsidRPr="0095232F">
        <w:rPr>
          <w:lang w:val="sr-Cyrl-CS"/>
        </w:rPr>
        <w:t xml:space="preserve"> </w:t>
      </w:r>
    </w:p>
    <w:p w:rsidR="00C1032A" w:rsidRPr="0095232F" w:rsidRDefault="008A2B53" w:rsidP="008A2B53">
      <w:pPr>
        <w:pStyle w:val="NormalWeb"/>
        <w:tabs>
          <w:tab w:val="left" w:pos="1440"/>
        </w:tabs>
        <w:spacing w:before="0" w:beforeAutospacing="0" w:after="0" w:afterAutospacing="0"/>
        <w:jc w:val="both"/>
        <w:rPr>
          <w:lang w:val="sr-Cyrl-CS"/>
        </w:rPr>
      </w:pPr>
      <w:r w:rsidRPr="0095232F">
        <w:rPr>
          <w:lang w:val="sr-Cyrl-CS"/>
        </w:rPr>
        <w:t xml:space="preserve">            </w:t>
      </w:r>
      <w:r w:rsidR="00C1032A" w:rsidRPr="0095232F">
        <w:rPr>
          <w:lang w:val="sr-Cyrl-CS"/>
        </w:rPr>
        <w:t>Висина корективног коефицијента за послове из  ст</w:t>
      </w:r>
      <w:r w:rsidR="00FB055A" w:rsidRPr="0095232F">
        <w:rPr>
          <w:lang w:val="sr-Cyrl-CS"/>
        </w:rPr>
        <w:t>ава</w:t>
      </w:r>
      <w:r w:rsidR="00C1032A" w:rsidRPr="0095232F">
        <w:rPr>
          <w:lang w:val="sr-Cyrl-CS"/>
        </w:rPr>
        <w:t xml:space="preserve"> </w:t>
      </w:r>
      <w:r w:rsidR="00C317A3" w:rsidRPr="0095232F">
        <w:rPr>
          <w:lang w:val="sr-Cyrl-CS"/>
        </w:rPr>
        <w:t>1</w:t>
      </w:r>
      <w:r w:rsidR="00950565" w:rsidRPr="0095232F">
        <w:rPr>
          <w:lang w:val="sr-Cyrl-CS"/>
        </w:rPr>
        <w:t>.</w:t>
      </w:r>
      <w:r w:rsidR="00C1032A" w:rsidRPr="0095232F">
        <w:rPr>
          <w:lang w:val="sr-Cyrl-CS"/>
        </w:rPr>
        <w:t xml:space="preserve"> овог члана </w:t>
      </w:r>
      <w:r w:rsidR="00FB055A" w:rsidRPr="0095232F">
        <w:rPr>
          <w:lang w:val="sr-Cyrl-CS"/>
        </w:rPr>
        <w:t xml:space="preserve">утврђује </w:t>
      </w:r>
      <w:r w:rsidR="001E04D4" w:rsidRPr="0095232F">
        <w:rPr>
          <w:lang w:val="sr-Cyrl-CS"/>
        </w:rPr>
        <w:t xml:space="preserve">се </w:t>
      </w:r>
      <w:r w:rsidR="00C1032A" w:rsidRPr="0095232F">
        <w:rPr>
          <w:lang w:val="sr-Cyrl-CS"/>
        </w:rPr>
        <w:t xml:space="preserve">у зависности од </w:t>
      </w:r>
      <w:r w:rsidR="00BF5DB1" w:rsidRPr="0095232F">
        <w:rPr>
          <w:lang w:val="sr-Cyrl-CS"/>
        </w:rPr>
        <w:t xml:space="preserve">одговорности и </w:t>
      </w:r>
      <w:r w:rsidR="00FB055A" w:rsidRPr="0095232F">
        <w:rPr>
          <w:lang w:val="sr-Cyrl-CS"/>
        </w:rPr>
        <w:t xml:space="preserve">посебних услова рада и </w:t>
      </w:r>
      <w:r w:rsidR="00C1032A" w:rsidRPr="0095232F">
        <w:rPr>
          <w:lang w:val="sr-Cyrl-CS"/>
        </w:rPr>
        <w:t xml:space="preserve">степена одговорности </w:t>
      </w:r>
      <w:r w:rsidR="00950565" w:rsidRPr="0095232F">
        <w:t>актом Владе</w:t>
      </w:r>
      <w:r w:rsidR="00C1032A" w:rsidRPr="0095232F">
        <w:rPr>
          <w:lang w:val="sr-Cyrl-CS"/>
        </w:rPr>
        <w:t>.</w:t>
      </w:r>
    </w:p>
    <w:p w:rsidR="00004E62" w:rsidRPr="0095232F" w:rsidRDefault="00004E62" w:rsidP="00004E62">
      <w:pPr>
        <w:spacing w:after="0" w:line="240" w:lineRule="auto"/>
        <w:ind w:firstLine="720"/>
        <w:jc w:val="both"/>
        <w:rPr>
          <w:rFonts w:ascii="Times New Roman" w:hAnsi="Times New Roman" w:cs="Times New Roman"/>
          <w:sz w:val="24"/>
          <w:szCs w:val="24"/>
          <w:lang w:val="sr-Cyrl-CS"/>
        </w:rPr>
      </w:pPr>
      <w:r w:rsidRPr="0095232F">
        <w:rPr>
          <w:rFonts w:ascii="Times New Roman" w:hAnsi="Times New Roman" w:cs="Times New Roman"/>
          <w:sz w:val="24"/>
          <w:szCs w:val="24"/>
          <w:lang w:val="sr-Cyrl-CS"/>
        </w:rPr>
        <w:t>Право на корективни коефицијент из члана 22. овог закона искључује право на корективни коефицијент из става 1. овог члана.</w:t>
      </w:r>
    </w:p>
    <w:p w:rsidR="008A2B53" w:rsidRPr="00AC1128" w:rsidRDefault="008A2B53" w:rsidP="00AC1128">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t xml:space="preserve">Право на корективни коефицијент за државне службенике који раде на пословима из става 1. овог члана утврђује руководилац органа. </w:t>
      </w:r>
    </w:p>
    <w:p w:rsidR="002D1DB6" w:rsidRPr="0095232F" w:rsidRDefault="002D1DB6" w:rsidP="00987ED8">
      <w:pPr>
        <w:pStyle w:val="NormalWeb"/>
        <w:tabs>
          <w:tab w:val="left" w:pos="1440"/>
        </w:tabs>
        <w:spacing w:before="0" w:beforeAutospacing="0" w:after="0" w:afterAutospacing="0"/>
        <w:jc w:val="both"/>
        <w:rPr>
          <w:lang w:val="sr-Cyrl-CS"/>
        </w:rPr>
      </w:pPr>
    </w:p>
    <w:p w:rsidR="002D1DB6" w:rsidRPr="0095232F" w:rsidRDefault="0012062E" w:rsidP="0012062E">
      <w:pPr>
        <w:pStyle w:val="NormalWeb"/>
        <w:tabs>
          <w:tab w:val="left" w:pos="1440"/>
        </w:tabs>
        <w:spacing w:before="0" w:beforeAutospacing="0" w:after="0" w:afterAutospacing="0"/>
        <w:jc w:val="center"/>
        <w:rPr>
          <w:b/>
          <w:i/>
        </w:rPr>
      </w:pPr>
      <w:r w:rsidRPr="0095232F">
        <w:rPr>
          <w:b/>
          <w:i/>
        </w:rPr>
        <w:t>Корективни коефицијент због утицаја тржишта на одлив кадрова</w:t>
      </w:r>
      <w:r w:rsidR="003C0467" w:rsidRPr="0095232F">
        <w:rPr>
          <w:b/>
          <w:i/>
        </w:rPr>
        <w:t xml:space="preserve"> или задржавање стручних кадрова</w:t>
      </w:r>
    </w:p>
    <w:p w:rsidR="008A2B53" w:rsidRPr="0095232F" w:rsidRDefault="008A2B53" w:rsidP="0012062E">
      <w:pPr>
        <w:pStyle w:val="NormalWeb"/>
        <w:tabs>
          <w:tab w:val="left" w:pos="1440"/>
        </w:tabs>
        <w:spacing w:before="0" w:beforeAutospacing="0" w:after="0" w:afterAutospacing="0"/>
        <w:jc w:val="center"/>
        <w:rPr>
          <w:b/>
          <w:i/>
        </w:rPr>
      </w:pPr>
    </w:p>
    <w:p w:rsidR="008A2B53" w:rsidRPr="0095232F" w:rsidRDefault="008A2B53" w:rsidP="008A2B53">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12062E" w:rsidRPr="0095232F" w:rsidRDefault="0012062E" w:rsidP="0012062E">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t>Почетни коефицијент за обрачун и исплату плате на одређеним пословима може да се увећа до 20% своје вредности као мера задржавања стручних кадрова</w:t>
      </w:r>
      <w:r w:rsidRPr="0095232F">
        <w:rPr>
          <w:rFonts w:ascii="Times New Roman" w:hAnsi="Times New Roman" w:cs="Times New Roman"/>
          <w:sz w:val="24"/>
          <w:szCs w:val="24"/>
          <w:lang w:val="sr-Cyrl-CS"/>
        </w:rPr>
        <w:t>,</w:t>
      </w:r>
      <w:r w:rsidRPr="0095232F">
        <w:rPr>
          <w:rFonts w:ascii="Times New Roman" w:hAnsi="Times New Roman" w:cs="Times New Roman"/>
          <w:sz w:val="24"/>
          <w:szCs w:val="24"/>
        </w:rPr>
        <w:t xml:space="preserve"> ако су кумулативно испуњени следећи услови:</w:t>
      </w:r>
    </w:p>
    <w:p w:rsidR="0012062E" w:rsidRPr="0095232F" w:rsidRDefault="0012062E" w:rsidP="0012062E">
      <w:pPr>
        <w:spacing w:after="0" w:line="240" w:lineRule="auto"/>
        <w:ind w:firstLine="720"/>
        <w:jc w:val="both"/>
        <w:rPr>
          <w:rFonts w:ascii="Times New Roman" w:hAnsi="Times New Roman" w:cs="Times New Roman"/>
          <w:sz w:val="24"/>
          <w:szCs w:val="24"/>
          <w:lang w:val="sr-Cyrl-CS"/>
        </w:rPr>
      </w:pPr>
    </w:p>
    <w:p w:rsidR="0012062E" w:rsidRPr="0095232F" w:rsidRDefault="0012062E" w:rsidP="0012062E">
      <w:pPr>
        <w:numPr>
          <w:ilvl w:val="0"/>
          <w:numId w:val="7"/>
        </w:numPr>
        <w:spacing w:after="0" w:line="240" w:lineRule="auto"/>
        <w:jc w:val="both"/>
        <w:rPr>
          <w:rFonts w:ascii="Times New Roman" w:hAnsi="Times New Roman" w:cs="Times New Roman"/>
          <w:sz w:val="24"/>
          <w:szCs w:val="24"/>
        </w:rPr>
      </w:pPr>
      <w:r w:rsidRPr="0095232F">
        <w:rPr>
          <w:rFonts w:ascii="Times New Roman" w:hAnsi="Times New Roman" w:cs="Times New Roman"/>
          <w:sz w:val="24"/>
          <w:szCs w:val="24"/>
        </w:rPr>
        <w:t xml:space="preserve">ако је потребно обезбедити запошљавање или одржати запосленост на пословима на којима се захтевају </w:t>
      </w:r>
      <w:r w:rsidR="008A2B53" w:rsidRPr="0095232F">
        <w:rPr>
          <w:rFonts w:ascii="Times New Roman" w:hAnsi="Times New Roman" w:cs="Times New Roman"/>
          <w:sz w:val="24"/>
          <w:szCs w:val="24"/>
        </w:rPr>
        <w:t xml:space="preserve">посебна </w:t>
      </w:r>
      <w:r w:rsidRPr="0095232F">
        <w:rPr>
          <w:rFonts w:ascii="Times New Roman" w:hAnsi="Times New Roman" w:cs="Times New Roman"/>
          <w:sz w:val="24"/>
          <w:szCs w:val="24"/>
        </w:rPr>
        <w:t>специјалистичка знањ</w:t>
      </w:r>
      <w:r w:rsidR="00A51F25" w:rsidRPr="0095232F">
        <w:rPr>
          <w:rFonts w:ascii="Times New Roman" w:hAnsi="Times New Roman" w:cs="Times New Roman"/>
          <w:sz w:val="24"/>
          <w:szCs w:val="24"/>
        </w:rPr>
        <w:t>а</w:t>
      </w:r>
      <w:r w:rsidRPr="0095232F">
        <w:rPr>
          <w:rFonts w:ascii="Times New Roman" w:hAnsi="Times New Roman" w:cs="Times New Roman"/>
          <w:sz w:val="24"/>
          <w:szCs w:val="24"/>
        </w:rPr>
        <w:t>;</w:t>
      </w:r>
    </w:p>
    <w:p w:rsidR="0012062E" w:rsidRPr="0095232F" w:rsidRDefault="0012062E" w:rsidP="0012062E">
      <w:pPr>
        <w:numPr>
          <w:ilvl w:val="0"/>
          <w:numId w:val="7"/>
        </w:numPr>
        <w:spacing w:after="0" w:line="240" w:lineRule="auto"/>
        <w:jc w:val="both"/>
        <w:rPr>
          <w:rFonts w:ascii="Times New Roman" w:hAnsi="Times New Roman" w:cs="Times New Roman"/>
          <w:sz w:val="24"/>
          <w:szCs w:val="24"/>
        </w:rPr>
      </w:pPr>
      <w:r w:rsidRPr="0095232F">
        <w:rPr>
          <w:rFonts w:ascii="Times New Roman" w:hAnsi="Times New Roman" w:cs="Times New Roman"/>
          <w:sz w:val="24"/>
          <w:szCs w:val="24"/>
        </w:rPr>
        <w:t xml:space="preserve">ако </w:t>
      </w:r>
      <w:r w:rsidR="00A51F25" w:rsidRPr="0095232F">
        <w:rPr>
          <w:rFonts w:ascii="Times New Roman" w:hAnsi="Times New Roman" w:cs="Times New Roman"/>
          <w:sz w:val="24"/>
          <w:szCs w:val="24"/>
        </w:rPr>
        <w:t xml:space="preserve">и поред примене других мера управљања кадровима у складу са законом, </w:t>
      </w:r>
      <w:r w:rsidRPr="0095232F">
        <w:rPr>
          <w:rFonts w:ascii="Times New Roman" w:hAnsi="Times New Roman" w:cs="Times New Roman"/>
          <w:sz w:val="24"/>
          <w:szCs w:val="24"/>
        </w:rPr>
        <w:t xml:space="preserve">одлив кадрова утиче на </w:t>
      </w:r>
      <w:r w:rsidR="00A51F25" w:rsidRPr="0095232F">
        <w:rPr>
          <w:rFonts w:ascii="Times New Roman" w:hAnsi="Times New Roman" w:cs="Times New Roman"/>
          <w:sz w:val="24"/>
          <w:szCs w:val="24"/>
        </w:rPr>
        <w:t xml:space="preserve">благовремено и делотворно </w:t>
      </w:r>
      <w:r w:rsidRPr="0095232F">
        <w:rPr>
          <w:rFonts w:ascii="Times New Roman" w:hAnsi="Times New Roman" w:cs="Times New Roman"/>
          <w:sz w:val="24"/>
          <w:szCs w:val="24"/>
        </w:rPr>
        <w:t>обављање послова у државном органу;</w:t>
      </w:r>
    </w:p>
    <w:p w:rsidR="0012062E" w:rsidRPr="0095232F" w:rsidRDefault="0012062E" w:rsidP="0012062E">
      <w:pPr>
        <w:numPr>
          <w:ilvl w:val="0"/>
          <w:numId w:val="7"/>
        </w:numPr>
        <w:spacing w:after="0" w:line="240" w:lineRule="auto"/>
        <w:jc w:val="both"/>
        <w:rPr>
          <w:rFonts w:ascii="Times New Roman" w:hAnsi="Times New Roman" w:cs="Times New Roman"/>
          <w:sz w:val="24"/>
          <w:szCs w:val="24"/>
        </w:rPr>
      </w:pPr>
      <w:r w:rsidRPr="0095232F">
        <w:rPr>
          <w:rFonts w:ascii="Times New Roman" w:hAnsi="Times New Roman" w:cs="Times New Roman"/>
          <w:sz w:val="24"/>
          <w:szCs w:val="24"/>
        </w:rPr>
        <w:t>ако се на тржишту послови исте врсте и сложености вреднују више од таквих послова код послодавца;</w:t>
      </w:r>
    </w:p>
    <w:p w:rsidR="0012062E" w:rsidRPr="0095232F" w:rsidRDefault="0012062E" w:rsidP="0012062E">
      <w:pPr>
        <w:numPr>
          <w:ilvl w:val="0"/>
          <w:numId w:val="7"/>
        </w:numPr>
        <w:spacing w:after="0" w:line="240" w:lineRule="auto"/>
        <w:jc w:val="both"/>
        <w:rPr>
          <w:rFonts w:ascii="Times New Roman" w:hAnsi="Times New Roman" w:cs="Times New Roman"/>
          <w:sz w:val="24"/>
          <w:szCs w:val="24"/>
        </w:rPr>
      </w:pPr>
      <w:r w:rsidRPr="0095232F">
        <w:rPr>
          <w:rFonts w:ascii="Times New Roman" w:hAnsi="Times New Roman" w:cs="Times New Roman"/>
          <w:sz w:val="24"/>
          <w:szCs w:val="24"/>
        </w:rPr>
        <w:t>ако тржиште рада нуди ограничен број квалификованих лица за те послове</w:t>
      </w:r>
      <w:r w:rsidR="00A51F25" w:rsidRPr="0095232F">
        <w:rPr>
          <w:rFonts w:ascii="Times New Roman" w:hAnsi="Times New Roman" w:cs="Times New Roman"/>
          <w:sz w:val="24"/>
          <w:szCs w:val="24"/>
        </w:rPr>
        <w:t>.</w:t>
      </w:r>
    </w:p>
    <w:p w:rsidR="0012062E" w:rsidRPr="0095232F" w:rsidRDefault="0012062E" w:rsidP="0044514D">
      <w:pPr>
        <w:spacing w:after="0" w:line="240" w:lineRule="auto"/>
        <w:jc w:val="both"/>
        <w:rPr>
          <w:rFonts w:ascii="Times New Roman" w:hAnsi="Times New Roman" w:cs="Times New Roman"/>
          <w:sz w:val="24"/>
          <w:szCs w:val="24"/>
        </w:rPr>
      </w:pPr>
    </w:p>
    <w:p w:rsidR="0044514D" w:rsidRPr="0095232F" w:rsidRDefault="0044514D" w:rsidP="0044514D">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lastRenderedPageBreak/>
        <w:t>Почетни коефицијент за обрачун и исплату плате на пословима планирања, програмирања, спровођења, праћења, извештавања, вредновања, фина</w:t>
      </w:r>
      <w:r w:rsidR="003C0467" w:rsidRPr="0095232F">
        <w:rPr>
          <w:rFonts w:ascii="Times New Roman" w:hAnsi="Times New Roman" w:cs="Times New Roman"/>
          <w:sz w:val="24"/>
          <w:szCs w:val="24"/>
        </w:rPr>
        <w:t>н</w:t>
      </w:r>
      <w:r w:rsidRPr="0095232F">
        <w:rPr>
          <w:rFonts w:ascii="Times New Roman" w:hAnsi="Times New Roman" w:cs="Times New Roman"/>
          <w:sz w:val="24"/>
          <w:szCs w:val="24"/>
        </w:rPr>
        <w:t xml:space="preserve">сијског управљања и контроле, рачуноводствених послова, система управљања и контроле средстава ЕУ може да се увећа до 20% своје вредности као мера </w:t>
      </w:r>
      <w:r w:rsidR="00132218" w:rsidRPr="0095232F">
        <w:rPr>
          <w:rFonts w:ascii="Times New Roman" w:hAnsi="Times New Roman" w:cs="Times New Roman"/>
          <w:sz w:val="24"/>
          <w:szCs w:val="24"/>
        </w:rPr>
        <w:t>одрж</w:t>
      </w:r>
      <w:r w:rsidR="002A477F">
        <w:rPr>
          <w:rFonts w:ascii="Times New Roman" w:hAnsi="Times New Roman" w:cs="Times New Roman"/>
          <w:sz w:val="24"/>
          <w:szCs w:val="24"/>
        </w:rPr>
        <w:t>авања високог нивоа стручности и</w:t>
      </w:r>
      <w:r w:rsidR="00132218" w:rsidRPr="0095232F">
        <w:rPr>
          <w:rFonts w:ascii="Times New Roman" w:hAnsi="Times New Roman" w:cs="Times New Roman"/>
          <w:sz w:val="24"/>
          <w:szCs w:val="24"/>
        </w:rPr>
        <w:t xml:space="preserve"> </w:t>
      </w:r>
      <w:r w:rsidRPr="0095232F">
        <w:rPr>
          <w:rFonts w:ascii="Times New Roman" w:hAnsi="Times New Roman" w:cs="Times New Roman"/>
          <w:sz w:val="24"/>
          <w:szCs w:val="24"/>
        </w:rPr>
        <w:t xml:space="preserve">задржавања стручних кадрова у извршавању послова органа државне управе у зависности од </w:t>
      </w:r>
      <w:r w:rsidR="003C0467" w:rsidRPr="0095232F">
        <w:rPr>
          <w:rFonts w:ascii="Times New Roman" w:hAnsi="Times New Roman" w:cs="Times New Roman"/>
          <w:sz w:val="24"/>
          <w:szCs w:val="24"/>
        </w:rPr>
        <w:t xml:space="preserve">степена </w:t>
      </w:r>
      <w:r w:rsidRPr="0095232F">
        <w:rPr>
          <w:rFonts w:ascii="Times New Roman" w:hAnsi="Times New Roman" w:cs="Times New Roman"/>
          <w:sz w:val="24"/>
          <w:szCs w:val="24"/>
        </w:rPr>
        <w:t xml:space="preserve">одговорности  у управљању фондовима ЕУ. </w:t>
      </w:r>
    </w:p>
    <w:p w:rsidR="0012062E" w:rsidRPr="0095232F" w:rsidRDefault="0012062E" w:rsidP="0012062E">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t xml:space="preserve">Корективни коефицијент може, изузетно </w:t>
      </w:r>
      <w:r w:rsidR="008966A6" w:rsidRPr="0095232F">
        <w:rPr>
          <w:rFonts w:ascii="Times New Roman" w:hAnsi="Times New Roman" w:cs="Times New Roman"/>
          <w:sz w:val="24"/>
          <w:szCs w:val="24"/>
        </w:rPr>
        <w:t xml:space="preserve">да се </w:t>
      </w:r>
      <w:r w:rsidRPr="0095232F">
        <w:rPr>
          <w:rFonts w:ascii="Times New Roman" w:hAnsi="Times New Roman" w:cs="Times New Roman"/>
          <w:sz w:val="24"/>
          <w:szCs w:val="24"/>
        </w:rPr>
        <w:t>утвр</w:t>
      </w:r>
      <w:r w:rsidR="00132218" w:rsidRPr="0095232F">
        <w:rPr>
          <w:rFonts w:ascii="Times New Roman" w:hAnsi="Times New Roman" w:cs="Times New Roman"/>
          <w:sz w:val="24"/>
          <w:szCs w:val="24"/>
        </w:rPr>
        <w:t>ди и изнад висине утврђене у ст.</w:t>
      </w:r>
      <w:r w:rsidRPr="0095232F">
        <w:rPr>
          <w:rFonts w:ascii="Times New Roman" w:hAnsi="Times New Roman" w:cs="Times New Roman"/>
          <w:sz w:val="24"/>
          <w:szCs w:val="24"/>
        </w:rPr>
        <w:t xml:space="preserve"> 1.</w:t>
      </w:r>
      <w:r w:rsidR="0044514D" w:rsidRPr="0095232F">
        <w:rPr>
          <w:rFonts w:ascii="Times New Roman" w:hAnsi="Times New Roman" w:cs="Times New Roman"/>
          <w:sz w:val="24"/>
          <w:szCs w:val="24"/>
        </w:rPr>
        <w:t xml:space="preserve"> и 2.</w:t>
      </w:r>
      <w:r w:rsidRPr="0095232F">
        <w:rPr>
          <w:rFonts w:ascii="Times New Roman" w:hAnsi="Times New Roman" w:cs="Times New Roman"/>
          <w:sz w:val="24"/>
          <w:szCs w:val="24"/>
        </w:rPr>
        <w:t xml:space="preserve"> овог члана, у </w:t>
      </w:r>
      <w:r w:rsidR="00A51F25" w:rsidRPr="0095232F">
        <w:rPr>
          <w:rFonts w:ascii="Times New Roman" w:hAnsi="Times New Roman" w:cs="Times New Roman"/>
          <w:sz w:val="24"/>
          <w:szCs w:val="24"/>
        </w:rPr>
        <w:t>складу са средствима обезбеђеним у буџету</w:t>
      </w:r>
      <w:r w:rsidRPr="0095232F">
        <w:rPr>
          <w:rFonts w:ascii="Times New Roman" w:hAnsi="Times New Roman" w:cs="Times New Roman"/>
          <w:sz w:val="24"/>
          <w:szCs w:val="24"/>
        </w:rPr>
        <w:t xml:space="preserve">. </w:t>
      </w:r>
    </w:p>
    <w:p w:rsidR="0012062E" w:rsidRPr="0095232F" w:rsidRDefault="0012062E" w:rsidP="0012062E">
      <w:pPr>
        <w:spacing w:after="0" w:line="240" w:lineRule="auto"/>
        <w:ind w:firstLine="720"/>
        <w:jc w:val="both"/>
        <w:rPr>
          <w:rFonts w:ascii="Times New Roman" w:hAnsi="Times New Roman" w:cs="Times New Roman"/>
          <w:strike/>
          <w:sz w:val="24"/>
          <w:szCs w:val="24"/>
        </w:rPr>
      </w:pPr>
      <w:r w:rsidRPr="0095232F">
        <w:rPr>
          <w:rFonts w:ascii="Times New Roman" w:hAnsi="Times New Roman" w:cs="Times New Roman"/>
          <w:sz w:val="24"/>
          <w:szCs w:val="24"/>
        </w:rPr>
        <w:t>Послови на којима може да се утврди корективни коефицијент, висина корективног коефицијента и период за који се врши корекција коефицијента</w:t>
      </w:r>
      <w:r w:rsidR="00132218" w:rsidRPr="0095232F">
        <w:rPr>
          <w:rFonts w:ascii="Times New Roman" w:hAnsi="Times New Roman" w:cs="Times New Roman"/>
          <w:sz w:val="24"/>
          <w:szCs w:val="24"/>
        </w:rPr>
        <w:t xml:space="preserve"> из ст.1-3. овог члана</w:t>
      </w:r>
      <w:r w:rsidRPr="0095232F">
        <w:rPr>
          <w:rFonts w:ascii="Times New Roman" w:hAnsi="Times New Roman" w:cs="Times New Roman"/>
          <w:sz w:val="24"/>
          <w:szCs w:val="24"/>
          <w:lang w:val="sr-Cyrl-CS"/>
        </w:rPr>
        <w:t xml:space="preserve">, </w:t>
      </w:r>
      <w:r w:rsidRPr="0095232F">
        <w:rPr>
          <w:rFonts w:ascii="Times New Roman" w:hAnsi="Times New Roman" w:cs="Times New Roman"/>
          <w:sz w:val="24"/>
          <w:szCs w:val="24"/>
        </w:rPr>
        <w:t>утврђују</w:t>
      </w:r>
      <w:r w:rsidRPr="0095232F">
        <w:rPr>
          <w:rFonts w:ascii="Times New Roman" w:hAnsi="Times New Roman" w:cs="Times New Roman"/>
          <w:sz w:val="24"/>
          <w:szCs w:val="24"/>
          <w:lang w:val="sr-Cyrl-CS"/>
        </w:rPr>
        <w:t xml:space="preserve"> се</w:t>
      </w:r>
      <w:r w:rsidRPr="0095232F">
        <w:rPr>
          <w:rFonts w:ascii="Times New Roman" w:hAnsi="Times New Roman" w:cs="Times New Roman"/>
          <w:sz w:val="24"/>
          <w:szCs w:val="24"/>
        </w:rPr>
        <w:t xml:space="preserve"> актом </w:t>
      </w:r>
      <w:r w:rsidR="00A51F25" w:rsidRPr="0095232F">
        <w:rPr>
          <w:rFonts w:ascii="Times New Roman" w:hAnsi="Times New Roman" w:cs="Times New Roman"/>
          <w:sz w:val="24"/>
          <w:szCs w:val="24"/>
        </w:rPr>
        <w:t>Владе</w:t>
      </w:r>
      <w:r w:rsidR="0036760F" w:rsidRPr="0095232F">
        <w:rPr>
          <w:rFonts w:ascii="Times New Roman" w:hAnsi="Times New Roman" w:cs="Times New Roman"/>
          <w:sz w:val="24"/>
          <w:szCs w:val="24"/>
        </w:rPr>
        <w:t xml:space="preserve"> када се испуне услови </w:t>
      </w:r>
      <w:r w:rsidR="00132218" w:rsidRPr="0095232F">
        <w:rPr>
          <w:rFonts w:ascii="Times New Roman" w:hAnsi="Times New Roman" w:cs="Times New Roman"/>
          <w:sz w:val="24"/>
          <w:szCs w:val="24"/>
        </w:rPr>
        <w:t>за њихово утврђивање</w:t>
      </w:r>
      <w:r w:rsidRPr="0095232F">
        <w:rPr>
          <w:rFonts w:ascii="Times New Roman" w:hAnsi="Times New Roman" w:cs="Times New Roman"/>
          <w:sz w:val="24"/>
          <w:szCs w:val="24"/>
          <w:lang w:val="sr-Cyrl-CS"/>
        </w:rPr>
        <w:t>.</w:t>
      </w:r>
    </w:p>
    <w:p w:rsidR="0012062E" w:rsidRDefault="0012062E" w:rsidP="00AC1128">
      <w:pPr>
        <w:spacing w:after="0" w:line="240" w:lineRule="auto"/>
        <w:ind w:firstLine="720"/>
        <w:jc w:val="both"/>
        <w:rPr>
          <w:rFonts w:ascii="Times New Roman" w:hAnsi="Times New Roman" w:cs="Times New Roman"/>
          <w:sz w:val="24"/>
          <w:szCs w:val="24"/>
        </w:rPr>
      </w:pPr>
      <w:r w:rsidRPr="0095232F">
        <w:rPr>
          <w:rFonts w:ascii="Times New Roman" w:hAnsi="Times New Roman" w:cs="Times New Roman"/>
          <w:sz w:val="24"/>
          <w:szCs w:val="24"/>
        </w:rPr>
        <w:t xml:space="preserve">Право на корективни коефицијент за </w:t>
      </w:r>
      <w:r w:rsidR="00A51F25" w:rsidRPr="0095232F">
        <w:rPr>
          <w:rFonts w:ascii="Times New Roman" w:hAnsi="Times New Roman" w:cs="Times New Roman"/>
          <w:sz w:val="24"/>
          <w:szCs w:val="24"/>
        </w:rPr>
        <w:t>државне службенике</w:t>
      </w:r>
      <w:r w:rsidR="008966A6" w:rsidRPr="0095232F">
        <w:rPr>
          <w:rFonts w:ascii="Times New Roman" w:hAnsi="Times New Roman" w:cs="Times New Roman"/>
          <w:sz w:val="24"/>
          <w:szCs w:val="24"/>
        </w:rPr>
        <w:t>, односно намештенике</w:t>
      </w:r>
      <w:r w:rsidRPr="0095232F">
        <w:rPr>
          <w:rFonts w:ascii="Times New Roman" w:hAnsi="Times New Roman" w:cs="Times New Roman"/>
          <w:sz w:val="24"/>
          <w:szCs w:val="24"/>
        </w:rPr>
        <w:t xml:space="preserve"> који раде на пословима из ст. 1</w:t>
      </w:r>
      <w:r w:rsidR="0044514D" w:rsidRPr="0095232F">
        <w:rPr>
          <w:rFonts w:ascii="Times New Roman" w:hAnsi="Times New Roman" w:cs="Times New Roman"/>
          <w:sz w:val="24"/>
          <w:szCs w:val="24"/>
        </w:rPr>
        <w:t>-3.</w:t>
      </w:r>
      <w:r w:rsidRPr="0095232F">
        <w:rPr>
          <w:rFonts w:ascii="Times New Roman" w:hAnsi="Times New Roman" w:cs="Times New Roman"/>
          <w:sz w:val="24"/>
          <w:szCs w:val="24"/>
        </w:rPr>
        <w:t xml:space="preserve"> овог члана утврђује </w:t>
      </w:r>
      <w:r w:rsidR="00A51F25" w:rsidRPr="0095232F">
        <w:rPr>
          <w:rFonts w:ascii="Times New Roman" w:hAnsi="Times New Roman" w:cs="Times New Roman"/>
          <w:sz w:val="24"/>
          <w:szCs w:val="24"/>
        </w:rPr>
        <w:t>руководилац органа</w:t>
      </w:r>
      <w:r w:rsidRPr="0095232F">
        <w:rPr>
          <w:rFonts w:ascii="Times New Roman" w:hAnsi="Times New Roman" w:cs="Times New Roman"/>
          <w:sz w:val="24"/>
          <w:szCs w:val="24"/>
        </w:rPr>
        <w:t xml:space="preserve">. </w:t>
      </w:r>
    </w:p>
    <w:p w:rsidR="00AC1128" w:rsidRPr="0095232F" w:rsidRDefault="00AC1128" w:rsidP="00AC1128">
      <w:pPr>
        <w:spacing w:after="0" w:line="240" w:lineRule="auto"/>
        <w:ind w:firstLine="720"/>
        <w:jc w:val="both"/>
        <w:rPr>
          <w:rFonts w:ascii="Times New Roman" w:hAnsi="Times New Roman" w:cs="Times New Roman"/>
          <w:sz w:val="24"/>
          <w:szCs w:val="24"/>
        </w:rPr>
      </w:pPr>
    </w:p>
    <w:p w:rsidR="00E17F25" w:rsidRDefault="00796022" w:rsidP="00132218">
      <w:pPr>
        <w:spacing w:after="0" w:line="240" w:lineRule="auto"/>
        <w:jc w:val="center"/>
        <w:rPr>
          <w:rFonts w:ascii="Times New Roman" w:hAnsi="Times New Roman" w:cs="Times New Roman"/>
          <w:b/>
          <w:i/>
          <w:sz w:val="24"/>
          <w:szCs w:val="24"/>
        </w:rPr>
      </w:pPr>
      <w:r w:rsidRPr="0095232F">
        <w:rPr>
          <w:rFonts w:ascii="Times New Roman" w:hAnsi="Times New Roman" w:cs="Times New Roman"/>
          <w:b/>
          <w:i/>
          <w:sz w:val="24"/>
          <w:szCs w:val="24"/>
        </w:rPr>
        <w:t>Награђивање</w:t>
      </w:r>
      <w:r w:rsidR="0044744C" w:rsidRPr="0095232F">
        <w:rPr>
          <w:rFonts w:ascii="Times New Roman" w:hAnsi="Times New Roman" w:cs="Times New Roman"/>
          <w:b/>
          <w:i/>
          <w:sz w:val="24"/>
          <w:szCs w:val="24"/>
        </w:rPr>
        <w:t xml:space="preserve"> државног службеника </w:t>
      </w:r>
      <w:r w:rsidRPr="0095232F">
        <w:rPr>
          <w:rFonts w:ascii="Times New Roman" w:hAnsi="Times New Roman" w:cs="Times New Roman"/>
          <w:b/>
          <w:i/>
          <w:sz w:val="24"/>
          <w:szCs w:val="24"/>
        </w:rPr>
        <w:t>одређивањем већег коефицијента</w:t>
      </w:r>
    </w:p>
    <w:p w:rsidR="00F67F94" w:rsidRPr="0095232F" w:rsidRDefault="00F67F94" w:rsidP="00132218">
      <w:pPr>
        <w:spacing w:after="0" w:line="240" w:lineRule="auto"/>
        <w:jc w:val="center"/>
        <w:rPr>
          <w:rFonts w:ascii="Times New Roman" w:hAnsi="Times New Roman" w:cs="Times New Roman"/>
          <w:i/>
          <w:sz w:val="24"/>
          <w:szCs w:val="24"/>
        </w:rPr>
      </w:pPr>
    </w:p>
    <w:p w:rsidR="00D029F0" w:rsidRPr="0095232F" w:rsidRDefault="00D029F0"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B5278A" w:rsidRPr="0095232F" w:rsidRDefault="00D029F0"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lang w:val="sr-Cyrl-CS"/>
        </w:rPr>
        <w:t>Државни службеник</w:t>
      </w:r>
      <w:r w:rsidRPr="0095232F">
        <w:rPr>
          <w:rFonts w:eastAsiaTheme="minorHAnsi"/>
        </w:rPr>
        <w:t xml:space="preserve"> </w:t>
      </w:r>
      <w:r w:rsidR="001E04D4" w:rsidRPr="0095232F">
        <w:rPr>
          <w:rFonts w:eastAsiaTheme="minorHAnsi"/>
        </w:rPr>
        <w:t xml:space="preserve">коме је узастопно две године у вредновању радне успешности утврђено да превазилази очекивања, </w:t>
      </w:r>
      <w:r w:rsidRPr="0095232F">
        <w:rPr>
          <w:rFonts w:eastAsiaTheme="minorHAnsi"/>
        </w:rPr>
        <w:t>може да оствари већи коефицијент највише до краја распона наредна два платна разреда у односу на платни разред чији коефицијент остварује.</w:t>
      </w:r>
    </w:p>
    <w:p w:rsidR="00B5278A" w:rsidRPr="0095232F" w:rsidRDefault="00D029F0"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lang w:val="sr-Cyrl-CS"/>
        </w:rPr>
        <w:t>Државни службеник</w:t>
      </w:r>
      <w:r w:rsidRPr="0095232F">
        <w:rPr>
          <w:rFonts w:eastAsiaTheme="minorHAnsi"/>
        </w:rPr>
        <w:t xml:space="preserve"> </w:t>
      </w:r>
      <w:r w:rsidR="001E04D4" w:rsidRPr="0095232F">
        <w:rPr>
          <w:rFonts w:eastAsiaTheme="minorHAnsi"/>
        </w:rPr>
        <w:t xml:space="preserve">коме је у периоду од </w:t>
      </w:r>
      <w:r w:rsidRPr="0095232F">
        <w:rPr>
          <w:rFonts w:eastAsiaTheme="minorHAnsi"/>
        </w:rPr>
        <w:t>четири године узастопно</w:t>
      </w:r>
      <w:r w:rsidR="001E04D4" w:rsidRPr="0095232F">
        <w:rPr>
          <w:rFonts w:eastAsiaTheme="minorHAnsi"/>
        </w:rPr>
        <w:t xml:space="preserve"> у вредновању </w:t>
      </w:r>
      <w:r w:rsidRPr="0095232F">
        <w:rPr>
          <w:rFonts w:eastAsiaTheme="minorHAnsi"/>
        </w:rPr>
        <w:t xml:space="preserve"> </w:t>
      </w:r>
      <w:r w:rsidR="001E04D4" w:rsidRPr="0095232F">
        <w:rPr>
          <w:rFonts w:eastAsiaTheme="minorHAnsi"/>
        </w:rPr>
        <w:t xml:space="preserve">радне успешности утврђено најмање да испуњава очекивања, </w:t>
      </w:r>
      <w:r w:rsidRPr="0095232F">
        <w:rPr>
          <w:rFonts w:eastAsiaTheme="minorHAnsi"/>
        </w:rPr>
        <w:t xml:space="preserve">а бар једном у том периоду </w:t>
      </w:r>
      <w:r w:rsidR="001E04D4" w:rsidRPr="0095232F">
        <w:rPr>
          <w:rFonts w:eastAsiaTheme="minorHAnsi"/>
        </w:rPr>
        <w:t>је утврђено да превазилази очекивања</w:t>
      </w:r>
      <w:r w:rsidRPr="0095232F">
        <w:rPr>
          <w:rFonts w:eastAsiaTheme="minorHAnsi"/>
          <w:lang w:val="sr-Cyrl-CS"/>
        </w:rPr>
        <w:t>,</w:t>
      </w:r>
      <w:r w:rsidRPr="0095232F">
        <w:rPr>
          <w:rFonts w:eastAsiaTheme="minorHAnsi"/>
        </w:rPr>
        <w:t xml:space="preserve"> може да напредује највише до краја распона наредног платног разреда у односу на платни разред чији коефицијент остварује.</w:t>
      </w:r>
    </w:p>
    <w:p w:rsidR="00B5278A" w:rsidRPr="0095232F" w:rsidRDefault="00D029F0"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lang w:val="sr-Cyrl-CS"/>
        </w:rPr>
        <w:t>Државни службеник</w:t>
      </w:r>
      <w:r w:rsidRPr="0095232F">
        <w:rPr>
          <w:rFonts w:eastAsiaTheme="minorHAnsi"/>
        </w:rPr>
        <w:t xml:space="preserve"> ко</w:t>
      </w:r>
      <w:r w:rsidR="00796022" w:rsidRPr="0095232F">
        <w:rPr>
          <w:rFonts w:eastAsiaTheme="minorHAnsi"/>
        </w:rPr>
        <w:t>ме</w:t>
      </w:r>
      <w:r w:rsidRPr="0095232F">
        <w:rPr>
          <w:rFonts w:eastAsiaTheme="minorHAnsi"/>
        </w:rPr>
        <w:t xml:space="preserve"> је у периоду од пет година </w:t>
      </w:r>
      <w:r w:rsidR="00796022" w:rsidRPr="0095232F">
        <w:rPr>
          <w:rFonts w:eastAsiaTheme="minorHAnsi"/>
        </w:rPr>
        <w:t>у вредновању  радне успешности утврђено најмање да испуњава очекивања,</w:t>
      </w:r>
      <w:r w:rsidRPr="0095232F">
        <w:rPr>
          <w:rFonts w:eastAsiaTheme="minorHAnsi"/>
        </w:rPr>
        <w:t xml:space="preserve"> може да напредује највише до краја распона наредног платног разреда у односу на платни разред чији коефицијент остварује.</w:t>
      </w:r>
    </w:p>
    <w:p w:rsidR="00B5278A" w:rsidRPr="0095232F" w:rsidRDefault="00D029F0"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Након сваког о</w:t>
      </w:r>
      <w:r w:rsidR="00796022" w:rsidRPr="0095232F">
        <w:rPr>
          <w:rFonts w:eastAsiaTheme="minorHAnsi"/>
        </w:rPr>
        <w:t>ствареног награђивања</w:t>
      </w:r>
      <w:r w:rsidRPr="0095232F">
        <w:rPr>
          <w:rFonts w:eastAsiaTheme="minorHAnsi"/>
        </w:rPr>
        <w:t xml:space="preserve"> из ст. 1–3. овог члана почиње да тече наредни период за </w:t>
      </w:r>
      <w:r w:rsidR="00796022" w:rsidRPr="0095232F">
        <w:rPr>
          <w:rFonts w:eastAsiaTheme="minorHAnsi"/>
        </w:rPr>
        <w:t>награђивање</w:t>
      </w:r>
      <w:r w:rsidRPr="0095232F">
        <w:rPr>
          <w:rFonts w:eastAsiaTheme="minorHAnsi"/>
          <w:color w:val="FF0000"/>
        </w:rPr>
        <w:t>.</w:t>
      </w:r>
    </w:p>
    <w:p w:rsidR="00B5278A" w:rsidRPr="0095232F" w:rsidRDefault="00D029F0"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lang w:val="sr-Cyrl-CS"/>
        </w:rPr>
        <w:t xml:space="preserve">Државни службеник </w:t>
      </w:r>
      <w:r w:rsidRPr="0095232F">
        <w:rPr>
          <w:rFonts w:eastAsiaTheme="minorHAnsi"/>
        </w:rPr>
        <w:t xml:space="preserve">може да </w:t>
      </w:r>
      <w:r w:rsidR="00796022" w:rsidRPr="0095232F">
        <w:rPr>
          <w:rFonts w:eastAsiaTheme="minorHAnsi"/>
        </w:rPr>
        <w:t xml:space="preserve">оствари увећање коефицијента </w:t>
      </w:r>
      <w:r w:rsidRPr="0095232F">
        <w:rPr>
          <w:rFonts w:eastAsiaTheme="minorHAnsi"/>
        </w:rPr>
        <w:t xml:space="preserve">највише за онај број платних разреда који представља разлику између укупног броја платних разреда у платној групи у коју је </w:t>
      </w:r>
      <w:r w:rsidR="004537AE" w:rsidRPr="0095232F">
        <w:rPr>
          <w:rFonts w:eastAsiaTheme="minorHAnsi"/>
        </w:rPr>
        <w:t>сврстано</w:t>
      </w:r>
      <w:r w:rsidRPr="0095232F">
        <w:rPr>
          <w:rFonts w:eastAsiaTheme="minorHAnsi"/>
        </w:rPr>
        <w:t xml:space="preserve"> његово радно место и трећег платног разреда.</w:t>
      </w:r>
    </w:p>
    <w:p w:rsidR="00C60CE2" w:rsidRPr="0095232F" w:rsidRDefault="00C60CE2"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 xml:space="preserve">Изузетно од става 5. овог члана, државни службеници који обављају послове радних места која су сврстана у прву, другу и трећу платни групу, могу да напредују до </w:t>
      </w:r>
      <w:r w:rsidR="004537AE" w:rsidRPr="0095232F">
        <w:rPr>
          <w:rFonts w:eastAsiaTheme="minorHAnsi"/>
        </w:rPr>
        <w:t xml:space="preserve">крајњег коефицијента </w:t>
      </w:r>
      <w:r w:rsidRPr="0095232F">
        <w:rPr>
          <w:rFonts w:eastAsiaTheme="minorHAnsi"/>
        </w:rPr>
        <w:t xml:space="preserve">последњег платног разреда </w:t>
      </w:r>
      <w:r w:rsidR="00377EF5" w:rsidRPr="0095232F">
        <w:rPr>
          <w:rFonts w:eastAsiaTheme="minorHAnsi"/>
        </w:rPr>
        <w:t xml:space="preserve">те </w:t>
      </w:r>
      <w:r w:rsidRPr="0095232F">
        <w:rPr>
          <w:rFonts w:eastAsiaTheme="minorHAnsi"/>
        </w:rPr>
        <w:t xml:space="preserve">платне групе. </w:t>
      </w:r>
    </w:p>
    <w:p w:rsidR="00B5278A" w:rsidRPr="0095232F" w:rsidRDefault="00D029F0"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 xml:space="preserve">Висину </w:t>
      </w:r>
      <w:r w:rsidR="00796022" w:rsidRPr="0095232F">
        <w:rPr>
          <w:rFonts w:eastAsiaTheme="minorHAnsi"/>
        </w:rPr>
        <w:t xml:space="preserve">увећања коефицијента </w:t>
      </w:r>
      <w:r w:rsidRPr="0095232F">
        <w:rPr>
          <w:rFonts w:eastAsiaTheme="minorHAnsi"/>
          <w:lang w:val="sr-Cyrl-CS"/>
        </w:rPr>
        <w:t>државних службеника</w:t>
      </w:r>
      <w:r w:rsidRPr="0095232F">
        <w:rPr>
          <w:rFonts w:eastAsiaTheme="minorHAnsi"/>
        </w:rPr>
        <w:t xml:space="preserve"> одређује </w:t>
      </w:r>
      <w:r w:rsidRPr="0095232F">
        <w:rPr>
          <w:rFonts w:eastAsiaTheme="minorHAnsi"/>
          <w:lang w:val="sr-Cyrl-CS"/>
        </w:rPr>
        <w:t>руководилац органа</w:t>
      </w:r>
      <w:r w:rsidRPr="0095232F">
        <w:rPr>
          <w:rFonts w:eastAsiaTheme="minorHAnsi"/>
        </w:rPr>
        <w:t xml:space="preserve"> у складу са средствима обезбеђеним у буџету, при чему процентуално увећање коефицијената </w:t>
      </w:r>
      <w:r w:rsidRPr="0095232F">
        <w:rPr>
          <w:rFonts w:eastAsiaTheme="minorHAnsi"/>
          <w:lang w:val="sr-Cyrl-CS"/>
        </w:rPr>
        <w:t>државних службеника</w:t>
      </w:r>
      <w:r w:rsidRPr="0095232F">
        <w:rPr>
          <w:rFonts w:eastAsiaTheme="minorHAnsi"/>
        </w:rPr>
        <w:t xml:space="preserve"> из става 1. овог члана мора да буде дупло веће од процентуалног увећања коефицијента </w:t>
      </w:r>
      <w:r w:rsidRPr="0095232F">
        <w:rPr>
          <w:rFonts w:eastAsiaTheme="minorHAnsi"/>
          <w:lang w:val="sr-Cyrl-CS"/>
        </w:rPr>
        <w:t>државних службеника</w:t>
      </w:r>
      <w:r w:rsidRPr="0095232F">
        <w:rPr>
          <w:rFonts w:eastAsiaTheme="minorHAnsi"/>
        </w:rPr>
        <w:t xml:space="preserve"> из ст. 2.и 3. овог члана.</w:t>
      </w:r>
    </w:p>
    <w:p w:rsidR="00A56353" w:rsidRPr="0095232F" w:rsidRDefault="00A56353" w:rsidP="00A90AD3">
      <w:pPr>
        <w:pStyle w:val="NormalWeb"/>
        <w:shd w:val="clear" w:color="auto" w:fill="FFFFFF"/>
        <w:spacing w:before="0" w:beforeAutospacing="0" w:after="0" w:afterAutospacing="0"/>
        <w:ind w:firstLine="709"/>
        <w:jc w:val="both"/>
        <w:rPr>
          <w:rFonts w:eastAsiaTheme="minorHAnsi"/>
        </w:rPr>
      </w:pPr>
      <w:r w:rsidRPr="0095232F">
        <w:rPr>
          <w:rFonts w:eastAsiaTheme="minorHAnsi"/>
        </w:rPr>
        <w:t>Државни службени</w:t>
      </w:r>
      <w:r w:rsidR="00E313B5">
        <w:rPr>
          <w:rFonts w:eastAsiaTheme="minorHAnsi"/>
        </w:rPr>
        <w:t>к</w:t>
      </w:r>
      <w:r w:rsidRPr="0095232F">
        <w:rPr>
          <w:rFonts w:eastAsiaTheme="minorHAnsi"/>
        </w:rPr>
        <w:t xml:space="preserve"> на положају нема право на награђивање по основу вредновања радне успешности.</w:t>
      </w:r>
    </w:p>
    <w:p w:rsidR="00F132A6" w:rsidRPr="0095232F" w:rsidRDefault="00F132A6" w:rsidP="00987ED8">
      <w:pPr>
        <w:pStyle w:val="Heading3"/>
        <w:tabs>
          <w:tab w:val="left" w:pos="1440"/>
        </w:tabs>
        <w:spacing w:before="0" w:after="0" w:line="240" w:lineRule="auto"/>
        <w:jc w:val="both"/>
        <w:rPr>
          <w:rFonts w:ascii="Times New Roman" w:hAnsi="Times New Roman" w:cs="Times New Roman"/>
          <w:b w:val="0"/>
          <w:color w:val="auto"/>
          <w:spacing w:val="-4"/>
          <w:sz w:val="24"/>
          <w:szCs w:val="24"/>
          <w:lang w:val="ru-RU"/>
        </w:rPr>
      </w:pPr>
    </w:p>
    <w:p w:rsidR="00F132A6" w:rsidRDefault="00F132A6" w:rsidP="00C60CE2">
      <w:pPr>
        <w:keepNext/>
        <w:tabs>
          <w:tab w:val="left" w:pos="1440"/>
        </w:tabs>
        <w:spacing w:after="0" w:line="240" w:lineRule="auto"/>
        <w:jc w:val="center"/>
        <w:rPr>
          <w:rFonts w:ascii="Times New Roman" w:hAnsi="Times New Roman" w:cs="Times New Roman"/>
          <w:b/>
          <w:i/>
          <w:sz w:val="24"/>
          <w:szCs w:val="24"/>
        </w:rPr>
      </w:pPr>
      <w:r w:rsidRPr="0095232F">
        <w:rPr>
          <w:rFonts w:ascii="Times New Roman" w:hAnsi="Times New Roman" w:cs="Times New Roman"/>
          <w:b/>
          <w:i/>
          <w:sz w:val="24"/>
          <w:szCs w:val="24"/>
          <w:lang w:val="sr-Cyrl-CS"/>
        </w:rPr>
        <w:t>На</w:t>
      </w:r>
      <w:r w:rsidR="00C60CE2" w:rsidRPr="0095232F">
        <w:rPr>
          <w:rFonts w:ascii="Times New Roman" w:hAnsi="Times New Roman" w:cs="Times New Roman"/>
          <w:b/>
          <w:i/>
          <w:sz w:val="24"/>
          <w:szCs w:val="24"/>
          <w:lang w:val="sr-Cyrl-CS"/>
        </w:rPr>
        <w:t>грађивање</w:t>
      </w:r>
      <w:r w:rsidRPr="0095232F">
        <w:rPr>
          <w:rFonts w:ascii="Times New Roman" w:hAnsi="Times New Roman" w:cs="Times New Roman"/>
          <w:b/>
          <w:i/>
          <w:sz w:val="24"/>
          <w:szCs w:val="24"/>
          <w:lang w:val="sr-Cyrl-CS"/>
        </w:rPr>
        <w:t xml:space="preserve"> намештеника </w:t>
      </w:r>
      <w:r w:rsidR="00C60CE2" w:rsidRPr="0095232F">
        <w:rPr>
          <w:rFonts w:ascii="Times New Roman" w:hAnsi="Times New Roman" w:cs="Times New Roman"/>
          <w:b/>
          <w:i/>
          <w:sz w:val="24"/>
          <w:szCs w:val="24"/>
        </w:rPr>
        <w:t>одређивањем већег коефицијента</w:t>
      </w:r>
    </w:p>
    <w:p w:rsidR="00F67F94" w:rsidRPr="0095232F" w:rsidRDefault="00F67F94" w:rsidP="00C60CE2">
      <w:pPr>
        <w:keepNext/>
        <w:tabs>
          <w:tab w:val="left" w:pos="1440"/>
        </w:tabs>
        <w:spacing w:after="0" w:line="240" w:lineRule="auto"/>
        <w:jc w:val="center"/>
        <w:rPr>
          <w:rFonts w:ascii="Times New Roman" w:hAnsi="Times New Roman" w:cs="Times New Roman"/>
          <w:b/>
          <w:i/>
          <w:sz w:val="24"/>
          <w:szCs w:val="24"/>
          <w:lang w:val="sr-Cyrl-CS"/>
        </w:rPr>
      </w:pPr>
    </w:p>
    <w:p w:rsidR="00554B4C" w:rsidRPr="0095232F" w:rsidRDefault="00554B4C"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F132A6" w:rsidRPr="0095232F" w:rsidRDefault="00F132A6" w:rsidP="00A90AD3">
      <w:pPr>
        <w:pStyle w:val="Heading3"/>
        <w:tabs>
          <w:tab w:val="left" w:pos="709"/>
        </w:tabs>
        <w:spacing w:before="0" w:after="0" w:line="240" w:lineRule="auto"/>
        <w:jc w:val="both"/>
        <w:rPr>
          <w:rFonts w:ascii="Times New Roman" w:hAnsi="Times New Roman" w:cs="Times New Roman"/>
          <w:b w:val="0"/>
          <w:bCs w:val="0"/>
          <w:color w:val="auto"/>
          <w:spacing w:val="-4"/>
          <w:sz w:val="24"/>
          <w:szCs w:val="24"/>
          <w:lang w:val="ru-RU"/>
        </w:rPr>
      </w:pPr>
      <w:r w:rsidRPr="0095232F">
        <w:rPr>
          <w:rFonts w:ascii="Times New Roman" w:hAnsi="Times New Roman" w:cs="Times New Roman"/>
          <w:b w:val="0"/>
          <w:color w:val="auto"/>
          <w:spacing w:val="-4"/>
          <w:sz w:val="24"/>
          <w:szCs w:val="24"/>
          <w:lang w:val="ru-RU"/>
        </w:rPr>
        <w:tab/>
        <w:t xml:space="preserve">Намештеник остварује право на </w:t>
      </w:r>
      <w:r w:rsidR="00C60CE2" w:rsidRPr="0095232F">
        <w:rPr>
          <w:rFonts w:ascii="Times New Roman" w:hAnsi="Times New Roman" w:cs="Times New Roman"/>
          <w:b w:val="0"/>
          <w:color w:val="auto"/>
          <w:spacing w:val="-4"/>
          <w:sz w:val="24"/>
          <w:szCs w:val="24"/>
          <w:lang w:val="ru-RU"/>
        </w:rPr>
        <w:t>награђивање</w:t>
      </w:r>
      <w:r w:rsidRPr="0095232F">
        <w:rPr>
          <w:rFonts w:ascii="Times New Roman" w:hAnsi="Times New Roman" w:cs="Times New Roman"/>
          <w:b w:val="0"/>
          <w:color w:val="auto"/>
          <w:spacing w:val="-4"/>
          <w:sz w:val="24"/>
          <w:szCs w:val="24"/>
          <w:lang w:val="ru-RU"/>
        </w:rPr>
        <w:t xml:space="preserve"> по основу </w:t>
      </w:r>
      <w:r w:rsidR="00C60CE2" w:rsidRPr="0095232F">
        <w:rPr>
          <w:rFonts w:ascii="Times New Roman" w:hAnsi="Times New Roman" w:cs="Times New Roman"/>
          <w:b w:val="0"/>
          <w:color w:val="auto"/>
          <w:spacing w:val="-4"/>
          <w:sz w:val="24"/>
          <w:szCs w:val="24"/>
          <w:lang w:val="ru-RU"/>
        </w:rPr>
        <w:t>вредновања радне успешности</w:t>
      </w:r>
      <w:r w:rsidRPr="0095232F">
        <w:rPr>
          <w:rFonts w:ascii="Times New Roman" w:hAnsi="Times New Roman" w:cs="Times New Roman"/>
          <w:b w:val="0"/>
          <w:color w:val="auto"/>
          <w:spacing w:val="-4"/>
          <w:sz w:val="24"/>
          <w:szCs w:val="24"/>
          <w:lang w:val="ru-RU"/>
        </w:rPr>
        <w:t xml:space="preserve"> </w:t>
      </w:r>
      <w:r w:rsidRPr="0095232F">
        <w:rPr>
          <w:rFonts w:ascii="Times New Roman" w:hAnsi="Times New Roman" w:cs="Times New Roman"/>
          <w:b w:val="0"/>
          <w:bCs w:val="0"/>
          <w:color w:val="auto"/>
          <w:spacing w:val="-4"/>
          <w:sz w:val="24"/>
          <w:szCs w:val="24"/>
          <w:lang w:val="ru-RU"/>
        </w:rPr>
        <w:t>сходном применом одредби о н</w:t>
      </w:r>
      <w:r w:rsidR="00A56353" w:rsidRPr="0095232F">
        <w:rPr>
          <w:rFonts w:ascii="Times New Roman" w:hAnsi="Times New Roman" w:cs="Times New Roman"/>
          <w:b w:val="0"/>
          <w:bCs w:val="0"/>
          <w:color w:val="auto"/>
          <w:spacing w:val="-4"/>
          <w:sz w:val="24"/>
          <w:szCs w:val="24"/>
          <w:lang w:val="ru-RU"/>
        </w:rPr>
        <w:t>аграђивању</w:t>
      </w:r>
      <w:r w:rsidRPr="0095232F">
        <w:rPr>
          <w:rFonts w:ascii="Times New Roman" w:hAnsi="Times New Roman" w:cs="Times New Roman"/>
          <w:b w:val="0"/>
          <w:bCs w:val="0"/>
          <w:color w:val="auto"/>
          <w:spacing w:val="-4"/>
          <w:sz w:val="24"/>
          <w:szCs w:val="24"/>
          <w:lang w:val="ru-RU"/>
        </w:rPr>
        <w:t xml:space="preserve"> државних службеника. </w:t>
      </w:r>
    </w:p>
    <w:p w:rsidR="00F132A6" w:rsidRPr="0095232F" w:rsidRDefault="00F132A6" w:rsidP="00987ED8">
      <w:pPr>
        <w:pStyle w:val="NormalWeb"/>
        <w:shd w:val="clear" w:color="auto" w:fill="FFFFFF"/>
        <w:spacing w:before="0" w:beforeAutospacing="0" w:after="0" w:afterAutospacing="0"/>
        <w:ind w:firstLine="480"/>
        <w:jc w:val="both"/>
        <w:rPr>
          <w:rFonts w:eastAsiaTheme="minorHAnsi"/>
        </w:rPr>
      </w:pPr>
    </w:p>
    <w:p w:rsidR="005136CA" w:rsidRPr="0095232F" w:rsidRDefault="005136CA" w:rsidP="00987ED8">
      <w:pPr>
        <w:spacing w:after="0" w:line="240" w:lineRule="auto"/>
        <w:jc w:val="both"/>
        <w:rPr>
          <w:rFonts w:ascii="Times New Roman" w:hAnsi="Times New Roman" w:cs="Times New Roman"/>
          <w:sz w:val="24"/>
          <w:szCs w:val="24"/>
          <w:lang w:val="sr-Cyrl-CS"/>
        </w:rPr>
      </w:pPr>
    </w:p>
    <w:p w:rsidR="00D029F0" w:rsidRPr="0095232F" w:rsidRDefault="00D029F0" w:rsidP="00987ED8">
      <w:pPr>
        <w:pStyle w:val="NormalWeb"/>
        <w:tabs>
          <w:tab w:val="left" w:pos="1440"/>
          <w:tab w:val="center" w:pos="4680"/>
          <w:tab w:val="left" w:pos="8370"/>
        </w:tabs>
        <w:spacing w:before="0" w:beforeAutospacing="0" w:after="0" w:afterAutospacing="0"/>
        <w:jc w:val="center"/>
        <w:rPr>
          <w:b/>
          <w:lang w:val="sr-Cyrl-CS"/>
        </w:rPr>
      </w:pPr>
      <w:r w:rsidRPr="0095232F">
        <w:rPr>
          <w:b/>
          <w:spacing w:val="-4"/>
          <w:lang w:val="sr-Latn-CS"/>
        </w:rPr>
        <w:t xml:space="preserve">III. </w:t>
      </w:r>
      <w:r w:rsidRPr="0095232F">
        <w:rPr>
          <w:b/>
          <w:spacing w:val="-4"/>
          <w:lang w:val="ru-RU"/>
        </w:rPr>
        <w:t xml:space="preserve">УВЕЋАНА ПЛАТА </w:t>
      </w:r>
      <w:r w:rsidRPr="0095232F">
        <w:rPr>
          <w:b/>
          <w:lang w:val="sr-Cyrl-CS"/>
        </w:rPr>
        <w:t>СЛУЖБЕНИКА И НАМЕШТЕНИКА</w:t>
      </w:r>
    </w:p>
    <w:p w:rsidR="00D029F0" w:rsidRDefault="00D029F0" w:rsidP="00987ED8">
      <w:pPr>
        <w:pStyle w:val="NormalWeb"/>
        <w:tabs>
          <w:tab w:val="left" w:pos="1440"/>
        </w:tabs>
        <w:spacing w:before="0" w:beforeAutospacing="0" w:after="0" w:afterAutospacing="0"/>
        <w:jc w:val="center"/>
        <w:rPr>
          <w:b/>
          <w:i/>
          <w:spacing w:val="-4"/>
          <w:lang w:val="ru-RU"/>
        </w:rPr>
      </w:pPr>
      <w:r w:rsidRPr="0095232F">
        <w:rPr>
          <w:b/>
          <w:i/>
          <w:spacing w:val="-4"/>
          <w:lang w:val="ru-RU"/>
        </w:rPr>
        <w:t>Увећана плата за руковођење</w:t>
      </w:r>
    </w:p>
    <w:p w:rsidR="00F67F94" w:rsidRPr="0095232F" w:rsidRDefault="00F67F94" w:rsidP="00987ED8">
      <w:pPr>
        <w:pStyle w:val="NormalWeb"/>
        <w:tabs>
          <w:tab w:val="left" w:pos="1440"/>
        </w:tabs>
        <w:spacing w:before="0" w:beforeAutospacing="0" w:after="0" w:afterAutospacing="0"/>
        <w:jc w:val="center"/>
        <w:rPr>
          <w:b/>
          <w:i/>
          <w:spacing w:val="-4"/>
          <w:lang w:val="ru-RU"/>
        </w:rPr>
      </w:pPr>
    </w:p>
    <w:p w:rsidR="00554B4C" w:rsidRPr="0095232F" w:rsidRDefault="00554B4C"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029F0" w:rsidRPr="0095232F" w:rsidRDefault="00D029F0" w:rsidP="00A90AD3">
      <w:pPr>
        <w:pStyle w:val="NormalWeb"/>
        <w:tabs>
          <w:tab w:val="left" w:pos="709"/>
        </w:tabs>
        <w:spacing w:before="0" w:beforeAutospacing="0" w:after="0" w:afterAutospacing="0"/>
        <w:jc w:val="both"/>
        <w:rPr>
          <w:spacing w:val="-4"/>
          <w:lang w:val="ru-RU"/>
        </w:rPr>
      </w:pPr>
      <w:r w:rsidRPr="0095232F">
        <w:rPr>
          <w:b/>
          <w:spacing w:val="-4"/>
          <w:lang w:val="ru-RU"/>
        </w:rPr>
        <w:tab/>
      </w:r>
      <w:r w:rsidRPr="0095232F">
        <w:rPr>
          <w:spacing w:val="-4"/>
          <w:lang w:val="ru-RU"/>
        </w:rPr>
        <w:t>Државни службеник остварује право на увећану плату за руковођење унутрашњом организационом јединицом</w:t>
      </w:r>
      <w:r w:rsidRPr="0095232F">
        <w:rPr>
          <w:spacing w:val="-4"/>
        </w:rPr>
        <w:t xml:space="preserve">, </w:t>
      </w:r>
      <w:r w:rsidRPr="0095232F">
        <w:rPr>
          <w:spacing w:val="-4"/>
          <w:lang w:val="ru-RU"/>
        </w:rPr>
        <w:t>у висини од 10% своје основне плате, ако непосредно руководи радом до 20 запослених, односно у висини од 15% своје основне плате ако непосредно руководи радом најмање 20 запослених.</w:t>
      </w:r>
    </w:p>
    <w:p w:rsidR="00D029F0" w:rsidRPr="0095232F" w:rsidRDefault="00D029F0" w:rsidP="00A90AD3">
      <w:pPr>
        <w:pStyle w:val="NormalWeb"/>
        <w:tabs>
          <w:tab w:val="left" w:pos="709"/>
        </w:tabs>
        <w:spacing w:before="0" w:beforeAutospacing="0" w:after="0" w:afterAutospacing="0"/>
        <w:jc w:val="both"/>
        <w:rPr>
          <w:spacing w:val="-4"/>
          <w:lang w:val="ru-RU"/>
        </w:rPr>
      </w:pPr>
      <w:r w:rsidRPr="0095232F">
        <w:rPr>
          <w:spacing w:val="-4"/>
          <w:lang w:val="ru-RU"/>
        </w:rPr>
        <w:tab/>
        <w:t xml:space="preserve">Намештеник остварује право на увећану плату за руковођење унутрашњом организационом јединицом у складу са ставом 1. овог члана, ако руковођење није вредновано приликом одређивања почетног коефицијента његовог радног места. </w:t>
      </w:r>
    </w:p>
    <w:p w:rsidR="00AC1128" w:rsidRDefault="00D029F0" w:rsidP="00A90AD3">
      <w:pPr>
        <w:pStyle w:val="NormalWeb"/>
        <w:tabs>
          <w:tab w:val="left" w:pos="709"/>
        </w:tabs>
        <w:spacing w:before="0" w:beforeAutospacing="0" w:after="0" w:afterAutospacing="0"/>
        <w:jc w:val="both"/>
        <w:rPr>
          <w:spacing w:val="-4"/>
          <w:lang w:val="ru-RU"/>
        </w:rPr>
      </w:pPr>
      <w:r w:rsidRPr="0095232F">
        <w:rPr>
          <w:spacing w:val="-4"/>
          <w:lang w:val="ru-RU"/>
        </w:rPr>
        <w:tab/>
        <w:t xml:space="preserve">Увећану плату из става 1. овог члана не остварује државни службеник, односно намештеник који је привремено премештен на друго радно место чији опис не садржи руковођење унутрашњом организационом јединицом.  </w:t>
      </w:r>
    </w:p>
    <w:p w:rsidR="00AC1128" w:rsidRDefault="00AC1128" w:rsidP="00A90AD3">
      <w:pPr>
        <w:pStyle w:val="NormalWeb"/>
        <w:tabs>
          <w:tab w:val="left" w:pos="709"/>
        </w:tabs>
        <w:spacing w:before="0" w:beforeAutospacing="0" w:after="0" w:afterAutospacing="0"/>
        <w:jc w:val="both"/>
        <w:rPr>
          <w:spacing w:val="-4"/>
          <w:lang w:val="ru-RU"/>
        </w:rPr>
      </w:pPr>
    </w:p>
    <w:p w:rsidR="00D029F0" w:rsidRPr="0095232F" w:rsidRDefault="00D029F0" w:rsidP="00A90AD3">
      <w:pPr>
        <w:pStyle w:val="NormalWeb"/>
        <w:tabs>
          <w:tab w:val="left" w:pos="709"/>
        </w:tabs>
        <w:spacing w:before="0" w:beforeAutospacing="0" w:after="0" w:afterAutospacing="0"/>
        <w:jc w:val="both"/>
        <w:rPr>
          <w:spacing w:val="-4"/>
          <w:lang w:val="ru-RU"/>
        </w:rPr>
      </w:pPr>
      <w:r w:rsidRPr="0095232F">
        <w:rPr>
          <w:spacing w:val="-4"/>
          <w:lang w:val="ru-RU"/>
        </w:rPr>
        <w:t xml:space="preserve">  </w:t>
      </w:r>
    </w:p>
    <w:p w:rsidR="00D029F0" w:rsidRPr="0095232F" w:rsidRDefault="00D029F0" w:rsidP="00987ED8">
      <w:pPr>
        <w:pStyle w:val="NormalWeb"/>
        <w:tabs>
          <w:tab w:val="left" w:pos="1440"/>
        </w:tabs>
        <w:spacing w:before="0" w:beforeAutospacing="0" w:after="0" w:afterAutospacing="0"/>
        <w:jc w:val="center"/>
        <w:rPr>
          <w:spacing w:val="-4"/>
          <w:lang w:val="ru-RU"/>
        </w:rPr>
      </w:pPr>
    </w:p>
    <w:p w:rsidR="00D029F0" w:rsidRDefault="00D029F0" w:rsidP="00987ED8">
      <w:pPr>
        <w:pStyle w:val="NormalWeb"/>
        <w:tabs>
          <w:tab w:val="left" w:pos="1440"/>
        </w:tabs>
        <w:spacing w:before="0" w:beforeAutospacing="0" w:after="0" w:afterAutospacing="0"/>
        <w:jc w:val="center"/>
        <w:rPr>
          <w:b/>
          <w:i/>
          <w:spacing w:val="-4"/>
          <w:lang w:val="ru-RU"/>
        </w:rPr>
      </w:pPr>
      <w:r w:rsidRPr="0095232F">
        <w:rPr>
          <w:b/>
          <w:i/>
          <w:spacing w:val="-4"/>
          <w:lang w:val="ru-RU"/>
        </w:rPr>
        <w:t>Увећана плата за додатно оптерећење на раду</w:t>
      </w:r>
    </w:p>
    <w:p w:rsidR="00F67F94" w:rsidRPr="0095232F" w:rsidRDefault="00F67F94" w:rsidP="00987ED8">
      <w:pPr>
        <w:pStyle w:val="NormalWeb"/>
        <w:tabs>
          <w:tab w:val="left" w:pos="1440"/>
        </w:tabs>
        <w:spacing w:before="0" w:beforeAutospacing="0" w:after="0" w:afterAutospacing="0"/>
        <w:jc w:val="center"/>
        <w:rPr>
          <w:b/>
          <w:i/>
          <w:spacing w:val="-4"/>
          <w:lang w:val="ru-RU"/>
        </w:rPr>
      </w:pPr>
    </w:p>
    <w:p w:rsidR="00554B4C" w:rsidRPr="0095232F" w:rsidRDefault="00554B4C"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029F0" w:rsidRPr="0095232F" w:rsidRDefault="00D029F0" w:rsidP="00A90AD3">
      <w:pPr>
        <w:pStyle w:val="NormalWeb"/>
        <w:tabs>
          <w:tab w:val="left" w:pos="709"/>
        </w:tabs>
        <w:spacing w:before="0" w:beforeAutospacing="0" w:after="0" w:afterAutospacing="0"/>
        <w:jc w:val="both"/>
        <w:rPr>
          <w:spacing w:val="-4"/>
          <w:lang w:val="ru-RU"/>
        </w:rPr>
      </w:pPr>
      <w:r w:rsidRPr="0095232F">
        <w:rPr>
          <w:spacing w:val="-4"/>
          <w:lang w:val="ru-RU"/>
        </w:rPr>
        <w:tab/>
        <w:t>Ако по писменом налогу непосредног руководиоца државни службеник, односно намештеник ради и послове који нису у опису његовог радног места у складу са законом, има право на увећану плате за додатно оптерећење.</w:t>
      </w:r>
    </w:p>
    <w:p w:rsidR="00D029F0" w:rsidRPr="0095232F" w:rsidRDefault="00A90AD3" w:rsidP="00A90AD3">
      <w:pPr>
        <w:pStyle w:val="NormalWeb"/>
        <w:tabs>
          <w:tab w:val="left" w:pos="709"/>
        </w:tabs>
        <w:spacing w:before="0" w:beforeAutospacing="0" w:after="0" w:afterAutospacing="0"/>
        <w:jc w:val="both"/>
        <w:rPr>
          <w:spacing w:val="-4"/>
          <w:lang w:val="ru-RU"/>
        </w:rPr>
      </w:pPr>
      <w:r>
        <w:rPr>
          <w:spacing w:val="-4"/>
          <w:lang w:val="ru-RU"/>
        </w:rPr>
        <w:tab/>
      </w:r>
      <w:r w:rsidR="00D029F0" w:rsidRPr="0095232F">
        <w:rPr>
          <w:spacing w:val="-4"/>
          <w:lang w:val="ru-RU"/>
        </w:rPr>
        <w:t xml:space="preserve">Увећана плата за додатно оптерећење од најмање 10 радних дана месечно износи 4% основне плате, односно 5% основне плате ако </w:t>
      </w:r>
      <w:r w:rsidR="00F132A6" w:rsidRPr="0095232F">
        <w:rPr>
          <w:spacing w:val="-4"/>
          <w:lang w:val="ru-RU"/>
        </w:rPr>
        <w:t xml:space="preserve">државни </w:t>
      </w:r>
      <w:r w:rsidR="00D029F0" w:rsidRPr="0095232F">
        <w:rPr>
          <w:spacing w:val="-4"/>
          <w:lang w:val="ru-RU"/>
        </w:rPr>
        <w:t xml:space="preserve">службеник, односно намештеник замењује руководиоца унутрашње јединице. </w:t>
      </w:r>
    </w:p>
    <w:p w:rsidR="00D029F0" w:rsidRPr="0095232F" w:rsidRDefault="00F132A6" w:rsidP="00A90AD3">
      <w:pPr>
        <w:pStyle w:val="NormalWeb"/>
        <w:tabs>
          <w:tab w:val="left" w:pos="709"/>
        </w:tabs>
        <w:spacing w:before="0" w:beforeAutospacing="0" w:after="0" w:afterAutospacing="0"/>
        <w:jc w:val="both"/>
        <w:rPr>
          <w:spacing w:val="-4"/>
          <w:lang w:val="ru-RU"/>
        </w:rPr>
      </w:pPr>
      <w:r w:rsidRPr="0095232F">
        <w:rPr>
          <w:spacing w:val="-4"/>
          <w:lang w:val="ru-RU"/>
        </w:rPr>
        <w:tab/>
      </w:r>
      <w:r w:rsidR="00D029F0" w:rsidRPr="0095232F">
        <w:rPr>
          <w:spacing w:val="-4"/>
          <w:lang w:val="ru-RU"/>
        </w:rPr>
        <w:t>Увећање плате за додатно оптерећење од најмање</w:t>
      </w:r>
      <w:r w:rsidR="00D029F0" w:rsidRPr="0095232F">
        <w:rPr>
          <w:spacing w:val="-4"/>
          <w:lang w:val="sr-Cyrl-CS"/>
        </w:rPr>
        <w:t xml:space="preserve"> </w:t>
      </w:r>
      <w:r w:rsidR="00D029F0" w:rsidRPr="0095232F">
        <w:rPr>
          <w:spacing w:val="-4"/>
          <w:lang w:val="ru-RU"/>
        </w:rPr>
        <w:t xml:space="preserve"> 20 радних дана месечно износи 8% основне плате, односно 10% основне плате ако </w:t>
      </w:r>
      <w:r w:rsidRPr="0095232F">
        <w:rPr>
          <w:spacing w:val="-4"/>
          <w:lang w:val="ru-RU"/>
        </w:rPr>
        <w:t xml:space="preserve">државни </w:t>
      </w:r>
      <w:r w:rsidR="00D029F0" w:rsidRPr="0095232F">
        <w:rPr>
          <w:spacing w:val="-4"/>
          <w:lang w:val="ru-RU"/>
        </w:rPr>
        <w:t>службеник, односно намештеник замењује руководиоца унутрашње јединице.</w:t>
      </w:r>
    </w:p>
    <w:p w:rsidR="00326641" w:rsidRPr="0095232F" w:rsidRDefault="00D029F0" w:rsidP="00A90AD3">
      <w:pPr>
        <w:pStyle w:val="NormalWeb"/>
        <w:tabs>
          <w:tab w:val="left" w:pos="709"/>
        </w:tabs>
        <w:spacing w:before="0" w:beforeAutospacing="0" w:after="0" w:afterAutospacing="0"/>
        <w:jc w:val="both"/>
        <w:rPr>
          <w:color w:val="FF0000"/>
          <w:spacing w:val="-4"/>
          <w:lang w:val="ru-RU"/>
        </w:rPr>
      </w:pPr>
      <w:r w:rsidRPr="0095232F">
        <w:rPr>
          <w:spacing w:val="-4"/>
          <w:lang w:val="ru-RU"/>
        </w:rPr>
        <w:tab/>
        <w:t xml:space="preserve">Увећање плате за додатно оптерећење на раду искључује увећање плате за прековремени рад. </w:t>
      </w:r>
    </w:p>
    <w:p w:rsidR="000C5565" w:rsidRPr="0095232F" w:rsidRDefault="000C5565" w:rsidP="00326641">
      <w:pPr>
        <w:pStyle w:val="NormalWeb"/>
        <w:tabs>
          <w:tab w:val="left" w:pos="1440"/>
        </w:tabs>
        <w:spacing w:before="0" w:beforeAutospacing="0" w:after="0" w:afterAutospacing="0"/>
        <w:jc w:val="center"/>
        <w:rPr>
          <w:color w:val="FF0000"/>
          <w:spacing w:val="-4"/>
          <w:lang w:val="ru-RU"/>
        </w:rPr>
      </w:pPr>
    </w:p>
    <w:p w:rsidR="00D029F0" w:rsidRPr="0095232F" w:rsidRDefault="00D759A9" w:rsidP="00987ED8">
      <w:pPr>
        <w:pStyle w:val="Heading3"/>
        <w:tabs>
          <w:tab w:val="left" w:pos="1440"/>
        </w:tabs>
        <w:spacing w:before="0" w:after="0" w:line="240" w:lineRule="auto"/>
        <w:jc w:val="center"/>
        <w:rPr>
          <w:rFonts w:ascii="Times New Roman" w:hAnsi="Times New Roman" w:cs="Times New Roman"/>
          <w:i/>
          <w:color w:val="auto"/>
          <w:spacing w:val="-4"/>
          <w:sz w:val="24"/>
          <w:szCs w:val="24"/>
          <w:lang w:val="ru-RU"/>
        </w:rPr>
      </w:pPr>
      <w:r w:rsidRPr="0095232F">
        <w:rPr>
          <w:rFonts w:ascii="Times New Roman" w:hAnsi="Times New Roman" w:cs="Times New Roman"/>
          <w:i/>
          <w:color w:val="auto"/>
          <w:spacing w:val="-4"/>
          <w:sz w:val="24"/>
          <w:szCs w:val="24"/>
          <w:lang w:val="ru-RU"/>
        </w:rPr>
        <w:t>П</w:t>
      </w:r>
      <w:r w:rsidR="00D029F0" w:rsidRPr="0095232F">
        <w:rPr>
          <w:rFonts w:ascii="Times New Roman" w:hAnsi="Times New Roman" w:cs="Times New Roman"/>
          <w:i/>
          <w:color w:val="auto"/>
          <w:spacing w:val="-4"/>
          <w:sz w:val="24"/>
          <w:szCs w:val="24"/>
          <w:lang w:val="ru-RU"/>
        </w:rPr>
        <w:t>раво на другу увећану плату</w:t>
      </w:r>
    </w:p>
    <w:p w:rsidR="00D029F0" w:rsidRPr="0095232F" w:rsidRDefault="00D029F0" w:rsidP="00987ED8">
      <w:pPr>
        <w:keepNext/>
        <w:tabs>
          <w:tab w:val="left" w:pos="1440"/>
        </w:tabs>
        <w:spacing w:after="0" w:line="240" w:lineRule="auto"/>
        <w:jc w:val="center"/>
        <w:rPr>
          <w:rFonts w:ascii="Times New Roman" w:hAnsi="Times New Roman" w:cs="Times New Roman"/>
          <w:b/>
          <w:sz w:val="24"/>
          <w:szCs w:val="24"/>
          <w:lang w:val="sr-Cyrl-CS"/>
        </w:rPr>
      </w:pPr>
    </w:p>
    <w:p w:rsidR="00554B4C" w:rsidRPr="0095232F" w:rsidRDefault="00554B4C"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029F0" w:rsidRPr="0095232F" w:rsidRDefault="00D029F0" w:rsidP="00A90AD3">
      <w:pPr>
        <w:pStyle w:val="NormalWeb"/>
        <w:tabs>
          <w:tab w:val="left" w:pos="709"/>
        </w:tabs>
        <w:spacing w:before="0" w:beforeAutospacing="0" w:after="0" w:afterAutospacing="0"/>
        <w:jc w:val="both"/>
        <w:rPr>
          <w:spacing w:val="-4"/>
          <w:lang w:val="ru-RU"/>
        </w:rPr>
      </w:pPr>
      <w:r w:rsidRPr="0095232F">
        <w:rPr>
          <w:spacing w:val="-4"/>
          <w:lang w:val="ru-RU"/>
        </w:rPr>
        <w:tab/>
      </w:r>
      <w:r w:rsidR="00F132A6" w:rsidRPr="0095232F">
        <w:rPr>
          <w:spacing w:val="-4"/>
          <w:lang w:val="ru-RU"/>
        </w:rPr>
        <w:t>Државни с</w:t>
      </w:r>
      <w:r w:rsidRPr="0095232F">
        <w:rPr>
          <w:spacing w:val="-4"/>
          <w:lang w:val="ru-RU"/>
        </w:rPr>
        <w:t>лужбеник, односно намештеник остварује право на увећану плату за рад ноћу, рад на дан празника који није радни дан, прековремени рад, приправност и минули рад применом закона којим се уређује систем плата у јавном сектору.</w:t>
      </w:r>
    </w:p>
    <w:p w:rsidR="00D029F0" w:rsidRPr="0095232F" w:rsidRDefault="00D029F0" w:rsidP="00987ED8">
      <w:pPr>
        <w:pStyle w:val="NormalWeb"/>
        <w:tabs>
          <w:tab w:val="left" w:pos="1440"/>
        </w:tabs>
        <w:spacing w:before="0" w:beforeAutospacing="0" w:after="0" w:afterAutospacing="0"/>
        <w:jc w:val="both"/>
        <w:rPr>
          <w:spacing w:val="-4"/>
          <w:lang w:val="ru-RU"/>
        </w:rPr>
      </w:pPr>
    </w:p>
    <w:p w:rsidR="00D029F0" w:rsidRDefault="00D029F0" w:rsidP="00987ED8">
      <w:pPr>
        <w:pStyle w:val="Heading3"/>
        <w:tabs>
          <w:tab w:val="left" w:pos="1440"/>
        </w:tabs>
        <w:spacing w:before="0" w:after="0" w:line="240" w:lineRule="auto"/>
        <w:jc w:val="center"/>
        <w:rPr>
          <w:rFonts w:ascii="Times New Roman" w:hAnsi="Times New Roman" w:cs="Times New Roman"/>
          <w:i/>
          <w:color w:val="auto"/>
          <w:spacing w:val="-4"/>
          <w:sz w:val="24"/>
          <w:szCs w:val="24"/>
          <w:lang w:val="ru-RU"/>
        </w:rPr>
      </w:pPr>
      <w:r w:rsidRPr="0095232F">
        <w:rPr>
          <w:rFonts w:ascii="Times New Roman" w:hAnsi="Times New Roman" w:cs="Times New Roman"/>
          <w:i/>
          <w:color w:val="auto"/>
          <w:spacing w:val="-4"/>
          <w:sz w:val="24"/>
          <w:szCs w:val="24"/>
          <w:lang w:val="ru-RU"/>
        </w:rPr>
        <w:t>Решење о увећаној плати</w:t>
      </w:r>
    </w:p>
    <w:p w:rsidR="00F67F94" w:rsidRPr="00F67F94" w:rsidRDefault="00F67F94" w:rsidP="00F67F94">
      <w:pPr>
        <w:rPr>
          <w:lang w:val="ru-RU"/>
        </w:rPr>
      </w:pPr>
    </w:p>
    <w:p w:rsidR="00554B4C" w:rsidRPr="0095232F" w:rsidRDefault="00554B4C"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lastRenderedPageBreak/>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029F0" w:rsidRPr="0095232F" w:rsidRDefault="00D029F0" w:rsidP="00A90AD3">
      <w:pPr>
        <w:pStyle w:val="NormalWeb"/>
        <w:tabs>
          <w:tab w:val="left" w:pos="709"/>
        </w:tabs>
        <w:spacing w:before="0" w:beforeAutospacing="0" w:after="0" w:afterAutospacing="0"/>
        <w:jc w:val="both"/>
        <w:rPr>
          <w:spacing w:val="-4"/>
          <w:lang w:val="ru-RU"/>
        </w:rPr>
      </w:pPr>
      <w:r w:rsidRPr="0095232F">
        <w:rPr>
          <w:spacing w:val="-4"/>
          <w:lang w:val="ru-RU"/>
        </w:rPr>
        <w:tab/>
        <w:t>Право на увећану плату и висина увећане плате, изузев увећане плате за време проведено у радном односу, одређује се решењем које доноси руководилац органа, односно лице или тело које је одређено посебним прописом.</w:t>
      </w:r>
    </w:p>
    <w:p w:rsidR="00D029F0" w:rsidRPr="0095232F" w:rsidRDefault="00D029F0" w:rsidP="00A90AD3">
      <w:pPr>
        <w:pStyle w:val="NormalWeb"/>
        <w:tabs>
          <w:tab w:val="left" w:pos="709"/>
        </w:tabs>
        <w:spacing w:before="0" w:beforeAutospacing="0" w:after="0" w:afterAutospacing="0"/>
        <w:jc w:val="both"/>
        <w:rPr>
          <w:spacing w:val="-4"/>
          <w:lang w:val="sr-Latn-CS"/>
        </w:rPr>
      </w:pPr>
      <w:r w:rsidRPr="0095232F">
        <w:rPr>
          <w:spacing w:val="-4"/>
          <w:lang w:val="ru-RU"/>
        </w:rPr>
        <w:tab/>
        <w:t>Увећана плата за време проведено у радном односу је саставни део решења о коефицијенту.</w:t>
      </w:r>
    </w:p>
    <w:p w:rsidR="00D029F0" w:rsidRPr="0095232F" w:rsidRDefault="00D029F0" w:rsidP="00987ED8">
      <w:pPr>
        <w:pStyle w:val="NormalWeb"/>
        <w:tabs>
          <w:tab w:val="left" w:pos="1440"/>
        </w:tabs>
        <w:spacing w:before="0" w:beforeAutospacing="0" w:after="0" w:afterAutospacing="0"/>
        <w:jc w:val="both"/>
        <w:rPr>
          <w:spacing w:val="-4"/>
          <w:lang w:val="sr-Latn-CS"/>
        </w:rPr>
      </w:pPr>
    </w:p>
    <w:p w:rsidR="00D029F0" w:rsidRPr="0095232F" w:rsidRDefault="00D029F0" w:rsidP="00987ED8">
      <w:pPr>
        <w:pStyle w:val="NormalWeb"/>
        <w:tabs>
          <w:tab w:val="left" w:pos="1440"/>
        </w:tabs>
        <w:spacing w:before="0" w:beforeAutospacing="0" w:after="0" w:afterAutospacing="0"/>
        <w:jc w:val="center"/>
        <w:rPr>
          <w:b/>
          <w:spacing w:val="-4"/>
          <w:lang w:val="sr-Latn-CS"/>
        </w:rPr>
      </w:pPr>
    </w:p>
    <w:p w:rsidR="00D029F0" w:rsidRPr="0095232F" w:rsidRDefault="00D029F0" w:rsidP="00987ED8">
      <w:pPr>
        <w:pStyle w:val="NormalWeb"/>
        <w:tabs>
          <w:tab w:val="left" w:pos="1440"/>
        </w:tabs>
        <w:spacing w:before="0" w:beforeAutospacing="0" w:after="0" w:afterAutospacing="0"/>
        <w:jc w:val="center"/>
        <w:rPr>
          <w:b/>
          <w:spacing w:val="-4"/>
          <w:lang w:val="ru-RU"/>
        </w:rPr>
      </w:pPr>
      <w:r w:rsidRPr="0095232F">
        <w:rPr>
          <w:b/>
          <w:spacing w:val="-4"/>
          <w:lang w:val="sr-Latn-CS"/>
        </w:rPr>
        <w:t xml:space="preserve">IV. </w:t>
      </w:r>
      <w:r w:rsidRPr="0095232F">
        <w:rPr>
          <w:b/>
          <w:spacing w:val="-4"/>
          <w:lang w:val="ru-RU"/>
        </w:rPr>
        <w:t>НАКНАДА ПЛАТЕ</w:t>
      </w:r>
      <w:r w:rsidR="00F132A6" w:rsidRPr="0095232F">
        <w:rPr>
          <w:b/>
          <w:spacing w:val="-4"/>
          <w:lang w:val="ru-RU"/>
        </w:rPr>
        <w:t xml:space="preserve"> ДРЖАВНИХ </w:t>
      </w:r>
      <w:r w:rsidRPr="0095232F">
        <w:rPr>
          <w:b/>
          <w:lang w:val="sr-Cyrl-CS"/>
        </w:rPr>
        <w:t>СЛУЖБЕНИКА И НАМЕШТЕНИКА</w:t>
      </w:r>
    </w:p>
    <w:p w:rsidR="00D029F0" w:rsidRPr="0095232F" w:rsidRDefault="00D029F0" w:rsidP="00987ED8">
      <w:pPr>
        <w:pStyle w:val="NormalWeb"/>
        <w:tabs>
          <w:tab w:val="left" w:pos="1440"/>
        </w:tabs>
        <w:spacing w:before="0" w:beforeAutospacing="0" w:after="0" w:afterAutospacing="0"/>
        <w:jc w:val="center"/>
        <w:rPr>
          <w:b/>
          <w:i/>
          <w:spacing w:val="-4"/>
          <w:lang w:val="sr-Cyrl-CS"/>
        </w:rPr>
      </w:pPr>
    </w:p>
    <w:p w:rsidR="00D029F0" w:rsidRPr="0095232F" w:rsidRDefault="00D029F0" w:rsidP="00987ED8">
      <w:pPr>
        <w:pStyle w:val="NormalWeb"/>
        <w:tabs>
          <w:tab w:val="left" w:pos="1440"/>
        </w:tabs>
        <w:spacing w:before="0" w:beforeAutospacing="0" w:after="0" w:afterAutospacing="0"/>
        <w:jc w:val="center"/>
        <w:rPr>
          <w:b/>
          <w:i/>
          <w:spacing w:val="-4"/>
          <w:lang w:val="ru-RU"/>
        </w:rPr>
      </w:pPr>
      <w:r w:rsidRPr="0095232F">
        <w:rPr>
          <w:b/>
          <w:i/>
          <w:spacing w:val="-4"/>
          <w:lang w:val="ru-RU"/>
        </w:rPr>
        <w:t>Право на накнаду плате</w:t>
      </w:r>
    </w:p>
    <w:p w:rsidR="00554B4C" w:rsidRPr="0095232F" w:rsidRDefault="00554B4C"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029F0" w:rsidRPr="0095232F" w:rsidRDefault="00F132A6" w:rsidP="00A90AD3">
      <w:pPr>
        <w:pStyle w:val="NormalWeb"/>
        <w:tabs>
          <w:tab w:val="left" w:pos="709"/>
        </w:tabs>
        <w:spacing w:before="0" w:beforeAutospacing="0" w:after="0" w:afterAutospacing="0"/>
        <w:ind w:firstLine="720"/>
        <w:jc w:val="both"/>
        <w:rPr>
          <w:spacing w:val="-4"/>
          <w:lang w:val="ru-RU"/>
        </w:rPr>
      </w:pPr>
      <w:r w:rsidRPr="0095232F">
        <w:rPr>
          <w:spacing w:val="-4"/>
          <w:lang w:val="ru-RU"/>
        </w:rPr>
        <w:t>Државни с</w:t>
      </w:r>
      <w:r w:rsidR="00D029F0" w:rsidRPr="0095232F">
        <w:rPr>
          <w:spacing w:val="-4"/>
          <w:lang w:val="ru-RU"/>
        </w:rPr>
        <w:t>лужбеник, односно намештеник остварује право на накнаду плате у складу са законом којим се уређује систем плата у јавном сектору.</w:t>
      </w:r>
    </w:p>
    <w:p w:rsidR="00D029F0" w:rsidRPr="0095232F" w:rsidRDefault="00D029F0" w:rsidP="00987ED8">
      <w:pPr>
        <w:pStyle w:val="NormalWeb"/>
        <w:tabs>
          <w:tab w:val="left" w:pos="1440"/>
        </w:tabs>
        <w:spacing w:before="0" w:beforeAutospacing="0" w:after="0" w:afterAutospacing="0"/>
        <w:ind w:firstLine="720"/>
        <w:jc w:val="both"/>
        <w:rPr>
          <w:spacing w:val="-4"/>
          <w:lang w:val="ru-RU"/>
        </w:rPr>
      </w:pPr>
      <w:r w:rsidRPr="0095232F">
        <w:rPr>
          <w:spacing w:val="-4"/>
          <w:lang w:val="sr-Latn-CS"/>
        </w:rPr>
        <w:tab/>
      </w:r>
    </w:p>
    <w:p w:rsidR="00D029F0" w:rsidRPr="0095232F" w:rsidRDefault="00D029F0" w:rsidP="00987ED8">
      <w:pPr>
        <w:pStyle w:val="Heading2"/>
        <w:tabs>
          <w:tab w:val="left" w:pos="1440"/>
        </w:tabs>
        <w:spacing w:before="0" w:after="0" w:line="240" w:lineRule="auto"/>
        <w:jc w:val="center"/>
        <w:rPr>
          <w:rFonts w:ascii="Times New Roman" w:hAnsi="Times New Roman" w:cs="Times New Roman"/>
          <w:color w:val="auto"/>
          <w:sz w:val="24"/>
          <w:szCs w:val="24"/>
          <w:lang w:val="sr-Latn-CS"/>
        </w:rPr>
      </w:pPr>
      <w:r w:rsidRPr="0095232F">
        <w:rPr>
          <w:rFonts w:ascii="Times New Roman" w:hAnsi="Times New Roman" w:cs="Times New Roman"/>
          <w:color w:val="auto"/>
          <w:spacing w:val="-4"/>
          <w:sz w:val="24"/>
          <w:szCs w:val="24"/>
          <w:lang w:val="sr-Latn-CS"/>
        </w:rPr>
        <w:t xml:space="preserve">V. </w:t>
      </w:r>
      <w:r w:rsidRPr="0095232F">
        <w:rPr>
          <w:rFonts w:ascii="Times New Roman" w:hAnsi="Times New Roman" w:cs="Times New Roman"/>
          <w:color w:val="auto"/>
          <w:spacing w:val="-4"/>
          <w:sz w:val="24"/>
          <w:szCs w:val="24"/>
          <w:lang w:val="ru-RU"/>
        </w:rPr>
        <w:t>ПРАВО НА НАКНАДУ ТРОШКОВА И НА ДРУГА ПРИМАЊА</w:t>
      </w:r>
      <w:r w:rsidR="00F132A6" w:rsidRPr="0095232F">
        <w:rPr>
          <w:rFonts w:ascii="Times New Roman" w:hAnsi="Times New Roman" w:cs="Times New Roman"/>
          <w:color w:val="auto"/>
          <w:spacing w:val="-4"/>
          <w:sz w:val="24"/>
          <w:szCs w:val="24"/>
          <w:lang w:val="ru-RU"/>
        </w:rPr>
        <w:t xml:space="preserve"> ДРЖАВНИХ</w:t>
      </w:r>
    </w:p>
    <w:p w:rsidR="00D029F0" w:rsidRPr="0095232F" w:rsidRDefault="00D029F0" w:rsidP="00987ED8">
      <w:pPr>
        <w:pStyle w:val="Heading2"/>
        <w:tabs>
          <w:tab w:val="left" w:pos="1440"/>
        </w:tabs>
        <w:spacing w:before="0" w:after="0" w:line="240" w:lineRule="auto"/>
        <w:jc w:val="center"/>
        <w:rPr>
          <w:rFonts w:ascii="Times New Roman" w:hAnsi="Times New Roman" w:cs="Times New Roman"/>
          <w:color w:val="auto"/>
          <w:spacing w:val="-4"/>
          <w:sz w:val="24"/>
          <w:szCs w:val="24"/>
          <w:lang w:val="ru-RU"/>
        </w:rPr>
      </w:pPr>
      <w:r w:rsidRPr="0095232F">
        <w:rPr>
          <w:rFonts w:ascii="Times New Roman" w:hAnsi="Times New Roman" w:cs="Times New Roman"/>
          <w:color w:val="auto"/>
          <w:sz w:val="24"/>
          <w:szCs w:val="24"/>
          <w:lang w:val="sr-Cyrl-CS"/>
        </w:rPr>
        <w:t>СЛУЖБЕНИКА И НАМЕШТЕНИКА</w:t>
      </w:r>
    </w:p>
    <w:p w:rsidR="00D029F0" w:rsidRPr="0095232F" w:rsidRDefault="00D029F0" w:rsidP="00987ED8">
      <w:pPr>
        <w:pStyle w:val="Heading3"/>
        <w:tabs>
          <w:tab w:val="left" w:pos="1440"/>
        </w:tabs>
        <w:spacing w:before="0" w:after="0" w:line="240" w:lineRule="auto"/>
        <w:rPr>
          <w:rFonts w:ascii="Times New Roman" w:hAnsi="Times New Roman" w:cs="Times New Roman"/>
          <w:i/>
          <w:color w:val="auto"/>
          <w:spacing w:val="-4"/>
          <w:sz w:val="24"/>
          <w:szCs w:val="24"/>
          <w:lang w:val="sr-Latn-CS"/>
        </w:rPr>
      </w:pPr>
    </w:p>
    <w:p w:rsidR="00D029F0" w:rsidRDefault="00D029F0" w:rsidP="00987ED8">
      <w:pPr>
        <w:pStyle w:val="Heading3"/>
        <w:tabs>
          <w:tab w:val="left" w:pos="1440"/>
        </w:tabs>
        <w:spacing w:before="0" w:after="0" w:line="240" w:lineRule="auto"/>
        <w:jc w:val="center"/>
        <w:rPr>
          <w:rFonts w:ascii="Times New Roman" w:hAnsi="Times New Roman" w:cs="Times New Roman"/>
          <w:i/>
          <w:color w:val="auto"/>
          <w:spacing w:val="-4"/>
          <w:sz w:val="24"/>
          <w:szCs w:val="24"/>
          <w:lang w:val="ru-RU"/>
        </w:rPr>
      </w:pPr>
      <w:r w:rsidRPr="0095232F">
        <w:rPr>
          <w:rFonts w:ascii="Times New Roman" w:hAnsi="Times New Roman" w:cs="Times New Roman"/>
          <w:i/>
          <w:color w:val="auto"/>
          <w:spacing w:val="-4"/>
          <w:sz w:val="24"/>
          <w:szCs w:val="24"/>
          <w:lang w:val="ru-RU"/>
        </w:rPr>
        <w:t>Право на накнаду трошкова превоза</w:t>
      </w:r>
    </w:p>
    <w:p w:rsidR="00F67F94" w:rsidRPr="00F67F94" w:rsidRDefault="00F67F94" w:rsidP="00F67F94">
      <w:pPr>
        <w:rPr>
          <w:lang w:val="ru-RU"/>
        </w:rPr>
      </w:pPr>
    </w:p>
    <w:p w:rsidR="00554B4C" w:rsidRPr="0095232F" w:rsidRDefault="00554B4C"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029F0" w:rsidRPr="0095232F" w:rsidRDefault="00D029F0" w:rsidP="00A90AD3">
      <w:pPr>
        <w:keepNext/>
        <w:tabs>
          <w:tab w:val="left" w:pos="709"/>
        </w:tabs>
        <w:spacing w:after="0" w:line="240" w:lineRule="auto"/>
        <w:jc w:val="both"/>
        <w:rPr>
          <w:rFonts w:ascii="Times New Roman" w:hAnsi="Times New Roman" w:cs="Times New Roman"/>
          <w:sz w:val="24"/>
          <w:szCs w:val="24"/>
          <w:lang w:val="sr-Cyrl-CS"/>
        </w:rPr>
      </w:pPr>
      <w:r w:rsidRPr="0095232F">
        <w:rPr>
          <w:rFonts w:ascii="Times New Roman" w:hAnsi="Times New Roman" w:cs="Times New Roman"/>
          <w:b/>
          <w:sz w:val="24"/>
          <w:szCs w:val="24"/>
          <w:lang w:val="sr-Cyrl-CS"/>
        </w:rPr>
        <w:tab/>
      </w:r>
      <w:r w:rsidR="00F132A6" w:rsidRPr="0095232F">
        <w:rPr>
          <w:rFonts w:ascii="Times New Roman" w:hAnsi="Times New Roman" w:cs="Times New Roman"/>
          <w:sz w:val="24"/>
          <w:szCs w:val="24"/>
          <w:lang w:val="sr-Cyrl-CS"/>
        </w:rPr>
        <w:t>Државни с</w:t>
      </w:r>
      <w:r w:rsidRPr="0095232F">
        <w:rPr>
          <w:rFonts w:ascii="Times New Roman" w:hAnsi="Times New Roman" w:cs="Times New Roman"/>
          <w:sz w:val="24"/>
          <w:szCs w:val="24"/>
          <w:lang w:val="sr-Cyrl-CS"/>
        </w:rPr>
        <w:t>лужбеник, односно намештеник остварује право на накнаду трошкова превоза за долазак и одлазак са рада (у даљем тексту: накнада за превоз) у висини цене превозне карте у јавном саобраћају, ако послодавац није обезбедио сопствени превоз.</w:t>
      </w:r>
    </w:p>
    <w:p w:rsidR="00D029F0" w:rsidRPr="0095232F" w:rsidRDefault="00D029F0" w:rsidP="00A90AD3">
      <w:pPr>
        <w:pStyle w:val="NormalWeb"/>
        <w:tabs>
          <w:tab w:val="left" w:pos="709"/>
        </w:tabs>
        <w:spacing w:before="0" w:beforeAutospacing="0" w:after="0" w:afterAutospacing="0"/>
        <w:jc w:val="both"/>
        <w:rPr>
          <w:lang w:val="sr-Cyrl-CS"/>
        </w:rPr>
      </w:pPr>
      <w:r w:rsidRPr="0095232F">
        <w:rPr>
          <w:lang w:val="sr-Cyrl-CS"/>
        </w:rPr>
        <w:tab/>
        <w:t xml:space="preserve">Ако од места становања до места рада не постоји </w:t>
      </w:r>
      <w:r w:rsidRPr="0095232F">
        <w:rPr>
          <w:lang w:val="ru-RU"/>
        </w:rPr>
        <w:t>јавни саобраћај</w:t>
      </w:r>
      <w:r w:rsidRPr="0095232F">
        <w:rPr>
          <w:lang w:val="sr-Cyrl-CS"/>
        </w:rPr>
        <w:t xml:space="preserve"> </w:t>
      </w:r>
      <w:r w:rsidR="00F132A6" w:rsidRPr="0095232F">
        <w:rPr>
          <w:lang w:val="sr-Cyrl-CS"/>
        </w:rPr>
        <w:t xml:space="preserve">државни </w:t>
      </w:r>
      <w:r w:rsidRPr="0095232F">
        <w:rPr>
          <w:lang w:val="sr-Cyrl-CS"/>
        </w:rPr>
        <w:t>с</w:t>
      </w:r>
      <w:r w:rsidRPr="0095232F">
        <w:rPr>
          <w:spacing w:val="-4"/>
          <w:lang w:val="ru-RU"/>
        </w:rPr>
        <w:t>лужбеник, односно намештеник</w:t>
      </w:r>
      <w:r w:rsidRPr="0095232F">
        <w:rPr>
          <w:lang w:val="sr-Cyrl-CS"/>
        </w:rPr>
        <w:t xml:space="preserve"> има право на накнаду трошкова превоза у висини цене месечне претплатне карте у јавном саобраћају за сличну најближу релацију за коју постоји јавни превоз, а на основу потврде јавног превозника.</w:t>
      </w:r>
    </w:p>
    <w:p w:rsidR="00D029F0" w:rsidRPr="0095232F" w:rsidRDefault="00D029F0" w:rsidP="00A90AD3">
      <w:pPr>
        <w:pStyle w:val="NormalWeb"/>
        <w:tabs>
          <w:tab w:val="left" w:pos="709"/>
        </w:tabs>
        <w:spacing w:before="0" w:beforeAutospacing="0" w:after="0" w:afterAutospacing="0"/>
        <w:jc w:val="both"/>
        <w:rPr>
          <w:lang w:val="sr-Cyrl-CS"/>
        </w:rPr>
      </w:pPr>
      <w:r w:rsidRPr="0095232F">
        <w:rPr>
          <w:lang w:val="sr-Cyrl-CS"/>
        </w:rPr>
        <w:tab/>
        <w:t xml:space="preserve">У случају промене места становања </w:t>
      </w:r>
      <w:r w:rsidR="00F132A6" w:rsidRPr="00437125">
        <w:rPr>
          <w:lang w:val="sr-Cyrl-CS"/>
        </w:rPr>
        <w:t>државни</w:t>
      </w:r>
      <w:r w:rsidR="00437125">
        <w:t>х</w:t>
      </w:r>
      <w:r w:rsidR="00F132A6" w:rsidRPr="0095232F">
        <w:rPr>
          <w:lang w:val="sr-Cyrl-CS"/>
        </w:rPr>
        <w:t xml:space="preserve"> </w:t>
      </w:r>
      <w:r w:rsidRPr="0095232F">
        <w:rPr>
          <w:lang w:val="sr-Cyrl-CS"/>
        </w:rPr>
        <w:t>с</w:t>
      </w:r>
      <w:r w:rsidRPr="0095232F">
        <w:rPr>
          <w:spacing w:val="-4"/>
          <w:lang w:val="ru-RU"/>
        </w:rPr>
        <w:t>лужбеника, односно намештеника</w:t>
      </w:r>
      <w:r w:rsidRPr="0095232F">
        <w:rPr>
          <w:lang w:val="sr-Cyrl-CS"/>
        </w:rPr>
        <w:t xml:space="preserve"> након заснивања радног односа, послодавац није у обавези да накнади увећане трошкове превоза настале променом места становања, осим ако наведена промена није последица премештаја, односно распоређивања </w:t>
      </w:r>
      <w:r w:rsidR="00F132A6" w:rsidRPr="0095232F">
        <w:rPr>
          <w:lang w:val="sr-Cyrl-CS"/>
        </w:rPr>
        <w:t>државни</w:t>
      </w:r>
      <w:r w:rsidR="00E313B5">
        <w:rPr>
          <w:lang w:val="sr-Cyrl-CS"/>
        </w:rPr>
        <w:t>х</w:t>
      </w:r>
      <w:r w:rsidR="00F132A6" w:rsidRPr="0095232F">
        <w:rPr>
          <w:lang w:val="sr-Cyrl-CS"/>
        </w:rPr>
        <w:t xml:space="preserve"> </w:t>
      </w:r>
      <w:r w:rsidRPr="0095232F">
        <w:rPr>
          <w:lang w:val="sr-Cyrl-CS"/>
        </w:rPr>
        <w:t>с</w:t>
      </w:r>
      <w:r w:rsidRPr="0095232F">
        <w:rPr>
          <w:spacing w:val="-4"/>
          <w:lang w:val="ru-RU"/>
        </w:rPr>
        <w:t>лужбеника, односно намештеника</w:t>
      </w:r>
      <w:r w:rsidRPr="0095232F">
        <w:rPr>
          <w:lang w:val="sr-Cyrl-CS"/>
        </w:rPr>
        <w:t xml:space="preserve"> на захтев послодавца због потребе службе или организације рада или ако послодавац прихвати накнаду увећаних трошкова. </w:t>
      </w:r>
    </w:p>
    <w:p w:rsidR="00D029F0" w:rsidRPr="0095232F" w:rsidRDefault="00D029F0" w:rsidP="00A90AD3">
      <w:pPr>
        <w:pStyle w:val="NormalWeb"/>
        <w:tabs>
          <w:tab w:val="left" w:pos="709"/>
        </w:tabs>
        <w:spacing w:before="0" w:beforeAutospacing="0" w:after="0" w:afterAutospacing="0"/>
        <w:jc w:val="both"/>
        <w:rPr>
          <w:lang w:val="sr-Cyrl-CS"/>
        </w:rPr>
      </w:pPr>
      <w:r w:rsidRPr="0095232F">
        <w:rPr>
          <w:lang w:val="sr-Cyrl-CS"/>
        </w:rPr>
        <w:tab/>
        <w:t xml:space="preserve">Ближи услови за остваривање права на трошкове превоза уређују се колективним уговором.  </w:t>
      </w:r>
    </w:p>
    <w:p w:rsidR="00D029F0" w:rsidRPr="0095232F" w:rsidRDefault="00D029F0" w:rsidP="00987ED8">
      <w:pPr>
        <w:pStyle w:val="NormalWeb"/>
        <w:tabs>
          <w:tab w:val="left" w:pos="1440"/>
        </w:tabs>
        <w:spacing w:before="0" w:beforeAutospacing="0" w:after="0" w:afterAutospacing="0"/>
        <w:jc w:val="both"/>
        <w:rPr>
          <w:lang w:val="ru-RU"/>
        </w:rPr>
      </w:pPr>
    </w:p>
    <w:p w:rsidR="00D029F0" w:rsidRPr="0095232F" w:rsidRDefault="00D029F0" w:rsidP="00987ED8">
      <w:pPr>
        <w:pStyle w:val="NormalWeb"/>
        <w:tabs>
          <w:tab w:val="left" w:pos="1440"/>
        </w:tabs>
        <w:spacing w:before="0" w:beforeAutospacing="0" w:after="0" w:afterAutospacing="0"/>
        <w:jc w:val="center"/>
        <w:rPr>
          <w:b/>
          <w:i/>
          <w:lang w:val="sr-Cyrl-CS"/>
        </w:rPr>
      </w:pPr>
      <w:r w:rsidRPr="0095232F">
        <w:rPr>
          <w:b/>
          <w:i/>
          <w:lang w:val="sr-Cyrl-CS"/>
        </w:rPr>
        <w:t>Право на накнаду других трошкова</w:t>
      </w:r>
    </w:p>
    <w:p w:rsidR="00D029F0" w:rsidRPr="0095232F" w:rsidRDefault="00D029F0" w:rsidP="00987ED8">
      <w:pPr>
        <w:pStyle w:val="NormalWeb"/>
        <w:tabs>
          <w:tab w:val="left" w:pos="1440"/>
        </w:tabs>
        <w:spacing w:before="0" w:beforeAutospacing="0" w:after="0" w:afterAutospacing="0"/>
        <w:jc w:val="center"/>
        <w:rPr>
          <w:b/>
          <w:lang w:val="sr-Latn-CS"/>
        </w:rPr>
      </w:pPr>
    </w:p>
    <w:p w:rsidR="00554B4C" w:rsidRPr="0095232F" w:rsidRDefault="00554B4C"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029F0" w:rsidRPr="0095232F" w:rsidRDefault="00D029F0" w:rsidP="00A90AD3">
      <w:pPr>
        <w:pStyle w:val="NormalWeb"/>
        <w:tabs>
          <w:tab w:val="left" w:pos="709"/>
        </w:tabs>
        <w:spacing w:before="0" w:beforeAutospacing="0" w:after="0" w:afterAutospacing="0"/>
        <w:jc w:val="both"/>
        <w:rPr>
          <w:spacing w:val="-4"/>
          <w:lang w:val="ru-RU"/>
        </w:rPr>
      </w:pPr>
      <w:r w:rsidRPr="0095232F">
        <w:rPr>
          <w:b/>
          <w:lang w:val="sr-Cyrl-CS"/>
        </w:rPr>
        <w:tab/>
      </w:r>
      <w:r w:rsidR="00F132A6" w:rsidRPr="0095232F">
        <w:rPr>
          <w:lang w:val="sr-Cyrl-CS"/>
        </w:rPr>
        <w:t>Државни</w:t>
      </w:r>
      <w:r w:rsidR="00F132A6" w:rsidRPr="0095232F">
        <w:rPr>
          <w:spacing w:val="-4"/>
          <w:lang w:val="ru-RU"/>
        </w:rPr>
        <w:t xml:space="preserve"> с</w:t>
      </w:r>
      <w:r w:rsidRPr="0095232F">
        <w:rPr>
          <w:spacing w:val="-4"/>
          <w:lang w:val="ru-RU"/>
        </w:rPr>
        <w:t>лужбеник, односно намештеник остварује право на накнаду трошкова за време проведено на службеном путу у земљи или иностранству, за смештај и исхрану док ради и борави на терену и на накнаду трошкова који су изазвани привременим или трајним премештајем у друго место рада у складу са актом Владе, ако остваривање наведених права није обезбеђено на другачији начин.</w:t>
      </w:r>
    </w:p>
    <w:p w:rsidR="00D029F0" w:rsidRPr="0095232F" w:rsidRDefault="00D029F0" w:rsidP="00A90AD3">
      <w:pPr>
        <w:pStyle w:val="NormalWeb"/>
        <w:tabs>
          <w:tab w:val="left" w:pos="709"/>
        </w:tabs>
        <w:spacing w:before="0" w:beforeAutospacing="0" w:after="0" w:afterAutospacing="0"/>
        <w:jc w:val="both"/>
        <w:rPr>
          <w:b/>
          <w:i/>
          <w:spacing w:val="-4"/>
          <w:lang w:val="ru-RU"/>
        </w:rPr>
      </w:pPr>
      <w:r w:rsidRPr="0095232F">
        <w:rPr>
          <w:spacing w:val="-4"/>
          <w:lang w:val="ru-RU"/>
        </w:rPr>
        <w:tab/>
      </w:r>
      <w:r w:rsidR="00554B4C" w:rsidRPr="0095232F">
        <w:rPr>
          <w:spacing w:val="-4"/>
          <w:lang w:val="ru-RU"/>
        </w:rPr>
        <w:t>Државни с</w:t>
      </w:r>
      <w:r w:rsidRPr="0095232F">
        <w:rPr>
          <w:spacing w:val="-4"/>
          <w:lang w:val="ru-RU"/>
        </w:rPr>
        <w:t>лужбеник, односно намештеник има право на накнаду трошкова за исхрану у току рада и регрес за коришћење годишњег одмора у складу са законом којим се уређује систем плата у јавном сектору.</w:t>
      </w:r>
    </w:p>
    <w:p w:rsidR="00D029F0" w:rsidRPr="0095232F" w:rsidRDefault="00D029F0" w:rsidP="00987ED8">
      <w:pPr>
        <w:pStyle w:val="Heading3"/>
        <w:tabs>
          <w:tab w:val="left" w:pos="1440"/>
        </w:tabs>
        <w:spacing w:before="0" w:after="0" w:line="240" w:lineRule="auto"/>
        <w:rPr>
          <w:rFonts w:ascii="Times New Roman" w:hAnsi="Times New Roman" w:cs="Times New Roman"/>
          <w:i/>
          <w:color w:val="auto"/>
          <w:spacing w:val="-4"/>
          <w:sz w:val="24"/>
          <w:szCs w:val="24"/>
          <w:lang w:val="sr-Latn-CS"/>
        </w:rPr>
      </w:pPr>
    </w:p>
    <w:p w:rsidR="00D029F0" w:rsidRDefault="00D029F0" w:rsidP="00987ED8">
      <w:pPr>
        <w:pStyle w:val="Heading3"/>
        <w:tabs>
          <w:tab w:val="left" w:pos="1440"/>
        </w:tabs>
        <w:spacing w:before="0" w:after="0" w:line="240" w:lineRule="auto"/>
        <w:jc w:val="center"/>
        <w:rPr>
          <w:rFonts w:ascii="Times New Roman" w:hAnsi="Times New Roman" w:cs="Times New Roman"/>
          <w:i/>
          <w:color w:val="auto"/>
          <w:spacing w:val="-4"/>
          <w:sz w:val="24"/>
          <w:szCs w:val="24"/>
          <w:lang w:val="ru-RU"/>
        </w:rPr>
      </w:pPr>
      <w:r w:rsidRPr="0095232F">
        <w:rPr>
          <w:rFonts w:ascii="Times New Roman" w:hAnsi="Times New Roman" w:cs="Times New Roman"/>
          <w:i/>
          <w:color w:val="auto"/>
          <w:spacing w:val="-4"/>
          <w:sz w:val="24"/>
          <w:szCs w:val="24"/>
          <w:lang w:val="ru-RU"/>
        </w:rPr>
        <w:t>Друга примања</w:t>
      </w:r>
    </w:p>
    <w:p w:rsidR="00F67F94" w:rsidRPr="00F67F94" w:rsidRDefault="00F67F94" w:rsidP="00F67F94">
      <w:pPr>
        <w:rPr>
          <w:lang w:val="ru-RU"/>
        </w:rPr>
      </w:pPr>
    </w:p>
    <w:p w:rsidR="00554B4C" w:rsidRPr="0095232F" w:rsidRDefault="00554B4C"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029F0" w:rsidRPr="0095232F" w:rsidRDefault="00D029F0" w:rsidP="00A90AD3">
      <w:pPr>
        <w:pStyle w:val="NormalWeb"/>
        <w:tabs>
          <w:tab w:val="left" w:pos="709"/>
        </w:tabs>
        <w:spacing w:before="0" w:beforeAutospacing="0" w:after="0" w:afterAutospacing="0"/>
        <w:jc w:val="both"/>
        <w:rPr>
          <w:spacing w:val="-4"/>
          <w:lang w:val="ru-RU"/>
        </w:rPr>
      </w:pPr>
      <w:r w:rsidRPr="0095232F">
        <w:rPr>
          <w:spacing w:val="-4"/>
          <w:lang w:val="ru-RU"/>
        </w:rPr>
        <w:tab/>
      </w:r>
      <w:r w:rsidR="00554B4C" w:rsidRPr="0095232F">
        <w:rPr>
          <w:spacing w:val="-4"/>
          <w:lang w:val="ru-RU"/>
        </w:rPr>
        <w:t>Државни с</w:t>
      </w:r>
      <w:r w:rsidRPr="0095232F">
        <w:rPr>
          <w:spacing w:val="-4"/>
          <w:lang w:val="ru-RU"/>
        </w:rPr>
        <w:t xml:space="preserve">лужбеник, односно намештеник остварује право на отпремнину због одласка у пензију и отпремнину </w:t>
      </w:r>
      <w:r w:rsidR="00B7166F" w:rsidRPr="0095232F">
        <w:rPr>
          <w:spacing w:val="-4"/>
          <w:lang w:val="ru-RU"/>
        </w:rPr>
        <w:t xml:space="preserve">због престанка радног односа услед протека рока у којем је био нераспоређен у складу са законом, односно </w:t>
      </w:r>
      <w:r w:rsidRPr="0095232F">
        <w:rPr>
          <w:spacing w:val="-4"/>
          <w:lang w:val="ru-RU"/>
        </w:rPr>
        <w:t>због тога што је утврђен као вишак запослених</w:t>
      </w:r>
      <w:r w:rsidR="00B7166F" w:rsidRPr="0095232F">
        <w:rPr>
          <w:spacing w:val="-4"/>
          <w:lang w:val="ru-RU"/>
        </w:rPr>
        <w:t xml:space="preserve">, </w:t>
      </w:r>
      <w:r w:rsidRPr="0095232F">
        <w:rPr>
          <w:spacing w:val="-4"/>
          <w:lang w:val="ru-RU"/>
        </w:rPr>
        <w:t xml:space="preserve">у складу са актом Владе. </w:t>
      </w:r>
    </w:p>
    <w:p w:rsidR="00326641" w:rsidRPr="0095232F" w:rsidRDefault="00326641" w:rsidP="00987ED8">
      <w:pPr>
        <w:pStyle w:val="NormalWeb"/>
        <w:tabs>
          <w:tab w:val="left" w:pos="1440"/>
        </w:tabs>
        <w:spacing w:before="0" w:beforeAutospacing="0" w:after="0" w:afterAutospacing="0"/>
        <w:jc w:val="both"/>
        <w:rPr>
          <w:b/>
          <w:i/>
          <w:spacing w:val="-4"/>
          <w:lang w:val="ru-RU"/>
        </w:rPr>
      </w:pPr>
    </w:p>
    <w:p w:rsidR="00326641" w:rsidRDefault="00326641" w:rsidP="00326641">
      <w:pPr>
        <w:spacing w:after="0" w:line="240" w:lineRule="auto"/>
        <w:jc w:val="center"/>
        <w:rPr>
          <w:rFonts w:ascii="Times New Roman" w:hAnsi="Times New Roman" w:cs="Times New Roman"/>
          <w:b/>
          <w:i/>
          <w:iCs/>
          <w:sz w:val="24"/>
          <w:szCs w:val="24"/>
          <w:lang w:val="sr-Cyrl-CS"/>
        </w:rPr>
      </w:pPr>
      <w:r w:rsidRPr="0095232F">
        <w:rPr>
          <w:rFonts w:ascii="Times New Roman" w:hAnsi="Times New Roman" w:cs="Times New Roman"/>
          <w:b/>
          <w:i/>
          <w:iCs/>
          <w:sz w:val="24"/>
          <w:szCs w:val="24"/>
          <w:lang w:val="sr-Cyrl-CS"/>
        </w:rPr>
        <w:t>Новчана награда за унапређење рада органа</w:t>
      </w:r>
    </w:p>
    <w:p w:rsidR="00F67F94" w:rsidRPr="0095232F" w:rsidRDefault="00F67F94" w:rsidP="00326641">
      <w:pPr>
        <w:spacing w:after="0" w:line="240" w:lineRule="auto"/>
        <w:jc w:val="center"/>
        <w:rPr>
          <w:rFonts w:ascii="Times New Roman" w:hAnsi="Times New Roman" w:cs="Times New Roman"/>
          <w:b/>
          <w:i/>
          <w:iCs/>
          <w:sz w:val="24"/>
          <w:szCs w:val="24"/>
          <w:lang w:val="sr-Cyrl-CS"/>
        </w:rPr>
      </w:pPr>
    </w:p>
    <w:p w:rsidR="00004E62" w:rsidRPr="0095232F" w:rsidRDefault="00004E62" w:rsidP="00004E62">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326641" w:rsidRPr="0095232F" w:rsidRDefault="00326641" w:rsidP="00326641">
      <w:pPr>
        <w:shd w:val="clear" w:color="auto" w:fill="FFFFFF"/>
        <w:spacing w:after="0" w:line="240" w:lineRule="auto"/>
        <w:ind w:firstLine="708"/>
        <w:jc w:val="both"/>
        <w:rPr>
          <w:rFonts w:ascii="Times New Roman" w:hAnsi="Times New Roman" w:cs="Times New Roman"/>
          <w:sz w:val="24"/>
          <w:szCs w:val="24"/>
          <w:lang w:val="sr-Cyrl-CS"/>
        </w:rPr>
      </w:pPr>
      <w:r w:rsidRPr="0095232F">
        <w:rPr>
          <w:rFonts w:ascii="Times New Roman" w:hAnsi="Times New Roman" w:cs="Times New Roman"/>
          <w:sz w:val="24"/>
          <w:szCs w:val="24"/>
          <w:lang w:val="sr-Cyrl-CS"/>
        </w:rPr>
        <w:t>За изузетна достигнућа у унапређењу рада органа и ванредни допринос на раду који је у знатној мери допринео резултатима рада органа, државном службенику се могу доделити новчане награде</w:t>
      </w:r>
      <w:r w:rsidR="00436EA7" w:rsidRPr="0095232F">
        <w:rPr>
          <w:rFonts w:ascii="Times New Roman" w:hAnsi="Times New Roman" w:cs="Times New Roman"/>
          <w:sz w:val="24"/>
          <w:szCs w:val="24"/>
          <w:lang w:val="sr-Cyrl-CS"/>
        </w:rPr>
        <w:t xml:space="preserve"> највише у висини основне плате државног службеника</w:t>
      </w:r>
      <w:r w:rsidRPr="0095232F">
        <w:rPr>
          <w:rFonts w:ascii="Times New Roman" w:hAnsi="Times New Roman" w:cs="Times New Roman"/>
          <w:sz w:val="24"/>
          <w:szCs w:val="24"/>
          <w:lang w:val="sr-Cyrl-CS"/>
        </w:rPr>
        <w:t>, у складу са масом средстава опредељеном за ове намене.</w:t>
      </w:r>
    </w:p>
    <w:p w:rsidR="00326641" w:rsidRPr="0095232F" w:rsidRDefault="00326641" w:rsidP="00326641">
      <w:pPr>
        <w:pStyle w:val="NormalWeb"/>
        <w:tabs>
          <w:tab w:val="left" w:pos="1440"/>
        </w:tabs>
        <w:spacing w:before="0" w:beforeAutospacing="0" w:after="0" w:afterAutospacing="0"/>
        <w:jc w:val="center"/>
        <w:rPr>
          <w:b/>
          <w:i/>
          <w:spacing w:val="-4"/>
          <w:lang w:val="ru-RU"/>
        </w:rPr>
      </w:pPr>
    </w:p>
    <w:p w:rsidR="00326641" w:rsidRDefault="00326641" w:rsidP="00326641">
      <w:pPr>
        <w:pStyle w:val="NormalWeb"/>
        <w:tabs>
          <w:tab w:val="left" w:pos="1440"/>
        </w:tabs>
        <w:spacing w:before="0" w:beforeAutospacing="0" w:after="0" w:afterAutospacing="0"/>
        <w:jc w:val="center"/>
        <w:rPr>
          <w:b/>
          <w:i/>
          <w:spacing w:val="-4"/>
          <w:lang w:val="ru-RU"/>
        </w:rPr>
      </w:pPr>
      <w:r w:rsidRPr="0095232F">
        <w:rPr>
          <w:b/>
          <w:i/>
          <w:spacing w:val="-4"/>
          <w:lang w:val="ru-RU"/>
        </w:rPr>
        <w:t>Годишња награда</w:t>
      </w:r>
    </w:p>
    <w:p w:rsidR="00F67F94" w:rsidRPr="0095232F" w:rsidRDefault="00F67F94" w:rsidP="00326641">
      <w:pPr>
        <w:pStyle w:val="NormalWeb"/>
        <w:tabs>
          <w:tab w:val="left" w:pos="1440"/>
        </w:tabs>
        <w:spacing w:before="0" w:beforeAutospacing="0" w:after="0" w:afterAutospacing="0"/>
        <w:jc w:val="center"/>
        <w:rPr>
          <w:b/>
          <w:i/>
          <w:spacing w:val="-4"/>
          <w:lang w:val="ru-RU"/>
        </w:rPr>
      </w:pPr>
    </w:p>
    <w:p w:rsidR="00F67F94" w:rsidRPr="00F67F94" w:rsidRDefault="00004E62" w:rsidP="00F67F94">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C228AE" w:rsidRPr="0095232F" w:rsidRDefault="00C228AE" w:rsidP="00A90AD3">
      <w:pPr>
        <w:pStyle w:val="NormalWeb"/>
        <w:tabs>
          <w:tab w:val="left" w:pos="709"/>
        </w:tabs>
        <w:spacing w:before="0" w:beforeAutospacing="0" w:after="0" w:afterAutospacing="0"/>
        <w:jc w:val="both"/>
        <w:rPr>
          <w:spacing w:val="-4"/>
          <w:lang w:val="ru-RU"/>
        </w:rPr>
      </w:pPr>
      <w:r w:rsidRPr="0095232F">
        <w:rPr>
          <w:spacing w:val="-4"/>
          <w:lang w:val="ru-RU"/>
        </w:rPr>
        <w:tab/>
        <w:t xml:space="preserve">Државном службенику који је </w:t>
      </w:r>
      <w:r w:rsidR="00C2390C" w:rsidRPr="0095232F">
        <w:rPr>
          <w:spacing w:val="-4"/>
          <w:lang w:val="ru-RU"/>
        </w:rPr>
        <w:t>обављањем послова свог радног места допринео</w:t>
      </w:r>
      <w:r w:rsidR="00436EA7" w:rsidRPr="0095232F">
        <w:t xml:space="preserve"> јачању угледа државног органа, </w:t>
      </w:r>
      <w:r w:rsidR="00C2390C" w:rsidRPr="0095232F">
        <w:t>уче</w:t>
      </w:r>
      <w:r w:rsidR="005121F0">
        <w:t>с</w:t>
      </w:r>
      <w:r w:rsidR="00C2390C" w:rsidRPr="0095232F">
        <w:t xml:space="preserve">твовао у стварању </w:t>
      </w:r>
      <w:r w:rsidR="00436EA7" w:rsidRPr="0095232F">
        <w:t>иновациј</w:t>
      </w:r>
      <w:r w:rsidR="00C2390C" w:rsidRPr="0095232F">
        <w:t>а</w:t>
      </w:r>
      <w:r w:rsidR="00004E62" w:rsidRPr="0095232F">
        <w:t xml:space="preserve">  или</w:t>
      </w:r>
      <w:r w:rsidR="00C2390C" w:rsidRPr="0095232F">
        <w:t xml:space="preserve"> </w:t>
      </w:r>
      <w:r w:rsidR="00004E62" w:rsidRPr="0095232F">
        <w:t>другог</w:t>
      </w:r>
      <w:r w:rsidR="00436EA7" w:rsidRPr="0095232F">
        <w:t xml:space="preserve"> вид</w:t>
      </w:r>
      <w:r w:rsidR="00004E62" w:rsidRPr="0095232F">
        <w:t>а</w:t>
      </w:r>
      <w:r w:rsidR="00436EA7" w:rsidRPr="0095232F">
        <w:t xml:space="preserve"> стваралаштва који је у знатној мери допринео резултатима рада </w:t>
      </w:r>
      <w:r w:rsidR="001E3A7E" w:rsidRPr="0095232F">
        <w:t>државног органа,</w:t>
      </w:r>
      <w:r w:rsidRPr="0095232F">
        <w:rPr>
          <w:spacing w:val="-4"/>
          <w:lang w:val="ru-RU"/>
        </w:rPr>
        <w:t xml:space="preserve"> руководилац органа може да додели </w:t>
      </w:r>
      <w:r w:rsidR="00B42400">
        <w:rPr>
          <w:spacing w:val="-4"/>
          <w:lang w:val="ru-RU"/>
        </w:rPr>
        <w:t>посебно</w:t>
      </w:r>
      <w:r w:rsidRPr="0095232F">
        <w:rPr>
          <w:spacing w:val="-4"/>
          <w:lang w:val="ru-RU"/>
        </w:rPr>
        <w:t xml:space="preserve"> признање и годишњу награду</w:t>
      </w:r>
      <w:r w:rsidR="001E3A7E" w:rsidRPr="0095232F">
        <w:rPr>
          <w:spacing w:val="-4"/>
          <w:lang w:val="ru-RU"/>
        </w:rPr>
        <w:t xml:space="preserve"> највише у висини две просечне зараде у Р</w:t>
      </w:r>
      <w:r w:rsidR="004537AE" w:rsidRPr="0095232F">
        <w:rPr>
          <w:spacing w:val="-4"/>
          <w:lang w:val="ru-RU"/>
        </w:rPr>
        <w:t xml:space="preserve">епублици </w:t>
      </w:r>
      <w:r w:rsidR="001E3A7E" w:rsidRPr="0095232F">
        <w:rPr>
          <w:spacing w:val="-4"/>
          <w:lang w:val="ru-RU"/>
        </w:rPr>
        <w:t>С</w:t>
      </w:r>
      <w:r w:rsidR="004537AE" w:rsidRPr="0095232F">
        <w:rPr>
          <w:spacing w:val="-4"/>
          <w:lang w:val="ru-RU"/>
        </w:rPr>
        <w:t>рбији</w:t>
      </w:r>
      <w:r w:rsidR="001E3A7E" w:rsidRPr="0095232F">
        <w:rPr>
          <w:spacing w:val="-4"/>
          <w:lang w:val="ru-RU"/>
        </w:rPr>
        <w:t xml:space="preserve"> без пореза и доприноса</w:t>
      </w:r>
      <w:r w:rsidR="00D759A9" w:rsidRPr="0095232F">
        <w:rPr>
          <w:spacing w:val="-4"/>
          <w:lang w:val="ru-RU"/>
        </w:rPr>
        <w:t xml:space="preserve"> у складу са масом средстава опредељеном за ове намене</w:t>
      </w:r>
      <w:r w:rsidR="00436EA7" w:rsidRPr="0095232F">
        <w:rPr>
          <w:spacing w:val="-4"/>
          <w:lang w:val="ru-RU"/>
        </w:rPr>
        <w:t>.</w:t>
      </w:r>
      <w:r w:rsidRPr="0095232F">
        <w:rPr>
          <w:spacing w:val="-4"/>
          <w:lang w:val="ru-RU"/>
        </w:rPr>
        <w:t xml:space="preserve"> </w:t>
      </w:r>
    </w:p>
    <w:p w:rsidR="00F66783" w:rsidRPr="0095232F" w:rsidRDefault="001E3A7E" w:rsidP="00A90AD3">
      <w:pPr>
        <w:pStyle w:val="NormalWeb"/>
        <w:tabs>
          <w:tab w:val="left" w:pos="709"/>
        </w:tabs>
        <w:spacing w:before="0" w:beforeAutospacing="0" w:after="0" w:afterAutospacing="0"/>
        <w:jc w:val="both"/>
        <w:rPr>
          <w:spacing w:val="-4"/>
          <w:lang w:val="ru-RU"/>
        </w:rPr>
      </w:pPr>
      <w:r w:rsidRPr="0095232F">
        <w:rPr>
          <w:spacing w:val="-4"/>
          <w:lang w:val="ru-RU"/>
        </w:rPr>
        <w:tab/>
        <w:t>Ур</w:t>
      </w:r>
      <w:r w:rsidR="00E313B5">
        <w:rPr>
          <w:spacing w:val="-4"/>
          <w:lang w:val="ru-RU"/>
        </w:rPr>
        <w:t>у</w:t>
      </w:r>
      <w:r w:rsidRPr="0095232F">
        <w:rPr>
          <w:spacing w:val="-4"/>
          <w:lang w:val="ru-RU"/>
        </w:rPr>
        <w:t>чење годишњих награда за државне службенике у органима државне управе врши председник Владе</w:t>
      </w:r>
      <w:r w:rsidR="00C2390C" w:rsidRPr="0095232F">
        <w:rPr>
          <w:spacing w:val="-4"/>
          <w:lang w:val="ru-RU"/>
        </w:rPr>
        <w:t xml:space="preserve"> на дан 23. јуна сваке календарске године</w:t>
      </w:r>
      <w:r w:rsidR="00F66783" w:rsidRPr="0095232F">
        <w:rPr>
          <w:spacing w:val="-4"/>
          <w:lang w:val="ru-RU"/>
        </w:rPr>
        <w:t>, а у осталим државним органима руководи</w:t>
      </w:r>
      <w:r w:rsidR="00D3655C">
        <w:rPr>
          <w:spacing w:val="-4"/>
        </w:rPr>
        <w:t>л</w:t>
      </w:r>
      <w:r w:rsidR="00F66783" w:rsidRPr="0095232F">
        <w:rPr>
          <w:spacing w:val="-4"/>
          <w:lang w:val="ru-RU"/>
        </w:rPr>
        <w:t>ац органа.</w:t>
      </w:r>
    </w:p>
    <w:p w:rsidR="001E3A7E" w:rsidRPr="0095232F" w:rsidRDefault="00F66783" w:rsidP="00A90AD3">
      <w:pPr>
        <w:pStyle w:val="NormalWeb"/>
        <w:tabs>
          <w:tab w:val="left" w:pos="709"/>
        </w:tabs>
        <w:spacing w:before="0" w:beforeAutospacing="0" w:after="0" w:afterAutospacing="0"/>
        <w:jc w:val="both"/>
        <w:rPr>
          <w:spacing w:val="-4"/>
          <w:lang w:val="ru-RU"/>
        </w:rPr>
      </w:pPr>
      <w:r w:rsidRPr="0095232F">
        <w:rPr>
          <w:spacing w:val="-4"/>
          <w:lang w:val="ru-RU"/>
        </w:rPr>
        <w:tab/>
      </w:r>
      <w:r w:rsidR="0095232F" w:rsidRPr="0095232F">
        <w:rPr>
          <w:spacing w:val="-4"/>
        </w:rPr>
        <w:t xml:space="preserve">Дан </w:t>
      </w:r>
      <w:r w:rsidRPr="0095232F">
        <w:rPr>
          <w:spacing w:val="-4"/>
          <w:lang w:val="ru-RU"/>
        </w:rPr>
        <w:t xml:space="preserve"> </w:t>
      </w:r>
      <w:r w:rsidR="0095232F" w:rsidRPr="0095232F">
        <w:rPr>
          <w:spacing w:val="-4"/>
          <w:lang w:val="ru-RU"/>
        </w:rPr>
        <w:t xml:space="preserve">државних службеника у Републици Србији је </w:t>
      </w:r>
      <w:r w:rsidRPr="0095232F">
        <w:rPr>
          <w:spacing w:val="-4"/>
          <w:lang w:val="ru-RU"/>
        </w:rPr>
        <w:t>23. јун</w:t>
      </w:r>
      <w:r w:rsidR="005E01EC" w:rsidRPr="0095232F">
        <w:rPr>
          <w:spacing w:val="-4"/>
          <w:lang w:val="ru-RU"/>
        </w:rPr>
        <w:t>.</w:t>
      </w:r>
      <w:r w:rsidR="00C2390C" w:rsidRPr="0095232F">
        <w:rPr>
          <w:spacing w:val="-4"/>
          <w:lang w:val="ru-RU"/>
        </w:rPr>
        <w:t xml:space="preserve">  </w:t>
      </w:r>
      <w:r w:rsidR="001E3A7E" w:rsidRPr="0095232F">
        <w:rPr>
          <w:spacing w:val="-4"/>
          <w:lang w:val="ru-RU"/>
        </w:rPr>
        <w:t xml:space="preserve"> </w:t>
      </w:r>
    </w:p>
    <w:p w:rsidR="00C228AE" w:rsidRPr="0095232F" w:rsidRDefault="00C228AE" w:rsidP="00C228AE">
      <w:pPr>
        <w:pStyle w:val="NormalWeb"/>
        <w:tabs>
          <w:tab w:val="left" w:pos="1440"/>
        </w:tabs>
        <w:spacing w:before="0" w:beforeAutospacing="0" w:after="0" w:afterAutospacing="0"/>
        <w:rPr>
          <w:spacing w:val="-4"/>
          <w:lang w:val="ru-RU"/>
        </w:rPr>
      </w:pPr>
    </w:p>
    <w:p w:rsidR="00C228AE" w:rsidRPr="0095232F" w:rsidRDefault="00C228AE" w:rsidP="00C228AE">
      <w:pPr>
        <w:pStyle w:val="NormalWeb"/>
        <w:tabs>
          <w:tab w:val="left" w:pos="1440"/>
        </w:tabs>
        <w:spacing w:before="0" w:beforeAutospacing="0" w:after="0" w:afterAutospacing="0"/>
        <w:rPr>
          <w:i/>
          <w:spacing w:val="-4"/>
          <w:lang w:val="ru-RU"/>
        </w:rPr>
      </w:pPr>
    </w:p>
    <w:p w:rsidR="00004E62" w:rsidRPr="0095232F" w:rsidRDefault="00004E62" w:rsidP="00004E62">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029F0" w:rsidRPr="0095232F" w:rsidRDefault="00D029F0" w:rsidP="00A90AD3">
      <w:pPr>
        <w:pStyle w:val="NormalWeb"/>
        <w:tabs>
          <w:tab w:val="left" w:pos="709"/>
        </w:tabs>
        <w:spacing w:before="0" w:beforeAutospacing="0" w:after="0" w:afterAutospacing="0"/>
        <w:jc w:val="both"/>
        <w:rPr>
          <w:spacing w:val="-4"/>
          <w:lang w:val="ru-RU"/>
        </w:rPr>
      </w:pPr>
      <w:r w:rsidRPr="0095232F">
        <w:rPr>
          <w:spacing w:val="-4"/>
          <w:lang w:val="ru-RU"/>
        </w:rPr>
        <w:tab/>
        <w:t xml:space="preserve">Колективним уговором могу да се утврде и друга примања </w:t>
      </w:r>
      <w:r w:rsidR="00554B4C" w:rsidRPr="0095232F">
        <w:rPr>
          <w:spacing w:val="-4"/>
          <w:lang w:val="ru-RU"/>
        </w:rPr>
        <w:t xml:space="preserve">државних </w:t>
      </w:r>
      <w:r w:rsidRPr="0095232F">
        <w:rPr>
          <w:spacing w:val="-4"/>
          <w:lang w:val="ru-RU"/>
        </w:rPr>
        <w:t>службеника и намештеника према општим прописима о раду.</w:t>
      </w:r>
    </w:p>
    <w:p w:rsidR="00E17F25" w:rsidRPr="0095232F" w:rsidRDefault="00E17F25" w:rsidP="00987ED8">
      <w:pPr>
        <w:spacing w:after="0" w:line="240" w:lineRule="auto"/>
        <w:jc w:val="both"/>
        <w:rPr>
          <w:rFonts w:ascii="Times New Roman" w:hAnsi="Times New Roman" w:cs="Times New Roman"/>
          <w:sz w:val="24"/>
          <w:szCs w:val="24"/>
          <w:lang w:val="sr-Cyrl-CS"/>
        </w:rPr>
      </w:pPr>
    </w:p>
    <w:p w:rsidR="00E17F25" w:rsidRPr="0095232F" w:rsidRDefault="00A90AD3" w:rsidP="00987E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w:t>
      </w:r>
      <w:r w:rsidR="002E1D35" w:rsidRPr="0095232F">
        <w:rPr>
          <w:rFonts w:ascii="Times New Roman" w:hAnsi="Times New Roman" w:cs="Times New Roman"/>
          <w:b/>
          <w:sz w:val="24"/>
          <w:szCs w:val="24"/>
        </w:rPr>
        <w:t>ПРЕЛАЗНЕ И ЗАВРШНЕ ОДРЕДБЕ</w:t>
      </w:r>
    </w:p>
    <w:p w:rsidR="002E1D35" w:rsidRPr="0095232F" w:rsidRDefault="002E1D35" w:rsidP="00987ED8">
      <w:pPr>
        <w:spacing w:after="0" w:line="240" w:lineRule="auto"/>
        <w:jc w:val="center"/>
        <w:rPr>
          <w:rFonts w:ascii="Times New Roman" w:hAnsi="Times New Roman" w:cs="Times New Roman"/>
          <w:sz w:val="24"/>
          <w:szCs w:val="24"/>
        </w:rPr>
      </w:pPr>
    </w:p>
    <w:p w:rsidR="00004E62" w:rsidRPr="0095232F" w:rsidRDefault="00004E62" w:rsidP="00004E62">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A56353" w:rsidRPr="0095232F" w:rsidRDefault="0036760F" w:rsidP="00A56353">
      <w:pPr>
        <w:spacing w:after="0" w:line="240" w:lineRule="auto"/>
        <w:ind w:firstLine="720"/>
        <w:jc w:val="both"/>
        <w:rPr>
          <w:rFonts w:ascii="Times New Roman" w:hAnsi="Times New Roman" w:cs="Times New Roman"/>
          <w:sz w:val="24"/>
          <w:szCs w:val="24"/>
          <w:lang w:val="ru-RU"/>
        </w:rPr>
      </w:pPr>
      <w:r w:rsidRPr="0095232F">
        <w:rPr>
          <w:rFonts w:ascii="Times New Roman" w:hAnsi="Times New Roman" w:cs="Times New Roman"/>
          <w:sz w:val="24"/>
          <w:szCs w:val="24"/>
          <w:lang w:val="ru-RU"/>
        </w:rPr>
        <w:t>Акти из члана 11. став 2, члана 22. став 3, члана 25. став 2, члан 35. став 1. и члана 36. овог закона донеће се до почетка примене овог закона.</w:t>
      </w:r>
    </w:p>
    <w:p w:rsidR="002E1D35" w:rsidRPr="00AC1128" w:rsidRDefault="00B7166F" w:rsidP="00AC1128">
      <w:pPr>
        <w:spacing w:after="0" w:line="240" w:lineRule="auto"/>
        <w:ind w:firstLine="720"/>
        <w:jc w:val="both"/>
        <w:rPr>
          <w:rFonts w:ascii="Times New Roman" w:hAnsi="Times New Roman" w:cs="Times New Roman"/>
          <w:sz w:val="24"/>
          <w:szCs w:val="24"/>
          <w:lang w:val="ru-RU"/>
        </w:rPr>
      </w:pPr>
      <w:r w:rsidRPr="0095232F">
        <w:rPr>
          <w:rFonts w:ascii="Times New Roman" w:hAnsi="Times New Roman" w:cs="Times New Roman"/>
          <w:sz w:val="24"/>
          <w:szCs w:val="24"/>
          <w:lang w:val="ru-RU"/>
        </w:rPr>
        <w:t>Подзаконска акта донета на основу Закона о тајности података</w:t>
      </w:r>
      <w:r w:rsidR="00385ED4" w:rsidRPr="0095232F">
        <w:rPr>
          <w:rFonts w:ascii="Times New Roman" w:hAnsi="Times New Roman" w:cs="Times New Roman"/>
          <w:sz w:val="24"/>
          <w:szCs w:val="24"/>
          <w:lang w:val="ru-RU"/>
        </w:rPr>
        <w:t xml:space="preserve"> </w:t>
      </w:r>
      <w:r w:rsidR="00385ED4" w:rsidRPr="0095232F">
        <w:rPr>
          <w:rFonts w:ascii="Times New Roman" w:hAnsi="Times New Roman" w:cs="Times New Roman"/>
          <w:spacing w:val="-3"/>
          <w:sz w:val="24"/>
          <w:szCs w:val="24"/>
          <w:lang w:val="ru-RU"/>
        </w:rPr>
        <w:t>(„Службени гласник РС”, број 104/09)</w:t>
      </w:r>
      <w:r w:rsidRPr="0095232F">
        <w:rPr>
          <w:rFonts w:ascii="Times New Roman" w:hAnsi="Times New Roman" w:cs="Times New Roman"/>
          <w:sz w:val="24"/>
          <w:szCs w:val="24"/>
          <w:lang w:val="ru-RU"/>
        </w:rPr>
        <w:t xml:space="preserve">, </w:t>
      </w:r>
      <w:r w:rsidR="009421CE">
        <w:rPr>
          <w:rFonts w:ascii="Times New Roman" w:eastAsia="Times New Roman" w:hAnsi="Times New Roman" w:cs="Times New Roman"/>
          <w:sz w:val="24"/>
          <w:szCs w:val="24"/>
        </w:rPr>
        <w:t>Закона о извршењу казне</w:t>
      </w:r>
      <w:r w:rsidR="00D328A9" w:rsidRPr="0095232F">
        <w:rPr>
          <w:rFonts w:ascii="Times New Roman" w:eastAsia="Times New Roman" w:hAnsi="Times New Roman" w:cs="Times New Roman"/>
          <w:sz w:val="24"/>
          <w:szCs w:val="24"/>
        </w:rPr>
        <w:t xml:space="preserve"> затвора за кривична дела организованог криминала</w:t>
      </w:r>
      <w:r w:rsidR="008966A6" w:rsidRPr="0095232F">
        <w:rPr>
          <w:rFonts w:ascii="Times New Roman" w:eastAsia="Times New Roman" w:hAnsi="Times New Roman" w:cs="Times New Roman"/>
          <w:sz w:val="24"/>
          <w:szCs w:val="24"/>
        </w:rPr>
        <w:t xml:space="preserve"> (</w:t>
      </w:r>
      <w:r w:rsidR="009421CE">
        <w:rPr>
          <w:rFonts w:ascii="Times New Roman" w:eastAsia="Times New Roman" w:hAnsi="Times New Roman" w:cs="Times New Roman"/>
          <w:sz w:val="24"/>
          <w:szCs w:val="24"/>
        </w:rPr>
        <w:t>„Службени гласник РС”, бр. 72/09 и 101/10</w:t>
      </w:r>
      <w:r w:rsidR="008966A6" w:rsidRPr="0095232F">
        <w:rPr>
          <w:rFonts w:ascii="Times New Roman" w:eastAsia="Times New Roman" w:hAnsi="Times New Roman" w:cs="Times New Roman"/>
          <w:sz w:val="24"/>
          <w:szCs w:val="24"/>
        </w:rPr>
        <w:t>) и</w:t>
      </w:r>
      <w:r w:rsidR="00D328A9" w:rsidRPr="0095232F">
        <w:rPr>
          <w:rFonts w:ascii="Times New Roman" w:eastAsia="Times New Roman" w:hAnsi="Times New Roman" w:cs="Times New Roman"/>
          <w:sz w:val="24"/>
          <w:szCs w:val="24"/>
        </w:rPr>
        <w:t xml:space="preserve"> </w:t>
      </w:r>
      <w:r w:rsidR="00D328A9" w:rsidRPr="0095232F">
        <w:rPr>
          <w:rFonts w:ascii="Times New Roman" w:hAnsi="Times New Roman" w:cs="Times New Roman"/>
          <w:spacing w:val="-3"/>
          <w:sz w:val="24"/>
          <w:szCs w:val="24"/>
          <w:lang w:val="ru-RU"/>
        </w:rPr>
        <w:t>Закона о организацији и надлежности државних органа у сузбијању организованог криминала, тероризма и корупције („Службени гласник РС”, број 94/16)</w:t>
      </w:r>
      <w:r w:rsidR="00D328A9" w:rsidRPr="0095232F">
        <w:rPr>
          <w:rFonts w:ascii="Times New Roman" w:hAnsi="Times New Roman" w:cs="Times New Roman"/>
          <w:sz w:val="24"/>
          <w:szCs w:val="24"/>
          <w:lang w:val="ru-RU"/>
        </w:rPr>
        <w:t xml:space="preserve"> </w:t>
      </w:r>
      <w:r w:rsidRPr="0095232F">
        <w:rPr>
          <w:rFonts w:ascii="Times New Roman" w:hAnsi="Times New Roman" w:cs="Times New Roman"/>
          <w:sz w:val="24"/>
          <w:szCs w:val="24"/>
          <w:lang w:val="ru-RU"/>
        </w:rPr>
        <w:t>усагласиће се са одредбама овог закона и закона којим се</w:t>
      </w:r>
      <w:r w:rsidR="00385ED4" w:rsidRPr="0095232F">
        <w:rPr>
          <w:rFonts w:ascii="Times New Roman" w:hAnsi="Times New Roman" w:cs="Times New Roman"/>
          <w:sz w:val="24"/>
          <w:szCs w:val="24"/>
          <w:lang w:val="ru-RU"/>
        </w:rPr>
        <w:t xml:space="preserve"> уређује систем плата </w:t>
      </w:r>
      <w:r w:rsidRPr="0095232F">
        <w:rPr>
          <w:rFonts w:ascii="Times New Roman" w:hAnsi="Times New Roman" w:cs="Times New Roman"/>
          <w:sz w:val="24"/>
          <w:szCs w:val="24"/>
          <w:lang w:val="ru-RU"/>
        </w:rPr>
        <w:t xml:space="preserve">у јавном сектору у року од 60 дана од дана ступања на снагу овог закона. </w:t>
      </w:r>
    </w:p>
    <w:p w:rsidR="002E1D35" w:rsidRPr="0095232F" w:rsidRDefault="002E1D35" w:rsidP="00987ED8">
      <w:pPr>
        <w:spacing w:after="0" w:line="240" w:lineRule="auto"/>
        <w:rPr>
          <w:rFonts w:ascii="Times New Roman" w:hAnsi="Times New Roman" w:cs="Times New Roman"/>
          <w:sz w:val="24"/>
          <w:szCs w:val="24"/>
          <w:lang w:val="ru-RU"/>
        </w:rPr>
      </w:pPr>
      <w:r w:rsidRPr="0095232F">
        <w:rPr>
          <w:rFonts w:ascii="Times New Roman" w:hAnsi="Times New Roman" w:cs="Times New Roman"/>
          <w:sz w:val="24"/>
          <w:szCs w:val="24"/>
          <w:lang w:val="ru-RU"/>
        </w:rPr>
        <w:tab/>
      </w:r>
    </w:p>
    <w:p w:rsidR="009C2201" w:rsidRPr="0095232F" w:rsidRDefault="009C2201" w:rsidP="00D759A9">
      <w:pPr>
        <w:pStyle w:val="Heading2"/>
        <w:tabs>
          <w:tab w:val="left" w:pos="1440"/>
        </w:tabs>
        <w:spacing w:before="0" w:after="0" w:line="240" w:lineRule="auto"/>
        <w:jc w:val="center"/>
        <w:rPr>
          <w:rFonts w:ascii="Times New Roman" w:hAnsi="Times New Roman" w:cs="Times New Roman"/>
          <w:i/>
          <w:color w:val="auto"/>
          <w:spacing w:val="-4"/>
          <w:sz w:val="24"/>
          <w:szCs w:val="24"/>
          <w:lang w:val="sr-Cyrl-CS"/>
        </w:rPr>
      </w:pPr>
      <w:r w:rsidRPr="0095232F">
        <w:rPr>
          <w:rFonts w:ascii="Times New Roman" w:hAnsi="Times New Roman" w:cs="Times New Roman"/>
          <w:i/>
          <w:color w:val="auto"/>
          <w:spacing w:val="-4"/>
          <w:sz w:val="24"/>
          <w:szCs w:val="24"/>
          <w:lang w:val="sr-Cyrl-CS"/>
        </w:rPr>
        <w:lastRenderedPageBreak/>
        <w:t>Одређивање коефицијента до почетка примене овог закона</w:t>
      </w:r>
    </w:p>
    <w:p w:rsidR="009C2201" w:rsidRPr="0095232F" w:rsidRDefault="009C2201" w:rsidP="00987ED8">
      <w:pPr>
        <w:keepNext/>
        <w:tabs>
          <w:tab w:val="left" w:pos="1440"/>
        </w:tabs>
        <w:spacing w:after="0" w:line="240" w:lineRule="auto"/>
        <w:jc w:val="center"/>
        <w:rPr>
          <w:rFonts w:ascii="Times New Roman" w:hAnsi="Times New Roman" w:cs="Times New Roman"/>
          <w:b/>
          <w:sz w:val="24"/>
          <w:szCs w:val="24"/>
        </w:rPr>
      </w:pPr>
    </w:p>
    <w:p w:rsidR="00987ED8" w:rsidRPr="0095232F" w:rsidRDefault="00987ED8"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9C2201" w:rsidRPr="0095232F" w:rsidRDefault="009C2201" w:rsidP="00987ED8">
      <w:pPr>
        <w:tabs>
          <w:tab w:val="left" w:pos="1440"/>
        </w:tabs>
        <w:spacing w:after="0" w:line="240" w:lineRule="auto"/>
        <w:ind w:firstLine="720"/>
        <w:jc w:val="both"/>
        <w:rPr>
          <w:rFonts w:ascii="Times New Roman" w:hAnsi="Times New Roman" w:cs="Times New Roman"/>
          <w:sz w:val="24"/>
          <w:szCs w:val="24"/>
          <w:lang w:val="ru-RU"/>
        </w:rPr>
      </w:pPr>
      <w:r w:rsidRPr="0095232F">
        <w:rPr>
          <w:rFonts w:ascii="Times New Roman" w:hAnsi="Times New Roman" w:cs="Times New Roman"/>
          <w:sz w:val="24"/>
          <w:szCs w:val="24"/>
          <w:lang w:val="ru-RU"/>
        </w:rPr>
        <w:t xml:space="preserve">Решења о платној групи, платном разреду и </w:t>
      </w:r>
      <w:r w:rsidR="008966A6" w:rsidRPr="0095232F">
        <w:rPr>
          <w:rFonts w:ascii="Times New Roman" w:hAnsi="Times New Roman" w:cs="Times New Roman"/>
          <w:sz w:val="24"/>
          <w:szCs w:val="24"/>
          <w:lang w:val="ru-RU"/>
        </w:rPr>
        <w:t xml:space="preserve">почетном </w:t>
      </w:r>
      <w:r w:rsidRPr="0095232F">
        <w:rPr>
          <w:rFonts w:ascii="Times New Roman" w:hAnsi="Times New Roman" w:cs="Times New Roman"/>
          <w:sz w:val="24"/>
          <w:szCs w:val="24"/>
          <w:lang w:val="ru-RU"/>
        </w:rPr>
        <w:t xml:space="preserve">коефицијенту </w:t>
      </w:r>
      <w:r w:rsidR="0036760F" w:rsidRPr="0095232F">
        <w:rPr>
          <w:rFonts w:ascii="Times New Roman" w:hAnsi="Times New Roman" w:cs="Times New Roman"/>
          <w:sz w:val="24"/>
          <w:szCs w:val="24"/>
          <w:lang w:val="ru-RU"/>
        </w:rPr>
        <w:t xml:space="preserve">за државне службенике и намештенике </w:t>
      </w:r>
      <w:r w:rsidRPr="0095232F">
        <w:rPr>
          <w:rFonts w:ascii="Times New Roman" w:hAnsi="Times New Roman" w:cs="Times New Roman"/>
          <w:sz w:val="24"/>
          <w:szCs w:val="24"/>
          <w:lang w:val="ru-RU"/>
        </w:rPr>
        <w:t>у складу са овим законом донеће се до почетка примене овог закона.</w:t>
      </w:r>
    </w:p>
    <w:p w:rsidR="00D759A9" w:rsidRPr="0095232F" w:rsidRDefault="00D759A9" w:rsidP="00987ED8">
      <w:pPr>
        <w:tabs>
          <w:tab w:val="left" w:pos="1440"/>
        </w:tabs>
        <w:spacing w:after="0" w:line="240" w:lineRule="auto"/>
        <w:ind w:firstLine="720"/>
        <w:jc w:val="both"/>
        <w:rPr>
          <w:rFonts w:ascii="Times New Roman" w:hAnsi="Times New Roman" w:cs="Times New Roman"/>
          <w:sz w:val="24"/>
          <w:szCs w:val="24"/>
          <w:lang w:val="ru-RU"/>
        </w:rPr>
      </w:pPr>
    </w:p>
    <w:p w:rsidR="00987ED8" w:rsidRPr="0095232F" w:rsidRDefault="009C2201" w:rsidP="00987ED8">
      <w:pPr>
        <w:spacing w:after="0" w:line="240" w:lineRule="auto"/>
        <w:jc w:val="center"/>
        <w:rPr>
          <w:rFonts w:ascii="Times New Roman" w:hAnsi="Times New Roman" w:cs="Times New Roman"/>
          <w:b/>
          <w:bCs/>
          <w:i/>
          <w:iCs/>
          <w:spacing w:val="-4"/>
          <w:sz w:val="24"/>
          <w:szCs w:val="24"/>
          <w:lang w:val="ru-RU"/>
        </w:rPr>
      </w:pPr>
      <w:r w:rsidRPr="0095232F">
        <w:rPr>
          <w:rFonts w:ascii="Times New Roman" w:hAnsi="Times New Roman" w:cs="Times New Roman"/>
          <w:sz w:val="24"/>
          <w:szCs w:val="24"/>
          <w:lang w:val="sr-Latn-CS"/>
        </w:rPr>
        <w:tab/>
      </w:r>
      <w:r w:rsidR="00987ED8" w:rsidRPr="0095232F">
        <w:rPr>
          <w:rFonts w:ascii="Times New Roman" w:hAnsi="Times New Roman" w:cs="Times New Roman"/>
          <w:b/>
          <w:bCs/>
          <w:i/>
          <w:iCs/>
          <w:sz w:val="24"/>
          <w:szCs w:val="24"/>
          <w:lang w:val="ru-RU"/>
        </w:rPr>
        <w:t>Привремено задржавање постојеће плате</w:t>
      </w:r>
    </w:p>
    <w:p w:rsidR="00987ED8" w:rsidRPr="0095232F" w:rsidRDefault="00987ED8" w:rsidP="00987ED8">
      <w:pPr>
        <w:keepNext/>
        <w:tabs>
          <w:tab w:val="left" w:pos="1440"/>
        </w:tabs>
        <w:spacing w:after="0" w:line="240" w:lineRule="auto"/>
        <w:jc w:val="center"/>
        <w:rPr>
          <w:rFonts w:ascii="Times New Roman" w:hAnsi="Times New Roman" w:cs="Times New Roman"/>
          <w:b/>
          <w:sz w:val="24"/>
          <w:szCs w:val="24"/>
          <w:lang w:val="sr-Cyrl-CS"/>
        </w:rPr>
      </w:pPr>
    </w:p>
    <w:p w:rsidR="00987ED8" w:rsidRPr="0095232F" w:rsidRDefault="00987ED8"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987ED8" w:rsidRPr="0095232F" w:rsidRDefault="004E73A5" w:rsidP="00A90AD3">
      <w:pPr>
        <w:keepNext/>
        <w:tabs>
          <w:tab w:val="left" w:pos="709"/>
        </w:tabs>
        <w:spacing w:after="0" w:line="240" w:lineRule="auto"/>
        <w:jc w:val="both"/>
        <w:rPr>
          <w:rFonts w:ascii="Times New Roman" w:hAnsi="Times New Roman" w:cs="Times New Roman"/>
          <w:sz w:val="24"/>
          <w:szCs w:val="24"/>
          <w:lang w:val="ru-RU"/>
        </w:rPr>
      </w:pPr>
      <w:r w:rsidRPr="0095232F">
        <w:rPr>
          <w:rFonts w:ascii="Times New Roman" w:hAnsi="Times New Roman" w:cs="Times New Roman"/>
          <w:b/>
          <w:sz w:val="24"/>
          <w:szCs w:val="24"/>
          <w:lang w:val="ru-RU"/>
        </w:rPr>
        <w:tab/>
      </w:r>
      <w:r w:rsidR="00987ED8" w:rsidRPr="0095232F">
        <w:rPr>
          <w:rFonts w:ascii="Times New Roman" w:hAnsi="Times New Roman" w:cs="Times New Roman"/>
          <w:sz w:val="24"/>
          <w:szCs w:val="24"/>
          <w:lang w:val="ru-RU"/>
        </w:rPr>
        <w:t xml:space="preserve">Државном службенику, односно намештенику чија би основна плата </w:t>
      </w:r>
      <w:r w:rsidR="00004E62" w:rsidRPr="0095232F">
        <w:rPr>
          <w:rFonts w:ascii="Times New Roman" w:hAnsi="Times New Roman" w:cs="Times New Roman"/>
          <w:sz w:val="24"/>
          <w:szCs w:val="24"/>
          <w:lang w:val="ru-RU"/>
        </w:rPr>
        <w:t xml:space="preserve">са награђивањем </w:t>
      </w:r>
      <w:r w:rsidR="00987ED8" w:rsidRPr="0095232F">
        <w:rPr>
          <w:rFonts w:ascii="Times New Roman" w:hAnsi="Times New Roman" w:cs="Times New Roman"/>
          <w:sz w:val="24"/>
          <w:szCs w:val="24"/>
          <w:lang w:val="ru-RU"/>
        </w:rPr>
        <w:t xml:space="preserve">утврђена у складу </w:t>
      </w:r>
      <w:r w:rsidR="00E313B5">
        <w:rPr>
          <w:rFonts w:ascii="Times New Roman" w:hAnsi="Times New Roman" w:cs="Times New Roman"/>
          <w:sz w:val="24"/>
          <w:szCs w:val="24"/>
          <w:lang w:val="ru-RU"/>
        </w:rPr>
        <w:t xml:space="preserve">са </w:t>
      </w:r>
      <w:r w:rsidR="00987ED8" w:rsidRPr="0095232F">
        <w:rPr>
          <w:rFonts w:ascii="Times New Roman" w:hAnsi="Times New Roman" w:cs="Times New Roman"/>
          <w:sz w:val="24"/>
          <w:szCs w:val="24"/>
          <w:lang w:val="ru-RU"/>
        </w:rPr>
        <w:t>овим законом</w:t>
      </w:r>
      <w:r w:rsidR="00004E62" w:rsidRPr="0095232F">
        <w:rPr>
          <w:rFonts w:ascii="Times New Roman" w:hAnsi="Times New Roman" w:cs="Times New Roman"/>
          <w:sz w:val="24"/>
          <w:szCs w:val="24"/>
          <w:lang w:val="ru-RU"/>
        </w:rPr>
        <w:t xml:space="preserve">, </w:t>
      </w:r>
      <w:r w:rsidR="00987ED8" w:rsidRPr="0095232F">
        <w:rPr>
          <w:rFonts w:ascii="Times New Roman" w:hAnsi="Times New Roman" w:cs="Times New Roman"/>
          <w:sz w:val="24"/>
          <w:szCs w:val="24"/>
          <w:lang w:val="ru-RU"/>
        </w:rPr>
        <w:t xml:space="preserve"> била мања од основне плате са напредовањем у виши платни разред по основу резултата рада</w:t>
      </w:r>
      <w:r w:rsidR="00507B07" w:rsidRPr="0095232F">
        <w:rPr>
          <w:rFonts w:ascii="Times New Roman" w:hAnsi="Times New Roman" w:cs="Times New Roman"/>
          <w:sz w:val="24"/>
          <w:szCs w:val="24"/>
          <w:lang w:val="ru-RU"/>
        </w:rPr>
        <w:t xml:space="preserve"> и</w:t>
      </w:r>
      <w:r w:rsidR="00987ED8" w:rsidRPr="0095232F">
        <w:rPr>
          <w:rFonts w:ascii="Times New Roman" w:hAnsi="Times New Roman" w:cs="Times New Roman"/>
          <w:sz w:val="24"/>
          <w:szCs w:val="24"/>
          <w:lang w:val="ru-RU"/>
        </w:rPr>
        <w:t xml:space="preserve"> </w:t>
      </w:r>
      <w:r w:rsidR="00507B07" w:rsidRPr="0095232F">
        <w:rPr>
          <w:rFonts w:ascii="Times New Roman" w:hAnsi="Times New Roman" w:cs="Times New Roman"/>
          <w:sz w:val="24"/>
          <w:szCs w:val="24"/>
        </w:rPr>
        <w:t xml:space="preserve">без увећања коефицијента за руковођење, </w:t>
      </w:r>
      <w:r w:rsidR="00987ED8" w:rsidRPr="0095232F">
        <w:rPr>
          <w:rFonts w:ascii="Times New Roman" w:hAnsi="Times New Roman" w:cs="Times New Roman"/>
          <w:sz w:val="24"/>
          <w:szCs w:val="24"/>
          <w:lang w:val="ru-RU"/>
        </w:rPr>
        <w:t>на радном месту на које је био распоређен на дан почетка примене овог закона</w:t>
      </w:r>
      <w:r w:rsidR="00004E62" w:rsidRPr="0095232F">
        <w:rPr>
          <w:rFonts w:ascii="Times New Roman" w:hAnsi="Times New Roman" w:cs="Times New Roman"/>
          <w:sz w:val="24"/>
          <w:szCs w:val="24"/>
          <w:lang w:val="ru-RU"/>
        </w:rPr>
        <w:t xml:space="preserve"> (у даљем тексту: затечена плата)</w:t>
      </w:r>
      <w:r w:rsidR="00987ED8" w:rsidRPr="0095232F">
        <w:rPr>
          <w:rFonts w:ascii="Times New Roman" w:hAnsi="Times New Roman" w:cs="Times New Roman"/>
          <w:sz w:val="24"/>
          <w:szCs w:val="24"/>
          <w:lang w:val="ru-RU"/>
        </w:rPr>
        <w:t xml:space="preserve">, задржава право на исплату </w:t>
      </w:r>
      <w:r w:rsidR="00004E62" w:rsidRPr="0095232F">
        <w:rPr>
          <w:rFonts w:ascii="Times New Roman" w:hAnsi="Times New Roman" w:cs="Times New Roman"/>
          <w:sz w:val="24"/>
          <w:szCs w:val="24"/>
          <w:lang w:val="ru-RU"/>
        </w:rPr>
        <w:t>затечене плате</w:t>
      </w:r>
      <w:r w:rsidR="00987ED8" w:rsidRPr="0095232F">
        <w:rPr>
          <w:rFonts w:ascii="Times New Roman" w:hAnsi="Times New Roman" w:cs="Times New Roman"/>
          <w:sz w:val="24"/>
          <w:szCs w:val="24"/>
          <w:lang w:val="ru-RU"/>
        </w:rPr>
        <w:t xml:space="preserve"> све док његова основна плата са на</w:t>
      </w:r>
      <w:r w:rsidR="008966A6" w:rsidRPr="0095232F">
        <w:rPr>
          <w:rFonts w:ascii="Times New Roman" w:hAnsi="Times New Roman" w:cs="Times New Roman"/>
          <w:sz w:val="24"/>
          <w:szCs w:val="24"/>
          <w:lang w:val="ru-RU"/>
        </w:rPr>
        <w:t>грађивањем</w:t>
      </w:r>
      <w:r w:rsidR="00987ED8" w:rsidRPr="0095232F">
        <w:rPr>
          <w:rFonts w:ascii="Times New Roman" w:hAnsi="Times New Roman" w:cs="Times New Roman"/>
          <w:sz w:val="24"/>
          <w:szCs w:val="24"/>
          <w:lang w:val="ru-RU"/>
        </w:rPr>
        <w:t>, применом одредаба овог закона не достигне висину плате коју је имао.</w:t>
      </w:r>
    </w:p>
    <w:p w:rsidR="00987ED8" w:rsidRPr="0095232F" w:rsidRDefault="00987ED8" w:rsidP="00A90AD3">
      <w:pPr>
        <w:keepNext/>
        <w:tabs>
          <w:tab w:val="left" w:pos="709"/>
        </w:tabs>
        <w:spacing w:after="0" w:line="240" w:lineRule="auto"/>
        <w:jc w:val="both"/>
        <w:rPr>
          <w:rFonts w:ascii="Times New Roman" w:hAnsi="Times New Roman" w:cs="Times New Roman"/>
          <w:sz w:val="24"/>
          <w:szCs w:val="24"/>
          <w:lang w:val="ru-RU"/>
        </w:rPr>
      </w:pPr>
      <w:r w:rsidRPr="0095232F">
        <w:rPr>
          <w:rFonts w:ascii="Times New Roman" w:hAnsi="Times New Roman" w:cs="Times New Roman"/>
          <w:sz w:val="24"/>
          <w:szCs w:val="24"/>
          <w:lang w:val="ru-RU"/>
        </w:rPr>
        <w:tab/>
        <w:t>Ако државни службеник, односно намештеник који је био у радном односу на дан почетка примене овог закона, буде премештен, односно распоређен на радно место</w:t>
      </w:r>
      <w:r w:rsidR="00004E62" w:rsidRPr="0095232F">
        <w:rPr>
          <w:rFonts w:ascii="Times New Roman" w:hAnsi="Times New Roman" w:cs="Times New Roman"/>
          <w:sz w:val="24"/>
          <w:szCs w:val="24"/>
          <w:lang w:val="ru-RU"/>
        </w:rPr>
        <w:t xml:space="preserve"> у другом звању</w:t>
      </w:r>
      <w:r w:rsidRPr="0095232F">
        <w:rPr>
          <w:rFonts w:ascii="Times New Roman" w:hAnsi="Times New Roman" w:cs="Times New Roman"/>
          <w:sz w:val="24"/>
          <w:szCs w:val="24"/>
          <w:lang w:val="ru-RU"/>
        </w:rPr>
        <w:t>, задржава затечену основну плату радног места на које је премештен</w:t>
      </w:r>
      <w:r w:rsidR="00507B07" w:rsidRPr="0095232F">
        <w:rPr>
          <w:rFonts w:ascii="Times New Roman" w:hAnsi="Times New Roman" w:cs="Times New Roman"/>
          <w:sz w:val="24"/>
          <w:szCs w:val="24"/>
          <w:lang w:val="ru-RU"/>
        </w:rPr>
        <w:t xml:space="preserve"> </w:t>
      </w:r>
      <w:r w:rsidR="00507B07" w:rsidRPr="0095232F">
        <w:rPr>
          <w:rFonts w:ascii="Times New Roman" w:hAnsi="Times New Roman" w:cs="Times New Roman"/>
          <w:sz w:val="24"/>
          <w:szCs w:val="24"/>
        </w:rPr>
        <w:t>без увећања коефицијента за руковођење,</w:t>
      </w:r>
      <w:r w:rsidRPr="0095232F">
        <w:rPr>
          <w:rFonts w:ascii="Times New Roman" w:hAnsi="Times New Roman" w:cs="Times New Roman"/>
          <w:sz w:val="24"/>
          <w:szCs w:val="24"/>
          <w:lang w:val="ru-RU"/>
        </w:rPr>
        <w:t xml:space="preserve"> </w:t>
      </w:r>
      <w:r w:rsidR="00004E62" w:rsidRPr="0095232F">
        <w:rPr>
          <w:rFonts w:ascii="Times New Roman" w:hAnsi="Times New Roman" w:cs="Times New Roman"/>
          <w:sz w:val="24"/>
          <w:szCs w:val="24"/>
          <w:lang w:val="ru-RU"/>
        </w:rPr>
        <w:t xml:space="preserve">која би му била </w:t>
      </w:r>
      <w:r w:rsidRPr="0095232F">
        <w:rPr>
          <w:rFonts w:ascii="Times New Roman" w:hAnsi="Times New Roman" w:cs="Times New Roman"/>
          <w:sz w:val="24"/>
          <w:szCs w:val="24"/>
          <w:lang w:val="ru-RU"/>
        </w:rPr>
        <w:t>утврђен</w:t>
      </w:r>
      <w:r w:rsidR="00004E62" w:rsidRPr="0095232F">
        <w:rPr>
          <w:rFonts w:ascii="Times New Roman" w:hAnsi="Times New Roman" w:cs="Times New Roman"/>
          <w:sz w:val="24"/>
          <w:szCs w:val="24"/>
          <w:lang w:val="ru-RU"/>
        </w:rPr>
        <w:t>а</w:t>
      </w:r>
      <w:r w:rsidRPr="0095232F">
        <w:rPr>
          <w:rFonts w:ascii="Times New Roman" w:hAnsi="Times New Roman" w:cs="Times New Roman"/>
          <w:sz w:val="24"/>
          <w:szCs w:val="24"/>
          <w:lang w:val="ru-RU"/>
        </w:rPr>
        <w:t xml:space="preserve"> у складу са прописима пре почетка примене овог закона, све док његова основна плата са на</w:t>
      </w:r>
      <w:r w:rsidR="008966A6" w:rsidRPr="0095232F">
        <w:rPr>
          <w:rFonts w:ascii="Times New Roman" w:hAnsi="Times New Roman" w:cs="Times New Roman"/>
          <w:sz w:val="24"/>
          <w:szCs w:val="24"/>
          <w:lang w:val="ru-RU"/>
        </w:rPr>
        <w:t xml:space="preserve">грађивањем, </w:t>
      </w:r>
      <w:r w:rsidRPr="0095232F">
        <w:rPr>
          <w:rFonts w:ascii="Times New Roman" w:hAnsi="Times New Roman" w:cs="Times New Roman"/>
          <w:sz w:val="24"/>
          <w:szCs w:val="24"/>
          <w:lang w:val="ru-RU"/>
        </w:rPr>
        <w:t>применом одредаба овог закона не достигне затечену плату тог радног места.</w:t>
      </w:r>
    </w:p>
    <w:p w:rsidR="009C2201" w:rsidRPr="0095232F" w:rsidRDefault="0032107F" w:rsidP="00A90AD3">
      <w:pPr>
        <w:tabs>
          <w:tab w:val="left" w:pos="851"/>
        </w:tabs>
        <w:spacing w:after="0" w:line="240" w:lineRule="auto"/>
        <w:ind w:firstLine="720"/>
        <w:jc w:val="both"/>
        <w:rPr>
          <w:rFonts w:ascii="Times New Roman" w:hAnsi="Times New Roman" w:cs="Times New Roman"/>
          <w:sz w:val="24"/>
          <w:szCs w:val="24"/>
          <w:lang w:val="ru-RU"/>
        </w:rPr>
      </w:pPr>
      <w:r w:rsidRPr="0095232F">
        <w:rPr>
          <w:rFonts w:ascii="Times New Roman" w:hAnsi="Times New Roman" w:cs="Times New Roman"/>
          <w:sz w:val="24"/>
          <w:szCs w:val="24"/>
          <w:lang w:val="ru-RU"/>
        </w:rPr>
        <w:tab/>
      </w:r>
      <w:r w:rsidR="00C228AE" w:rsidRPr="0095232F">
        <w:rPr>
          <w:rFonts w:ascii="Times New Roman" w:hAnsi="Times New Roman" w:cs="Times New Roman"/>
          <w:sz w:val="24"/>
          <w:szCs w:val="24"/>
          <w:lang w:val="ru-RU"/>
        </w:rPr>
        <w:t>По</w:t>
      </w:r>
      <w:r w:rsidR="001E3A7E" w:rsidRPr="0095232F">
        <w:rPr>
          <w:rFonts w:ascii="Times New Roman" w:hAnsi="Times New Roman" w:cs="Times New Roman"/>
          <w:sz w:val="24"/>
          <w:szCs w:val="24"/>
          <w:lang w:val="ru-RU"/>
        </w:rPr>
        <w:t>д затеченом платом из става 1. и</w:t>
      </w:r>
      <w:r w:rsidR="00C228AE" w:rsidRPr="0095232F">
        <w:rPr>
          <w:rFonts w:ascii="Times New Roman" w:hAnsi="Times New Roman" w:cs="Times New Roman"/>
          <w:sz w:val="24"/>
          <w:szCs w:val="24"/>
          <w:lang w:val="ru-RU"/>
        </w:rPr>
        <w:t xml:space="preserve"> 2. </w:t>
      </w:r>
      <w:r w:rsidR="00D759A9" w:rsidRPr="0095232F">
        <w:rPr>
          <w:rFonts w:ascii="Times New Roman" w:hAnsi="Times New Roman" w:cs="Times New Roman"/>
          <w:sz w:val="24"/>
          <w:szCs w:val="24"/>
          <w:lang w:val="ru-RU"/>
        </w:rPr>
        <w:t>о</w:t>
      </w:r>
      <w:r w:rsidR="00C228AE" w:rsidRPr="0095232F">
        <w:rPr>
          <w:rFonts w:ascii="Times New Roman" w:hAnsi="Times New Roman" w:cs="Times New Roman"/>
          <w:sz w:val="24"/>
          <w:szCs w:val="24"/>
          <w:lang w:val="ru-RU"/>
        </w:rPr>
        <w:t xml:space="preserve">вог члана не сматра се плата која у себи садржи институционални додатак </w:t>
      </w:r>
      <w:r w:rsidR="00D328A9" w:rsidRPr="0095232F">
        <w:rPr>
          <w:rFonts w:ascii="Times New Roman" w:hAnsi="Times New Roman" w:cs="Times New Roman"/>
          <w:sz w:val="24"/>
          <w:szCs w:val="24"/>
          <w:lang w:val="ru-RU"/>
        </w:rPr>
        <w:t>у складу са посебним зак</w:t>
      </w:r>
      <w:r w:rsidR="00E313B5">
        <w:rPr>
          <w:rFonts w:ascii="Times New Roman" w:hAnsi="Times New Roman" w:cs="Times New Roman"/>
          <w:sz w:val="24"/>
          <w:szCs w:val="24"/>
          <w:lang w:val="ru-RU"/>
        </w:rPr>
        <w:t>о</w:t>
      </w:r>
      <w:r w:rsidR="00D328A9" w:rsidRPr="0095232F">
        <w:rPr>
          <w:rFonts w:ascii="Times New Roman" w:hAnsi="Times New Roman" w:cs="Times New Roman"/>
          <w:sz w:val="24"/>
          <w:szCs w:val="24"/>
          <w:lang w:val="ru-RU"/>
        </w:rPr>
        <w:t xml:space="preserve">ном, односно </w:t>
      </w:r>
      <w:r w:rsidR="00C228AE" w:rsidRPr="0095232F">
        <w:rPr>
          <w:rFonts w:ascii="Times New Roman" w:hAnsi="Times New Roman" w:cs="Times New Roman"/>
          <w:sz w:val="24"/>
          <w:szCs w:val="24"/>
          <w:lang w:val="ru-RU"/>
        </w:rPr>
        <w:t>друга увећања и додатке кој</w:t>
      </w:r>
      <w:r w:rsidR="0036760F" w:rsidRPr="0095232F">
        <w:rPr>
          <w:rFonts w:ascii="Times New Roman" w:hAnsi="Times New Roman" w:cs="Times New Roman"/>
          <w:sz w:val="24"/>
          <w:szCs w:val="24"/>
          <w:lang w:val="ru-RU"/>
        </w:rPr>
        <w:t>е</w:t>
      </w:r>
      <w:r w:rsidR="00C228AE" w:rsidRPr="0095232F">
        <w:rPr>
          <w:rFonts w:ascii="Times New Roman" w:hAnsi="Times New Roman" w:cs="Times New Roman"/>
          <w:sz w:val="24"/>
          <w:szCs w:val="24"/>
          <w:lang w:val="ru-RU"/>
        </w:rPr>
        <w:t xml:space="preserve"> су </w:t>
      </w:r>
      <w:r w:rsidR="0036760F" w:rsidRPr="0095232F">
        <w:rPr>
          <w:rFonts w:ascii="Times New Roman" w:hAnsi="Times New Roman" w:cs="Times New Roman"/>
          <w:sz w:val="24"/>
          <w:szCs w:val="24"/>
          <w:lang w:val="ru-RU"/>
        </w:rPr>
        <w:t>државни службеници</w:t>
      </w:r>
      <w:r w:rsidR="00C228AE" w:rsidRPr="0095232F">
        <w:rPr>
          <w:rFonts w:ascii="Times New Roman" w:hAnsi="Times New Roman" w:cs="Times New Roman"/>
          <w:sz w:val="24"/>
          <w:szCs w:val="24"/>
          <w:lang w:val="ru-RU"/>
        </w:rPr>
        <w:t xml:space="preserve"> </w:t>
      </w:r>
      <w:r w:rsidRPr="0095232F">
        <w:rPr>
          <w:rFonts w:ascii="Times New Roman" w:hAnsi="Times New Roman" w:cs="Times New Roman"/>
          <w:sz w:val="24"/>
          <w:szCs w:val="24"/>
          <w:lang w:val="ru-RU"/>
        </w:rPr>
        <w:t xml:space="preserve">и намештеници </w:t>
      </w:r>
      <w:r w:rsidR="00C228AE" w:rsidRPr="0095232F">
        <w:rPr>
          <w:rFonts w:ascii="Times New Roman" w:hAnsi="Times New Roman" w:cs="Times New Roman"/>
          <w:sz w:val="24"/>
          <w:szCs w:val="24"/>
          <w:lang w:val="ru-RU"/>
        </w:rPr>
        <w:t xml:space="preserve">остваривали </w:t>
      </w:r>
      <w:r w:rsidRPr="0095232F">
        <w:rPr>
          <w:rFonts w:ascii="Times New Roman" w:hAnsi="Times New Roman" w:cs="Times New Roman"/>
          <w:sz w:val="24"/>
          <w:szCs w:val="24"/>
          <w:lang w:val="ru-RU"/>
        </w:rPr>
        <w:t xml:space="preserve">у складу са законом а </w:t>
      </w:r>
      <w:r w:rsidR="00C228AE" w:rsidRPr="0095232F">
        <w:rPr>
          <w:rFonts w:ascii="Times New Roman" w:hAnsi="Times New Roman" w:cs="Times New Roman"/>
          <w:sz w:val="24"/>
          <w:szCs w:val="24"/>
          <w:lang w:val="ru-RU"/>
        </w:rPr>
        <w:t xml:space="preserve">која се у овом закону препознају у корективном коефицијенту. </w:t>
      </w:r>
    </w:p>
    <w:p w:rsidR="009F340C" w:rsidRPr="0095232F" w:rsidRDefault="004E73A5" w:rsidP="00A90AD3">
      <w:pPr>
        <w:tabs>
          <w:tab w:val="left" w:pos="851"/>
        </w:tabs>
        <w:spacing w:after="0" w:line="240" w:lineRule="auto"/>
        <w:ind w:firstLine="720"/>
        <w:jc w:val="both"/>
        <w:rPr>
          <w:rFonts w:ascii="Times New Roman" w:hAnsi="Times New Roman" w:cs="Times New Roman"/>
          <w:sz w:val="24"/>
          <w:szCs w:val="24"/>
          <w:lang w:val="ru-RU"/>
        </w:rPr>
      </w:pPr>
      <w:r w:rsidRPr="0095232F">
        <w:rPr>
          <w:rFonts w:ascii="Times New Roman" w:hAnsi="Times New Roman" w:cs="Times New Roman"/>
          <w:sz w:val="24"/>
          <w:szCs w:val="24"/>
          <w:lang w:val="ru-RU"/>
        </w:rPr>
        <w:tab/>
      </w:r>
      <w:r w:rsidR="0007197C" w:rsidRPr="0095232F">
        <w:rPr>
          <w:rFonts w:ascii="Times New Roman" w:hAnsi="Times New Roman" w:cs="Times New Roman"/>
          <w:sz w:val="24"/>
          <w:szCs w:val="24"/>
          <w:lang w:val="ru-RU"/>
        </w:rPr>
        <w:t xml:space="preserve">Док основна плата државног службеника, односно намештеника </w:t>
      </w:r>
      <w:r w:rsidR="008966A6" w:rsidRPr="0095232F">
        <w:rPr>
          <w:rFonts w:ascii="Times New Roman" w:hAnsi="Times New Roman" w:cs="Times New Roman"/>
          <w:sz w:val="24"/>
          <w:szCs w:val="24"/>
          <w:lang w:val="ru-RU"/>
        </w:rPr>
        <w:t xml:space="preserve">са награђивањем </w:t>
      </w:r>
      <w:r w:rsidR="0007197C" w:rsidRPr="0095232F">
        <w:rPr>
          <w:rFonts w:ascii="Times New Roman" w:hAnsi="Times New Roman" w:cs="Times New Roman"/>
          <w:sz w:val="24"/>
          <w:szCs w:val="24"/>
          <w:lang w:val="ru-RU"/>
        </w:rPr>
        <w:t>не до</w:t>
      </w:r>
      <w:r w:rsidR="00BA2371">
        <w:rPr>
          <w:rFonts w:ascii="Times New Roman" w:hAnsi="Times New Roman" w:cs="Times New Roman"/>
          <w:sz w:val="24"/>
          <w:szCs w:val="24"/>
          <w:lang w:val="ru-RU"/>
        </w:rPr>
        <w:t>с</w:t>
      </w:r>
      <w:r w:rsidR="0007197C" w:rsidRPr="0095232F">
        <w:rPr>
          <w:rFonts w:ascii="Times New Roman" w:hAnsi="Times New Roman" w:cs="Times New Roman"/>
          <w:sz w:val="24"/>
          <w:szCs w:val="24"/>
          <w:lang w:val="ru-RU"/>
        </w:rPr>
        <w:t>тигне износ затечене плате у складу са овим чланом, за обрачун корективн</w:t>
      </w:r>
      <w:r w:rsidR="003F5CE4" w:rsidRPr="0095232F">
        <w:rPr>
          <w:rFonts w:ascii="Times New Roman" w:hAnsi="Times New Roman" w:cs="Times New Roman"/>
          <w:sz w:val="24"/>
          <w:szCs w:val="24"/>
          <w:lang w:val="ru-RU"/>
        </w:rPr>
        <w:t>ог</w:t>
      </w:r>
      <w:r w:rsidR="0007197C" w:rsidRPr="0095232F">
        <w:rPr>
          <w:rFonts w:ascii="Times New Roman" w:hAnsi="Times New Roman" w:cs="Times New Roman"/>
          <w:sz w:val="24"/>
          <w:szCs w:val="24"/>
          <w:lang w:val="ru-RU"/>
        </w:rPr>
        <w:t xml:space="preserve"> коефицијент</w:t>
      </w:r>
      <w:r w:rsidR="003F5CE4" w:rsidRPr="0095232F">
        <w:rPr>
          <w:rFonts w:ascii="Times New Roman" w:hAnsi="Times New Roman" w:cs="Times New Roman"/>
          <w:sz w:val="24"/>
          <w:szCs w:val="24"/>
          <w:lang w:val="ru-RU"/>
        </w:rPr>
        <w:t>а, као</w:t>
      </w:r>
      <w:r w:rsidR="0007197C" w:rsidRPr="0095232F">
        <w:rPr>
          <w:rFonts w:ascii="Times New Roman" w:hAnsi="Times New Roman" w:cs="Times New Roman"/>
          <w:sz w:val="24"/>
          <w:szCs w:val="24"/>
          <w:lang w:val="ru-RU"/>
        </w:rPr>
        <w:t xml:space="preserve"> и </w:t>
      </w:r>
      <w:r w:rsidR="009F340C" w:rsidRPr="0095232F">
        <w:rPr>
          <w:rFonts w:ascii="Times New Roman" w:hAnsi="Times New Roman" w:cs="Times New Roman"/>
          <w:sz w:val="24"/>
          <w:szCs w:val="24"/>
          <w:lang w:val="ru-RU"/>
        </w:rPr>
        <w:t xml:space="preserve">дела плате по основу </w:t>
      </w:r>
      <w:r w:rsidR="0007197C" w:rsidRPr="0095232F">
        <w:rPr>
          <w:rFonts w:ascii="Times New Roman" w:hAnsi="Times New Roman" w:cs="Times New Roman"/>
          <w:sz w:val="24"/>
          <w:szCs w:val="24"/>
          <w:lang w:val="ru-RU"/>
        </w:rPr>
        <w:t>увећањ</w:t>
      </w:r>
      <w:r w:rsidR="009F340C" w:rsidRPr="0095232F">
        <w:rPr>
          <w:rFonts w:ascii="Times New Roman" w:hAnsi="Times New Roman" w:cs="Times New Roman"/>
          <w:sz w:val="24"/>
          <w:szCs w:val="24"/>
          <w:lang w:val="ru-RU"/>
        </w:rPr>
        <w:t>а</w:t>
      </w:r>
      <w:r w:rsidR="0007197C" w:rsidRPr="0095232F">
        <w:rPr>
          <w:rFonts w:ascii="Times New Roman" w:hAnsi="Times New Roman" w:cs="Times New Roman"/>
          <w:sz w:val="24"/>
          <w:szCs w:val="24"/>
          <w:lang w:val="ru-RU"/>
        </w:rPr>
        <w:t xml:space="preserve"> плате </w:t>
      </w:r>
      <w:r w:rsidR="009F340C" w:rsidRPr="0095232F">
        <w:rPr>
          <w:rFonts w:ascii="Times New Roman" w:hAnsi="Times New Roman" w:cs="Times New Roman"/>
          <w:sz w:val="24"/>
          <w:szCs w:val="24"/>
          <w:lang w:val="ru-RU"/>
        </w:rPr>
        <w:t xml:space="preserve">у складу са овим законом, не </w:t>
      </w:r>
      <w:r w:rsidR="0007197C" w:rsidRPr="0095232F">
        <w:rPr>
          <w:rFonts w:ascii="Times New Roman" w:hAnsi="Times New Roman" w:cs="Times New Roman"/>
          <w:sz w:val="24"/>
          <w:szCs w:val="24"/>
          <w:lang w:val="ru-RU"/>
        </w:rPr>
        <w:t>користи се</w:t>
      </w:r>
      <w:r w:rsidR="009F340C" w:rsidRPr="0095232F">
        <w:rPr>
          <w:rFonts w:ascii="Times New Roman" w:hAnsi="Times New Roman" w:cs="Times New Roman"/>
          <w:sz w:val="24"/>
          <w:szCs w:val="24"/>
          <w:lang w:val="ru-RU"/>
        </w:rPr>
        <w:t xml:space="preserve"> коефицијент утврђен у складу са ов</w:t>
      </w:r>
      <w:r w:rsidR="003F5CE4" w:rsidRPr="0095232F">
        <w:rPr>
          <w:rFonts w:ascii="Times New Roman" w:hAnsi="Times New Roman" w:cs="Times New Roman"/>
          <w:sz w:val="24"/>
          <w:szCs w:val="24"/>
          <w:lang w:val="ru-RU"/>
        </w:rPr>
        <w:t>им</w:t>
      </w:r>
      <w:r w:rsidR="009F340C" w:rsidRPr="0095232F">
        <w:rPr>
          <w:rFonts w:ascii="Times New Roman" w:hAnsi="Times New Roman" w:cs="Times New Roman"/>
          <w:sz w:val="24"/>
          <w:szCs w:val="24"/>
          <w:lang w:val="ru-RU"/>
        </w:rPr>
        <w:t xml:space="preserve"> закон</w:t>
      </w:r>
      <w:r w:rsidR="00930739">
        <w:rPr>
          <w:rFonts w:ascii="Times New Roman" w:hAnsi="Times New Roman" w:cs="Times New Roman"/>
          <w:sz w:val="24"/>
          <w:szCs w:val="24"/>
          <w:lang w:val="ru-RU"/>
        </w:rPr>
        <w:t>ом</w:t>
      </w:r>
      <w:r w:rsidR="009F340C" w:rsidRPr="0095232F">
        <w:rPr>
          <w:rFonts w:ascii="Times New Roman" w:hAnsi="Times New Roman" w:cs="Times New Roman"/>
          <w:sz w:val="24"/>
          <w:szCs w:val="24"/>
          <w:lang w:val="ru-RU"/>
        </w:rPr>
        <w:t>, већ</w:t>
      </w:r>
      <w:r w:rsidR="0007197C" w:rsidRPr="0095232F">
        <w:rPr>
          <w:rFonts w:ascii="Times New Roman" w:hAnsi="Times New Roman" w:cs="Times New Roman"/>
          <w:sz w:val="24"/>
          <w:szCs w:val="24"/>
          <w:lang w:val="ru-RU"/>
        </w:rPr>
        <w:t xml:space="preserve"> обрачунски коефицијент</w:t>
      </w:r>
      <w:r w:rsidR="009F340C" w:rsidRPr="0095232F">
        <w:rPr>
          <w:rFonts w:ascii="Times New Roman" w:hAnsi="Times New Roman" w:cs="Times New Roman"/>
          <w:sz w:val="24"/>
          <w:szCs w:val="24"/>
          <w:lang w:val="ru-RU"/>
        </w:rPr>
        <w:t>.</w:t>
      </w:r>
    </w:p>
    <w:p w:rsidR="0007197C" w:rsidRPr="0095232F" w:rsidRDefault="009F340C" w:rsidP="00A90AD3">
      <w:pPr>
        <w:tabs>
          <w:tab w:val="left" w:pos="709"/>
        </w:tabs>
        <w:spacing w:after="0" w:line="240" w:lineRule="auto"/>
        <w:ind w:firstLine="720"/>
        <w:jc w:val="both"/>
        <w:rPr>
          <w:rFonts w:ascii="Times New Roman" w:hAnsi="Times New Roman" w:cs="Times New Roman"/>
          <w:sz w:val="24"/>
          <w:szCs w:val="24"/>
          <w:lang w:val="ru-RU"/>
        </w:rPr>
      </w:pPr>
      <w:r w:rsidRPr="0095232F">
        <w:rPr>
          <w:rFonts w:ascii="Times New Roman" w:hAnsi="Times New Roman" w:cs="Times New Roman"/>
          <w:sz w:val="24"/>
          <w:szCs w:val="24"/>
          <w:lang w:val="ru-RU"/>
        </w:rPr>
        <w:t xml:space="preserve">Обрачунски коефицијент из става 4. </w:t>
      </w:r>
      <w:r w:rsidR="004E73A5" w:rsidRPr="0095232F">
        <w:rPr>
          <w:rFonts w:ascii="Times New Roman" w:hAnsi="Times New Roman" w:cs="Times New Roman"/>
          <w:sz w:val="24"/>
          <w:szCs w:val="24"/>
          <w:lang w:val="ru-RU"/>
        </w:rPr>
        <w:t>о</w:t>
      </w:r>
      <w:r w:rsidRPr="0095232F">
        <w:rPr>
          <w:rFonts w:ascii="Times New Roman" w:hAnsi="Times New Roman" w:cs="Times New Roman"/>
          <w:sz w:val="24"/>
          <w:szCs w:val="24"/>
          <w:lang w:val="ru-RU"/>
        </w:rPr>
        <w:t>вог члана доб</w:t>
      </w:r>
      <w:r w:rsidR="003F5CE4" w:rsidRPr="0095232F">
        <w:rPr>
          <w:rFonts w:ascii="Times New Roman" w:hAnsi="Times New Roman" w:cs="Times New Roman"/>
          <w:sz w:val="24"/>
          <w:szCs w:val="24"/>
          <w:lang w:val="ru-RU"/>
        </w:rPr>
        <w:t xml:space="preserve">ија се дељењем затечене </w:t>
      </w:r>
      <w:r w:rsidRPr="0095232F">
        <w:rPr>
          <w:rFonts w:ascii="Times New Roman" w:hAnsi="Times New Roman" w:cs="Times New Roman"/>
          <w:sz w:val="24"/>
          <w:szCs w:val="24"/>
          <w:lang w:val="ru-RU"/>
        </w:rPr>
        <w:t>плате</w:t>
      </w:r>
      <w:r w:rsidR="003F5CE4" w:rsidRPr="0095232F">
        <w:rPr>
          <w:rFonts w:ascii="Times New Roman" w:hAnsi="Times New Roman" w:cs="Times New Roman"/>
          <w:sz w:val="24"/>
          <w:szCs w:val="24"/>
          <w:lang w:val="ru-RU"/>
        </w:rPr>
        <w:t xml:space="preserve"> из става 1. и 2. овог члана</w:t>
      </w:r>
      <w:r w:rsidRPr="0095232F">
        <w:rPr>
          <w:rFonts w:ascii="Times New Roman" w:hAnsi="Times New Roman" w:cs="Times New Roman"/>
          <w:sz w:val="24"/>
          <w:szCs w:val="24"/>
          <w:lang w:val="ru-RU"/>
        </w:rPr>
        <w:t xml:space="preserve"> са основицом која се утврђује у складу са законом о буџе</w:t>
      </w:r>
      <w:r w:rsidR="00BF5DB1" w:rsidRPr="0095232F">
        <w:rPr>
          <w:rFonts w:ascii="Times New Roman" w:hAnsi="Times New Roman" w:cs="Times New Roman"/>
          <w:sz w:val="24"/>
          <w:szCs w:val="24"/>
          <w:lang w:val="ru-RU"/>
        </w:rPr>
        <w:t>ту за сваку календарску годину.</w:t>
      </w:r>
    </w:p>
    <w:p w:rsidR="009F340C" w:rsidRPr="0095232F" w:rsidRDefault="004E73A5" w:rsidP="00AC1128">
      <w:pPr>
        <w:tabs>
          <w:tab w:val="left" w:pos="1440"/>
        </w:tabs>
        <w:spacing w:after="0" w:line="240" w:lineRule="auto"/>
        <w:ind w:firstLine="720"/>
        <w:jc w:val="both"/>
        <w:rPr>
          <w:rFonts w:ascii="Times New Roman" w:hAnsi="Times New Roman" w:cs="Times New Roman"/>
          <w:sz w:val="24"/>
          <w:szCs w:val="24"/>
          <w:lang w:val="ru-RU"/>
        </w:rPr>
      </w:pPr>
      <w:r w:rsidRPr="0095232F">
        <w:rPr>
          <w:rFonts w:ascii="Times New Roman" w:hAnsi="Times New Roman" w:cs="Times New Roman"/>
          <w:sz w:val="24"/>
          <w:szCs w:val="24"/>
          <w:lang w:val="ru-RU"/>
        </w:rPr>
        <w:t xml:space="preserve">Обрачунски коефицијент користи се обрачун плате све док основни коефицијент запосленог са </w:t>
      </w:r>
      <w:r w:rsidR="00262C9A" w:rsidRPr="0095232F">
        <w:rPr>
          <w:rFonts w:ascii="Times New Roman" w:hAnsi="Times New Roman" w:cs="Times New Roman"/>
          <w:sz w:val="24"/>
          <w:szCs w:val="24"/>
          <w:lang w:val="ru-RU"/>
        </w:rPr>
        <w:t xml:space="preserve">награђивањем </w:t>
      </w:r>
      <w:r w:rsidRPr="0095232F">
        <w:rPr>
          <w:rFonts w:ascii="Times New Roman" w:hAnsi="Times New Roman" w:cs="Times New Roman"/>
          <w:sz w:val="24"/>
          <w:szCs w:val="24"/>
          <w:lang w:val="ru-RU"/>
        </w:rPr>
        <w:t>по основу вредновања радне успешности, у складу са овим законом не достигне висину обрачунског коефицијента.</w:t>
      </w:r>
    </w:p>
    <w:p w:rsidR="00D759A9" w:rsidRPr="0095232F" w:rsidRDefault="00D759A9" w:rsidP="00987ED8">
      <w:pPr>
        <w:tabs>
          <w:tab w:val="left" w:pos="1440"/>
        </w:tabs>
        <w:spacing w:after="0" w:line="240" w:lineRule="auto"/>
        <w:ind w:firstLine="720"/>
        <w:jc w:val="both"/>
        <w:rPr>
          <w:rFonts w:ascii="Times New Roman" w:hAnsi="Times New Roman" w:cs="Times New Roman"/>
          <w:sz w:val="24"/>
          <w:szCs w:val="24"/>
          <w:lang w:val="ru-RU"/>
        </w:rPr>
      </w:pPr>
    </w:p>
    <w:p w:rsidR="00987ED8" w:rsidRDefault="00987ED8" w:rsidP="00987ED8">
      <w:pPr>
        <w:pStyle w:val="Heading3"/>
        <w:tabs>
          <w:tab w:val="left" w:pos="1440"/>
        </w:tabs>
        <w:spacing w:before="0" w:after="0" w:line="240" w:lineRule="auto"/>
        <w:jc w:val="center"/>
        <w:rPr>
          <w:rFonts w:ascii="Times New Roman" w:hAnsi="Times New Roman" w:cs="Times New Roman"/>
          <w:i/>
          <w:color w:val="auto"/>
          <w:spacing w:val="-4"/>
          <w:sz w:val="24"/>
          <w:szCs w:val="24"/>
          <w:lang w:val="ru-RU"/>
        </w:rPr>
      </w:pPr>
      <w:r w:rsidRPr="0095232F">
        <w:rPr>
          <w:rFonts w:ascii="Times New Roman" w:hAnsi="Times New Roman" w:cs="Times New Roman"/>
          <w:i/>
          <w:color w:val="auto"/>
          <w:spacing w:val="-4"/>
          <w:sz w:val="24"/>
          <w:szCs w:val="24"/>
          <w:lang w:val="ru-RU"/>
        </w:rPr>
        <w:t>Примена важећих колективних уговора</w:t>
      </w:r>
    </w:p>
    <w:p w:rsidR="00F67F94" w:rsidRPr="00F67F94" w:rsidRDefault="00F67F94" w:rsidP="00F67F94">
      <w:pPr>
        <w:rPr>
          <w:lang w:val="ru-RU"/>
        </w:rPr>
      </w:pPr>
    </w:p>
    <w:p w:rsidR="00987ED8" w:rsidRPr="0095232F" w:rsidRDefault="00987ED8"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lastRenderedPageBreak/>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987ED8" w:rsidRPr="0095232F" w:rsidRDefault="00987ED8" w:rsidP="00AC1128">
      <w:pPr>
        <w:pStyle w:val="Heading3"/>
        <w:tabs>
          <w:tab w:val="left" w:pos="709"/>
        </w:tabs>
        <w:spacing w:before="0" w:after="0" w:line="240" w:lineRule="auto"/>
        <w:jc w:val="both"/>
        <w:rPr>
          <w:rFonts w:ascii="Times New Roman" w:hAnsi="Times New Roman" w:cs="Times New Roman"/>
          <w:b w:val="0"/>
          <w:color w:val="auto"/>
          <w:spacing w:val="-4"/>
          <w:sz w:val="24"/>
          <w:szCs w:val="24"/>
          <w:lang w:val="ru-RU"/>
        </w:rPr>
      </w:pPr>
      <w:r w:rsidRPr="0095232F">
        <w:rPr>
          <w:rFonts w:ascii="Times New Roman" w:hAnsi="Times New Roman" w:cs="Times New Roman"/>
          <w:b w:val="0"/>
          <w:color w:val="auto"/>
          <w:spacing w:val="-4"/>
          <w:sz w:val="24"/>
          <w:szCs w:val="24"/>
          <w:lang w:val="ru-RU"/>
        </w:rPr>
        <w:tab/>
        <w:t>Одредбе колективног уговора који је на снази на дан почетка примене овог закона, а које нису у супротности са овим законом</w:t>
      </w:r>
      <w:r w:rsidRPr="0095232F">
        <w:rPr>
          <w:rFonts w:ascii="Times New Roman" w:hAnsi="Times New Roman" w:cs="Times New Roman"/>
          <w:b w:val="0"/>
          <w:color w:val="auto"/>
          <w:spacing w:val="-4"/>
          <w:sz w:val="24"/>
          <w:szCs w:val="24"/>
        </w:rPr>
        <w:t xml:space="preserve"> и законом којим се уређује систем плата у јавном сектору</w:t>
      </w:r>
      <w:r w:rsidRPr="0095232F">
        <w:rPr>
          <w:rFonts w:ascii="Times New Roman" w:hAnsi="Times New Roman" w:cs="Times New Roman"/>
          <w:b w:val="0"/>
          <w:color w:val="auto"/>
          <w:spacing w:val="-4"/>
          <w:sz w:val="24"/>
          <w:szCs w:val="24"/>
          <w:lang w:val="ru-RU"/>
        </w:rPr>
        <w:t>, остају на снази до закључивања колективног уговора у складу са овим законом и законом којим се уређује систем плата у јавном сектору, односно до истека важења колективног уговора.</w:t>
      </w:r>
    </w:p>
    <w:p w:rsidR="00987ED8" w:rsidRPr="0095232F" w:rsidRDefault="00987ED8" w:rsidP="00987ED8">
      <w:pPr>
        <w:pStyle w:val="Heading3"/>
        <w:tabs>
          <w:tab w:val="left" w:pos="1440"/>
        </w:tabs>
        <w:spacing w:before="0" w:after="0" w:line="240" w:lineRule="auto"/>
        <w:jc w:val="both"/>
        <w:rPr>
          <w:rFonts w:ascii="Times New Roman" w:hAnsi="Times New Roman" w:cs="Times New Roman"/>
          <w:b w:val="0"/>
          <w:color w:val="auto"/>
          <w:spacing w:val="-4"/>
          <w:sz w:val="24"/>
          <w:szCs w:val="24"/>
          <w:lang w:val="ru-RU"/>
        </w:rPr>
      </w:pPr>
      <w:r w:rsidRPr="0095232F">
        <w:rPr>
          <w:rFonts w:ascii="Times New Roman" w:hAnsi="Times New Roman" w:cs="Times New Roman"/>
          <w:b w:val="0"/>
          <w:color w:val="auto"/>
          <w:spacing w:val="-4"/>
          <w:sz w:val="24"/>
          <w:szCs w:val="24"/>
          <w:lang w:val="ru-RU"/>
        </w:rPr>
        <w:tab/>
      </w:r>
    </w:p>
    <w:p w:rsidR="00D328A9" w:rsidRPr="0095232F" w:rsidRDefault="00D328A9" w:rsidP="00D328A9">
      <w:pPr>
        <w:pStyle w:val="Heading3"/>
        <w:tabs>
          <w:tab w:val="left" w:pos="1440"/>
        </w:tabs>
        <w:spacing w:before="0" w:after="0" w:line="240" w:lineRule="auto"/>
        <w:ind w:firstLine="993"/>
        <w:jc w:val="center"/>
        <w:rPr>
          <w:rFonts w:ascii="Times New Roman" w:hAnsi="Times New Roman"/>
          <w:i/>
          <w:color w:val="auto"/>
          <w:spacing w:val="-4"/>
          <w:sz w:val="24"/>
          <w:szCs w:val="24"/>
          <w:lang w:val="ru-RU"/>
        </w:rPr>
      </w:pPr>
      <w:r w:rsidRPr="0095232F">
        <w:rPr>
          <w:rFonts w:ascii="Times New Roman" w:hAnsi="Times New Roman"/>
          <w:i/>
          <w:color w:val="auto"/>
          <w:spacing w:val="-4"/>
          <w:sz w:val="24"/>
          <w:szCs w:val="24"/>
          <w:lang w:val="ru-RU"/>
        </w:rPr>
        <w:t>Престанак примене и важења ранијих прописа</w:t>
      </w:r>
    </w:p>
    <w:p w:rsidR="00D328A9" w:rsidRPr="0095232F" w:rsidRDefault="00D328A9" w:rsidP="00D328A9">
      <w:pPr>
        <w:spacing w:after="0" w:line="240" w:lineRule="auto"/>
        <w:rPr>
          <w:sz w:val="24"/>
          <w:szCs w:val="24"/>
          <w:lang w:val="ru-RU"/>
        </w:rPr>
      </w:pPr>
    </w:p>
    <w:p w:rsidR="00004E62" w:rsidRPr="0095232F" w:rsidRDefault="00004E62" w:rsidP="00004E62">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328A9" w:rsidRPr="0095232F" w:rsidRDefault="00A90AD3" w:rsidP="00A90AD3">
      <w:pPr>
        <w:pStyle w:val="auto-style3"/>
        <w:tabs>
          <w:tab w:val="left" w:pos="993"/>
        </w:tabs>
        <w:spacing w:before="0" w:beforeAutospacing="0" w:after="0" w:afterAutospacing="0"/>
        <w:jc w:val="both"/>
        <w:rPr>
          <w:lang w:val="ru-RU"/>
        </w:rPr>
      </w:pPr>
      <w:r>
        <w:rPr>
          <w:lang w:val="ru-RU"/>
        </w:rPr>
        <w:tab/>
      </w:r>
      <w:r w:rsidR="00D328A9" w:rsidRPr="0095232F">
        <w:rPr>
          <w:lang w:val="ru-RU"/>
        </w:rPr>
        <w:t>Д</w:t>
      </w:r>
      <w:r w:rsidR="00D328A9" w:rsidRPr="0095232F">
        <w:rPr>
          <w:spacing w:val="-3"/>
          <w:lang w:val="ru-RU"/>
        </w:rPr>
        <w:t xml:space="preserve">аном почетка примене овог закона </w:t>
      </w:r>
      <w:r w:rsidR="00D328A9" w:rsidRPr="0095232F">
        <w:rPr>
          <w:lang w:val="ru-RU"/>
        </w:rPr>
        <w:t>престају да важе:</w:t>
      </w:r>
    </w:p>
    <w:p w:rsidR="00D328A9" w:rsidRPr="0095232F" w:rsidRDefault="00D328A9" w:rsidP="00D328A9">
      <w:pPr>
        <w:pStyle w:val="auto-style3"/>
        <w:numPr>
          <w:ilvl w:val="0"/>
          <w:numId w:val="6"/>
        </w:numPr>
        <w:tabs>
          <w:tab w:val="left" w:pos="1440"/>
        </w:tabs>
        <w:spacing w:before="0" w:beforeAutospacing="0" w:after="0" w:afterAutospacing="0"/>
        <w:ind w:firstLine="993"/>
        <w:jc w:val="both"/>
        <w:rPr>
          <w:spacing w:val="-3"/>
          <w:lang w:val="ru-RU"/>
        </w:rPr>
      </w:pPr>
      <w:r w:rsidRPr="0095232F">
        <w:rPr>
          <w:lang w:val="ru-RU"/>
        </w:rPr>
        <w:t>Закон о платама државних службеника и намештеника („Службени гласник РС”, бр. 62/06, 63/06-испр. 115/06-испр, 101/07, 99/10, 108/13, 99/14), изузев члана 56. овог закона;</w:t>
      </w:r>
    </w:p>
    <w:p w:rsidR="00D328A9" w:rsidRPr="0095232F" w:rsidRDefault="00D328A9" w:rsidP="00D328A9">
      <w:pPr>
        <w:pStyle w:val="auto-style3"/>
        <w:numPr>
          <w:ilvl w:val="0"/>
          <w:numId w:val="6"/>
        </w:numPr>
        <w:tabs>
          <w:tab w:val="left" w:pos="1440"/>
        </w:tabs>
        <w:spacing w:before="0" w:beforeAutospacing="0" w:after="0" w:afterAutospacing="0"/>
        <w:ind w:firstLine="993"/>
        <w:jc w:val="both"/>
        <w:rPr>
          <w:spacing w:val="-3"/>
          <w:lang w:val="ru-RU"/>
        </w:rPr>
      </w:pPr>
      <w:r w:rsidRPr="0095232F">
        <w:rPr>
          <w:lang w:val="ru-RU"/>
        </w:rPr>
        <w:t>Чл. 169п-169т Закона о пореском поступку и пореској администрацији („Службени гласник РС”, бр.</w:t>
      </w:r>
      <w:r w:rsidRPr="0095232F">
        <w:t xml:space="preserve"> </w:t>
      </w:r>
      <w:r w:rsidRPr="0095232F">
        <w:rPr>
          <w:lang w:val="ru-RU"/>
        </w:rPr>
        <w:t>80/02, 84/02-испр, 23/03-испр, 70/03, 55/04, 61/05, 85/05-др. законик, 62/06-др. закон, 61/07, 20/09-, 72/09-5др. закон, 53/10, 101/11, 2/12-испр, 93/12, 47/13, 108/13, 68/14, 105/14, 91/15-Аутентично тумачење, 112/15, 15/16, 108/16, 30/18);</w:t>
      </w:r>
    </w:p>
    <w:p w:rsidR="00D328A9" w:rsidRPr="0095232F" w:rsidRDefault="00D328A9" w:rsidP="00D328A9">
      <w:pPr>
        <w:pStyle w:val="auto-style3"/>
        <w:numPr>
          <w:ilvl w:val="0"/>
          <w:numId w:val="6"/>
        </w:numPr>
        <w:tabs>
          <w:tab w:val="left" w:pos="1440"/>
        </w:tabs>
        <w:spacing w:before="0" w:beforeAutospacing="0" w:after="0" w:afterAutospacing="0"/>
        <w:ind w:firstLine="993"/>
        <w:jc w:val="both"/>
        <w:rPr>
          <w:spacing w:val="-3"/>
          <w:lang w:val="ru-RU"/>
        </w:rPr>
      </w:pPr>
      <w:r w:rsidRPr="0095232F">
        <w:rPr>
          <w:lang w:val="ru-RU"/>
        </w:rPr>
        <w:t>Члан</w:t>
      </w:r>
      <w:r w:rsidR="005266DF" w:rsidRPr="0095232F">
        <w:rPr>
          <w:lang w:val="ru-RU"/>
        </w:rPr>
        <w:t xml:space="preserve"> 55а ст. 5-8. и члан</w:t>
      </w:r>
      <w:r w:rsidRPr="0095232F">
        <w:rPr>
          <w:lang w:val="ru-RU"/>
        </w:rPr>
        <w:t xml:space="preserve"> 56а Закона о државној ревизорској институцији („Службени гласник РС”, број 101/05, 54/07 и 36/10);</w:t>
      </w:r>
    </w:p>
    <w:p w:rsidR="00D328A9" w:rsidRPr="0095232F" w:rsidRDefault="00D328A9" w:rsidP="00D328A9">
      <w:pPr>
        <w:pStyle w:val="auto-style3"/>
        <w:numPr>
          <w:ilvl w:val="0"/>
          <w:numId w:val="6"/>
        </w:numPr>
        <w:tabs>
          <w:tab w:val="left" w:pos="1440"/>
        </w:tabs>
        <w:spacing w:before="0" w:beforeAutospacing="0" w:after="0" w:afterAutospacing="0"/>
        <w:ind w:firstLine="993"/>
        <w:jc w:val="both"/>
        <w:rPr>
          <w:spacing w:val="-3"/>
          <w:lang w:val="ru-RU"/>
        </w:rPr>
      </w:pPr>
      <w:r w:rsidRPr="0095232F">
        <w:rPr>
          <w:spacing w:val="-3"/>
          <w:lang w:val="ru-RU"/>
        </w:rPr>
        <w:t xml:space="preserve">Члан 92. став 4. и члан 97. став 8. Закона о тајности података („Службени гласник РС”, број 104/09); </w:t>
      </w:r>
    </w:p>
    <w:p w:rsidR="00D328A9" w:rsidRPr="0095232F" w:rsidRDefault="00D328A9" w:rsidP="00D328A9">
      <w:pPr>
        <w:pStyle w:val="auto-style3"/>
        <w:numPr>
          <w:ilvl w:val="0"/>
          <w:numId w:val="6"/>
        </w:numPr>
        <w:tabs>
          <w:tab w:val="left" w:pos="1440"/>
        </w:tabs>
        <w:spacing w:before="0" w:beforeAutospacing="0" w:after="0" w:afterAutospacing="0"/>
        <w:ind w:firstLine="993"/>
        <w:jc w:val="both"/>
        <w:rPr>
          <w:spacing w:val="-3"/>
          <w:lang w:val="ru-RU"/>
        </w:rPr>
      </w:pPr>
      <w:r w:rsidRPr="0095232F">
        <w:rPr>
          <w:spacing w:val="-3"/>
          <w:lang w:val="ru-RU"/>
        </w:rPr>
        <w:t>Члан 27.г Закона о Уставном суду („Службени гласник РС”, бр. 109/07, 99/11, 18/13-УС, 40/15-др. Закон и 103/15);</w:t>
      </w:r>
    </w:p>
    <w:p w:rsidR="005266DF" w:rsidRPr="0095232F" w:rsidRDefault="00D328A9" w:rsidP="0089349A">
      <w:pPr>
        <w:pStyle w:val="auto-style3"/>
        <w:numPr>
          <w:ilvl w:val="0"/>
          <w:numId w:val="6"/>
        </w:numPr>
        <w:tabs>
          <w:tab w:val="left" w:pos="1440"/>
        </w:tabs>
        <w:spacing w:before="0" w:beforeAutospacing="0" w:after="0" w:afterAutospacing="0"/>
        <w:ind w:firstLine="993"/>
        <w:jc w:val="both"/>
        <w:rPr>
          <w:spacing w:val="-3"/>
          <w:lang w:val="ru-RU"/>
        </w:rPr>
      </w:pPr>
      <w:r w:rsidRPr="0095232F">
        <w:rPr>
          <w:spacing w:val="-3"/>
          <w:lang w:val="ru-RU"/>
        </w:rPr>
        <w:t>Члан 262. ст. 1. и 3. Закона о извршењу кривичних санкција („Слу</w:t>
      </w:r>
      <w:r w:rsidR="0089349A" w:rsidRPr="0095232F">
        <w:rPr>
          <w:spacing w:val="-3"/>
          <w:lang w:val="ru-RU"/>
        </w:rPr>
        <w:t>жбени гласник РС”,  број 55/14).</w:t>
      </w:r>
    </w:p>
    <w:p w:rsidR="00D328A9" w:rsidRPr="0095232F" w:rsidRDefault="00D328A9" w:rsidP="00D328A9">
      <w:pPr>
        <w:pStyle w:val="auto-style3"/>
        <w:tabs>
          <w:tab w:val="left" w:pos="1440"/>
        </w:tabs>
        <w:spacing w:before="0" w:beforeAutospacing="0" w:after="0" w:afterAutospacing="0"/>
        <w:ind w:left="1713"/>
        <w:jc w:val="both"/>
        <w:rPr>
          <w:spacing w:val="-3"/>
          <w:lang w:val="ru-RU"/>
        </w:rPr>
      </w:pPr>
    </w:p>
    <w:p w:rsidR="00D328A9" w:rsidRPr="0095232F" w:rsidRDefault="00D328A9" w:rsidP="0095232F">
      <w:pPr>
        <w:pStyle w:val="auto-style3"/>
        <w:tabs>
          <w:tab w:val="left" w:pos="993"/>
        </w:tabs>
        <w:spacing w:before="0" w:beforeAutospacing="0" w:after="0" w:afterAutospacing="0"/>
        <w:ind w:left="360"/>
        <w:jc w:val="both"/>
        <w:rPr>
          <w:spacing w:val="-3"/>
          <w:lang w:val="ru-RU"/>
        </w:rPr>
      </w:pPr>
      <w:r w:rsidRPr="0095232F">
        <w:rPr>
          <w:spacing w:val="-3"/>
          <w:lang w:val="ru-RU"/>
        </w:rPr>
        <w:tab/>
        <w:t>Даном почетка примене овог закона на државне службенике и намештенике престаје да се примењује члан 17. Закона о организацији и надлежности државних органа у поступку за ратне злочине („Службени гласник РС”, бр. 67/03, 135/04, 61/05, 101/07, 104/09, 101/11-др. Закон и 6/15)</w:t>
      </w:r>
      <w:r w:rsidR="00BF5DB1" w:rsidRPr="0095232F">
        <w:rPr>
          <w:spacing w:val="-3"/>
          <w:lang w:val="ru-RU"/>
        </w:rPr>
        <w:t xml:space="preserve"> и члан 11. Закона о организацији и надлежности државних органа у сузбијању организованог криминала, тероризма и корупције („Службени гласник РС”, број 94/16)</w:t>
      </w:r>
      <w:r w:rsidRPr="0095232F">
        <w:rPr>
          <w:spacing w:val="-3"/>
          <w:lang w:val="ru-RU"/>
        </w:rPr>
        <w:t>.</w:t>
      </w:r>
    </w:p>
    <w:p w:rsidR="00987ED8" w:rsidRPr="0095232F" w:rsidRDefault="00987ED8" w:rsidP="00987ED8">
      <w:pPr>
        <w:pStyle w:val="auto-style3"/>
        <w:tabs>
          <w:tab w:val="left" w:pos="1440"/>
        </w:tabs>
        <w:spacing w:before="0" w:beforeAutospacing="0" w:after="0" w:afterAutospacing="0"/>
        <w:jc w:val="both"/>
        <w:rPr>
          <w:lang w:val="ru-RU"/>
        </w:rPr>
      </w:pPr>
    </w:p>
    <w:p w:rsidR="00987ED8" w:rsidRDefault="00987ED8" w:rsidP="00987ED8">
      <w:pPr>
        <w:spacing w:after="0" w:line="240" w:lineRule="auto"/>
        <w:jc w:val="center"/>
        <w:rPr>
          <w:rFonts w:ascii="Times New Roman" w:hAnsi="Times New Roman" w:cs="Times New Roman"/>
          <w:b/>
          <w:bCs/>
          <w:i/>
          <w:iCs/>
          <w:sz w:val="24"/>
          <w:szCs w:val="24"/>
          <w:lang w:val="ru-RU"/>
        </w:rPr>
      </w:pPr>
      <w:r w:rsidRPr="0095232F">
        <w:rPr>
          <w:rFonts w:ascii="Times New Roman" w:hAnsi="Times New Roman" w:cs="Times New Roman"/>
          <w:b/>
          <w:bCs/>
          <w:i/>
          <w:iCs/>
          <w:sz w:val="24"/>
          <w:szCs w:val="24"/>
          <w:lang w:val="ru-RU"/>
        </w:rPr>
        <w:t>Ступање на снагу</w:t>
      </w:r>
    </w:p>
    <w:p w:rsidR="00F67F94" w:rsidRPr="0095232F" w:rsidRDefault="00F67F94" w:rsidP="00987ED8">
      <w:pPr>
        <w:spacing w:after="0" w:line="240" w:lineRule="auto"/>
        <w:jc w:val="center"/>
        <w:rPr>
          <w:rFonts w:ascii="Times New Roman" w:hAnsi="Times New Roman" w:cs="Times New Roman"/>
          <w:b/>
          <w:bCs/>
          <w:i/>
          <w:iCs/>
          <w:sz w:val="24"/>
          <w:szCs w:val="24"/>
          <w:lang w:val="ru-RU"/>
        </w:rPr>
      </w:pPr>
    </w:p>
    <w:p w:rsidR="00987ED8" w:rsidRPr="0095232F" w:rsidRDefault="00987ED8" w:rsidP="00987ED8">
      <w:pPr>
        <w:keepNext/>
        <w:tabs>
          <w:tab w:val="left" w:pos="1440"/>
        </w:tabs>
        <w:spacing w:after="0" w:line="240" w:lineRule="auto"/>
        <w:jc w:val="center"/>
        <w:rPr>
          <w:rFonts w:ascii="Times New Roman" w:hAnsi="Times New Roman" w:cs="Times New Roman"/>
          <w:b/>
          <w:sz w:val="24"/>
          <w:szCs w:val="24"/>
          <w:lang w:val="sr-Cyrl-CS"/>
        </w:rPr>
      </w:pPr>
      <w:r w:rsidRPr="0095232F">
        <w:rPr>
          <w:rFonts w:ascii="Times New Roman" w:hAnsi="Times New Roman" w:cs="Times New Roman"/>
          <w:b/>
          <w:sz w:val="24"/>
          <w:szCs w:val="24"/>
          <w:lang w:val="sr-Cyrl-CS"/>
        </w:rPr>
        <w:t xml:space="preserve">Члан </w:t>
      </w:r>
      <w:r w:rsidR="00733DAB" w:rsidRPr="0095232F">
        <w:rPr>
          <w:rFonts w:ascii="Times New Roman" w:hAnsi="Times New Roman" w:cs="Times New Roman"/>
          <w:b/>
          <w:sz w:val="24"/>
          <w:szCs w:val="24"/>
          <w:lang w:val="sr-Cyrl-CS"/>
        </w:rPr>
        <w:fldChar w:fldCharType="begin"/>
      </w:r>
      <w:r w:rsidRPr="0095232F">
        <w:rPr>
          <w:rFonts w:ascii="Times New Roman" w:hAnsi="Times New Roman" w:cs="Times New Roman"/>
          <w:b/>
          <w:sz w:val="24"/>
          <w:szCs w:val="24"/>
          <w:lang w:val="sr-Cyrl-CS"/>
        </w:rPr>
        <w:instrText xml:space="preserve"> AUTONUM </w:instrText>
      </w:r>
      <w:r w:rsidR="00733DAB" w:rsidRPr="0095232F">
        <w:rPr>
          <w:rFonts w:ascii="Times New Roman" w:hAnsi="Times New Roman" w:cs="Times New Roman"/>
          <w:b/>
          <w:sz w:val="24"/>
          <w:szCs w:val="24"/>
          <w:lang w:val="sr-Cyrl-CS"/>
        </w:rPr>
        <w:fldChar w:fldCharType="end"/>
      </w:r>
    </w:p>
    <w:p w:rsidR="00D328A9" w:rsidRPr="0095232F" w:rsidRDefault="00A90AD3" w:rsidP="00A90AD3">
      <w:pPr>
        <w:spacing w:after="0" w:line="240" w:lineRule="auto"/>
        <w:ind w:firstLine="709"/>
        <w:jc w:val="both"/>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ab/>
      </w:r>
      <w:r w:rsidR="00987ED8" w:rsidRPr="0095232F">
        <w:rPr>
          <w:rFonts w:ascii="Times New Roman" w:hAnsi="Times New Roman" w:cs="Times New Roman"/>
          <w:spacing w:val="-3"/>
          <w:sz w:val="24"/>
          <w:szCs w:val="24"/>
          <w:lang w:val="ru-RU"/>
        </w:rPr>
        <w:t>Овај закон ступа на снагу осмог дана од дана објављивања у „Службеном гласнику Републике Србије”, а примењује се почев од 1. јануара 201</w:t>
      </w:r>
      <w:r w:rsidR="00987ED8" w:rsidRPr="0095232F">
        <w:rPr>
          <w:rFonts w:ascii="Times New Roman" w:hAnsi="Times New Roman" w:cs="Times New Roman"/>
          <w:spacing w:val="-3"/>
          <w:sz w:val="24"/>
          <w:szCs w:val="24"/>
        </w:rPr>
        <w:t>9</w:t>
      </w:r>
      <w:r w:rsidR="00987ED8" w:rsidRPr="0095232F">
        <w:rPr>
          <w:rFonts w:ascii="Times New Roman" w:hAnsi="Times New Roman" w:cs="Times New Roman"/>
          <w:spacing w:val="-3"/>
          <w:sz w:val="24"/>
          <w:szCs w:val="24"/>
          <w:lang w:val="ru-RU"/>
        </w:rPr>
        <w:t>. године.</w:t>
      </w:r>
    </w:p>
    <w:sectPr w:rsidR="00D328A9" w:rsidRPr="0095232F" w:rsidSect="00E17F2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2C" w:rsidRDefault="00E27A2C" w:rsidP="00916A6B">
      <w:pPr>
        <w:spacing w:after="0" w:line="240" w:lineRule="auto"/>
      </w:pPr>
      <w:r>
        <w:separator/>
      </w:r>
    </w:p>
  </w:endnote>
  <w:endnote w:type="continuationSeparator" w:id="0">
    <w:p w:rsidR="00E27A2C" w:rsidRDefault="00E27A2C" w:rsidP="0091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2C" w:rsidRDefault="00E27A2C" w:rsidP="00916A6B">
      <w:pPr>
        <w:spacing w:after="0" w:line="240" w:lineRule="auto"/>
      </w:pPr>
      <w:r>
        <w:separator/>
      </w:r>
    </w:p>
  </w:footnote>
  <w:footnote w:type="continuationSeparator" w:id="0">
    <w:p w:rsidR="00E27A2C" w:rsidRDefault="00E27A2C" w:rsidP="00916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9BE"/>
    <w:multiLevelType w:val="hybridMultilevel"/>
    <w:tmpl w:val="9898A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47EE0"/>
    <w:multiLevelType w:val="hybridMultilevel"/>
    <w:tmpl w:val="8686525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35C45B87"/>
    <w:multiLevelType w:val="hybridMultilevel"/>
    <w:tmpl w:val="7228D882"/>
    <w:lvl w:ilvl="0" w:tplc="54C2EF62">
      <w:start w:val="1"/>
      <w:numFmt w:val="decimal"/>
      <w:lvlText w:val="%1)"/>
      <w:lvlJc w:val="left"/>
      <w:pPr>
        <w:tabs>
          <w:tab w:val="num" w:pos="1797"/>
        </w:tabs>
        <w:ind w:left="0" w:firstLine="144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3" w15:restartNumberingAfterBreak="0">
    <w:nsid w:val="38CF1DB9"/>
    <w:multiLevelType w:val="hybridMultilevel"/>
    <w:tmpl w:val="FD904B22"/>
    <w:lvl w:ilvl="0" w:tplc="ADE239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0F74722"/>
    <w:multiLevelType w:val="hybridMultilevel"/>
    <w:tmpl w:val="DB280DE4"/>
    <w:lvl w:ilvl="0" w:tplc="0CF4531C">
      <w:start w:val="1"/>
      <w:numFmt w:val="decimal"/>
      <w:lvlText w:val="%1)"/>
      <w:lvlJc w:val="left"/>
      <w:pPr>
        <w:tabs>
          <w:tab w:val="num" w:pos="1797"/>
        </w:tabs>
        <w:ind w:left="0" w:firstLine="1418"/>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33550A1"/>
    <w:multiLevelType w:val="hybridMultilevel"/>
    <w:tmpl w:val="4C92C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9539D"/>
    <w:multiLevelType w:val="hybridMultilevel"/>
    <w:tmpl w:val="43463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7F25"/>
    <w:rsid w:val="00004E62"/>
    <w:rsid w:val="00015239"/>
    <w:rsid w:val="00017A8F"/>
    <w:rsid w:val="000225C5"/>
    <w:rsid w:val="000559A7"/>
    <w:rsid w:val="00064D7F"/>
    <w:rsid w:val="0007197C"/>
    <w:rsid w:val="00072092"/>
    <w:rsid w:val="00087288"/>
    <w:rsid w:val="000B2F33"/>
    <w:rsid w:val="000C5565"/>
    <w:rsid w:val="000C5A24"/>
    <w:rsid w:val="001201E4"/>
    <w:rsid w:val="0012062E"/>
    <w:rsid w:val="00132218"/>
    <w:rsid w:val="001548BB"/>
    <w:rsid w:val="00164EBC"/>
    <w:rsid w:val="00165821"/>
    <w:rsid w:val="00196D59"/>
    <w:rsid w:val="001B32BF"/>
    <w:rsid w:val="001C22D8"/>
    <w:rsid w:val="001D14C3"/>
    <w:rsid w:val="001D78DF"/>
    <w:rsid w:val="001D7F3D"/>
    <w:rsid w:val="001E04D4"/>
    <w:rsid w:val="001E1568"/>
    <w:rsid w:val="001E3A7E"/>
    <w:rsid w:val="001F1066"/>
    <w:rsid w:val="002160D1"/>
    <w:rsid w:val="00223F37"/>
    <w:rsid w:val="0026053F"/>
    <w:rsid w:val="00262C9A"/>
    <w:rsid w:val="00294D92"/>
    <w:rsid w:val="002A477F"/>
    <w:rsid w:val="002B3667"/>
    <w:rsid w:val="002C0C3F"/>
    <w:rsid w:val="002D1DB6"/>
    <w:rsid w:val="002E1D35"/>
    <w:rsid w:val="002E5AE5"/>
    <w:rsid w:val="002F5EA7"/>
    <w:rsid w:val="002F7900"/>
    <w:rsid w:val="0032107F"/>
    <w:rsid w:val="00325238"/>
    <w:rsid w:val="00326641"/>
    <w:rsid w:val="003303EE"/>
    <w:rsid w:val="003343EC"/>
    <w:rsid w:val="0036760F"/>
    <w:rsid w:val="00377EF5"/>
    <w:rsid w:val="00385ED4"/>
    <w:rsid w:val="003B5C8F"/>
    <w:rsid w:val="003B6E6A"/>
    <w:rsid w:val="003C0467"/>
    <w:rsid w:val="003E2EE0"/>
    <w:rsid w:val="003F383C"/>
    <w:rsid w:val="003F5CE4"/>
    <w:rsid w:val="0041643B"/>
    <w:rsid w:val="00436EA7"/>
    <w:rsid w:val="00437125"/>
    <w:rsid w:val="0044514D"/>
    <w:rsid w:val="0044744C"/>
    <w:rsid w:val="004537AE"/>
    <w:rsid w:val="004570DB"/>
    <w:rsid w:val="00465941"/>
    <w:rsid w:val="004C064C"/>
    <w:rsid w:val="004D01D9"/>
    <w:rsid w:val="004E73A5"/>
    <w:rsid w:val="004F69FE"/>
    <w:rsid w:val="00501DB3"/>
    <w:rsid w:val="00507182"/>
    <w:rsid w:val="00507B07"/>
    <w:rsid w:val="005121F0"/>
    <w:rsid w:val="0051334B"/>
    <w:rsid w:val="005136CA"/>
    <w:rsid w:val="005266DF"/>
    <w:rsid w:val="00543E87"/>
    <w:rsid w:val="00554B4C"/>
    <w:rsid w:val="00555C38"/>
    <w:rsid w:val="00571A66"/>
    <w:rsid w:val="00577F4A"/>
    <w:rsid w:val="005A5EFC"/>
    <w:rsid w:val="005C5903"/>
    <w:rsid w:val="005D562D"/>
    <w:rsid w:val="005E01EC"/>
    <w:rsid w:val="005E2C4C"/>
    <w:rsid w:val="0064140D"/>
    <w:rsid w:val="006444F2"/>
    <w:rsid w:val="00673FF2"/>
    <w:rsid w:val="006908C5"/>
    <w:rsid w:val="006A57E9"/>
    <w:rsid w:val="006C5975"/>
    <w:rsid w:val="006C7A25"/>
    <w:rsid w:val="006D1499"/>
    <w:rsid w:val="006E189B"/>
    <w:rsid w:val="006F6E07"/>
    <w:rsid w:val="00725A20"/>
    <w:rsid w:val="00733DAB"/>
    <w:rsid w:val="00753FA7"/>
    <w:rsid w:val="00781062"/>
    <w:rsid w:val="00796022"/>
    <w:rsid w:val="007F28BA"/>
    <w:rsid w:val="007F2C21"/>
    <w:rsid w:val="008028A8"/>
    <w:rsid w:val="00805822"/>
    <w:rsid w:val="00867C78"/>
    <w:rsid w:val="00892564"/>
    <w:rsid w:val="0089349A"/>
    <w:rsid w:val="00893A96"/>
    <w:rsid w:val="008966A6"/>
    <w:rsid w:val="00897241"/>
    <w:rsid w:val="008A1FE7"/>
    <w:rsid w:val="008A2B53"/>
    <w:rsid w:val="008A4D79"/>
    <w:rsid w:val="008B04E4"/>
    <w:rsid w:val="008E462E"/>
    <w:rsid w:val="00902A3A"/>
    <w:rsid w:val="0090676C"/>
    <w:rsid w:val="00915E32"/>
    <w:rsid w:val="00916A6B"/>
    <w:rsid w:val="00920527"/>
    <w:rsid w:val="00922E6F"/>
    <w:rsid w:val="00930739"/>
    <w:rsid w:val="0093384D"/>
    <w:rsid w:val="009421CE"/>
    <w:rsid w:val="00947BF8"/>
    <w:rsid w:val="00950565"/>
    <w:rsid w:val="0095232F"/>
    <w:rsid w:val="00966808"/>
    <w:rsid w:val="009711AA"/>
    <w:rsid w:val="0097539A"/>
    <w:rsid w:val="009817CB"/>
    <w:rsid w:val="0098196A"/>
    <w:rsid w:val="00984941"/>
    <w:rsid w:val="00987ED8"/>
    <w:rsid w:val="00997868"/>
    <w:rsid w:val="009A2D2F"/>
    <w:rsid w:val="009C11FA"/>
    <w:rsid w:val="009C2201"/>
    <w:rsid w:val="009C42BE"/>
    <w:rsid w:val="009E2985"/>
    <w:rsid w:val="009F340C"/>
    <w:rsid w:val="00A01ECB"/>
    <w:rsid w:val="00A27027"/>
    <w:rsid w:val="00A51F25"/>
    <w:rsid w:val="00A56353"/>
    <w:rsid w:val="00A87BA3"/>
    <w:rsid w:val="00A90AD3"/>
    <w:rsid w:val="00A9304F"/>
    <w:rsid w:val="00AB1C1F"/>
    <w:rsid w:val="00AB4551"/>
    <w:rsid w:val="00AC1128"/>
    <w:rsid w:val="00AD5C51"/>
    <w:rsid w:val="00AE04C3"/>
    <w:rsid w:val="00AF47D8"/>
    <w:rsid w:val="00B01867"/>
    <w:rsid w:val="00B15972"/>
    <w:rsid w:val="00B27704"/>
    <w:rsid w:val="00B278DA"/>
    <w:rsid w:val="00B311D2"/>
    <w:rsid w:val="00B42400"/>
    <w:rsid w:val="00B5278A"/>
    <w:rsid w:val="00B67CA1"/>
    <w:rsid w:val="00B7166F"/>
    <w:rsid w:val="00B76976"/>
    <w:rsid w:val="00B9058E"/>
    <w:rsid w:val="00BA2371"/>
    <w:rsid w:val="00BB6CE1"/>
    <w:rsid w:val="00BF230A"/>
    <w:rsid w:val="00BF380B"/>
    <w:rsid w:val="00BF5DB1"/>
    <w:rsid w:val="00C1032A"/>
    <w:rsid w:val="00C177EE"/>
    <w:rsid w:val="00C228AE"/>
    <w:rsid w:val="00C2390C"/>
    <w:rsid w:val="00C317A3"/>
    <w:rsid w:val="00C454BF"/>
    <w:rsid w:val="00C60CE2"/>
    <w:rsid w:val="00C67A92"/>
    <w:rsid w:val="00C72303"/>
    <w:rsid w:val="00C74441"/>
    <w:rsid w:val="00C8483F"/>
    <w:rsid w:val="00C91857"/>
    <w:rsid w:val="00C94F3F"/>
    <w:rsid w:val="00CB77EF"/>
    <w:rsid w:val="00CC79FE"/>
    <w:rsid w:val="00CF7139"/>
    <w:rsid w:val="00D029F0"/>
    <w:rsid w:val="00D328A9"/>
    <w:rsid w:val="00D3655C"/>
    <w:rsid w:val="00D503A9"/>
    <w:rsid w:val="00D50445"/>
    <w:rsid w:val="00D6330C"/>
    <w:rsid w:val="00D6362C"/>
    <w:rsid w:val="00D64B2B"/>
    <w:rsid w:val="00D7353C"/>
    <w:rsid w:val="00D73962"/>
    <w:rsid w:val="00D759A9"/>
    <w:rsid w:val="00D85A73"/>
    <w:rsid w:val="00DB124C"/>
    <w:rsid w:val="00DB1F14"/>
    <w:rsid w:val="00DB33CA"/>
    <w:rsid w:val="00DB38FE"/>
    <w:rsid w:val="00E17F25"/>
    <w:rsid w:val="00E279EE"/>
    <w:rsid w:val="00E27A2C"/>
    <w:rsid w:val="00E313B5"/>
    <w:rsid w:val="00E41098"/>
    <w:rsid w:val="00E72E0D"/>
    <w:rsid w:val="00EA4857"/>
    <w:rsid w:val="00EC5C3A"/>
    <w:rsid w:val="00ED5435"/>
    <w:rsid w:val="00ED67ED"/>
    <w:rsid w:val="00F015E9"/>
    <w:rsid w:val="00F12458"/>
    <w:rsid w:val="00F132A6"/>
    <w:rsid w:val="00F1770E"/>
    <w:rsid w:val="00F33E1C"/>
    <w:rsid w:val="00F4092B"/>
    <w:rsid w:val="00F42317"/>
    <w:rsid w:val="00F66783"/>
    <w:rsid w:val="00F67F94"/>
    <w:rsid w:val="00F73FD7"/>
    <w:rsid w:val="00F91625"/>
    <w:rsid w:val="00F91B22"/>
    <w:rsid w:val="00FB055A"/>
    <w:rsid w:val="00FB6237"/>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395F6-7559-4688-A185-70A903B0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E17F25"/>
    <w:rPr>
      <w:color w:val="0000FF" w:themeColor="hyperlink"/>
      <w:u w:val="single"/>
    </w:rPr>
  </w:style>
  <w:style w:type="table" w:styleId="TableGrid">
    <w:name w:val="Table Grid"/>
    <w:basedOn w:val="TableNormal"/>
    <w:uiPriority w:val="59"/>
    <w:rsid w:val="00E17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E17F25"/>
  </w:style>
  <w:style w:type="paragraph" w:styleId="NormalWeb">
    <w:name w:val="Normal (Web)"/>
    <w:basedOn w:val="Normal"/>
    <w:uiPriority w:val="99"/>
    <w:unhideWhenUsed/>
    <w:rsid w:val="003B6E6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16A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A6B"/>
    <w:rPr>
      <w:rFonts w:ascii="Verdana" w:hAnsi="Verdana" w:cs="Verdana"/>
      <w:sz w:val="20"/>
      <w:szCs w:val="20"/>
    </w:rPr>
  </w:style>
  <w:style w:type="character" w:styleId="FootnoteReference">
    <w:name w:val="footnote reference"/>
    <w:basedOn w:val="DefaultParagraphFont"/>
    <w:uiPriority w:val="99"/>
    <w:semiHidden/>
    <w:unhideWhenUsed/>
    <w:rsid w:val="00916A6B"/>
    <w:rPr>
      <w:vertAlign w:val="superscript"/>
    </w:rPr>
  </w:style>
  <w:style w:type="character" w:styleId="CommentReference">
    <w:name w:val="annotation reference"/>
    <w:basedOn w:val="DefaultParagraphFont"/>
    <w:uiPriority w:val="99"/>
    <w:semiHidden/>
    <w:unhideWhenUsed/>
    <w:rsid w:val="005D562D"/>
    <w:rPr>
      <w:sz w:val="16"/>
      <w:szCs w:val="16"/>
    </w:rPr>
  </w:style>
  <w:style w:type="paragraph" w:styleId="CommentText">
    <w:name w:val="annotation text"/>
    <w:basedOn w:val="Normal"/>
    <w:link w:val="CommentTextChar"/>
    <w:uiPriority w:val="99"/>
    <w:semiHidden/>
    <w:unhideWhenUsed/>
    <w:rsid w:val="005D562D"/>
    <w:pPr>
      <w:spacing w:line="240" w:lineRule="auto"/>
    </w:pPr>
    <w:rPr>
      <w:sz w:val="20"/>
      <w:szCs w:val="20"/>
    </w:rPr>
  </w:style>
  <w:style w:type="character" w:customStyle="1" w:styleId="CommentTextChar">
    <w:name w:val="Comment Text Char"/>
    <w:basedOn w:val="DefaultParagraphFont"/>
    <w:link w:val="CommentText"/>
    <w:uiPriority w:val="99"/>
    <w:semiHidden/>
    <w:rsid w:val="005D562D"/>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5D562D"/>
    <w:rPr>
      <w:b/>
      <w:bCs/>
    </w:rPr>
  </w:style>
  <w:style w:type="character" w:customStyle="1" w:styleId="CommentSubjectChar">
    <w:name w:val="Comment Subject Char"/>
    <w:basedOn w:val="CommentTextChar"/>
    <w:link w:val="CommentSubject"/>
    <w:uiPriority w:val="99"/>
    <w:semiHidden/>
    <w:rsid w:val="005D562D"/>
    <w:rPr>
      <w:rFonts w:ascii="Verdana" w:hAnsi="Verdana" w:cs="Verdana"/>
      <w:b/>
      <w:bCs/>
      <w:sz w:val="20"/>
      <w:szCs w:val="20"/>
    </w:rPr>
  </w:style>
  <w:style w:type="paragraph" w:styleId="BalloonText">
    <w:name w:val="Balloon Text"/>
    <w:basedOn w:val="Normal"/>
    <w:link w:val="BalloonTextChar"/>
    <w:uiPriority w:val="99"/>
    <w:semiHidden/>
    <w:unhideWhenUsed/>
    <w:rsid w:val="005D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D"/>
    <w:rPr>
      <w:rFonts w:ascii="Tahoma" w:hAnsi="Tahoma" w:cs="Tahoma"/>
      <w:sz w:val="16"/>
      <w:szCs w:val="16"/>
    </w:rPr>
  </w:style>
  <w:style w:type="paragraph" w:customStyle="1" w:styleId="bold">
    <w:name w:val="bold"/>
    <w:basedOn w:val="Normal"/>
    <w:rsid w:val="003B5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B5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3">
    <w:name w:val="auto-style3"/>
    <w:basedOn w:val="Normal"/>
    <w:rsid w:val="007F2C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unhideWhenUsed/>
    <w:rsid w:val="004570DB"/>
    <w:pPr>
      <w:ind w:left="720"/>
      <w:contextualSpacing/>
    </w:pPr>
  </w:style>
  <w:style w:type="paragraph" w:customStyle="1" w:styleId="v2-clan-left-1">
    <w:name w:val="v2-clan-left-1"/>
    <w:basedOn w:val="Normal"/>
    <w:rsid w:val="001D78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F124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3415">
      <w:bodyDiv w:val="1"/>
      <w:marLeft w:val="0"/>
      <w:marRight w:val="0"/>
      <w:marTop w:val="0"/>
      <w:marBottom w:val="0"/>
      <w:divBdr>
        <w:top w:val="none" w:sz="0" w:space="0" w:color="auto"/>
        <w:left w:val="none" w:sz="0" w:space="0" w:color="auto"/>
        <w:bottom w:val="none" w:sz="0" w:space="0" w:color="auto"/>
        <w:right w:val="none" w:sz="0" w:space="0" w:color="auto"/>
      </w:divBdr>
    </w:div>
    <w:div w:id="192153968">
      <w:bodyDiv w:val="1"/>
      <w:marLeft w:val="0"/>
      <w:marRight w:val="0"/>
      <w:marTop w:val="0"/>
      <w:marBottom w:val="0"/>
      <w:divBdr>
        <w:top w:val="none" w:sz="0" w:space="0" w:color="auto"/>
        <w:left w:val="none" w:sz="0" w:space="0" w:color="auto"/>
        <w:bottom w:val="none" w:sz="0" w:space="0" w:color="auto"/>
        <w:right w:val="none" w:sz="0" w:space="0" w:color="auto"/>
      </w:divBdr>
    </w:div>
    <w:div w:id="288781446">
      <w:bodyDiv w:val="1"/>
      <w:marLeft w:val="0"/>
      <w:marRight w:val="0"/>
      <w:marTop w:val="0"/>
      <w:marBottom w:val="0"/>
      <w:divBdr>
        <w:top w:val="none" w:sz="0" w:space="0" w:color="auto"/>
        <w:left w:val="none" w:sz="0" w:space="0" w:color="auto"/>
        <w:bottom w:val="none" w:sz="0" w:space="0" w:color="auto"/>
        <w:right w:val="none" w:sz="0" w:space="0" w:color="auto"/>
      </w:divBdr>
    </w:div>
    <w:div w:id="475953455">
      <w:bodyDiv w:val="1"/>
      <w:marLeft w:val="0"/>
      <w:marRight w:val="0"/>
      <w:marTop w:val="0"/>
      <w:marBottom w:val="0"/>
      <w:divBdr>
        <w:top w:val="none" w:sz="0" w:space="0" w:color="auto"/>
        <w:left w:val="none" w:sz="0" w:space="0" w:color="auto"/>
        <w:bottom w:val="none" w:sz="0" w:space="0" w:color="auto"/>
        <w:right w:val="none" w:sz="0" w:space="0" w:color="auto"/>
      </w:divBdr>
    </w:div>
    <w:div w:id="747850625">
      <w:bodyDiv w:val="1"/>
      <w:marLeft w:val="0"/>
      <w:marRight w:val="0"/>
      <w:marTop w:val="0"/>
      <w:marBottom w:val="0"/>
      <w:divBdr>
        <w:top w:val="none" w:sz="0" w:space="0" w:color="auto"/>
        <w:left w:val="none" w:sz="0" w:space="0" w:color="auto"/>
        <w:bottom w:val="none" w:sz="0" w:space="0" w:color="auto"/>
        <w:right w:val="none" w:sz="0" w:space="0" w:color="auto"/>
      </w:divBdr>
    </w:div>
    <w:div w:id="1019281675">
      <w:bodyDiv w:val="1"/>
      <w:marLeft w:val="0"/>
      <w:marRight w:val="0"/>
      <w:marTop w:val="0"/>
      <w:marBottom w:val="0"/>
      <w:divBdr>
        <w:top w:val="none" w:sz="0" w:space="0" w:color="auto"/>
        <w:left w:val="none" w:sz="0" w:space="0" w:color="auto"/>
        <w:bottom w:val="none" w:sz="0" w:space="0" w:color="auto"/>
        <w:right w:val="none" w:sz="0" w:space="0" w:color="auto"/>
      </w:divBdr>
    </w:div>
    <w:div w:id="1137913777">
      <w:bodyDiv w:val="1"/>
      <w:marLeft w:val="0"/>
      <w:marRight w:val="0"/>
      <w:marTop w:val="0"/>
      <w:marBottom w:val="0"/>
      <w:divBdr>
        <w:top w:val="none" w:sz="0" w:space="0" w:color="auto"/>
        <w:left w:val="none" w:sz="0" w:space="0" w:color="auto"/>
        <w:bottom w:val="none" w:sz="0" w:space="0" w:color="auto"/>
        <w:right w:val="none" w:sz="0" w:space="0" w:color="auto"/>
      </w:divBdr>
    </w:div>
    <w:div w:id="1222131119">
      <w:bodyDiv w:val="1"/>
      <w:marLeft w:val="0"/>
      <w:marRight w:val="0"/>
      <w:marTop w:val="0"/>
      <w:marBottom w:val="0"/>
      <w:divBdr>
        <w:top w:val="none" w:sz="0" w:space="0" w:color="auto"/>
        <w:left w:val="none" w:sz="0" w:space="0" w:color="auto"/>
        <w:bottom w:val="none" w:sz="0" w:space="0" w:color="auto"/>
        <w:right w:val="none" w:sz="0" w:space="0" w:color="auto"/>
      </w:divBdr>
    </w:div>
    <w:div w:id="1647709070">
      <w:bodyDiv w:val="1"/>
      <w:marLeft w:val="0"/>
      <w:marRight w:val="0"/>
      <w:marTop w:val="0"/>
      <w:marBottom w:val="0"/>
      <w:divBdr>
        <w:top w:val="none" w:sz="0" w:space="0" w:color="auto"/>
        <w:left w:val="none" w:sz="0" w:space="0" w:color="auto"/>
        <w:bottom w:val="none" w:sz="0" w:space="0" w:color="auto"/>
        <w:right w:val="none" w:sz="0" w:space="0" w:color="auto"/>
      </w:divBdr>
    </w:div>
    <w:div w:id="1896506239">
      <w:bodyDiv w:val="1"/>
      <w:marLeft w:val="0"/>
      <w:marRight w:val="0"/>
      <w:marTop w:val="0"/>
      <w:marBottom w:val="0"/>
      <w:divBdr>
        <w:top w:val="none" w:sz="0" w:space="0" w:color="auto"/>
        <w:left w:val="none" w:sz="0" w:space="0" w:color="auto"/>
        <w:bottom w:val="none" w:sz="0" w:space="0" w:color="auto"/>
        <w:right w:val="none" w:sz="0" w:space="0" w:color="auto"/>
      </w:divBdr>
    </w:div>
    <w:div w:id="1984654913">
      <w:bodyDiv w:val="1"/>
      <w:marLeft w:val="0"/>
      <w:marRight w:val="0"/>
      <w:marTop w:val="0"/>
      <w:marBottom w:val="0"/>
      <w:divBdr>
        <w:top w:val="none" w:sz="0" w:space="0" w:color="auto"/>
        <w:left w:val="none" w:sz="0" w:space="0" w:color="auto"/>
        <w:bottom w:val="none" w:sz="0" w:space="0" w:color="auto"/>
        <w:right w:val="none" w:sz="0" w:space="0" w:color="auto"/>
      </w:divBdr>
    </w:div>
    <w:div w:id="2015261386">
      <w:bodyDiv w:val="1"/>
      <w:marLeft w:val="0"/>
      <w:marRight w:val="0"/>
      <w:marTop w:val="0"/>
      <w:marBottom w:val="0"/>
      <w:divBdr>
        <w:top w:val="none" w:sz="0" w:space="0" w:color="auto"/>
        <w:left w:val="none" w:sz="0" w:space="0" w:color="auto"/>
        <w:bottom w:val="none" w:sz="0" w:space="0" w:color="auto"/>
        <w:right w:val="none" w:sz="0" w:space="0" w:color="auto"/>
      </w:divBdr>
    </w:div>
    <w:div w:id="2022048897">
      <w:bodyDiv w:val="1"/>
      <w:marLeft w:val="0"/>
      <w:marRight w:val="0"/>
      <w:marTop w:val="0"/>
      <w:marBottom w:val="0"/>
      <w:divBdr>
        <w:top w:val="none" w:sz="0" w:space="0" w:color="auto"/>
        <w:left w:val="none" w:sz="0" w:space="0" w:color="auto"/>
        <w:bottom w:val="none" w:sz="0" w:space="0" w:color="auto"/>
        <w:right w:val="none" w:sz="0" w:space="0" w:color="auto"/>
      </w:divBdr>
    </w:div>
    <w:div w:id="2110663293">
      <w:bodyDiv w:val="1"/>
      <w:marLeft w:val="0"/>
      <w:marRight w:val="0"/>
      <w:marTop w:val="0"/>
      <w:marBottom w:val="0"/>
      <w:divBdr>
        <w:top w:val="none" w:sz="0" w:space="0" w:color="auto"/>
        <w:left w:val="none" w:sz="0" w:space="0" w:color="auto"/>
        <w:bottom w:val="none" w:sz="0" w:space="0" w:color="auto"/>
        <w:right w:val="none" w:sz="0" w:space="0" w:color="auto"/>
      </w:divBdr>
    </w:div>
    <w:div w:id="2112511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5D694-A179-4A7A-85CD-8640E839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5273</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Mašojević</dc:creator>
  <cp:lastModifiedBy>Jelica Mašojević</cp:lastModifiedBy>
  <cp:revision>32</cp:revision>
  <cp:lastPrinted>2018-06-21T11:02:00Z</cp:lastPrinted>
  <dcterms:created xsi:type="dcterms:W3CDTF">2018-07-05T05:57:00Z</dcterms:created>
  <dcterms:modified xsi:type="dcterms:W3CDTF">2018-07-05T12:24:00Z</dcterms:modified>
</cp:coreProperties>
</file>