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E5D87" w14:textId="77777777" w:rsidR="009F56BC" w:rsidRPr="00C92D4F" w:rsidRDefault="009F56BC" w:rsidP="009F56BC">
      <w:pPr>
        <w:pStyle w:val="Normal1"/>
        <w:spacing w:after="0" w:line="240" w:lineRule="auto"/>
        <w:jc w:val="center"/>
        <w:rPr>
          <w:rFonts w:ascii="Times New Roman" w:eastAsia="Times New Roman" w:hAnsi="Times New Roman" w:cs="Times New Roman"/>
          <w:sz w:val="24"/>
          <w:szCs w:val="24"/>
          <w:lang w:val="sr-Cyrl-RS"/>
        </w:rPr>
      </w:pPr>
      <w:r w:rsidRPr="00C92D4F">
        <w:rPr>
          <w:rFonts w:ascii="Times New Roman" w:eastAsia="Times New Roman" w:hAnsi="Times New Roman" w:cs="Times New Roman"/>
          <w:sz w:val="24"/>
          <w:szCs w:val="24"/>
          <w:lang w:val="sr-Cyrl-RS"/>
        </w:rPr>
        <w:t>O Б Р А З Л О Ж Е Њ Е</w:t>
      </w:r>
    </w:p>
    <w:p w14:paraId="7E56BC3C" w14:textId="77777777" w:rsidR="009F56BC" w:rsidRPr="00C92D4F"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p>
    <w:p w14:paraId="608052D7" w14:textId="77777777" w:rsidR="009F56BC" w:rsidRPr="00C92D4F"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r w:rsidRPr="00C92D4F">
        <w:rPr>
          <w:rFonts w:ascii="Times New Roman" w:eastAsia="Times New Roman" w:hAnsi="Times New Roman" w:cs="Times New Roman"/>
          <w:sz w:val="24"/>
          <w:szCs w:val="24"/>
          <w:lang w:val="sr-Cyrl-RS"/>
        </w:rPr>
        <w:t xml:space="preserve">I ПРАВНИ ОСНОВ ЗА ДОНОШЕЊЕ УРЕДБЕ </w:t>
      </w:r>
    </w:p>
    <w:p w14:paraId="35F6E47D" w14:textId="77777777" w:rsidR="009F56BC" w:rsidRPr="00C92D4F" w:rsidRDefault="009F56BC" w:rsidP="009F56BC">
      <w:pPr>
        <w:pStyle w:val="Normal1"/>
        <w:spacing w:after="0" w:line="240" w:lineRule="auto"/>
        <w:jc w:val="both"/>
        <w:rPr>
          <w:rFonts w:ascii="Times New Roman" w:eastAsia="Times New Roman" w:hAnsi="Times New Roman" w:cs="Times New Roman"/>
          <w:sz w:val="24"/>
          <w:szCs w:val="24"/>
          <w:lang w:val="sr-Cyrl-RS"/>
        </w:rPr>
      </w:pPr>
    </w:p>
    <w:p w14:paraId="5BA855D7" w14:textId="77777777" w:rsidR="009F56BC" w:rsidRPr="00C92D4F"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r w:rsidRPr="00C92D4F">
        <w:rPr>
          <w:rFonts w:ascii="Times New Roman" w:eastAsia="Times New Roman" w:hAnsi="Times New Roman" w:cs="Times New Roman"/>
          <w:sz w:val="24"/>
          <w:szCs w:val="24"/>
          <w:lang w:val="sr-Cyrl-RS"/>
        </w:rPr>
        <w:t>Правни основ за доношење Уредбе о изменама и допунама Уредбе о вредновању радне успешности државних службеника, садржан је у члану 84. став 10. Закона о државним службеницима („Службени гласник РС“, бр. 79/05, 81/05 - исправка, 83/05 - исправка, 64/07, 67/07 - исправка, 116/08, 104/09, 99/14, 94/17,</w:t>
      </w:r>
      <w:r>
        <w:rPr>
          <w:rFonts w:ascii="Times New Roman" w:eastAsia="Times New Roman" w:hAnsi="Times New Roman" w:cs="Times New Roman"/>
          <w:sz w:val="24"/>
          <w:szCs w:val="24"/>
          <w:lang w:val="sr-Cyrl-RS"/>
        </w:rPr>
        <w:t xml:space="preserve"> </w:t>
      </w:r>
      <w:r w:rsidRPr="00C92D4F">
        <w:rPr>
          <w:rFonts w:ascii="Times New Roman" w:eastAsia="Times New Roman" w:hAnsi="Times New Roman" w:cs="Times New Roman"/>
          <w:sz w:val="24"/>
          <w:szCs w:val="24"/>
          <w:lang w:val="sr-Cyrl-RS"/>
        </w:rPr>
        <w:t xml:space="preserve">95/18 и 157/20), према коме ближи начин, мерила и критеријуме за вредновање радне успешности у свим државним органима прописује Влада. </w:t>
      </w:r>
    </w:p>
    <w:p w14:paraId="63F20F6A" w14:textId="77777777" w:rsidR="009F56BC" w:rsidRPr="00C92D4F"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p>
    <w:p w14:paraId="58464E71" w14:textId="77777777" w:rsidR="009F56BC" w:rsidRPr="00C92D4F"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r w:rsidRPr="00C92D4F">
        <w:rPr>
          <w:rFonts w:ascii="Times New Roman" w:eastAsia="Times New Roman" w:hAnsi="Times New Roman" w:cs="Times New Roman"/>
          <w:sz w:val="24"/>
          <w:szCs w:val="24"/>
          <w:lang w:val="sr-Cyrl-RS"/>
        </w:rPr>
        <w:t xml:space="preserve">II РАЗЛОЗИ ЗА ДОНОШЕЊЕ УРЕДБЕ </w:t>
      </w:r>
    </w:p>
    <w:p w14:paraId="1C3C2556" w14:textId="77777777" w:rsidR="009F56BC" w:rsidRPr="00C92D4F"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p>
    <w:p w14:paraId="4A711761" w14:textId="77777777" w:rsidR="009F56BC" w:rsidRPr="00C92D4F" w:rsidRDefault="009F56BC" w:rsidP="009F56BC">
      <w:pPr>
        <w:pStyle w:val="Normal1"/>
        <w:spacing w:after="0" w:line="240" w:lineRule="auto"/>
        <w:ind w:firstLine="720"/>
        <w:jc w:val="both"/>
        <w:rPr>
          <w:rFonts w:ascii="Times New Roman" w:hAnsi="Times New Roman" w:cs="Times New Roman"/>
          <w:sz w:val="24"/>
          <w:szCs w:val="24"/>
          <w:u w:val="single"/>
        </w:rPr>
      </w:pPr>
      <w:r w:rsidRPr="00C92D4F">
        <w:rPr>
          <w:rFonts w:ascii="Times New Roman" w:hAnsi="Times New Roman" w:cs="Times New Roman"/>
          <w:sz w:val="24"/>
          <w:szCs w:val="24"/>
          <w:u w:val="single"/>
          <w:lang w:val="sr-Cyrl-RS"/>
        </w:rPr>
        <w:t>П</w:t>
      </w:r>
      <w:proofErr w:type="spellStart"/>
      <w:r w:rsidRPr="00C92D4F">
        <w:rPr>
          <w:rFonts w:ascii="Times New Roman" w:hAnsi="Times New Roman" w:cs="Times New Roman"/>
          <w:sz w:val="24"/>
          <w:szCs w:val="24"/>
          <w:u w:val="single"/>
        </w:rPr>
        <w:t>роблем</w:t>
      </w:r>
      <w:proofErr w:type="spellEnd"/>
      <w:r w:rsidRPr="00C92D4F">
        <w:rPr>
          <w:rFonts w:ascii="Times New Roman" w:hAnsi="Times New Roman" w:cs="Times New Roman"/>
          <w:sz w:val="24"/>
          <w:szCs w:val="24"/>
          <w:u w:val="single"/>
          <w:lang w:val="sr-Cyrl-RS"/>
        </w:rPr>
        <w:t>и</w:t>
      </w:r>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које</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акт</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треба</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да</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реши</w:t>
      </w:r>
      <w:proofErr w:type="spellEnd"/>
      <w:r w:rsidRPr="00C92D4F">
        <w:rPr>
          <w:rFonts w:ascii="Times New Roman" w:hAnsi="Times New Roman" w:cs="Times New Roman"/>
          <w:sz w:val="24"/>
          <w:szCs w:val="24"/>
          <w:u w:val="single"/>
        </w:rPr>
        <w:t xml:space="preserve"> </w:t>
      </w:r>
      <w:r w:rsidRPr="00C92D4F">
        <w:rPr>
          <w:rFonts w:ascii="Times New Roman" w:hAnsi="Times New Roman" w:cs="Times New Roman"/>
          <w:sz w:val="24"/>
          <w:szCs w:val="24"/>
          <w:u w:val="single"/>
          <w:lang w:val="sr-Cyrl-RS"/>
        </w:rPr>
        <w:t xml:space="preserve">и </w:t>
      </w:r>
      <w:proofErr w:type="spellStart"/>
      <w:r w:rsidRPr="00C92D4F">
        <w:rPr>
          <w:rFonts w:ascii="Times New Roman" w:hAnsi="Times New Roman" w:cs="Times New Roman"/>
          <w:sz w:val="24"/>
          <w:szCs w:val="24"/>
          <w:u w:val="single"/>
        </w:rPr>
        <w:t>циљев</w:t>
      </w:r>
      <w:proofErr w:type="spellEnd"/>
      <w:r w:rsidRPr="00C92D4F">
        <w:rPr>
          <w:rFonts w:ascii="Times New Roman" w:hAnsi="Times New Roman" w:cs="Times New Roman"/>
          <w:sz w:val="24"/>
          <w:szCs w:val="24"/>
          <w:u w:val="single"/>
          <w:lang w:val="sr-Cyrl-RS"/>
        </w:rPr>
        <w:t>и</w:t>
      </w:r>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који</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се</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актом</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постижу</w:t>
      </w:r>
      <w:proofErr w:type="spellEnd"/>
    </w:p>
    <w:p w14:paraId="6F9AB47C" w14:textId="77777777" w:rsidR="009F56BC" w:rsidRPr="00C92D4F" w:rsidRDefault="009F56BC" w:rsidP="009F56BC">
      <w:pPr>
        <w:pStyle w:val="Normal1"/>
        <w:spacing w:after="0" w:line="240" w:lineRule="auto"/>
        <w:ind w:firstLine="720"/>
        <w:jc w:val="both"/>
        <w:rPr>
          <w:rFonts w:ascii="Times New Roman" w:hAnsi="Times New Roman" w:cs="Times New Roman"/>
          <w:sz w:val="24"/>
          <w:szCs w:val="24"/>
        </w:rPr>
      </w:pPr>
      <w:r w:rsidRPr="00C92D4F">
        <w:rPr>
          <w:rFonts w:ascii="Times New Roman" w:hAnsi="Times New Roman" w:cs="Times New Roman"/>
          <w:sz w:val="24"/>
          <w:szCs w:val="24"/>
        </w:rPr>
        <w:t xml:space="preserve"> </w:t>
      </w:r>
    </w:p>
    <w:p w14:paraId="1D0AE77E" w14:textId="77777777" w:rsidR="009F56BC" w:rsidRPr="00C92D4F"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r w:rsidRPr="00C92D4F">
        <w:rPr>
          <w:rFonts w:ascii="Times New Roman" w:eastAsia="Times New Roman" w:hAnsi="Times New Roman" w:cs="Times New Roman"/>
          <w:sz w:val="24"/>
          <w:szCs w:val="24"/>
          <w:lang w:val="sr-Cyrl-RS"/>
        </w:rPr>
        <w:t xml:space="preserve">Разлози за доношење Уредбе о изменама и допунама Уредбе о вредновању радне успешности државних службеника </w:t>
      </w:r>
      <w:r>
        <w:rPr>
          <w:rFonts w:ascii="Times New Roman" w:eastAsia="Times New Roman" w:hAnsi="Times New Roman" w:cs="Times New Roman"/>
          <w:sz w:val="24"/>
          <w:szCs w:val="24"/>
          <w:lang w:val="sr-Cyrl-RS"/>
        </w:rPr>
        <w:t>непосредно произилазе из</w:t>
      </w:r>
      <w:r w:rsidRPr="00C92D4F">
        <w:rPr>
          <w:rFonts w:ascii="Times New Roman" w:eastAsia="Times New Roman" w:hAnsi="Times New Roman" w:cs="Times New Roman"/>
          <w:sz w:val="24"/>
          <w:szCs w:val="24"/>
          <w:lang w:val="sr-Cyrl-RS"/>
        </w:rPr>
        <w:t xml:space="preserve"> Стратегије реформе јавне управе у Републици </w:t>
      </w:r>
      <w:r w:rsidRPr="00785F99">
        <w:rPr>
          <w:rFonts w:ascii="Times New Roman" w:eastAsia="Times New Roman" w:hAnsi="Times New Roman" w:cs="Times New Roman"/>
          <w:sz w:val="24"/>
          <w:szCs w:val="24"/>
          <w:lang w:val="sr-Cyrl-RS"/>
        </w:rPr>
        <w:t xml:space="preserve">Србији („Службени гласник РС”, брoј 42/21), којом је утврђено да је </w:t>
      </w:r>
      <w:proofErr w:type="spellStart"/>
      <w:r w:rsidRPr="00785F99">
        <w:rPr>
          <w:rFonts w:ascii="Times New Roman" w:hAnsi="Times New Roman" w:cs="Times New Roman"/>
          <w:sz w:val="24"/>
          <w:szCs w:val="24"/>
        </w:rPr>
        <w:t>поступак</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вредновања</w:t>
      </w:r>
      <w:proofErr w:type="spellEnd"/>
      <w:r w:rsidRPr="00785F99">
        <w:rPr>
          <w:rFonts w:ascii="Times New Roman" w:hAnsi="Times New Roman" w:cs="Times New Roman"/>
          <w:sz w:val="24"/>
          <w:szCs w:val="24"/>
          <w:lang w:val="sr-Cyrl-RS"/>
        </w:rPr>
        <w:t xml:space="preserve"> потребно</w:t>
      </w:r>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употпунити</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тако</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што</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ће</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се</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поставити</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показатељи</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за</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организационе</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циљеве</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којима</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би</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се</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мерила</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њихова</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испуњеност</w:t>
      </w:r>
      <w:proofErr w:type="spellEnd"/>
      <w:r>
        <w:rPr>
          <w:rFonts w:ascii="Times New Roman" w:hAnsi="Times New Roman" w:cs="Times New Roman"/>
          <w:sz w:val="24"/>
          <w:szCs w:val="24"/>
          <w:lang w:val="sr-Cyrl-RS"/>
        </w:rPr>
        <w:t>,</w:t>
      </w:r>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како</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би</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се</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добио</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релевантан</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податак</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који</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ће</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бити</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усмеравајући</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за</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организационе</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јединице</w:t>
      </w:r>
      <w:proofErr w:type="spellEnd"/>
      <w:r w:rsidRPr="00785F99">
        <w:rPr>
          <w:rFonts w:ascii="Times New Roman" w:hAnsi="Times New Roman" w:cs="Times New Roman"/>
          <w:sz w:val="24"/>
          <w:szCs w:val="24"/>
        </w:rPr>
        <w:t xml:space="preserve"> и у </w:t>
      </w:r>
      <w:proofErr w:type="spellStart"/>
      <w:r w:rsidRPr="00785F99">
        <w:rPr>
          <w:rFonts w:ascii="Times New Roman" w:hAnsi="Times New Roman" w:cs="Times New Roman"/>
          <w:sz w:val="24"/>
          <w:szCs w:val="24"/>
        </w:rPr>
        <w:t>процесу</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управљања</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учинком</w:t>
      </w:r>
      <w:proofErr w:type="spellEnd"/>
      <w:r w:rsidRPr="00785F99">
        <w:rPr>
          <w:rFonts w:ascii="Times New Roman" w:hAnsi="Times New Roman" w:cs="Times New Roman"/>
          <w:sz w:val="24"/>
          <w:szCs w:val="24"/>
          <w:lang w:val="sr-Cyrl-RS"/>
        </w:rPr>
        <w:t xml:space="preserve">, али и </w:t>
      </w:r>
      <w:proofErr w:type="spellStart"/>
      <w:r w:rsidRPr="00785F99">
        <w:rPr>
          <w:rFonts w:ascii="Times New Roman" w:hAnsi="Times New Roman" w:cs="Times New Roman"/>
          <w:sz w:val="24"/>
          <w:szCs w:val="24"/>
        </w:rPr>
        <w:t>континуирано</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радити</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на</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јачању</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капацитета</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руководилаца</w:t>
      </w:r>
      <w:proofErr w:type="spellEnd"/>
      <w:r w:rsidRPr="00785F99">
        <w:rPr>
          <w:rFonts w:ascii="Times New Roman" w:hAnsi="Times New Roman" w:cs="Times New Roman"/>
          <w:sz w:val="24"/>
          <w:szCs w:val="24"/>
        </w:rPr>
        <w:t xml:space="preserve"> и </w:t>
      </w:r>
      <w:proofErr w:type="spellStart"/>
      <w:r w:rsidRPr="00785F99">
        <w:rPr>
          <w:rFonts w:ascii="Times New Roman" w:hAnsi="Times New Roman" w:cs="Times New Roman"/>
          <w:sz w:val="24"/>
          <w:szCs w:val="24"/>
        </w:rPr>
        <w:t>кадровских</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јединица</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као</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њиховој</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подршци</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како</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би</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систем</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вредновања</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био</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заиста</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стављен</w:t>
      </w:r>
      <w:proofErr w:type="spellEnd"/>
      <w:r w:rsidRPr="00785F99">
        <w:rPr>
          <w:rFonts w:ascii="Times New Roman" w:hAnsi="Times New Roman" w:cs="Times New Roman"/>
          <w:sz w:val="24"/>
          <w:szCs w:val="24"/>
        </w:rPr>
        <w:t xml:space="preserve"> у </w:t>
      </w:r>
      <w:proofErr w:type="spellStart"/>
      <w:r w:rsidRPr="00785F99">
        <w:rPr>
          <w:rFonts w:ascii="Times New Roman" w:hAnsi="Times New Roman" w:cs="Times New Roman"/>
          <w:sz w:val="24"/>
          <w:szCs w:val="24"/>
        </w:rPr>
        <w:t>функцију</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управљања</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људским</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ресурсима</w:t>
      </w:r>
      <w:proofErr w:type="spellEnd"/>
      <w:r w:rsidRPr="00785F99">
        <w:rPr>
          <w:rFonts w:ascii="Times New Roman" w:hAnsi="Times New Roman" w:cs="Times New Roman"/>
          <w:sz w:val="24"/>
          <w:szCs w:val="24"/>
        </w:rPr>
        <w:t xml:space="preserve"> и </w:t>
      </w:r>
      <w:proofErr w:type="spellStart"/>
      <w:r w:rsidRPr="00785F99">
        <w:rPr>
          <w:rFonts w:ascii="Times New Roman" w:hAnsi="Times New Roman" w:cs="Times New Roman"/>
          <w:sz w:val="24"/>
          <w:szCs w:val="24"/>
        </w:rPr>
        <w:t>развоја</w:t>
      </w:r>
      <w:proofErr w:type="spellEnd"/>
      <w:r w:rsidRPr="00785F99">
        <w:rPr>
          <w:rFonts w:ascii="Times New Roman" w:hAnsi="Times New Roman" w:cs="Times New Roman"/>
          <w:sz w:val="24"/>
          <w:szCs w:val="24"/>
        </w:rPr>
        <w:t xml:space="preserve"> </w:t>
      </w:r>
      <w:proofErr w:type="spellStart"/>
      <w:r w:rsidRPr="00785F99">
        <w:rPr>
          <w:rFonts w:ascii="Times New Roman" w:hAnsi="Times New Roman" w:cs="Times New Roman"/>
          <w:sz w:val="24"/>
          <w:szCs w:val="24"/>
        </w:rPr>
        <w:t>запосленог</w:t>
      </w:r>
      <w:proofErr w:type="spellEnd"/>
      <w:r w:rsidRPr="00785F99">
        <w:rPr>
          <w:rFonts w:ascii="Times New Roman" w:hAnsi="Times New Roman" w:cs="Times New Roman"/>
          <w:sz w:val="24"/>
          <w:szCs w:val="24"/>
        </w:rPr>
        <w:t xml:space="preserve">. </w:t>
      </w:r>
      <w:r w:rsidRPr="00785F99">
        <w:rPr>
          <w:rFonts w:ascii="Times New Roman" w:hAnsi="Times New Roman" w:cs="Times New Roman"/>
          <w:sz w:val="24"/>
          <w:szCs w:val="24"/>
          <w:lang w:val="sr-Cyrl-RS"/>
        </w:rPr>
        <w:t>С тим у вези</w:t>
      </w:r>
      <w:r>
        <w:rPr>
          <w:rFonts w:ascii="Times New Roman" w:hAnsi="Times New Roman" w:cs="Times New Roman"/>
          <w:sz w:val="24"/>
          <w:szCs w:val="24"/>
          <w:lang w:val="sr-Cyrl-RS"/>
        </w:rPr>
        <w:t>,</w:t>
      </w:r>
      <w:r w:rsidRPr="00785F99">
        <w:rPr>
          <w:rFonts w:ascii="Times New Roman" w:hAnsi="Times New Roman" w:cs="Times New Roman"/>
          <w:sz w:val="24"/>
          <w:szCs w:val="24"/>
          <w:lang w:val="sr-Cyrl-RS"/>
        </w:rPr>
        <w:t xml:space="preserve"> Акциони</w:t>
      </w:r>
      <w:r>
        <w:rPr>
          <w:rFonts w:ascii="Times New Roman" w:hAnsi="Times New Roman" w:cs="Times New Roman"/>
          <w:sz w:val="24"/>
          <w:szCs w:val="24"/>
          <w:lang w:val="sr-Cyrl-RS"/>
        </w:rPr>
        <w:t>м</w:t>
      </w:r>
      <w:r w:rsidRPr="00785F99">
        <w:rPr>
          <w:rFonts w:ascii="Times New Roman" w:hAnsi="Times New Roman" w:cs="Times New Roman"/>
          <w:sz w:val="24"/>
          <w:szCs w:val="24"/>
          <w:lang w:val="sr-Cyrl-RS"/>
        </w:rPr>
        <w:t xml:space="preserve"> </w:t>
      </w:r>
      <w:r w:rsidRPr="00785F99">
        <w:rPr>
          <w:rFonts w:ascii="Times New Roman" w:eastAsia="Times New Roman" w:hAnsi="Times New Roman" w:cs="Times New Roman"/>
          <w:sz w:val="24"/>
          <w:szCs w:val="24"/>
          <w:lang w:val="sr-Cyrl-RS"/>
        </w:rPr>
        <w:t>план</w:t>
      </w:r>
      <w:r>
        <w:rPr>
          <w:rFonts w:ascii="Times New Roman" w:eastAsia="Times New Roman" w:hAnsi="Times New Roman" w:cs="Times New Roman"/>
          <w:sz w:val="24"/>
          <w:szCs w:val="24"/>
          <w:lang w:val="sr-Cyrl-RS"/>
        </w:rPr>
        <w:t>ом</w:t>
      </w:r>
      <w:r w:rsidRPr="00785F99">
        <w:rPr>
          <w:rFonts w:ascii="Times New Roman" w:eastAsia="Times New Roman" w:hAnsi="Times New Roman" w:cs="Times New Roman"/>
          <w:sz w:val="24"/>
          <w:szCs w:val="24"/>
          <w:lang w:val="sr-Cyrl-RS"/>
        </w:rPr>
        <w:t xml:space="preserve"> за спровођење Стратегије реформе јавне управе у Републици Србији за период 2021-2025 („Службени гласник РС”, број 42/21) </w:t>
      </w:r>
      <w:r>
        <w:rPr>
          <w:rFonts w:ascii="Times New Roman" w:eastAsia="Times New Roman" w:hAnsi="Times New Roman" w:cs="Times New Roman"/>
          <w:sz w:val="24"/>
          <w:szCs w:val="24"/>
          <w:lang w:val="sr-Cyrl-RS"/>
        </w:rPr>
        <w:t>предвиђен је</w:t>
      </w:r>
      <w:r w:rsidRPr="00785F99">
        <w:rPr>
          <w:rFonts w:ascii="Times New Roman" w:eastAsia="Times New Roman" w:hAnsi="Times New Roman" w:cs="Times New Roman"/>
          <w:sz w:val="24"/>
          <w:szCs w:val="24"/>
          <w:lang w:val="sr-Cyrl-RS"/>
        </w:rPr>
        <w:t xml:space="preserve"> општи циљ „Даље побољшање рада јавне управе и квалитета креирања јавних политика у складу са Европским принципима јавне управе и обезбеђивање високог квалитета услуга грађанима и привредним субјектима, као и професионалне јавне управе, која ће значајно допринети економској стабилности и повећању животног стандарда“</w:t>
      </w:r>
      <w:r>
        <w:rPr>
          <w:rFonts w:ascii="Times New Roman" w:hAnsi="Times New Roman" w:cs="Times New Roman"/>
          <w:sz w:val="24"/>
          <w:szCs w:val="24"/>
          <w:lang w:val="sr-Cyrl-RS"/>
        </w:rPr>
        <w:t xml:space="preserve">, као и </w:t>
      </w:r>
      <w:r>
        <w:rPr>
          <w:rFonts w:ascii="Times New Roman" w:eastAsia="Times New Roman" w:hAnsi="Times New Roman" w:cs="Times New Roman"/>
          <w:sz w:val="24"/>
          <w:szCs w:val="24"/>
          <w:lang w:val="sr-Cyrl-RS"/>
        </w:rPr>
        <w:t>Посебан циљ</w:t>
      </w:r>
      <w:r w:rsidRPr="00C92D4F">
        <w:rPr>
          <w:rFonts w:ascii="Times New Roman" w:eastAsia="Times New Roman" w:hAnsi="Times New Roman" w:cs="Times New Roman"/>
          <w:sz w:val="24"/>
          <w:szCs w:val="24"/>
          <w:lang w:val="sr-Cyrl-RS"/>
        </w:rPr>
        <w:t xml:space="preserve"> 3. Ефикасан систем за управљање к</w:t>
      </w:r>
      <w:r>
        <w:rPr>
          <w:rFonts w:ascii="Times New Roman" w:eastAsia="Times New Roman" w:hAnsi="Times New Roman" w:cs="Times New Roman"/>
          <w:sz w:val="24"/>
          <w:szCs w:val="24"/>
          <w:lang w:val="sr-Cyrl-RS"/>
        </w:rPr>
        <w:t>аријером примењен у пракси у оквиру кога је у Мери</w:t>
      </w:r>
      <w:r w:rsidRPr="00C92D4F">
        <w:rPr>
          <w:rFonts w:ascii="Times New Roman" w:eastAsia="Times New Roman" w:hAnsi="Times New Roman" w:cs="Times New Roman"/>
          <w:sz w:val="24"/>
          <w:szCs w:val="24"/>
          <w:lang w:val="sr-Cyrl-RS"/>
        </w:rPr>
        <w:t xml:space="preserve"> 3.3. Јачање професионализације лица на положају/руководилаца,</w:t>
      </w:r>
      <w:r>
        <w:rPr>
          <w:rFonts w:ascii="Times New Roman" w:eastAsia="Times New Roman" w:hAnsi="Times New Roman" w:cs="Times New Roman"/>
          <w:sz w:val="24"/>
          <w:szCs w:val="24"/>
          <w:lang w:val="sr-Cyrl-RS"/>
        </w:rPr>
        <w:t xml:space="preserve"> предвиђена активност да се </w:t>
      </w:r>
      <w:r w:rsidRPr="00C92D4F">
        <w:rPr>
          <w:rFonts w:ascii="Times New Roman" w:eastAsia="Times New Roman" w:hAnsi="Times New Roman" w:cs="Times New Roman"/>
          <w:sz w:val="24"/>
          <w:szCs w:val="24"/>
          <w:lang w:val="sr-Cyrl-RS"/>
        </w:rPr>
        <w:t xml:space="preserve">до краја 2021. године припреме и усвоје акти којима се успостављају показатељи учинка у испуњењу годишњих циљева за лица на положају у поступку вредновања радне успешности. </w:t>
      </w:r>
    </w:p>
    <w:p w14:paraId="465F9CB9" w14:textId="77777777" w:rsidR="009F56BC" w:rsidRPr="00C92D4F"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Такође, обједињени извештај о спроведеном поступку вредновања радне успешности државних службеника у органима државне управе који за сваку годину израђује Служба за управљање кадровима, указује  да након двогодишње примене </w:t>
      </w:r>
      <w:r w:rsidRPr="00C92D4F">
        <w:rPr>
          <w:rFonts w:ascii="Times New Roman" w:eastAsia="Times New Roman" w:hAnsi="Times New Roman" w:cs="Times New Roman"/>
          <w:sz w:val="24"/>
          <w:szCs w:val="24"/>
          <w:lang w:val="sr-Cyrl-RS"/>
        </w:rPr>
        <w:t xml:space="preserve">Уредбе о вредновању радне успешности државних службеника </w:t>
      </w:r>
      <w:r>
        <w:rPr>
          <w:rFonts w:ascii="Times New Roman" w:eastAsia="Times New Roman" w:hAnsi="Times New Roman" w:cs="Times New Roman"/>
          <w:sz w:val="24"/>
          <w:szCs w:val="24"/>
          <w:lang w:val="sr-Cyrl-RS"/>
        </w:rPr>
        <w:t xml:space="preserve">постоји потреба да се </w:t>
      </w:r>
      <w:r w:rsidRPr="00C92D4F">
        <w:rPr>
          <w:rFonts w:ascii="Times New Roman" w:eastAsia="Times New Roman" w:hAnsi="Times New Roman" w:cs="Times New Roman"/>
          <w:sz w:val="24"/>
          <w:szCs w:val="24"/>
          <w:lang w:val="sr-Cyrl-RS"/>
        </w:rPr>
        <w:t xml:space="preserve">додатно унапреди поступак вредновања радне успешности државних </w:t>
      </w:r>
      <w:r>
        <w:rPr>
          <w:rFonts w:ascii="Times New Roman" w:eastAsia="Times New Roman" w:hAnsi="Times New Roman" w:cs="Times New Roman"/>
          <w:sz w:val="24"/>
          <w:szCs w:val="24"/>
          <w:lang w:val="sr-Cyrl-RS"/>
        </w:rPr>
        <w:t>службеника у о</w:t>
      </w:r>
      <w:r w:rsidRPr="00C92D4F">
        <w:rPr>
          <w:rFonts w:ascii="Times New Roman" w:eastAsia="Times New Roman" w:hAnsi="Times New Roman" w:cs="Times New Roman"/>
          <w:sz w:val="24"/>
          <w:szCs w:val="24"/>
          <w:lang w:val="sr-Cyrl-RS"/>
        </w:rPr>
        <w:t>рганима државне управе и службама Владе</w:t>
      </w:r>
      <w:r>
        <w:rPr>
          <w:rFonts w:ascii="Times New Roman" w:eastAsia="Times New Roman" w:hAnsi="Times New Roman" w:cs="Times New Roman"/>
          <w:sz w:val="24"/>
          <w:szCs w:val="24"/>
          <w:lang w:val="sr-Cyrl-RS"/>
        </w:rPr>
        <w:t>,</w:t>
      </w:r>
      <w:r w:rsidRPr="00C92D4F">
        <w:rPr>
          <w:rFonts w:ascii="Times New Roman" w:eastAsia="Times New Roman" w:hAnsi="Times New Roman" w:cs="Times New Roman"/>
          <w:sz w:val="24"/>
          <w:szCs w:val="24"/>
          <w:lang w:val="sr-Cyrl-RS"/>
        </w:rPr>
        <w:t xml:space="preserve"> у делу у којем су уочени одређени недостаци, односно у којем је могуће остварити одређена побољшања,</w:t>
      </w:r>
      <w:r>
        <w:rPr>
          <w:rFonts w:ascii="Times New Roman" w:eastAsia="Times New Roman" w:hAnsi="Times New Roman" w:cs="Times New Roman"/>
          <w:sz w:val="24"/>
          <w:szCs w:val="24"/>
          <w:lang w:val="sr-Cyrl-RS"/>
        </w:rPr>
        <w:t xml:space="preserve"> а</w:t>
      </w:r>
      <w:r w:rsidRPr="00C92D4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пре свега </w:t>
      </w:r>
      <w:r w:rsidRPr="00C92D4F">
        <w:rPr>
          <w:rFonts w:ascii="Times New Roman" w:eastAsia="Times New Roman" w:hAnsi="Times New Roman" w:cs="Times New Roman"/>
          <w:sz w:val="24"/>
          <w:szCs w:val="24"/>
          <w:lang w:val="sr-Cyrl-RS"/>
        </w:rPr>
        <w:t xml:space="preserve">у циљу </w:t>
      </w:r>
      <w:r>
        <w:rPr>
          <w:rFonts w:ascii="Times New Roman" w:eastAsia="Times New Roman" w:hAnsi="Times New Roman" w:cs="Times New Roman"/>
          <w:sz w:val="24"/>
          <w:szCs w:val="24"/>
          <w:lang w:val="sr-Cyrl-RS"/>
        </w:rPr>
        <w:t>остваривања сврхе вредновања радне успешности која је постављена законом</w:t>
      </w:r>
      <w:r w:rsidRPr="00C92D4F">
        <w:rPr>
          <w:rFonts w:ascii="Times New Roman" w:eastAsia="Times New Roman" w:hAnsi="Times New Roman" w:cs="Times New Roman"/>
          <w:sz w:val="24"/>
          <w:szCs w:val="24"/>
          <w:lang w:val="sr-Cyrl-RS"/>
        </w:rPr>
        <w:t>.</w:t>
      </w:r>
    </w:p>
    <w:p w14:paraId="5D0C37C7" w14:textId="77777777" w:rsidR="009F56BC" w:rsidRPr="00C92D4F" w:rsidRDefault="009F56BC" w:rsidP="009F56BC">
      <w:pPr>
        <w:pStyle w:val="Normal1"/>
        <w:spacing w:after="0" w:line="240" w:lineRule="auto"/>
        <w:ind w:firstLine="720"/>
        <w:jc w:val="both"/>
      </w:pPr>
      <w:r w:rsidRPr="00C92D4F">
        <w:rPr>
          <w:rFonts w:ascii="Times New Roman" w:eastAsia="Times New Roman" w:hAnsi="Times New Roman" w:cs="Times New Roman"/>
          <w:sz w:val="24"/>
          <w:szCs w:val="24"/>
          <w:lang w:val="sr-Cyrl-RS"/>
        </w:rPr>
        <w:t xml:space="preserve">Пре увођења вредновања радне успешности </w:t>
      </w:r>
      <w:r>
        <w:rPr>
          <w:rFonts w:ascii="Times New Roman" w:eastAsia="Times New Roman" w:hAnsi="Times New Roman" w:cs="Times New Roman"/>
          <w:sz w:val="24"/>
          <w:szCs w:val="24"/>
          <w:lang w:val="sr-Cyrl-RS"/>
        </w:rPr>
        <w:t xml:space="preserve">на основу </w:t>
      </w:r>
      <w:r w:rsidRPr="00C92D4F">
        <w:rPr>
          <w:rFonts w:ascii="Times New Roman" w:eastAsia="Times New Roman" w:hAnsi="Times New Roman" w:cs="Times New Roman"/>
          <w:sz w:val="24"/>
          <w:szCs w:val="24"/>
          <w:lang w:val="sr-Cyrl-RS"/>
        </w:rPr>
        <w:t xml:space="preserve">компетенција </w:t>
      </w:r>
      <w:r>
        <w:rPr>
          <w:rFonts w:ascii="Times New Roman" w:eastAsia="Times New Roman" w:hAnsi="Times New Roman" w:cs="Times New Roman"/>
          <w:sz w:val="24"/>
          <w:szCs w:val="24"/>
          <w:lang w:val="sr-Cyrl-RS"/>
        </w:rPr>
        <w:t xml:space="preserve">од </w:t>
      </w:r>
      <w:r w:rsidRPr="00C92D4F">
        <w:rPr>
          <w:rFonts w:ascii="Times New Roman" w:eastAsia="Times New Roman" w:hAnsi="Times New Roman" w:cs="Times New Roman"/>
          <w:sz w:val="24"/>
          <w:szCs w:val="24"/>
          <w:lang w:val="sr-Cyrl-RS"/>
        </w:rPr>
        <w:t>2019. годин</w:t>
      </w:r>
      <w:r>
        <w:rPr>
          <w:rFonts w:ascii="Times New Roman" w:eastAsia="Times New Roman" w:hAnsi="Times New Roman" w:cs="Times New Roman"/>
          <w:sz w:val="24"/>
          <w:szCs w:val="24"/>
          <w:lang w:val="sr-Cyrl-RS"/>
        </w:rPr>
        <w:t>е и примене Уредбе о вредновању радне успешности државних службеника</w:t>
      </w:r>
      <w:r w:rsidRPr="00C92D4F">
        <w:rPr>
          <w:rFonts w:ascii="Times New Roman" w:eastAsia="Times New Roman" w:hAnsi="Times New Roman" w:cs="Times New Roman"/>
          <w:sz w:val="24"/>
          <w:szCs w:val="24"/>
        </w:rPr>
        <w:t>,</w:t>
      </w:r>
      <w:r w:rsidRPr="00C92D4F">
        <w:rPr>
          <w:rFonts w:ascii="Times New Roman" w:eastAsia="Times New Roman" w:hAnsi="Times New Roman" w:cs="Times New Roman"/>
          <w:sz w:val="24"/>
          <w:szCs w:val="24"/>
          <w:lang w:val="sr-Cyrl-RS"/>
        </w:rPr>
        <w:t xml:space="preserve"> претходна деценијска примена поступка оцењивања није дала очекиване резултате, </w:t>
      </w:r>
      <w:r>
        <w:rPr>
          <w:rFonts w:ascii="Times New Roman" w:eastAsia="Times New Roman" w:hAnsi="Times New Roman" w:cs="Times New Roman"/>
          <w:sz w:val="24"/>
          <w:szCs w:val="24"/>
          <w:lang w:val="sr-Cyrl-RS"/>
        </w:rPr>
        <w:t>нарочито</w:t>
      </w:r>
      <w:r w:rsidRPr="00C92D4F">
        <w:rPr>
          <w:rFonts w:ascii="Times New Roman" w:eastAsia="Times New Roman" w:hAnsi="Times New Roman" w:cs="Times New Roman"/>
          <w:sz w:val="24"/>
          <w:szCs w:val="24"/>
          <w:lang w:val="sr-Cyrl-RS"/>
        </w:rPr>
        <w:t xml:space="preserve"> у погледу објективности у процени индивидуалног учинка. </w:t>
      </w:r>
      <w:r>
        <w:rPr>
          <w:rFonts w:ascii="Times New Roman" w:eastAsia="Times New Roman" w:hAnsi="Times New Roman" w:cs="Times New Roman"/>
          <w:sz w:val="24"/>
          <w:szCs w:val="24"/>
          <w:lang w:val="sr-Cyrl-RS"/>
        </w:rPr>
        <w:t>Д</w:t>
      </w:r>
      <w:r w:rsidRPr="00C92D4F">
        <w:rPr>
          <w:rFonts w:ascii="Times New Roman" w:eastAsia="Times New Roman" w:hAnsi="Times New Roman" w:cs="Times New Roman"/>
          <w:sz w:val="24"/>
          <w:szCs w:val="24"/>
          <w:lang w:val="sr-Cyrl-RS"/>
        </w:rPr>
        <w:t xml:space="preserve">ве највише оцене </w:t>
      </w:r>
      <w:r>
        <w:rPr>
          <w:rFonts w:ascii="Times New Roman" w:eastAsia="Times New Roman" w:hAnsi="Times New Roman" w:cs="Times New Roman"/>
          <w:sz w:val="24"/>
          <w:szCs w:val="24"/>
          <w:lang w:val="sr-Cyrl-RS"/>
        </w:rPr>
        <w:t xml:space="preserve">које су </w:t>
      </w:r>
      <w:r>
        <w:rPr>
          <w:rFonts w:ascii="Times New Roman" w:eastAsia="Times New Roman" w:hAnsi="Times New Roman" w:cs="Times New Roman"/>
          <w:sz w:val="24"/>
          <w:szCs w:val="24"/>
          <w:lang w:val="sr-Cyrl-RS"/>
        </w:rPr>
        <w:lastRenderedPageBreak/>
        <w:t>указивале на рад изнад стандардног, односно очекиваног</w:t>
      </w:r>
      <w:r w:rsidRPr="00C92D4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обухватале су</w:t>
      </w:r>
      <w:r w:rsidRPr="00C92D4F">
        <w:rPr>
          <w:rFonts w:ascii="Times New Roman" w:eastAsia="Times New Roman" w:hAnsi="Times New Roman" w:cs="Times New Roman"/>
          <w:sz w:val="24"/>
          <w:szCs w:val="24"/>
          <w:lang w:val="sr-Cyrl-RS"/>
        </w:rPr>
        <w:t xml:space="preserve"> преко 85%</w:t>
      </w:r>
      <w:r>
        <w:rPr>
          <w:rFonts w:ascii="Times New Roman" w:eastAsia="Times New Roman" w:hAnsi="Times New Roman" w:cs="Times New Roman"/>
          <w:sz w:val="24"/>
          <w:szCs w:val="24"/>
          <w:lang w:val="sr-Cyrl-RS"/>
        </w:rPr>
        <w:t xml:space="preserve"> државних службеника, што је значајно одступање од </w:t>
      </w:r>
      <w:r w:rsidRPr="00C92D4F">
        <w:rPr>
          <w:rFonts w:ascii="Times New Roman" w:eastAsia="Times New Roman" w:hAnsi="Times New Roman" w:cs="Times New Roman"/>
          <w:sz w:val="24"/>
          <w:szCs w:val="24"/>
          <w:lang w:val="sr-Cyrl-RS"/>
        </w:rPr>
        <w:t>нормалне расподеле кој</w:t>
      </w:r>
      <w:r>
        <w:rPr>
          <w:rFonts w:ascii="Times New Roman" w:eastAsia="Times New Roman" w:hAnsi="Times New Roman" w:cs="Times New Roman"/>
          <w:sz w:val="24"/>
          <w:szCs w:val="24"/>
          <w:lang w:val="sr-Cyrl-RS"/>
        </w:rPr>
        <w:t>а</w:t>
      </w:r>
      <w:r w:rsidRPr="00C92D4F">
        <w:rPr>
          <w:rFonts w:ascii="Times New Roman" w:eastAsia="Times New Roman" w:hAnsi="Times New Roman" w:cs="Times New Roman"/>
          <w:sz w:val="24"/>
          <w:szCs w:val="24"/>
          <w:lang w:val="sr-Cyrl-RS"/>
        </w:rPr>
        <w:t xml:space="preserve"> је требал</w:t>
      </w:r>
      <w:r>
        <w:rPr>
          <w:rFonts w:ascii="Times New Roman" w:eastAsia="Times New Roman" w:hAnsi="Times New Roman" w:cs="Times New Roman"/>
          <w:sz w:val="24"/>
          <w:szCs w:val="24"/>
          <w:lang w:val="sr-Cyrl-RS"/>
        </w:rPr>
        <w:t>а,</w:t>
      </w:r>
      <w:r w:rsidRPr="00C92D4F">
        <w:rPr>
          <w:rFonts w:ascii="Times New Roman" w:eastAsia="Times New Roman" w:hAnsi="Times New Roman" w:cs="Times New Roman"/>
          <w:sz w:val="24"/>
          <w:szCs w:val="24"/>
          <w:lang w:val="sr-Cyrl-RS"/>
        </w:rPr>
        <w:t xml:space="preserve"> да </w:t>
      </w:r>
      <w:r>
        <w:rPr>
          <w:rFonts w:ascii="Times New Roman" w:eastAsia="Times New Roman" w:hAnsi="Times New Roman" w:cs="Times New Roman"/>
          <w:sz w:val="24"/>
          <w:szCs w:val="24"/>
          <w:lang w:val="sr-Cyrl-RS"/>
        </w:rPr>
        <w:t>на том нивоу остварења рада, обухвати</w:t>
      </w:r>
      <w:r w:rsidRPr="00C92D4F">
        <w:rPr>
          <w:rFonts w:ascii="Times New Roman" w:eastAsia="Times New Roman" w:hAnsi="Times New Roman" w:cs="Times New Roman"/>
          <w:sz w:val="24"/>
          <w:szCs w:val="24"/>
          <w:lang w:val="sr-Cyrl-RS"/>
        </w:rPr>
        <w:t xml:space="preserve"> 30-35%</w:t>
      </w:r>
      <w:r>
        <w:rPr>
          <w:rFonts w:ascii="Times New Roman" w:eastAsia="Times New Roman" w:hAnsi="Times New Roman" w:cs="Times New Roman"/>
          <w:sz w:val="24"/>
          <w:szCs w:val="24"/>
          <w:lang w:val="sr-Cyrl-RS"/>
        </w:rPr>
        <w:t xml:space="preserve"> државних службеника</w:t>
      </w:r>
      <w:r w:rsidRPr="00C92D4F">
        <w:rPr>
          <w:rFonts w:ascii="Times New Roman" w:eastAsia="Times New Roman" w:hAnsi="Times New Roman" w:cs="Times New Roman"/>
          <w:sz w:val="24"/>
          <w:szCs w:val="24"/>
          <w:lang w:val="sr-Cyrl-RS"/>
        </w:rPr>
        <w:t>.</w:t>
      </w:r>
      <w:r w:rsidRPr="00C92D4F">
        <w:t xml:space="preserve"> </w:t>
      </w:r>
    </w:p>
    <w:p w14:paraId="38C4AD94" w14:textId="77777777" w:rsidR="009F56BC" w:rsidRPr="009124CF"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w:t>
      </w:r>
      <w:r w:rsidRPr="00C92D4F">
        <w:rPr>
          <w:rFonts w:ascii="Times New Roman" w:eastAsia="Times New Roman" w:hAnsi="Times New Roman" w:cs="Times New Roman"/>
          <w:sz w:val="24"/>
          <w:szCs w:val="24"/>
          <w:lang w:val="sr-Cyrl-RS"/>
        </w:rPr>
        <w:t xml:space="preserve">езултати Извештаја Службе за управљање кадровима </w:t>
      </w:r>
      <w:r w:rsidRPr="00C92D4F">
        <w:rPr>
          <w:rFonts w:ascii="Times New Roman" w:hAnsi="Times New Roman"/>
          <w:sz w:val="24"/>
          <w:szCs w:val="24"/>
          <w:lang w:val="sr-Cyrl-RS"/>
        </w:rPr>
        <w:t>о вредновању радне успешности у органима државне управе</w:t>
      </w:r>
      <w:r w:rsidRPr="00C92D4F">
        <w:rPr>
          <w:rFonts w:ascii="Times New Roman" w:eastAsia="Times New Roman" w:hAnsi="Times New Roman" w:cs="Times New Roman"/>
          <w:sz w:val="24"/>
          <w:szCs w:val="24"/>
          <w:lang w:val="sr-Cyrl-RS"/>
        </w:rPr>
        <w:t xml:space="preserve"> и службама Владе за 2019. годину</w:t>
      </w:r>
      <w:r>
        <w:rPr>
          <w:rFonts w:ascii="Times New Roman" w:eastAsia="Times New Roman" w:hAnsi="Times New Roman" w:cs="Times New Roman"/>
          <w:sz w:val="24"/>
          <w:szCs w:val="24"/>
          <w:lang w:val="sr-Cyrl-RS"/>
        </w:rPr>
        <w:t>,</w:t>
      </w:r>
      <w:r w:rsidRPr="00C92D4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указују</w:t>
      </w:r>
      <w:r w:rsidRPr="00C92D4F">
        <w:rPr>
          <w:rFonts w:ascii="Times New Roman" w:eastAsia="Times New Roman" w:hAnsi="Times New Roman" w:cs="Times New Roman"/>
          <w:sz w:val="24"/>
          <w:szCs w:val="24"/>
          <w:lang w:val="sr-Cyrl-RS"/>
        </w:rPr>
        <w:t xml:space="preserve"> да је у првој години имлепементације 54,5% државних службеника превазишло очекивања, 44,9% испунило очекивања, за 0,6% је потребно побољшање, док 0,1% није испунило </w:t>
      </w:r>
      <w:r>
        <w:rPr>
          <w:rFonts w:ascii="Times New Roman" w:eastAsia="Times New Roman" w:hAnsi="Times New Roman" w:cs="Times New Roman"/>
          <w:sz w:val="24"/>
          <w:szCs w:val="24"/>
          <w:lang w:val="sr-Cyrl-RS"/>
        </w:rPr>
        <w:t>очекивања. С тим у вези, наведени резултати у првој години примене Уредбе показали су</w:t>
      </w:r>
      <w:r w:rsidRPr="00C92D4F">
        <w:rPr>
          <w:rFonts w:ascii="Times New Roman" w:eastAsia="Times New Roman" w:hAnsi="Times New Roman" w:cs="Times New Roman"/>
          <w:sz w:val="24"/>
          <w:szCs w:val="24"/>
          <w:lang w:val="sr-Cyrl-RS"/>
        </w:rPr>
        <w:t xml:space="preserve"> да је дошло до побољшања у односу на претходне године када је проценат најуспешнијих прелазио 85%, али ситуација и даље није задовољавајућа</w:t>
      </w:r>
      <w:r>
        <w:rPr>
          <w:rFonts w:ascii="Times New Roman" w:eastAsia="Times New Roman" w:hAnsi="Times New Roman" w:cs="Times New Roman"/>
          <w:sz w:val="24"/>
          <w:szCs w:val="24"/>
          <w:lang w:val="sr-Cyrl-RS"/>
        </w:rPr>
        <w:t xml:space="preserve"> у смислу усклађености са стандардном дистрибуцијом исхода вредновања радне успешности</w:t>
      </w:r>
      <w:r w:rsidRPr="00C92D4F">
        <w:rPr>
          <w:rFonts w:ascii="Times New Roman" w:eastAsia="Times New Roman" w:hAnsi="Times New Roman" w:cs="Times New Roman"/>
          <w:sz w:val="24"/>
          <w:szCs w:val="24"/>
          <w:lang w:val="sr-Cyrl-RS"/>
        </w:rPr>
        <w:t xml:space="preserve">. Према Извештају </w:t>
      </w:r>
      <w:r w:rsidRPr="00C92D4F">
        <w:rPr>
          <w:rFonts w:ascii="Times New Roman" w:hAnsi="Times New Roman"/>
          <w:sz w:val="24"/>
          <w:szCs w:val="24"/>
          <w:lang w:val="sr-Cyrl-RS"/>
        </w:rPr>
        <w:t>о вредновању радне успешности у органима државне управе</w:t>
      </w:r>
      <w:r w:rsidRPr="00C92D4F" w:rsidDel="00903D9B">
        <w:rPr>
          <w:rFonts w:ascii="Times New Roman" w:eastAsia="Times New Roman" w:hAnsi="Times New Roman" w:cs="Times New Roman"/>
          <w:sz w:val="24"/>
          <w:szCs w:val="24"/>
          <w:lang w:val="sr-Cyrl-RS"/>
        </w:rPr>
        <w:t xml:space="preserve"> </w:t>
      </w:r>
      <w:r w:rsidRPr="00C92D4F">
        <w:rPr>
          <w:rFonts w:ascii="Times New Roman" w:eastAsia="Times New Roman" w:hAnsi="Times New Roman" w:cs="Times New Roman"/>
          <w:sz w:val="24"/>
          <w:szCs w:val="24"/>
          <w:lang w:val="sr-Cyrl-RS"/>
        </w:rPr>
        <w:t xml:space="preserve">и службама Владе за </w:t>
      </w:r>
      <w:r>
        <w:rPr>
          <w:rFonts w:ascii="Times New Roman" w:eastAsia="Times New Roman" w:hAnsi="Times New Roman" w:cs="Times New Roman"/>
          <w:sz w:val="24"/>
          <w:szCs w:val="24"/>
          <w:lang w:val="sr-Cyrl-RS"/>
        </w:rPr>
        <w:t>2020. годину, којим је анализиран поступак вредновања радне успешности, указано је да је</w:t>
      </w:r>
      <w:r w:rsidRPr="00C92D4F">
        <w:rPr>
          <w:rFonts w:ascii="Times New Roman" w:eastAsia="Times New Roman" w:hAnsi="Times New Roman" w:cs="Times New Roman"/>
          <w:sz w:val="24"/>
          <w:szCs w:val="24"/>
          <w:lang w:val="sr-Cyrl-RS"/>
        </w:rPr>
        <w:t xml:space="preserve"> у другој години имплементације вред</w:t>
      </w:r>
      <w:r>
        <w:rPr>
          <w:rFonts w:ascii="Times New Roman" w:eastAsia="Times New Roman" w:hAnsi="Times New Roman" w:cs="Times New Roman"/>
          <w:sz w:val="24"/>
          <w:szCs w:val="24"/>
          <w:lang w:val="sr-Cyrl-RS"/>
        </w:rPr>
        <w:t>новања радне успешности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државних службеника појачано</w:t>
      </w:r>
      <w:r w:rsidRPr="00C92D4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давање</w:t>
      </w:r>
      <w:r w:rsidRPr="00C92D4F">
        <w:rPr>
          <w:rFonts w:ascii="Times New Roman" w:eastAsia="Times New Roman" w:hAnsi="Times New Roman" w:cs="Times New Roman"/>
          <w:sz w:val="24"/>
          <w:szCs w:val="24"/>
          <w:lang w:val="sr-Cyrl-RS"/>
        </w:rPr>
        <w:t xml:space="preserve"> високих оцена, </w:t>
      </w:r>
      <w:r w:rsidRPr="00C443F6">
        <w:rPr>
          <w:rFonts w:ascii="Times New Roman" w:eastAsia="Times New Roman" w:hAnsi="Times New Roman" w:cs="Times New Roman"/>
          <w:sz w:val="24"/>
          <w:szCs w:val="24"/>
          <w:lang w:val="sr-Cyrl-RS"/>
        </w:rPr>
        <w:t xml:space="preserve">односно да </w:t>
      </w:r>
      <w:r w:rsidRPr="009124CF">
        <w:rPr>
          <w:rFonts w:ascii="Times New Roman" w:eastAsia="Times New Roman" w:hAnsi="Times New Roman" w:cs="Times New Roman"/>
          <w:sz w:val="24"/>
          <w:szCs w:val="24"/>
          <w:lang w:val="sr-Cyrl-RS"/>
        </w:rPr>
        <w:t xml:space="preserve">је број државних службеника који је превазишао очекивања за 4% већи од 2019. године и износи укупно 58,4% од укупно 20.495 државних службеника чији је радна успешност вредована, </w:t>
      </w:r>
      <w:r>
        <w:rPr>
          <w:rFonts w:ascii="Times New Roman" w:eastAsia="Times New Roman" w:hAnsi="Times New Roman" w:cs="Times New Roman"/>
          <w:sz w:val="24"/>
          <w:szCs w:val="24"/>
          <w:lang w:val="sr-Cyrl-RS"/>
        </w:rPr>
        <w:t>у 91 органу</w:t>
      </w:r>
      <w:r w:rsidRPr="009124CF">
        <w:rPr>
          <w:rFonts w:ascii="Times New Roman" w:eastAsia="Times New Roman" w:hAnsi="Times New Roman" w:cs="Times New Roman"/>
          <w:sz w:val="24"/>
          <w:szCs w:val="24"/>
          <w:lang w:val="sr-Cyrl-RS"/>
        </w:rPr>
        <w:t xml:space="preserve"> државне управе који су обухваћени извештајем</w:t>
      </w:r>
      <w:r>
        <w:rPr>
          <w:rFonts w:ascii="Times New Roman" w:eastAsia="Times New Roman" w:hAnsi="Times New Roman" w:cs="Times New Roman"/>
          <w:sz w:val="24"/>
          <w:szCs w:val="24"/>
          <w:lang w:val="sr-Cyrl-RS"/>
        </w:rPr>
        <w:t xml:space="preserve"> и у којима је спроведен поступак вредновања радне успешности</w:t>
      </w:r>
      <w:r w:rsidRPr="009124CF">
        <w:rPr>
          <w:rFonts w:ascii="Times New Roman" w:eastAsia="Times New Roman" w:hAnsi="Times New Roman" w:cs="Times New Roman"/>
          <w:sz w:val="24"/>
          <w:szCs w:val="24"/>
          <w:lang w:val="sr-Cyrl-RS"/>
        </w:rPr>
        <w:t>. С тим у вези</w:t>
      </w:r>
      <w:r>
        <w:rPr>
          <w:rFonts w:ascii="Times New Roman" w:eastAsia="Times New Roman" w:hAnsi="Times New Roman" w:cs="Times New Roman"/>
          <w:sz w:val="24"/>
          <w:szCs w:val="24"/>
          <w:lang w:val="sr-Cyrl-RS"/>
        </w:rPr>
        <w:t>,</w:t>
      </w:r>
      <w:r w:rsidRPr="009124CF">
        <w:rPr>
          <w:rFonts w:ascii="Times New Roman" w:eastAsia="Times New Roman" w:hAnsi="Times New Roman" w:cs="Times New Roman"/>
          <w:sz w:val="24"/>
          <w:szCs w:val="24"/>
          <w:lang w:val="sr-Cyrl-RS"/>
        </w:rPr>
        <w:t xml:space="preserve"> значајан податак који указује на неправилности у спровођењу поступка и дистрибуцији исх</w:t>
      </w:r>
      <w:r>
        <w:rPr>
          <w:rFonts w:ascii="Times New Roman" w:eastAsia="Times New Roman" w:hAnsi="Times New Roman" w:cs="Times New Roman"/>
          <w:sz w:val="24"/>
          <w:szCs w:val="24"/>
        </w:rPr>
        <w:t>o</w:t>
      </w:r>
      <w:r w:rsidRPr="009124CF">
        <w:rPr>
          <w:rFonts w:ascii="Times New Roman" w:eastAsia="Times New Roman" w:hAnsi="Times New Roman" w:cs="Times New Roman"/>
          <w:sz w:val="24"/>
          <w:szCs w:val="24"/>
          <w:lang w:val="sr-Cyrl-RS"/>
        </w:rPr>
        <w:t xml:space="preserve">да вредовања радне успешности је да </w:t>
      </w:r>
      <w:r w:rsidRPr="0087287B">
        <w:rPr>
          <w:rFonts w:ascii="Times New Roman" w:eastAsia="Times New Roman" w:hAnsi="Times New Roman" w:cs="Times New Roman"/>
          <w:sz w:val="24"/>
          <w:szCs w:val="24"/>
          <w:lang w:val="sr-Cyrl-RS"/>
        </w:rPr>
        <w:t>у 35 органа државне управе преко 90% државних службеника има највиши исход вредновања, од којих су у 27 органа државне управе сви државни службеници вредновани са највишим исходом „превазишао очекивања“ (100%).</w:t>
      </w:r>
      <w:r w:rsidRPr="009124CF">
        <w:rPr>
          <w:rFonts w:ascii="Times New Roman" w:eastAsia="Times New Roman" w:hAnsi="Times New Roman" w:cs="Times New Roman"/>
          <w:sz w:val="24"/>
          <w:szCs w:val="24"/>
          <w:lang w:val="sr-Cyrl-RS"/>
        </w:rPr>
        <w:t xml:space="preserve"> Само шест органа</w:t>
      </w:r>
      <w:r w:rsidRPr="009124CF">
        <w:t xml:space="preserve"> </w:t>
      </w:r>
      <w:r w:rsidRPr="009124CF">
        <w:rPr>
          <w:rFonts w:ascii="Times New Roman" w:eastAsia="Times New Roman" w:hAnsi="Times New Roman" w:cs="Times New Roman"/>
          <w:sz w:val="24"/>
          <w:szCs w:val="24"/>
          <w:lang w:val="sr-Cyrl-RS"/>
        </w:rPr>
        <w:t xml:space="preserve">државне управе након спроведеног поступка вредновања радне успешности има најправилнију дистрибуцију исхода вредновања радне успешности (Управа царина, Министарство рударства и енергетике, Завод за социјално осигурање, Републички хидрометеролошки завод, Републички геодетски завод и Министарство унутрашњих послова). </w:t>
      </w:r>
    </w:p>
    <w:p w14:paraId="6C43C9E6" w14:textId="77777777" w:rsidR="009F56BC" w:rsidRPr="00C92D4F"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r w:rsidRPr="00C92D4F">
        <w:rPr>
          <w:rFonts w:ascii="Times New Roman" w:eastAsia="Times New Roman" w:hAnsi="Times New Roman" w:cs="Times New Roman"/>
          <w:sz w:val="24"/>
          <w:szCs w:val="24"/>
          <w:lang w:val="sr-Cyrl-RS"/>
        </w:rPr>
        <w:t xml:space="preserve">Ово одступање од правилне расподеле </w:t>
      </w:r>
      <w:r>
        <w:rPr>
          <w:rFonts w:ascii="Times New Roman" w:eastAsia="Times New Roman" w:hAnsi="Times New Roman" w:cs="Times New Roman"/>
          <w:sz w:val="24"/>
          <w:szCs w:val="24"/>
          <w:lang w:val="sr-Cyrl-RS"/>
        </w:rPr>
        <w:t>исхода вредновања радне успешности</w:t>
      </w:r>
      <w:r w:rsidRPr="00C92D4F">
        <w:rPr>
          <w:rFonts w:ascii="Times New Roman" w:eastAsia="Times New Roman" w:hAnsi="Times New Roman" w:cs="Times New Roman"/>
          <w:sz w:val="24"/>
          <w:szCs w:val="24"/>
          <w:lang w:val="sr-Cyrl-RS"/>
        </w:rPr>
        <w:t xml:space="preserve"> препознато је и у Стратегији реформе јавне управе у Републици Србији где је назначено да је нарушена сврха и смисао вредновања учинка.</w:t>
      </w:r>
    </w:p>
    <w:p w14:paraId="7FA5732A" w14:textId="77777777" w:rsidR="009F56BC" w:rsidRDefault="009F56BC" w:rsidP="009F56BC">
      <w:pPr>
        <w:pStyle w:val="Normal1"/>
        <w:spacing w:after="0" w:line="240" w:lineRule="auto"/>
        <w:ind w:firstLine="720"/>
        <w:jc w:val="both"/>
        <w:rPr>
          <w:rFonts w:ascii="Times New Roman" w:hAnsi="Times New Roman"/>
          <w:sz w:val="24"/>
          <w:szCs w:val="24"/>
          <w:lang w:val="sr-Cyrl-RS"/>
        </w:rPr>
      </w:pPr>
      <w:r w:rsidRPr="00C92D4F">
        <w:rPr>
          <w:rFonts w:ascii="Times New Roman" w:eastAsia="Times New Roman" w:hAnsi="Times New Roman" w:cs="Times New Roman"/>
          <w:sz w:val="24"/>
          <w:szCs w:val="24"/>
          <w:lang w:val="sr-Cyrl-RS"/>
        </w:rPr>
        <w:t>Осим у извештајима Службе за управљање кадровима</w:t>
      </w:r>
      <w:r w:rsidRPr="00C92D4F">
        <w:rPr>
          <w:rFonts w:ascii="Times New Roman" w:eastAsia="Times New Roman" w:hAnsi="Times New Roman" w:cs="Times New Roman"/>
          <w:sz w:val="24"/>
          <w:szCs w:val="24"/>
        </w:rPr>
        <w:t xml:space="preserve"> </w:t>
      </w:r>
      <w:r w:rsidRPr="00C92D4F">
        <w:rPr>
          <w:rFonts w:ascii="Times New Roman" w:eastAsia="Times New Roman" w:hAnsi="Times New Roman" w:cs="Times New Roman"/>
          <w:sz w:val="24"/>
          <w:szCs w:val="24"/>
          <w:lang w:val="sr-Cyrl-RS"/>
        </w:rPr>
        <w:t>и Стратегији реформе јавне управе у Републици Србији, наведено одступање од правил</w:t>
      </w:r>
      <w:r>
        <w:rPr>
          <w:rFonts w:ascii="Times New Roman" w:eastAsia="Times New Roman" w:hAnsi="Times New Roman" w:cs="Times New Roman"/>
          <w:sz w:val="24"/>
          <w:szCs w:val="24"/>
          <w:lang w:val="sr-Cyrl-RS"/>
        </w:rPr>
        <w:t>не расподеле оцена наводи се</w:t>
      </w:r>
      <w:r w:rsidRPr="00C92D4F">
        <w:rPr>
          <w:rFonts w:ascii="Times New Roman" w:eastAsia="Times New Roman" w:hAnsi="Times New Roman" w:cs="Times New Roman"/>
          <w:sz w:val="24"/>
          <w:szCs w:val="24"/>
          <w:lang w:val="sr-Cyrl-RS"/>
        </w:rPr>
        <w:t xml:space="preserve"> и у извештајима Европске комисије и СИГМЕ. Наиме, Европска комисија је у Извештају за 2021. годину указала да су оцене којима су државни службеници вредновани у првој години примене новог система вредновања радне успешности и даље остале високе, док је </w:t>
      </w:r>
      <w:r w:rsidRPr="008A56CF">
        <w:rPr>
          <w:rFonts w:ascii="Times New Roman" w:hAnsi="Times New Roman"/>
          <w:sz w:val="24"/>
          <w:szCs w:val="24"/>
          <w:lang w:val="sr-Cyrl-RS"/>
        </w:rPr>
        <w:t>Сигма у свом Извештају из новембра 2021. године</w:t>
      </w:r>
      <w:r>
        <w:rPr>
          <w:rFonts w:ascii="Times New Roman" w:hAnsi="Times New Roman"/>
          <w:sz w:val="24"/>
          <w:szCs w:val="24"/>
          <w:lang w:val="sr-Cyrl-RS"/>
        </w:rPr>
        <w:t>,</w:t>
      </w:r>
      <w:r w:rsidRPr="008A56CF">
        <w:rPr>
          <w:rFonts w:ascii="Times New Roman" w:hAnsi="Times New Roman"/>
          <w:sz w:val="24"/>
          <w:szCs w:val="24"/>
          <w:lang w:val="sr-Cyrl-RS"/>
        </w:rPr>
        <w:t xml:space="preserve"> указ</w:t>
      </w:r>
      <w:r w:rsidRPr="00C92D4F">
        <w:rPr>
          <w:rFonts w:ascii="Times New Roman" w:hAnsi="Times New Roman"/>
          <w:sz w:val="24"/>
          <w:szCs w:val="24"/>
          <w:lang w:val="sr-Cyrl-RS"/>
        </w:rPr>
        <w:t>ала да је у</w:t>
      </w:r>
      <w:proofErr w:type="spellStart"/>
      <w:r>
        <w:rPr>
          <w:rFonts w:ascii="Times New Roman" w:hAnsi="Times New Roman"/>
          <w:sz w:val="24"/>
          <w:szCs w:val="24"/>
        </w:rPr>
        <w:t>веден</w:t>
      </w:r>
      <w:proofErr w:type="spellEnd"/>
      <w:r>
        <w:rPr>
          <w:rFonts w:ascii="Times New Roman" w:hAnsi="Times New Roman"/>
          <w:sz w:val="24"/>
          <w:szCs w:val="24"/>
        </w:rPr>
        <w:t xml:space="preserve"> и </w:t>
      </w:r>
      <w:proofErr w:type="spellStart"/>
      <w:r>
        <w:rPr>
          <w:rFonts w:ascii="Times New Roman" w:hAnsi="Times New Roman"/>
          <w:sz w:val="24"/>
          <w:szCs w:val="24"/>
        </w:rPr>
        <w:t>имплементиран</w:t>
      </w:r>
      <w:proofErr w:type="spellEnd"/>
      <w:r>
        <w:rPr>
          <w:rFonts w:ascii="Times New Roman" w:hAnsi="Times New Roman"/>
          <w:sz w:val="24"/>
          <w:szCs w:val="24"/>
        </w:rPr>
        <w:t xml:space="preserve"> </w:t>
      </w:r>
      <w:proofErr w:type="spellStart"/>
      <w:r>
        <w:rPr>
          <w:rFonts w:ascii="Times New Roman" w:hAnsi="Times New Roman"/>
          <w:sz w:val="24"/>
          <w:szCs w:val="24"/>
        </w:rPr>
        <w:t>исправан</w:t>
      </w:r>
      <w:proofErr w:type="spellEnd"/>
      <w:r>
        <w:rPr>
          <w:rFonts w:ascii="Times New Roman" w:hAnsi="Times New Roman"/>
          <w:sz w:val="24"/>
          <w:szCs w:val="24"/>
        </w:rPr>
        <w:t xml:space="preserve"> </w:t>
      </w:r>
      <w:proofErr w:type="spellStart"/>
      <w:r w:rsidRPr="00C92D4F">
        <w:rPr>
          <w:rFonts w:ascii="Times New Roman" w:hAnsi="Times New Roman"/>
          <w:sz w:val="24"/>
          <w:szCs w:val="24"/>
        </w:rPr>
        <w:t>систем</w:t>
      </w:r>
      <w:proofErr w:type="spellEnd"/>
      <w:r w:rsidRPr="00C92D4F">
        <w:rPr>
          <w:rFonts w:ascii="Times New Roman" w:hAnsi="Times New Roman"/>
          <w:sz w:val="24"/>
          <w:szCs w:val="24"/>
        </w:rPr>
        <w:t xml:space="preserve"> </w:t>
      </w:r>
      <w:r w:rsidRPr="00C92D4F">
        <w:rPr>
          <w:rFonts w:ascii="Times New Roman" w:hAnsi="Times New Roman"/>
          <w:sz w:val="24"/>
          <w:szCs w:val="24"/>
          <w:lang w:val="sr-Cyrl-RS"/>
        </w:rPr>
        <w:t>вредновања радне успешности државних службеника</w:t>
      </w:r>
      <w:r w:rsidRPr="00C92D4F">
        <w:rPr>
          <w:rFonts w:ascii="Times New Roman" w:hAnsi="Times New Roman"/>
          <w:sz w:val="24"/>
          <w:szCs w:val="24"/>
        </w:rPr>
        <w:t xml:space="preserve">, </w:t>
      </w:r>
      <w:proofErr w:type="spellStart"/>
      <w:r w:rsidRPr="00C92D4F">
        <w:rPr>
          <w:rFonts w:ascii="Times New Roman" w:hAnsi="Times New Roman"/>
          <w:sz w:val="24"/>
          <w:szCs w:val="24"/>
        </w:rPr>
        <w:t>али</w:t>
      </w:r>
      <w:proofErr w:type="spellEnd"/>
      <w:r w:rsidRPr="00C92D4F">
        <w:rPr>
          <w:rFonts w:ascii="Times New Roman" w:hAnsi="Times New Roman"/>
          <w:sz w:val="24"/>
          <w:szCs w:val="24"/>
          <w:lang w:val="sr-Cyrl-RS"/>
        </w:rPr>
        <w:t xml:space="preserve"> да</w:t>
      </w:r>
      <w:r w:rsidRPr="00C92D4F">
        <w:rPr>
          <w:rFonts w:ascii="Times New Roman" w:hAnsi="Times New Roman"/>
          <w:sz w:val="24"/>
          <w:szCs w:val="24"/>
        </w:rPr>
        <w:t xml:space="preserve"> и </w:t>
      </w:r>
      <w:proofErr w:type="spellStart"/>
      <w:r w:rsidRPr="00C92D4F">
        <w:rPr>
          <w:rFonts w:ascii="Times New Roman" w:hAnsi="Times New Roman"/>
          <w:sz w:val="24"/>
          <w:szCs w:val="24"/>
        </w:rPr>
        <w:t>даље</w:t>
      </w:r>
      <w:proofErr w:type="spellEnd"/>
      <w:r w:rsidRPr="00C92D4F">
        <w:rPr>
          <w:rFonts w:ascii="Times New Roman" w:hAnsi="Times New Roman"/>
          <w:sz w:val="24"/>
          <w:szCs w:val="24"/>
        </w:rPr>
        <w:t xml:space="preserve"> </w:t>
      </w:r>
      <w:proofErr w:type="spellStart"/>
      <w:r w:rsidRPr="00C92D4F">
        <w:rPr>
          <w:rFonts w:ascii="Times New Roman" w:hAnsi="Times New Roman"/>
          <w:sz w:val="24"/>
          <w:szCs w:val="24"/>
        </w:rPr>
        <w:t>постоји</w:t>
      </w:r>
      <w:proofErr w:type="spellEnd"/>
      <w:r w:rsidRPr="00C92D4F">
        <w:rPr>
          <w:rFonts w:ascii="Times New Roman" w:hAnsi="Times New Roman"/>
          <w:sz w:val="24"/>
          <w:szCs w:val="24"/>
        </w:rPr>
        <w:t xml:space="preserve"> </w:t>
      </w:r>
      <w:proofErr w:type="spellStart"/>
      <w:r w:rsidRPr="00C92D4F">
        <w:rPr>
          <w:rFonts w:ascii="Times New Roman" w:hAnsi="Times New Roman"/>
          <w:sz w:val="24"/>
          <w:szCs w:val="24"/>
        </w:rPr>
        <w:t>проблем</w:t>
      </w:r>
      <w:proofErr w:type="spellEnd"/>
      <w:r w:rsidRPr="00C92D4F">
        <w:rPr>
          <w:rFonts w:ascii="Times New Roman" w:hAnsi="Times New Roman"/>
          <w:sz w:val="24"/>
          <w:szCs w:val="24"/>
        </w:rPr>
        <w:t xml:space="preserve"> </w:t>
      </w:r>
      <w:proofErr w:type="spellStart"/>
      <w:r w:rsidRPr="00C92D4F">
        <w:rPr>
          <w:rFonts w:ascii="Times New Roman" w:hAnsi="Times New Roman"/>
          <w:sz w:val="24"/>
          <w:szCs w:val="24"/>
        </w:rPr>
        <w:t>превеликог</w:t>
      </w:r>
      <w:proofErr w:type="spellEnd"/>
      <w:r w:rsidRPr="00C92D4F">
        <w:rPr>
          <w:rFonts w:ascii="Times New Roman" w:hAnsi="Times New Roman"/>
          <w:sz w:val="24"/>
          <w:szCs w:val="24"/>
        </w:rPr>
        <w:t xml:space="preserve"> </w:t>
      </w:r>
      <w:proofErr w:type="spellStart"/>
      <w:r w:rsidRPr="00C92D4F">
        <w:rPr>
          <w:rFonts w:ascii="Times New Roman" w:hAnsi="Times New Roman"/>
          <w:sz w:val="24"/>
          <w:szCs w:val="24"/>
        </w:rPr>
        <w:t>удела</w:t>
      </w:r>
      <w:proofErr w:type="spellEnd"/>
      <w:r w:rsidRPr="00C92D4F">
        <w:rPr>
          <w:rFonts w:ascii="Times New Roman" w:hAnsi="Times New Roman"/>
          <w:sz w:val="24"/>
          <w:szCs w:val="24"/>
        </w:rPr>
        <w:t xml:space="preserve"> </w:t>
      </w:r>
      <w:proofErr w:type="spellStart"/>
      <w:r w:rsidRPr="00C92D4F">
        <w:rPr>
          <w:rFonts w:ascii="Times New Roman" w:hAnsi="Times New Roman"/>
          <w:sz w:val="24"/>
          <w:szCs w:val="24"/>
        </w:rPr>
        <w:t>највиших</w:t>
      </w:r>
      <w:proofErr w:type="spellEnd"/>
      <w:r w:rsidRPr="00C92D4F">
        <w:rPr>
          <w:rFonts w:ascii="Times New Roman" w:hAnsi="Times New Roman"/>
          <w:sz w:val="24"/>
          <w:szCs w:val="24"/>
        </w:rPr>
        <w:t xml:space="preserve"> </w:t>
      </w:r>
      <w:proofErr w:type="spellStart"/>
      <w:r w:rsidRPr="00C92D4F">
        <w:rPr>
          <w:rFonts w:ascii="Times New Roman" w:hAnsi="Times New Roman"/>
          <w:sz w:val="24"/>
          <w:szCs w:val="24"/>
        </w:rPr>
        <w:t>оцена</w:t>
      </w:r>
      <w:proofErr w:type="spellEnd"/>
      <w:r w:rsidRPr="00C92D4F">
        <w:rPr>
          <w:rFonts w:ascii="Times New Roman" w:hAnsi="Times New Roman"/>
          <w:sz w:val="24"/>
          <w:szCs w:val="24"/>
        </w:rPr>
        <w:t xml:space="preserve"> </w:t>
      </w:r>
      <w:r w:rsidRPr="00C92D4F">
        <w:rPr>
          <w:rFonts w:ascii="Times New Roman" w:hAnsi="Times New Roman"/>
          <w:sz w:val="24"/>
          <w:szCs w:val="24"/>
          <w:lang w:val="sr-Cyrl-RS"/>
        </w:rPr>
        <w:t>вредновања.</w:t>
      </w:r>
      <w:r>
        <w:rPr>
          <w:rFonts w:ascii="Times New Roman" w:hAnsi="Times New Roman"/>
          <w:sz w:val="24"/>
          <w:szCs w:val="24"/>
          <w:lang w:val="sr-Cyrl-RS"/>
        </w:rPr>
        <w:t xml:space="preserve"> </w:t>
      </w:r>
    </w:p>
    <w:p w14:paraId="094000C8" w14:textId="43E6C86F" w:rsidR="009F56BC" w:rsidRPr="00490FA1" w:rsidRDefault="009F56BC" w:rsidP="009F56BC">
      <w:pPr>
        <w:pStyle w:val="Normal1"/>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С тим у вези, изменама и допунама Уредбе предложено је </w:t>
      </w:r>
      <w:r w:rsidR="002A5C73">
        <w:rPr>
          <w:rFonts w:ascii="Times New Roman" w:hAnsi="Times New Roman"/>
          <w:sz w:val="24"/>
          <w:szCs w:val="24"/>
          <w:lang w:val="sr-Cyrl-RS"/>
        </w:rPr>
        <w:t>да се пропише очекиваност</w:t>
      </w:r>
      <w:r>
        <w:rPr>
          <w:rFonts w:ascii="Times New Roman" w:hAnsi="Times New Roman"/>
          <w:sz w:val="24"/>
          <w:szCs w:val="24"/>
          <w:lang w:val="sr-Cyrl-RS"/>
        </w:rPr>
        <w:t xml:space="preserve"> дистрибуције исхода вредновања радне успешности, у складу са добром праксом у области управљања учинка, односно да очекивана дистрибуција исхода вредновања радне успешности подразумева да 15-25% државних службеника има највиши исход вредновања радне успешности, а најмање 60% ради стандардно, односно да испуњава очекивања у обављању послова свог радног места. Такође, како би дистрибуција исхода вредновања била у оквирима очекиване дистрибуције, одредбама Предлога уредбе прописује се обавеза  да пре обављања завршног разговора, предлог Извештаја о вредновању радне успешности </w:t>
      </w:r>
      <w:r>
        <w:rPr>
          <w:rFonts w:ascii="Times New Roman" w:hAnsi="Times New Roman"/>
          <w:sz w:val="24"/>
          <w:szCs w:val="24"/>
          <w:lang w:val="sr-Cyrl-RS"/>
        </w:rPr>
        <w:lastRenderedPageBreak/>
        <w:t>се доставља јединици за кадрове која врши анализу дистрибуције исхода вредновања у органу и по организационим јединицама и извештај о томе доставља руководиоцу органа, односно руководиоцу који доноси решење. На основу извештаја који указује да очекивана дистрибуција оцена за исход вредновања „превазишао очекивања“ није у складу са препорученим стандардом, руководилац је дужан да наложи да се понови поступак вредновања у целом органу или одређеним организационим јединицима у којима су уочене неправилности. Поред тога, у циљу већег квалитета у спровођењу поступка вредновања радне успешности државних службеника предиђено је да уколико постоје пропусти у поступку вредновања, у дистрибуцији вредовања, у обрасцима извештаја о вредновању, јединица за кадрове предлаже лицу које доноси решење или лицу које врши вредновање</w:t>
      </w:r>
      <w:r w:rsidR="00BC3883">
        <w:rPr>
          <w:rFonts w:ascii="Times New Roman" w:hAnsi="Times New Roman"/>
          <w:sz w:val="24"/>
          <w:szCs w:val="24"/>
          <w:lang w:val="sr-Cyrl-RS"/>
        </w:rPr>
        <w:t>, односно даје предлог вредновањаи припрема извештај</w:t>
      </w:r>
      <w:r>
        <w:rPr>
          <w:rFonts w:ascii="Times New Roman" w:hAnsi="Times New Roman"/>
          <w:sz w:val="24"/>
          <w:szCs w:val="24"/>
          <w:lang w:val="sr-Cyrl-RS"/>
        </w:rPr>
        <w:t xml:space="preserve"> да понови поступак вредновања како би се отклонили начињени пропусти. Уколико дистрибуција исхода вредновања у органу ипак не буде у оквирима препорученог стандарда</w:t>
      </w:r>
      <w:r w:rsidR="00BC3883">
        <w:rPr>
          <w:rFonts w:ascii="Times New Roman" w:hAnsi="Times New Roman"/>
          <w:sz w:val="24"/>
          <w:szCs w:val="24"/>
          <w:lang w:val="sr-Cyrl-RS"/>
        </w:rPr>
        <w:t>, односно превазилази очекивану дистрибуцију за исход „превазишао очекивања“</w:t>
      </w:r>
      <w:r>
        <w:rPr>
          <w:rFonts w:ascii="Times New Roman" w:hAnsi="Times New Roman"/>
          <w:sz w:val="24"/>
          <w:szCs w:val="24"/>
          <w:lang w:val="sr-Cyrl-RS"/>
        </w:rPr>
        <w:t xml:space="preserve">, предвиђа се да у том случају уз годишњи извештај о вредновању радне успешности у органу који се доставља СУК-у, обавезно се приложи и изјашњење руководиоца органа о разлозима који су условили такав исход вредновања радне успешности, како би се исти сагледали и предочили у анализи коју СУК припрема кроз годишњи обједињени Извештај који се доставља Влади ради информисања.  </w:t>
      </w:r>
    </w:p>
    <w:p w14:paraId="776AA922" w14:textId="3090649F" w:rsidR="009F56BC"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Извештаји СУК-а који представљају анализу вредновања радне успешности државних службеника спроведену у органима државне управе, указују и на извесне неправилности и недоследности у спровођењу поступка вредновања радне успешности и то у делу који се односи на писање циљева организационих јединица и тако и приликом попуњавања извештаја о вредновању. Анализе показују да се у делу постављања годишњих циљева и њиховог вредновања јављају значајни недостаци и пропусти, који доводе у питање смисао и улогу постављања годишњих циљева. Највише проблема у пракси јавља се код </w:t>
      </w:r>
      <w:r w:rsidRPr="004B29A2">
        <w:rPr>
          <w:rFonts w:ascii="Times New Roman" w:eastAsia="Times New Roman" w:hAnsi="Times New Roman" w:cs="Times New Roman"/>
          <w:sz w:val="24"/>
          <w:szCs w:val="24"/>
          <w:lang w:val="sr-Cyrl-RS"/>
        </w:rPr>
        <w:t>одређивање бо</w:t>
      </w:r>
      <w:r>
        <w:rPr>
          <w:rFonts w:ascii="Times New Roman" w:eastAsia="Times New Roman" w:hAnsi="Times New Roman" w:cs="Times New Roman"/>
          <w:sz w:val="24"/>
          <w:szCs w:val="24"/>
          <w:lang w:val="sr-Cyrl-RS"/>
        </w:rPr>
        <w:t>дова за степен остварења циља који је</w:t>
      </w:r>
      <w:r w:rsidRPr="004B29A2">
        <w:rPr>
          <w:rFonts w:ascii="Times New Roman" w:eastAsia="Times New Roman" w:hAnsi="Times New Roman" w:cs="Times New Roman"/>
          <w:sz w:val="24"/>
          <w:szCs w:val="24"/>
          <w:lang w:val="sr-Cyrl-RS"/>
        </w:rPr>
        <w:t xml:space="preserve"> произвољан,</w:t>
      </w:r>
      <w:r>
        <w:rPr>
          <w:rFonts w:ascii="Times New Roman" w:eastAsia="Times New Roman" w:hAnsi="Times New Roman" w:cs="Times New Roman"/>
          <w:sz w:val="24"/>
          <w:szCs w:val="24"/>
          <w:lang w:val="sr-Cyrl-RS"/>
        </w:rPr>
        <w:t xml:space="preserve"> </w:t>
      </w:r>
      <w:r w:rsidRPr="004B29A2">
        <w:rPr>
          <w:rFonts w:ascii="Times New Roman" w:eastAsia="Times New Roman" w:hAnsi="Times New Roman" w:cs="Times New Roman"/>
          <w:sz w:val="24"/>
          <w:szCs w:val="24"/>
          <w:lang w:val="sr-Cyrl-RS"/>
        </w:rPr>
        <w:t xml:space="preserve">образложење </w:t>
      </w:r>
      <w:r>
        <w:rPr>
          <w:rFonts w:ascii="Times New Roman" w:eastAsia="Times New Roman" w:hAnsi="Times New Roman" w:cs="Times New Roman"/>
          <w:sz w:val="24"/>
          <w:szCs w:val="24"/>
          <w:lang w:val="sr-Cyrl-RS"/>
        </w:rPr>
        <w:t xml:space="preserve">о испуњењу </w:t>
      </w:r>
      <w:r w:rsidRPr="004B29A2">
        <w:rPr>
          <w:rFonts w:ascii="Times New Roman" w:eastAsia="Times New Roman" w:hAnsi="Times New Roman" w:cs="Times New Roman"/>
          <w:sz w:val="24"/>
          <w:szCs w:val="24"/>
          <w:lang w:val="sr-Cyrl-RS"/>
        </w:rPr>
        <w:t>без аргумената</w:t>
      </w:r>
      <w:r>
        <w:rPr>
          <w:rFonts w:ascii="Times New Roman" w:eastAsia="Times New Roman" w:hAnsi="Times New Roman" w:cs="Times New Roman"/>
          <w:sz w:val="24"/>
          <w:szCs w:val="24"/>
          <w:lang w:val="sr-Cyrl-RS"/>
        </w:rPr>
        <w:t xml:space="preserve">, циљеви нису били мерљиви и не прозилазе из планских докумената органа и </w:t>
      </w:r>
      <w:r w:rsidRPr="00DF4AA4">
        <w:rPr>
          <w:rFonts w:ascii="Times New Roman" w:eastAsia="Times New Roman" w:hAnsi="Times New Roman" w:cs="Times New Roman"/>
          <w:sz w:val="24"/>
          <w:szCs w:val="24"/>
          <w:lang w:val="sr-Cyrl-RS"/>
        </w:rPr>
        <w:t xml:space="preserve">лако </w:t>
      </w:r>
      <w:r>
        <w:rPr>
          <w:rFonts w:ascii="Times New Roman" w:eastAsia="Times New Roman" w:hAnsi="Times New Roman" w:cs="Times New Roman"/>
          <w:sz w:val="24"/>
          <w:szCs w:val="24"/>
          <w:lang w:val="sr-Cyrl-RS"/>
        </w:rPr>
        <w:t>су остваривана</w:t>
      </w:r>
      <w:r w:rsidRPr="00DF4AA4">
        <w:rPr>
          <w:rFonts w:ascii="Times New Roman" w:eastAsia="Times New Roman" w:hAnsi="Times New Roman" w:cs="Times New Roman"/>
          <w:sz w:val="24"/>
          <w:szCs w:val="24"/>
          <w:lang w:val="sr-Cyrl-RS"/>
        </w:rPr>
        <w:t xml:space="preserve"> „премашена очекивања у остварењу циљева“</w:t>
      </w:r>
      <w:r>
        <w:rPr>
          <w:rFonts w:ascii="Times New Roman" w:eastAsia="Times New Roman" w:hAnsi="Times New Roman" w:cs="Times New Roman"/>
          <w:sz w:val="24"/>
          <w:szCs w:val="24"/>
          <w:lang w:val="sr-Cyrl-RS"/>
        </w:rPr>
        <w:t xml:space="preserve"> организационих јединица,</w:t>
      </w:r>
      <w:r w:rsidRPr="00DF4AA4">
        <w:rPr>
          <w:rFonts w:ascii="Times New Roman" w:eastAsia="Times New Roman" w:hAnsi="Times New Roman" w:cs="Times New Roman"/>
          <w:sz w:val="24"/>
          <w:szCs w:val="24"/>
          <w:lang w:val="sr-Cyrl-RS"/>
        </w:rPr>
        <w:t xml:space="preserve"> чак иако сви циљеви нису у потпуности реализовани (</w:t>
      </w:r>
      <w:r>
        <w:rPr>
          <w:rFonts w:ascii="Times New Roman" w:eastAsia="Times New Roman" w:hAnsi="Times New Roman" w:cs="Times New Roman"/>
          <w:sz w:val="24"/>
          <w:szCs w:val="24"/>
          <w:lang w:val="sr-Cyrl-RS"/>
        </w:rPr>
        <w:t>по садашњој уредби потребно је остварење од</w:t>
      </w:r>
      <w:r w:rsidRPr="00DF4AA4">
        <w:rPr>
          <w:rFonts w:ascii="Times New Roman" w:eastAsia="Times New Roman" w:hAnsi="Times New Roman" w:cs="Times New Roman"/>
          <w:sz w:val="24"/>
          <w:szCs w:val="24"/>
          <w:lang w:val="sr-Cyrl-RS"/>
        </w:rPr>
        <w:t xml:space="preserve"> 96 бодова</w:t>
      </w:r>
      <w:r>
        <w:rPr>
          <w:rFonts w:ascii="Times New Roman" w:eastAsia="Times New Roman" w:hAnsi="Times New Roman" w:cs="Times New Roman"/>
          <w:sz w:val="24"/>
          <w:szCs w:val="24"/>
          <w:lang w:val="sr-Cyrl-RS"/>
        </w:rPr>
        <w:t xml:space="preserve"> од максималних 100 да би се циљеви превазишли</w:t>
      </w:r>
      <w:r w:rsidRPr="00DF4AA4">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С тим у вези, препозната је потреба да се резултати рада вреднују на основу јасно дефинисаних показатеља испуњења сваког циља, као и да је циљеве потребно употпунити полазном вредношћу, активностима потребним за његово остварење, начином праћења испуњења сваког циља са ризицима и мерама за њихово отклањање, роковима за испуњење сваког циља,</w:t>
      </w:r>
      <w:r w:rsidRPr="004D1009">
        <w:t xml:space="preserve"> </w:t>
      </w:r>
      <w:r w:rsidRPr="004D1009">
        <w:rPr>
          <w:rFonts w:ascii="Times New Roman" w:eastAsia="Times New Roman" w:hAnsi="Times New Roman" w:cs="Times New Roman"/>
          <w:sz w:val="24"/>
          <w:szCs w:val="24"/>
          <w:lang w:val="sr-Cyrl-RS"/>
        </w:rPr>
        <w:t>као и други</w:t>
      </w:r>
      <w:r>
        <w:rPr>
          <w:rFonts w:ascii="Times New Roman" w:eastAsia="Times New Roman" w:hAnsi="Times New Roman" w:cs="Times New Roman"/>
          <w:sz w:val="24"/>
          <w:szCs w:val="24"/>
          <w:lang w:val="sr-Cyrl-RS"/>
        </w:rPr>
        <w:t>м</w:t>
      </w:r>
      <w:r w:rsidRPr="004D1009">
        <w:rPr>
          <w:rFonts w:ascii="Times New Roman" w:eastAsia="Times New Roman" w:hAnsi="Times New Roman" w:cs="Times New Roman"/>
          <w:sz w:val="24"/>
          <w:szCs w:val="24"/>
          <w:lang w:val="sr-Cyrl-RS"/>
        </w:rPr>
        <w:t xml:space="preserve"> околности које су од значаја за праћење и испуњење циља.</w:t>
      </w:r>
      <w:r>
        <w:rPr>
          <w:rFonts w:ascii="Times New Roman" w:eastAsia="Times New Roman" w:hAnsi="Times New Roman" w:cs="Times New Roman"/>
          <w:sz w:val="24"/>
          <w:szCs w:val="24"/>
          <w:lang w:val="sr-Cyrl-RS"/>
        </w:rPr>
        <w:t xml:space="preserve"> Предложено је да,</w:t>
      </w:r>
      <w:r w:rsidRPr="00C92D4F">
        <w:rPr>
          <w:rFonts w:ascii="Times New Roman" w:eastAsia="Times New Roman" w:hAnsi="Times New Roman" w:cs="Times New Roman"/>
          <w:sz w:val="24"/>
          <w:szCs w:val="24"/>
          <w:lang w:val="sr-Cyrl-RS"/>
        </w:rPr>
        <w:t xml:space="preserve"> ако су циљеви у потпуности остварени</w:t>
      </w:r>
      <w:r>
        <w:rPr>
          <w:rFonts w:ascii="Times New Roman" w:eastAsia="Times New Roman" w:hAnsi="Times New Roman" w:cs="Times New Roman"/>
          <w:sz w:val="24"/>
          <w:szCs w:val="24"/>
          <w:lang w:val="sr-Cyrl-RS"/>
        </w:rPr>
        <w:t>, степен остварења планираних резултата рада износи 100 бодова, што пок</w:t>
      </w:r>
      <w:r w:rsidR="001F5A9A">
        <w:rPr>
          <w:rFonts w:ascii="Times New Roman" w:eastAsia="Times New Roman" w:hAnsi="Times New Roman" w:cs="Times New Roman"/>
          <w:sz w:val="24"/>
          <w:szCs w:val="24"/>
        </w:rPr>
        <w:t>a</w:t>
      </w:r>
      <w:r>
        <w:rPr>
          <w:rFonts w:ascii="Times New Roman" w:eastAsia="Times New Roman" w:hAnsi="Times New Roman" w:cs="Times New Roman"/>
          <w:sz w:val="24"/>
          <w:szCs w:val="24"/>
          <w:lang w:val="sr-Cyrl-RS"/>
        </w:rPr>
        <w:t xml:space="preserve">зује да организациона јединица јесте, у складу са очекивањима, испунила своје годишње циљеве. </w:t>
      </w:r>
    </w:p>
    <w:p w14:paraId="51E76B32" w14:textId="77777777" w:rsidR="009F56BC"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Такође, једна од уочених неправилности на коју указује анализа вредновања радне успешности је у вези </w:t>
      </w:r>
      <w:r w:rsidRPr="00E103D9">
        <w:rPr>
          <w:rFonts w:ascii="Times New Roman" w:eastAsia="Times New Roman" w:hAnsi="Times New Roman" w:cs="Times New Roman"/>
          <w:sz w:val="24"/>
          <w:szCs w:val="24"/>
          <w:lang w:val="sr-Cyrl-RS"/>
        </w:rPr>
        <w:t>вредновањ</w:t>
      </w:r>
      <w:r>
        <w:rPr>
          <w:rFonts w:ascii="Times New Roman" w:eastAsia="Times New Roman" w:hAnsi="Times New Roman" w:cs="Times New Roman"/>
          <w:sz w:val="24"/>
          <w:szCs w:val="24"/>
          <w:lang w:val="sr-Cyrl-RS"/>
        </w:rPr>
        <w:t>а</w:t>
      </w:r>
      <w:r w:rsidRPr="00E103D9">
        <w:rPr>
          <w:rFonts w:ascii="Times New Roman" w:eastAsia="Times New Roman" w:hAnsi="Times New Roman" w:cs="Times New Roman"/>
          <w:sz w:val="24"/>
          <w:szCs w:val="24"/>
          <w:lang w:val="sr-Cyrl-RS"/>
        </w:rPr>
        <w:t xml:space="preserve"> понашајних компетенција</w:t>
      </w:r>
      <w:r>
        <w:rPr>
          <w:rFonts w:ascii="Times New Roman" w:eastAsia="Times New Roman" w:hAnsi="Times New Roman" w:cs="Times New Roman"/>
          <w:sz w:val="24"/>
          <w:szCs w:val="24"/>
          <w:lang w:val="sr-Cyrl-RS"/>
        </w:rPr>
        <w:t>,</w:t>
      </w:r>
      <w:r w:rsidRPr="00E103D9">
        <w:rPr>
          <w:rFonts w:ascii="Times New Roman" w:eastAsia="Times New Roman" w:hAnsi="Times New Roman" w:cs="Times New Roman"/>
          <w:sz w:val="24"/>
          <w:szCs w:val="24"/>
          <w:lang w:val="sr-Cyrl-RS"/>
        </w:rPr>
        <w:t xml:space="preserve"> које </w:t>
      </w:r>
      <w:r>
        <w:rPr>
          <w:rFonts w:ascii="Times New Roman" w:eastAsia="Times New Roman" w:hAnsi="Times New Roman" w:cs="Times New Roman"/>
          <w:sz w:val="24"/>
          <w:szCs w:val="24"/>
          <w:lang w:val="sr-Cyrl-RS"/>
        </w:rPr>
        <w:t xml:space="preserve">показују да руководиоци углавном преписују исте исходе вредновања понашајних компетенција за све запослене у својој организационој јединици. Имајући у виду да се ова врста компетенција </w:t>
      </w:r>
      <w:r w:rsidRPr="00E103D9">
        <w:rPr>
          <w:rFonts w:ascii="Times New Roman" w:eastAsia="Times New Roman" w:hAnsi="Times New Roman" w:cs="Times New Roman"/>
          <w:sz w:val="24"/>
          <w:szCs w:val="24"/>
          <w:lang w:val="sr-Cyrl-RS"/>
        </w:rPr>
        <w:t>вредну</w:t>
      </w:r>
      <w:r>
        <w:rPr>
          <w:rFonts w:ascii="Times New Roman" w:eastAsia="Times New Roman" w:hAnsi="Times New Roman" w:cs="Times New Roman"/>
          <w:sz w:val="24"/>
          <w:szCs w:val="24"/>
          <w:lang w:val="sr-Cyrl-RS"/>
        </w:rPr>
        <w:t>је</w:t>
      </w:r>
      <w:r w:rsidRPr="00E103D9">
        <w:rPr>
          <w:rFonts w:ascii="Times New Roman" w:eastAsia="Times New Roman" w:hAnsi="Times New Roman" w:cs="Times New Roman"/>
          <w:sz w:val="24"/>
          <w:szCs w:val="24"/>
          <w:lang w:val="sr-Cyrl-RS"/>
        </w:rPr>
        <w:t xml:space="preserve"> на индивидуалном нивоу</w:t>
      </w:r>
      <w:r>
        <w:rPr>
          <w:rFonts w:ascii="Times New Roman" w:eastAsia="Times New Roman" w:hAnsi="Times New Roman" w:cs="Times New Roman"/>
          <w:sz w:val="24"/>
          <w:szCs w:val="24"/>
          <w:lang w:val="sr-Cyrl-RS"/>
        </w:rPr>
        <w:t>,</w:t>
      </w:r>
      <w:r w:rsidRPr="00E103D9">
        <w:rPr>
          <w:rFonts w:ascii="Times New Roman" w:eastAsia="Times New Roman" w:hAnsi="Times New Roman" w:cs="Times New Roman"/>
          <w:sz w:val="24"/>
          <w:szCs w:val="24"/>
          <w:lang w:val="sr-Cyrl-RS"/>
        </w:rPr>
        <w:t xml:space="preserve"> проценом учесталости </w:t>
      </w:r>
      <w:r>
        <w:rPr>
          <w:rFonts w:ascii="Times New Roman" w:eastAsia="Times New Roman" w:hAnsi="Times New Roman" w:cs="Times New Roman"/>
          <w:sz w:val="24"/>
          <w:szCs w:val="24"/>
          <w:lang w:val="sr-Cyrl-RS"/>
        </w:rPr>
        <w:t xml:space="preserve">и квалитета </w:t>
      </w:r>
      <w:r w:rsidRPr="00E103D9">
        <w:rPr>
          <w:rFonts w:ascii="Times New Roman" w:eastAsia="Times New Roman" w:hAnsi="Times New Roman" w:cs="Times New Roman"/>
          <w:sz w:val="24"/>
          <w:szCs w:val="24"/>
          <w:lang w:val="sr-Cyrl-RS"/>
        </w:rPr>
        <w:t>испољавања п</w:t>
      </w:r>
      <w:r>
        <w:rPr>
          <w:rFonts w:ascii="Times New Roman" w:eastAsia="Times New Roman" w:hAnsi="Times New Roman" w:cs="Times New Roman"/>
          <w:sz w:val="24"/>
          <w:szCs w:val="24"/>
          <w:lang w:val="sr-Cyrl-RS"/>
        </w:rPr>
        <w:t xml:space="preserve">ожељних понашања, Предлогом уредбе додатно су појашњене одредбе везане за објашњење вредности оцена у испољавању понашајних компетенција, како би руководиоци могли лакше да врше процену учесталости и квалитета испољавања понашајних компетенције, </w:t>
      </w:r>
      <w:r>
        <w:rPr>
          <w:rFonts w:ascii="Times New Roman" w:eastAsia="Times New Roman" w:hAnsi="Times New Roman" w:cs="Times New Roman"/>
          <w:sz w:val="24"/>
          <w:szCs w:val="24"/>
          <w:lang w:val="sr-Cyrl-RS"/>
        </w:rPr>
        <w:lastRenderedPageBreak/>
        <w:t xml:space="preserve">односно како би их лакше препознали, објективније вредновали и с тим у вези, пружили одговарајуће доказе за оцене којима су вредновали одређена радна понашања. </w:t>
      </w:r>
    </w:p>
    <w:p w14:paraId="36084218" w14:textId="77777777" w:rsidR="009F56BC" w:rsidRPr="00F21A21"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bookmarkStart w:id="0" w:name="_Hlk89638604"/>
      <w:r>
        <w:rPr>
          <w:rFonts w:ascii="Times New Roman" w:eastAsia="Times New Roman" w:hAnsi="Times New Roman" w:cs="Times New Roman"/>
          <w:sz w:val="24"/>
          <w:szCs w:val="24"/>
          <w:lang w:val="sr-Cyrl-RS"/>
        </w:rPr>
        <w:t xml:space="preserve">Поред тога, Извештај СУК-а, указује да се у обрасцу Извештаја о вредновању радне успешности ретко </w:t>
      </w:r>
      <w:r w:rsidRPr="001E3ABD">
        <w:rPr>
          <w:rFonts w:ascii="Times New Roman" w:eastAsia="Times New Roman" w:hAnsi="Times New Roman" w:cs="Times New Roman"/>
          <w:sz w:val="24"/>
          <w:szCs w:val="24"/>
          <w:lang w:val="sr-Cyrl-RS"/>
        </w:rPr>
        <w:t>попуњава</w:t>
      </w:r>
      <w:r>
        <w:rPr>
          <w:rFonts w:ascii="Times New Roman" w:eastAsia="Times New Roman" w:hAnsi="Times New Roman" w:cs="Times New Roman"/>
          <w:sz w:val="24"/>
          <w:szCs w:val="24"/>
          <w:lang w:val="sr-Cyrl-RS"/>
        </w:rPr>
        <w:t xml:space="preserve"> 3. део који се односи на р</w:t>
      </w:r>
      <w:r w:rsidRPr="001E3ABD">
        <w:rPr>
          <w:rFonts w:ascii="Times New Roman" w:eastAsia="Times New Roman" w:hAnsi="Times New Roman" w:cs="Times New Roman"/>
          <w:sz w:val="24"/>
          <w:szCs w:val="24"/>
          <w:lang w:val="sr-Cyrl-RS"/>
        </w:rPr>
        <w:t>азвој компетенција</w:t>
      </w:r>
      <w:r>
        <w:rPr>
          <w:rFonts w:ascii="Times New Roman" w:eastAsia="Times New Roman" w:hAnsi="Times New Roman" w:cs="Times New Roman"/>
          <w:sz w:val="24"/>
          <w:szCs w:val="24"/>
          <w:lang w:val="sr-Cyrl-RS"/>
        </w:rPr>
        <w:t xml:space="preserve">. То значи да потребе за развојем нису довољно препознате, као и да циљеви вредновања утврђени у члану 82. Закона о државним службеницима, у делу учења и развоја државних службеника нису у потпуности остварене, у вези чега је између осталог потребно ојачати улогу јединица за кадрове, која је у обавези да указује на ове пропусте, утврђује разлоге због којих је до њих дошло, предузима и предлаже мере за њихово отклањање и остварује константну сарадњу са руководиоцима и запосленима у циљу обезбеђивања квалитета вредновања радне успешности у државном органу. </w:t>
      </w:r>
    </w:p>
    <w:bookmarkEnd w:id="0"/>
    <w:p w14:paraId="75DC5FE4" w14:textId="77777777" w:rsidR="009F56BC" w:rsidRPr="00DC4DAD"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r w:rsidRPr="00DC4DAD">
        <w:rPr>
          <w:rFonts w:ascii="Times New Roman" w:eastAsia="Times New Roman" w:hAnsi="Times New Roman" w:cs="Times New Roman"/>
          <w:sz w:val="24"/>
          <w:szCs w:val="24"/>
          <w:lang w:val="sr-Cyrl-RS"/>
        </w:rPr>
        <w:t>У циљу правилног спровођења поступка вредновања радне успешности</w:t>
      </w:r>
      <w:r>
        <w:rPr>
          <w:rFonts w:ascii="Times New Roman" w:eastAsia="Times New Roman" w:hAnsi="Times New Roman" w:cs="Times New Roman"/>
          <w:sz w:val="24"/>
          <w:szCs w:val="24"/>
          <w:lang w:val="sr-Cyrl-RS"/>
        </w:rPr>
        <w:t>,</w:t>
      </w:r>
      <w:r w:rsidRPr="00DC4DAD">
        <w:rPr>
          <w:rFonts w:ascii="Times New Roman" w:eastAsia="Times New Roman" w:hAnsi="Times New Roman" w:cs="Times New Roman"/>
          <w:sz w:val="24"/>
          <w:szCs w:val="24"/>
          <w:lang w:val="sr-Cyrl-RS"/>
        </w:rPr>
        <w:t xml:space="preserve"> Национална академија за јавну управу (НАЈУ) организује и спроводи програме обуке ради унапређења способности за успешно остваривање вредновања радне успешности и постављање организационих циљева за државне службенике на руководећим радним местима који су по Закону о државним службеницима дужни да похађају, као и за запослене у јединицама за управљање кадровима у циљу континуираног унапређења знања и вештина ради обезбеђивања контроле квалитета вредновања радне успешности у државном органу. С тим у вези</w:t>
      </w:r>
      <w:r>
        <w:rPr>
          <w:rFonts w:ascii="Times New Roman" w:eastAsia="Times New Roman" w:hAnsi="Times New Roman" w:cs="Times New Roman"/>
          <w:sz w:val="24"/>
          <w:szCs w:val="24"/>
          <w:lang w:val="sr-Cyrl-RS"/>
        </w:rPr>
        <w:t>,</w:t>
      </w:r>
      <w:r w:rsidRPr="00DC4DAD">
        <w:rPr>
          <w:rFonts w:ascii="Times New Roman" w:eastAsia="Times New Roman" w:hAnsi="Times New Roman" w:cs="Times New Roman"/>
          <w:sz w:val="24"/>
          <w:szCs w:val="24"/>
          <w:lang w:val="sr-Cyrl-RS"/>
        </w:rPr>
        <w:t xml:space="preserve"> према подацима НАЈУ током 2019. године обуке о вредновању радне успешности </w:t>
      </w:r>
      <w:r w:rsidRPr="00404373">
        <w:rPr>
          <w:rFonts w:ascii="Times New Roman" w:eastAsia="Times New Roman" w:hAnsi="Times New Roman" w:cs="Times New Roman"/>
          <w:sz w:val="24"/>
          <w:szCs w:val="24"/>
          <w:lang w:val="sr-Cyrl-RS"/>
        </w:rPr>
        <w:t>похађало је 382 полазника</w:t>
      </w:r>
      <w:r w:rsidRPr="00404373">
        <w:rPr>
          <w:rFonts w:ascii="Times New Roman" w:eastAsia="Times New Roman" w:hAnsi="Times New Roman" w:cs="Times New Roman"/>
          <w:sz w:val="24"/>
          <w:szCs w:val="24"/>
          <w:lang w:val="sr-Latn-RS"/>
        </w:rPr>
        <w:t xml:space="preserve">, </w:t>
      </w:r>
      <w:r w:rsidRPr="00404373">
        <w:rPr>
          <w:rFonts w:ascii="Times New Roman" w:eastAsia="Times New Roman" w:hAnsi="Times New Roman" w:cs="Times New Roman"/>
          <w:sz w:val="24"/>
          <w:szCs w:val="24"/>
          <w:lang w:val="sr-Cyrl-RS"/>
        </w:rPr>
        <w:t>што је 1,</w:t>
      </w:r>
      <w:r>
        <w:rPr>
          <w:rFonts w:ascii="Times New Roman" w:eastAsia="Times New Roman" w:hAnsi="Times New Roman" w:cs="Times New Roman"/>
          <w:sz w:val="24"/>
          <w:szCs w:val="24"/>
          <w:lang w:val="sr-Cyrl-RS"/>
        </w:rPr>
        <w:t>9% државних службеника у радном односу на неодређено време</w:t>
      </w:r>
      <w:r w:rsidRPr="00DC4DAD">
        <w:rPr>
          <w:rFonts w:ascii="Times New Roman" w:eastAsia="Times New Roman" w:hAnsi="Times New Roman" w:cs="Times New Roman"/>
          <w:sz w:val="24"/>
          <w:szCs w:val="24"/>
          <w:lang w:val="sr-Cyrl-RS"/>
        </w:rPr>
        <w:t>. У току 2020. и 2021. године, обуку је похађало укупно 416 полазника</w:t>
      </w:r>
      <w:r>
        <w:rPr>
          <w:rFonts w:ascii="Times New Roman" w:eastAsia="Times New Roman" w:hAnsi="Times New Roman" w:cs="Times New Roman"/>
          <w:sz w:val="24"/>
          <w:szCs w:val="24"/>
          <w:lang w:val="sr-Cyrl-RS"/>
        </w:rPr>
        <w:t>,</w:t>
      </w:r>
      <w:r w:rsidRPr="00DC4DAD">
        <w:rPr>
          <w:rFonts w:ascii="Times New Roman" w:eastAsia="Times New Roman" w:hAnsi="Times New Roman" w:cs="Times New Roman"/>
          <w:sz w:val="24"/>
          <w:szCs w:val="24"/>
          <w:lang w:val="sr-Cyrl-RS"/>
        </w:rPr>
        <w:t xml:space="preserve"> од којих је 257 руководилаца, с тим да је у току 2021. године број руководилаца који су похађали и с успехом положили обуку је 69, што је мање од 2% од укупног броја руководилаца у државној управи</w:t>
      </w:r>
      <w:r>
        <w:rPr>
          <w:rFonts w:ascii="Times New Roman" w:eastAsia="Times New Roman" w:hAnsi="Times New Roman" w:cs="Times New Roman"/>
          <w:sz w:val="24"/>
          <w:szCs w:val="24"/>
          <w:lang w:val="sr-Cyrl-RS"/>
        </w:rPr>
        <w:t xml:space="preserve"> који су вредновали радну успешности. </w:t>
      </w:r>
      <w:r w:rsidRPr="00DC4DAD">
        <w:rPr>
          <w:rFonts w:ascii="Times New Roman" w:eastAsia="Times New Roman" w:hAnsi="Times New Roman" w:cs="Times New Roman"/>
          <w:sz w:val="24"/>
          <w:szCs w:val="24"/>
          <w:lang w:val="sr-Cyrl-RS"/>
        </w:rPr>
        <w:t>Број запослених у јединицама за кадрове који су током 2020. и 2021. године похађали обуке за вредновање радне успешности и постављање организационих циљева је 42, од којих су 34 успешно прошли наведене обуке што износи мање од 10% од укупног броја запослених у јединицама за кадрове у органима државне управе (348 запослених у 2020. години, према подацима из документа „Јачање капацитета јединица за кадрове у органима државне управе РС“ сачињеног</w:t>
      </w:r>
      <w:r>
        <w:rPr>
          <w:rFonts w:ascii="Times New Roman" w:eastAsia="Times New Roman" w:hAnsi="Times New Roman" w:cs="Times New Roman"/>
          <w:sz w:val="24"/>
          <w:szCs w:val="24"/>
          <w:lang w:val="sr-Cyrl-RS"/>
        </w:rPr>
        <w:t xml:space="preserve"> након спроведене анализе</w:t>
      </w:r>
      <w:r w:rsidRPr="00DC4DAD">
        <w:rPr>
          <w:rFonts w:ascii="Times New Roman" w:eastAsia="Times New Roman" w:hAnsi="Times New Roman" w:cs="Times New Roman"/>
          <w:sz w:val="24"/>
          <w:szCs w:val="24"/>
          <w:lang w:val="sr-Cyrl-RS"/>
        </w:rPr>
        <w:t xml:space="preserve"> у оквиру подршке Пројекта "Подршка реформи јавне управе у Србији" који спроводи ГИЗ - Deutsche Gesellschaft für Internationale Zusammenarbeit GmbH). </w:t>
      </w:r>
    </w:p>
    <w:p w14:paraId="2257B17B" w14:textId="77777777" w:rsidR="009F56BC" w:rsidRPr="00DC4DAD"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r w:rsidRPr="00DC4DAD">
        <w:rPr>
          <w:rFonts w:ascii="Times New Roman" w:eastAsia="Times New Roman" w:hAnsi="Times New Roman" w:cs="Times New Roman"/>
          <w:sz w:val="24"/>
          <w:szCs w:val="24"/>
          <w:lang w:val="sr-Cyrl-RS"/>
        </w:rPr>
        <w:t>Извештај СУК-а указује на потребу</w:t>
      </w:r>
      <w:r>
        <w:rPr>
          <w:rFonts w:ascii="Times New Roman" w:eastAsia="Times New Roman" w:hAnsi="Times New Roman" w:cs="Times New Roman"/>
          <w:sz w:val="24"/>
          <w:szCs w:val="24"/>
          <w:lang w:val="sr-Cyrl-RS"/>
        </w:rPr>
        <w:t xml:space="preserve"> органа да приступе обукама, а </w:t>
      </w:r>
      <w:r w:rsidRPr="00DC4DAD">
        <w:rPr>
          <w:rFonts w:ascii="Times New Roman" w:eastAsia="Times New Roman" w:hAnsi="Times New Roman" w:cs="Times New Roman"/>
          <w:sz w:val="24"/>
          <w:szCs w:val="24"/>
          <w:lang w:val="sr-Cyrl-RS"/>
        </w:rPr>
        <w:t>да НАЈУ интензивира обуке о вредновању радне успешности како би што већи број руководилаца ојачао и унапредио своје капацитете за спровођење овог посла, а посебно да припреми и реализује обуку за препознавање и правнилно вредновање понашајних компетенција.</w:t>
      </w:r>
    </w:p>
    <w:p w14:paraId="194074B5" w14:textId="77777777" w:rsidR="009F56BC" w:rsidRPr="00347449"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Имајући у виду мали проценат запослених који су у НАЈУ прошли обуке неопходне за правилно спровођење поступка вредновања радне успешости, а како би се допиринело остваривању професионалог развоја државних службеника и законом предвиђених циљева вредновања радне успешности, коришћења резултата вредновања радне успешности проистеклих из правилно спроведеног поступка за утврђивање потреба и планирања обука, планирања развоја и стручног усавршавања државних службеника, било је неопходно да се Предлогом уредбе додатно укаже на обавезу стручног усавршавања државних службеника који спроводе поступак вредновања и њеног праћења, нарочито за руководећа радна места и запослене у јединицима за кадрове. С тим у вези, предвиђено је да су државни службеници на руководећим радним местима у органу у којем је поновљен поступак вредновања, дужни </w:t>
      </w:r>
      <w:r>
        <w:rPr>
          <w:rFonts w:ascii="Times New Roman" w:eastAsia="Times New Roman" w:hAnsi="Times New Roman" w:cs="Times New Roman"/>
          <w:sz w:val="24"/>
          <w:szCs w:val="24"/>
          <w:lang w:val="sr-Cyrl-RS"/>
        </w:rPr>
        <w:lastRenderedPageBreak/>
        <w:t xml:space="preserve">и имају обавезу да похађају програме обуке која се унапређује способност за успешно спровођење овог поступка, као и да јединица за кадрове најмање једном годишње организује практичне обуке или радионице са инструкцијама за вредновање за руководиоце који вреднују радну успешност, на којима треба да се унапреде знања и вештине за правилно постављање годишњих циљева и вредновање и укаже на начин да се избегну неправилности, нарочито оне које су начињене у досадашњим поступцима вредновања радне успешности. </w:t>
      </w:r>
    </w:p>
    <w:p w14:paraId="58C9FFFF" w14:textId="77777777" w:rsidR="009F56BC"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Такође, анализе указују да у спровођењу поступка вредновања радне успешности у органима државне управе по правилу изостаје стална и континуирана сарадња јединица за кадрове у органима са руководиоцима који вреднују радну успешност, чиме јединице за кадрове остварују само „административну“ улогу, односно старају се да су процедуре извршене у складу са уредбом. У потпуности изостаје аналитички рад јединица за кадрове који треба да буде подршка руководиоцу органа и руководиоцима у управљању учинком и кадровима уопште, а тиче се израде детаљнијих анализа исхода вредновања, грешака у вредновању, разлога за одступање од очекиване дистрибуције исхода вредновања, мера за унапређење  и предузимања других активности којима се доприноси управљању кадровима у органу. И даље се суштинско управљање кадровима и одговорност за њихово унапређење препушта искључиво руководиоцима организационих јединица.      </w:t>
      </w:r>
    </w:p>
    <w:p w14:paraId="586EB4F9" w14:textId="59A531A9" w:rsidR="009F56BC"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Потреба јачања капацитета кадровских јединица препозната је кроз Акциони план који је донет од стране МДУЛС-а и који предвиђа бројне активнос</w:t>
      </w:r>
      <w:r w:rsidR="00A96E36">
        <w:rPr>
          <w:rFonts w:ascii="Times New Roman" w:eastAsia="Times New Roman" w:hAnsi="Times New Roman" w:cs="Times New Roman"/>
          <w:sz w:val="24"/>
          <w:szCs w:val="24"/>
          <w:lang w:val="sr-Cyrl-RS"/>
        </w:rPr>
        <w:t>ти којима ће се допринети јачању</w:t>
      </w:r>
      <w:r>
        <w:rPr>
          <w:rFonts w:ascii="Times New Roman" w:eastAsia="Times New Roman" w:hAnsi="Times New Roman" w:cs="Times New Roman"/>
          <w:sz w:val="24"/>
          <w:szCs w:val="24"/>
          <w:lang w:val="sr-Cyrl-RS"/>
        </w:rPr>
        <w:t xml:space="preserve"> улоге кадровских јединица, али без активног укључивања и рада кадровских јединица у све наведене активности и остваривање њихове улоге у свим пословима УЉР, не може се остварити значајнији напредак. Зато постоји потреба да се посебно јачају капацитети запослених у јединицама за кадрове кроз програме обуке који морају, у области вредновања радне успешности, пружити подршку у знањима и вештинама запослених, како би њихов рад био стварна подршка руководиоцима - од анализе дистрибуција исхода вредновања радне успешности до упрвљања учинком, као и запосленима - у прихватању организационе културе у којој им јасно назначена улога компетенција и очекивања од њиховог вредновања.  </w:t>
      </w:r>
    </w:p>
    <w:p w14:paraId="2A219E68" w14:textId="77777777" w:rsidR="009F56BC" w:rsidRPr="00F21A21"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Стога би ј</w:t>
      </w:r>
      <w:r>
        <w:rPr>
          <w:rFonts w:ascii="Times New Roman" w:eastAsia="Times New Roman" w:hAnsi="Times New Roman" w:cs="Times New Roman"/>
          <w:sz w:val="24"/>
          <w:szCs w:val="24"/>
          <w:lang w:val="sr-Latn-RS"/>
        </w:rPr>
        <w:t xml:space="preserve">единице за кадрове </w:t>
      </w:r>
      <w:r w:rsidRPr="0055600E">
        <w:rPr>
          <w:rFonts w:ascii="Times New Roman" w:eastAsia="Times New Roman" w:hAnsi="Times New Roman" w:cs="Times New Roman"/>
          <w:sz w:val="24"/>
          <w:szCs w:val="24"/>
          <w:lang w:val="sr-Latn-RS"/>
        </w:rPr>
        <w:t xml:space="preserve">требало да имају активно учешће у </w:t>
      </w:r>
      <w:r>
        <w:rPr>
          <w:rFonts w:ascii="Times New Roman" w:eastAsia="Times New Roman" w:hAnsi="Times New Roman" w:cs="Times New Roman"/>
          <w:sz w:val="24"/>
          <w:szCs w:val="24"/>
          <w:lang w:val="sr-Cyrl-RS"/>
        </w:rPr>
        <w:t>праћењу испуњења годишњих циљева</w:t>
      </w:r>
      <w:r w:rsidRPr="0055600E">
        <w:rPr>
          <w:rFonts w:ascii="Times New Roman" w:eastAsia="Times New Roman" w:hAnsi="Times New Roman" w:cs="Times New Roman"/>
          <w:sz w:val="24"/>
          <w:szCs w:val="24"/>
          <w:lang w:val="sr-Latn-RS"/>
        </w:rPr>
        <w:t xml:space="preserve"> у државном органу</w:t>
      </w:r>
      <w:r>
        <w:rPr>
          <w:rFonts w:ascii="Times New Roman" w:eastAsia="Times New Roman" w:hAnsi="Times New Roman" w:cs="Times New Roman"/>
          <w:sz w:val="24"/>
          <w:szCs w:val="24"/>
          <w:lang w:val="sr-Cyrl-RS"/>
        </w:rPr>
        <w:t>, спроводе</w:t>
      </w:r>
      <w:r>
        <w:rPr>
          <w:rFonts w:ascii="Times New Roman" w:eastAsia="Times New Roman" w:hAnsi="Times New Roman" w:cs="Times New Roman"/>
          <w:sz w:val="24"/>
          <w:szCs w:val="24"/>
          <w:lang w:val="sr-Latn-RS"/>
        </w:rPr>
        <w:t xml:space="preserve"> квалитетну анализу</w:t>
      </w:r>
      <w:r w:rsidRPr="0055600E">
        <w:rPr>
          <w:rFonts w:ascii="Times New Roman" w:eastAsia="Times New Roman" w:hAnsi="Times New Roman" w:cs="Times New Roman"/>
          <w:sz w:val="24"/>
          <w:szCs w:val="24"/>
          <w:lang w:val="sr-Latn-RS"/>
        </w:rPr>
        <w:t xml:space="preserve"> и </w:t>
      </w:r>
      <w:r>
        <w:rPr>
          <w:rFonts w:ascii="Times New Roman" w:eastAsia="Times New Roman" w:hAnsi="Times New Roman" w:cs="Times New Roman"/>
          <w:sz w:val="24"/>
          <w:szCs w:val="24"/>
          <w:lang w:val="sr-Cyrl-RS"/>
        </w:rPr>
        <w:t xml:space="preserve">доследно </w:t>
      </w:r>
      <w:r w:rsidRPr="0055600E">
        <w:rPr>
          <w:rFonts w:ascii="Times New Roman" w:eastAsia="Times New Roman" w:hAnsi="Times New Roman" w:cs="Times New Roman"/>
          <w:sz w:val="24"/>
          <w:szCs w:val="24"/>
          <w:lang w:val="sr-Latn-RS"/>
        </w:rPr>
        <w:t xml:space="preserve">вредновање радних места, </w:t>
      </w:r>
      <w:r>
        <w:rPr>
          <w:rFonts w:ascii="Times New Roman" w:eastAsia="Times New Roman" w:hAnsi="Times New Roman" w:cs="Times New Roman"/>
          <w:sz w:val="24"/>
          <w:szCs w:val="24"/>
          <w:lang w:val="sr-Latn-RS"/>
        </w:rPr>
        <w:t xml:space="preserve">као и </w:t>
      </w:r>
      <w:r>
        <w:rPr>
          <w:rFonts w:ascii="Times New Roman" w:eastAsia="Times New Roman" w:hAnsi="Times New Roman" w:cs="Times New Roman"/>
          <w:sz w:val="24"/>
          <w:szCs w:val="24"/>
          <w:lang w:val="sr-Cyrl-RS"/>
        </w:rPr>
        <w:t xml:space="preserve">сачине анализе </w:t>
      </w:r>
      <w:r w:rsidRPr="0055600E">
        <w:rPr>
          <w:rFonts w:ascii="Times New Roman" w:eastAsia="Times New Roman" w:hAnsi="Times New Roman" w:cs="Times New Roman"/>
          <w:sz w:val="24"/>
          <w:szCs w:val="24"/>
          <w:lang w:val="sr-Latn-RS"/>
        </w:rPr>
        <w:t>објективно</w:t>
      </w:r>
      <w:r>
        <w:rPr>
          <w:rFonts w:ascii="Times New Roman" w:eastAsia="Times New Roman" w:hAnsi="Times New Roman" w:cs="Times New Roman"/>
          <w:sz w:val="24"/>
          <w:szCs w:val="24"/>
          <w:lang w:val="sr-Cyrl-RS"/>
        </w:rPr>
        <w:t>сти</w:t>
      </w:r>
      <w:r w:rsidRPr="0055600E">
        <w:rPr>
          <w:rFonts w:ascii="Times New Roman" w:eastAsia="Times New Roman" w:hAnsi="Times New Roman" w:cs="Times New Roman"/>
          <w:sz w:val="24"/>
          <w:szCs w:val="24"/>
          <w:lang w:val="sr-Latn-RS"/>
        </w:rPr>
        <w:t xml:space="preserve"> вредновањ</w:t>
      </w:r>
      <w:r>
        <w:rPr>
          <w:rFonts w:ascii="Times New Roman" w:eastAsia="Times New Roman" w:hAnsi="Times New Roman" w:cs="Times New Roman"/>
          <w:sz w:val="24"/>
          <w:szCs w:val="24"/>
          <w:lang w:val="sr-Cyrl-RS"/>
        </w:rPr>
        <w:t>а</w:t>
      </w:r>
      <w:r w:rsidRPr="0055600E">
        <w:rPr>
          <w:rFonts w:ascii="Times New Roman" w:eastAsia="Times New Roman" w:hAnsi="Times New Roman" w:cs="Times New Roman"/>
          <w:sz w:val="24"/>
          <w:szCs w:val="24"/>
          <w:lang w:val="sr-Latn-RS"/>
        </w:rPr>
        <w:t xml:space="preserve"> радне успешно</w:t>
      </w:r>
      <w:r>
        <w:rPr>
          <w:rFonts w:ascii="Times New Roman" w:eastAsia="Times New Roman" w:hAnsi="Times New Roman" w:cs="Times New Roman"/>
          <w:sz w:val="24"/>
          <w:szCs w:val="24"/>
          <w:lang w:val="sr-Latn-RS"/>
        </w:rPr>
        <w:t>сти са потребама за стручним</w:t>
      </w:r>
      <w:r w:rsidRPr="0055600E">
        <w:rPr>
          <w:rFonts w:ascii="Times New Roman" w:eastAsia="Times New Roman" w:hAnsi="Times New Roman" w:cs="Times New Roman"/>
          <w:sz w:val="24"/>
          <w:szCs w:val="24"/>
          <w:lang w:val="sr-Latn-RS"/>
        </w:rPr>
        <w:t xml:space="preserve"> усавршавање</w:t>
      </w:r>
      <w:r>
        <w:rPr>
          <w:rFonts w:ascii="Times New Roman" w:eastAsia="Times New Roman" w:hAnsi="Times New Roman" w:cs="Times New Roman"/>
          <w:sz w:val="24"/>
          <w:szCs w:val="24"/>
          <w:lang w:val="sr-Cyrl-RS"/>
        </w:rPr>
        <w:t>м</w:t>
      </w:r>
      <w:r>
        <w:rPr>
          <w:rFonts w:ascii="Times New Roman" w:eastAsia="Times New Roman" w:hAnsi="Times New Roman" w:cs="Times New Roman"/>
          <w:sz w:val="24"/>
          <w:szCs w:val="24"/>
          <w:lang w:val="sr-Latn-RS"/>
        </w:rPr>
        <w:t xml:space="preserve"> запослених.</w:t>
      </w:r>
    </w:p>
    <w:p w14:paraId="66C6CF79" w14:textId="77777777" w:rsidR="009F56BC" w:rsidRDefault="009F56BC" w:rsidP="009F56BC">
      <w:pPr>
        <w:pStyle w:val="Normal1"/>
        <w:spacing w:after="0" w:line="240" w:lineRule="auto"/>
        <w:ind w:firstLine="720"/>
        <w:jc w:val="both"/>
        <w:rPr>
          <w:rFonts w:ascii="Times New Roman" w:eastAsia="Times New Roman" w:hAnsi="Times New Roman" w:cs="Times New Roman"/>
          <w:sz w:val="24"/>
          <w:szCs w:val="24"/>
          <w:lang w:val="sr-Cyrl-RS"/>
        </w:rPr>
      </w:pPr>
    </w:p>
    <w:p w14:paraId="74125109" w14:textId="77777777" w:rsidR="009F56BC" w:rsidRPr="00C92D4F" w:rsidRDefault="009F56BC" w:rsidP="009F56BC">
      <w:pPr>
        <w:pStyle w:val="Normal1"/>
        <w:spacing w:after="0" w:line="240" w:lineRule="auto"/>
        <w:jc w:val="both"/>
        <w:rPr>
          <w:rFonts w:ascii="Times New Roman" w:eastAsia="Times New Roman" w:hAnsi="Times New Roman" w:cs="Times New Roman"/>
          <w:bCs/>
          <w:sz w:val="24"/>
          <w:szCs w:val="24"/>
          <w:lang w:val="ru-RU"/>
        </w:rPr>
      </w:pPr>
    </w:p>
    <w:p w14:paraId="7DBBBEAD" w14:textId="77777777" w:rsidR="009F56BC" w:rsidRPr="00C92D4F" w:rsidRDefault="009F56BC" w:rsidP="009F56BC">
      <w:pPr>
        <w:pStyle w:val="Normal1"/>
        <w:spacing w:after="0" w:line="240" w:lineRule="auto"/>
        <w:ind w:firstLine="720"/>
        <w:jc w:val="both"/>
        <w:rPr>
          <w:rFonts w:ascii="Times New Roman" w:hAnsi="Times New Roman" w:cs="Times New Roman"/>
          <w:sz w:val="24"/>
          <w:szCs w:val="24"/>
          <w:u w:val="single"/>
        </w:rPr>
      </w:pPr>
      <w:r w:rsidRPr="00C92D4F">
        <w:rPr>
          <w:rFonts w:ascii="Times New Roman" w:hAnsi="Times New Roman" w:cs="Times New Roman"/>
          <w:sz w:val="24"/>
          <w:szCs w:val="24"/>
          <w:u w:val="single"/>
          <w:lang w:val="sr-Cyrl-RS"/>
        </w:rPr>
        <w:t>Р</w:t>
      </w:r>
      <w:proofErr w:type="spellStart"/>
      <w:r w:rsidRPr="00C92D4F">
        <w:rPr>
          <w:rFonts w:ascii="Times New Roman" w:hAnsi="Times New Roman" w:cs="Times New Roman"/>
          <w:sz w:val="24"/>
          <w:szCs w:val="24"/>
          <w:u w:val="single"/>
        </w:rPr>
        <w:t>азматране</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могућности</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да</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се</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проблем</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реши</w:t>
      </w:r>
      <w:proofErr w:type="spellEnd"/>
      <w:r w:rsidRPr="00C92D4F">
        <w:rPr>
          <w:rFonts w:ascii="Times New Roman" w:hAnsi="Times New Roman" w:cs="Times New Roman"/>
          <w:sz w:val="24"/>
          <w:szCs w:val="24"/>
          <w:u w:val="single"/>
        </w:rPr>
        <w:t xml:space="preserve"> и </w:t>
      </w:r>
      <w:proofErr w:type="spellStart"/>
      <w:r w:rsidRPr="00C92D4F">
        <w:rPr>
          <w:rFonts w:ascii="Times New Roman" w:hAnsi="Times New Roman" w:cs="Times New Roman"/>
          <w:sz w:val="24"/>
          <w:szCs w:val="24"/>
          <w:u w:val="single"/>
        </w:rPr>
        <w:t>без</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доношења</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акта</w:t>
      </w:r>
      <w:proofErr w:type="spellEnd"/>
      <w:r w:rsidRPr="00C92D4F">
        <w:rPr>
          <w:rFonts w:ascii="Times New Roman" w:hAnsi="Times New Roman" w:cs="Times New Roman"/>
          <w:sz w:val="24"/>
          <w:szCs w:val="24"/>
          <w:u w:val="single"/>
        </w:rPr>
        <w:t xml:space="preserve"> и </w:t>
      </w:r>
      <w:proofErr w:type="spellStart"/>
      <w:r w:rsidRPr="00C92D4F">
        <w:rPr>
          <w:rFonts w:ascii="Times New Roman" w:hAnsi="Times New Roman" w:cs="Times New Roman"/>
          <w:sz w:val="24"/>
          <w:szCs w:val="24"/>
          <w:u w:val="single"/>
        </w:rPr>
        <w:t>зашто</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је</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доношење</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акта</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најбољи</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начин</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за</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решавање</w:t>
      </w:r>
      <w:proofErr w:type="spellEnd"/>
      <w:r w:rsidRPr="00C92D4F">
        <w:rPr>
          <w:rFonts w:ascii="Times New Roman" w:hAnsi="Times New Roman" w:cs="Times New Roman"/>
          <w:sz w:val="24"/>
          <w:szCs w:val="24"/>
          <w:u w:val="single"/>
        </w:rPr>
        <w:t xml:space="preserve"> </w:t>
      </w:r>
      <w:proofErr w:type="spellStart"/>
      <w:r w:rsidRPr="00C92D4F">
        <w:rPr>
          <w:rFonts w:ascii="Times New Roman" w:hAnsi="Times New Roman" w:cs="Times New Roman"/>
          <w:sz w:val="24"/>
          <w:szCs w:val="24"/>
          <w:u w:val="single"/>
        </w:rPr>
        <w:t>проблема</w:t>
      </w:r>
      <w:proofErr w:type="spellEnd"/>
    </w:p>
    <w:p w14:paraId="268EEF28" w14:textId="77777777" w:rsidR="009F56BC" w:rsidRPr="00C92D4F" w:rsidRDefault="009F56BC" w:rsidP="009F56BC">
      <w:pPr>
        <w:pStyle w:val="Normal1"/>
        <w:spacing w:after="0" w:line="240" w:lineRule="auto"/>
        <w:ind w:firstLine="720"/>
        <w:jc w:val="both"/>
        <w:rPr>
          <w:rFonts w:ascii="Times New Roman" w:hAnsi="Times New Roman" w:cs="Times New Roman"/>
          <w:sz w:val="24"/>
          <w:szCs w:val="24"/>
        </w:rPr>
      </w:pPr>
    </w:p>
    <w:p w14:paraId="54799232" w14:textId="77777777" w:rsidR="009F56BC" w:rsidRPr="00C92D4F" w:rsidRDefault="009F56BC" w:rsidP="009F56BC">
      <w:pPr>
        <w:pStyle w:val="Normal1"/>
        <w:spacing w:after="0" w:line="240" w:lineRule="auto"/>
        <w:ind w:firstLine="720"/>
        <w:jc w:val="both"/>
        <w:rPr>
          <w:rFonts w:ascii="Times New Roman" w:hAnsi="Times New Roman" w:cs="Times New Roman"/>
          <w:sz w:val="24"/>
          <w:szCs w:val="24"/>
          <w:lang w:val="sr-Cyrl-RS"/>
        </w:rPr>
      </w:pPr>
      <w:r w:rsidRPr="00C92D4F">
        <w:rPr>
          <w:rFonts w:ascii="Times New Roman" w:hAnsi="Times New Roman" w:cs="Times New Roman"/>
          <w:sz w:val="24"/>
          <w:szCs w:val="24"/>
          <w:lang w:val="sr-Cyrl-RS"/>
        </w:rPr>
        <w:t xml:space="preserve">Поступак вредновања радне успешности државних службеника </w:t>
      </w:r>
      <w:r w:rsidRPr="00C92D4F">
        <w:rPr>
          <w:rFonts w:ascii="Times New Roman" w:eastAsia="Times New Roman" w:hAnsi="Times New Roman" w:cs="Times New Roman"/>
          <w:sz w:val="24"/>
          <w:szCs w:val="24"/>
          <w:lang w:val="sr-Cyrl-RS"/>
        </w:rPr>
        <w:t>прописан је Законом о државним службеницима</w:t>
      </w:r>
      <w:r w:rsidRPr="00C92D4F">
        <w:rPr>
          <w:rFonts w:ascii="Times New Roman" w:hAnsi="Times New Roman" w:cs="Times New Roman"/>
          <w:sz w:val="24"/>
          <w:szCs w:val="24"/>
          <w:lang w:val="sr-Cyrl-RS"/>
        </w:rPr>
        <w:t xml:space="preserve">, а Уредбом </w:t>
      </w:r>
      <w:r w:rsidRPr="00C92D4F">
        <w:rPr>
          <w:rFonts w:ascii="Times New Roman" w:hAnsi="Times New Roman" w:cs="Times New Roman"/>
          <w:bCs/>
          <w:sz w:val="24"/>
          <w:szCs w:val="24"/>
          <w:lang w:val="sr-Cyrl-RS"/>
        </w:rPr>
        <w:t xml:space="preserve">о вредновању радне успешности државних службеника </w:t>
      </w:r>
      <w:r w:rsidRPr="00C92D4F">
        <w:rPr>
          <w:rFonts w:ascii="Times New Roman" w:hAnsi="Times New Roman" w:cs="Times New Roman"/>
          <w:sz w:val="24"/>
          <w:szCs w:val="24"/>
          <w:lang w:val="sr-Cyrl-RS"/>
        </w:rPr>
        <w:t>је ближе уређен начин, мерила и критеријуми за вредновање радне успешности државних службеника у свим државним органима. С тим у вези,</w:t>
      </w:r>
      <w:r>
        <w:rPr>
          <w:rFonts w:ascii="Times New Roman" w:hAnsi="Times New Roman" w:cs="Times New Roman"/>
          <w:sz w:val="24"/>
          <w:szCs w:val="24"/>
          <w:lang w:val="sr-Cyrl-RS"/>
        </w:rPr>
        <w:t xml:space="preserve"> поред програма обука за успешно остваривање вредновања радне успешности,</w:t>
      </w:r>
      <w:r w:rsidRPr="00C92D4F">
        <w:rPr>
          <w:rFonts w:ascii="Times New Roman" w:hAnsi="Times New Roman" w:cs="Times New Roman"/>
          <w:sz w:val="24"/>
          <w:szCs w:val="24"/>
          <w:lang w:val="sr-Cyrl-RS"/>
        </w:rPr>
        <w:t xml:space="preserve"> не постоји други начин да се постигну циљеви, односно отклоне напред наведени недостаци у примени Уредбе у поступку вредновања радне успешности. Доношење Уредбе о изменама и допунама Уредбе о вредновању радне успешности државних службеника </w:t>
      </w:r>
      <w:r w:rsidRPr="00C92D4F">
        <w:rPr>
          <w:rFonts w:ascii="Times New Roman" w:eastAsia="Times New Roman" w:hAnsi="Times New Roman" w:cs="Times New Roman"/>
          <w:sz w:val="24"/>
          <w:szCs w:val="24"/>
          <w:lang w:val="sr-Cyrl-RS"/>
        </w:rPr>
        <w:t xml:space="preserve">представља најбољи и једини начин </w:t>
      </w:r>
      <w:r w:rsidRPr="00C92D4F">
        <w:rPr>
          <w:rFonts w:ascii="Times New Roman" w:eastAsia="Times New Roman" w:hAnsi="Times New Roman" w:cs="Times New Roman"/>
          <w:sz w:val="24"/>
          <w:szCs w:val="24"/>
          <w:lang w:val="sr-Cyrl-RS"/>
        </w:rPr>
        <w:lastRenderedPageBreak/>
        <w:t>да се наведени проблеми реше и постигну циљеви који ће допринети ефикасном и унапређеном спровођењу поступка вредновања радне успешности у свим државним органима.</w:t>
      </w:r>
    </w:p>
    <w:p w14:paraId="56EA58A3" w14:textId="77777777" w:rsidR="009F56BC" w:rsidRPr="00C92D4F" w:rsidRDefault="009F56BC" w:rsidP="009F56BC">
      <w:pPr>
        <w:pStyle w:val="Normal1"/>
        <w:spacing w:after="0" w:line="240" w:lineRule="auto"/>
        <w:ind w:firstLine="720"/>
        <w:jc w:val="both"/>
        <w:rPr>
          <w:rFonts w:ascii="Times New Roman" w:hAnsi="Times New Roman" w:cs="Times New Roman"/>
          <w:sz w:val="24"/>
          <w:szCs w:val="24"/>
          <w:lang w:val="sr-Cyrl-RS"/>
        </w:rPr>
      </w:pPr>
    </w:p>
    <w:p w14:paraId="50EBF42B" w14:textId="77777777" w:rsidR="00FF38C9" w:rsidRDefault="004D6CFC" w:rsidP="00474417">
      <w:pPr>
        <w:pStyle w:val="Normal1"/>
        <w:spacing w:after="0" w:line="240" w:lineRule="auto"/>
        <w:jc w:val="center"/>
        <w:rPr>
          <w:rFonts w:ascii="Times New Roman" w:eastAsia="Times New Roman" w:hAnsi="Times New Roman" w:cs="Times New Roman"/>
          <w:sz w:val="24"/>
          <w:szCs w:val="24"/>
          <w:lang w:val="sr-Cyrl-RS"/>
        </w:rPr>
      </w:pPr>
      <w:r w:rsidRPr="00C92D4F">
        <w:rPr>
          <w:rFonts w:ascii="Times New Roman" w:eastAsia="Times New Roman" w:hAnsi="Times New Roman" w:cs="Times New Roman"/>
          <w:sz w:val="24"/>
          <w:szCs w:val="24"/>
          <w:lang w:val="sr-Cyrl-RS"/>
        </w:rPr>
        <w:tab/>
      </w:r>
    </w:p>
    <w:p w14:paraId="341D0E30" w14:textId="2C68F0D5" w:rsidR="004D6CFC" w:rsidRPr="00C92D4F" w:rsidRDefault="009467FB" w:rsidP="00474417">
      <w:pPr>
        <w:pStyle w:val="Normal1"/>
        <w:spacing w:after="0" w:line="240" w:lineRule="auto"/>
        <w:jc w:val="center"/>
        <w:rPr>
          <w:rFonts w:ascii="Times New Roman" w:eastAsia="Times New Roman" w:hAnsi="Times New Roman" w:cs="Times New Roman"/>
          <w:sz w:val="24"/>
          <w:szCs w:val="24"/>
          <w:lang w:val="sr-Cyrl-RS"/>
        </w:rPr>
      </w:pPr>
      <w:r w:rsidRPr="00C92D4F">
        <w:rPr>
          <w:rFonts w:ascii="Times New Roman" w:eastAsia="Times New Roman" w:hAnsi="Times New Roman" w:cs="Times New Roman"/>
          <w:sz w:val="24"/>
          <w:szCs w:val="24"/>
          <w:lang w:val="sr-Cyrl-RS"/>
        </w:rPr>
        <w:t>III ОБЈАШЊЕЊЕ ОСНОВНИХ ПРАВНИХ ИНСТИТУТА И ПОЈЕДИНАЧНИХ</w:t>
      </w:r>
    </w:p>
    <w:p w14:paraId="60FDE809" w14:textId="791D755E" w:rsidR="009467FB" w:rsidRPr="00C92D4F" w:rsidRDefault="004D6CFC" w:rsidP="004D6CFC">
      <w:pPr>
        <w:pStyle w:val="Normal1"/>
        <w:spacing w:after="0" w:line="240" w:lineRule="auto"/>
        <w:rPr>
          <w:rFonts w:ascii="Times New Roman" w:eastAsia="Times New Roman" w:hAnsi="Times New Roman" w:cs="Times New Roman"/>
          <w:sz w:val="24"/>
          <w:szCs w:val="24"/>
          <w:lang w:val="sr-Cyrl-RS"/>
        </w:rPr>
      </w:pPr>
      <w:r w:rsidRPr="00C92D4F">
        <w:rPr>
          <w:rFonts w:ascii="Times New Roman" w:eastAsia="Times New Roman" w:hAnsi="Times New Roman" w:cs="Times New Roman"/>
          <w:sz w:val="24"/>
          <w:szCs w:val="24"/>
          <w:lang w:val="sr-Cyrl-RS"/>
        </w:rPr>
        <w:tab/>
        <w:t xml:space="preserve">   </w:t>
      </w:r>
      <w:r w:rsidR="009467FB" w:rsidRPr="00C92D4F">
        <w:rPr>
          <w:rFonts w:ascii="Times New Roman" w:eastAsia="Times New Roman" w:hAnsi="Times New Roman" w:cs="Times New Roman"/>
          <w:sz w:val="24"/>
          <w:szCs w:val="24"/>
          <w:lang w:val="sr-Cyrl-RS"/>
        </w:rPr>
        <w:t>РЕШЕЊА</w:t>
      </w:r>
    </w:p>
    <w:p w14:paraId="07BB9437" w14:textId="77777777" w:rsidR="009467FB" w:rsidRPr="00C92D4F" w:rsidRDefault="009467FB" w:rsidP="00474417">
      <w:pPr>
        <w:pStyle w:val="Normal1"/>
        <w:spacing w:after="0" w:line="240" w:lineRule="auto"/>
        <w:jc w:val="both"/>
        <w:rPr>
          <w:rFonts w:ascii="Times New Roman" w:eastAsia="Times New Roman" w:hAnsi="Times New Roman" w:cs="Times New Roman"/>
          <w:sz w:val="24"/>
          <w:szCs w:val="24"/>
          <w:lang w:val="sr-Cyrl-RS"/>
        </w:rPr>
      </w:pPr>
    </w:p>
    <w:p w14:paraId="2B1CDDB3" w14:textId="0AE0D4CB" w:rsidR="002811E2" w:rsidRPr="002811E2" w:rsidRDefault="00DE6D45" w:rsidP="002811E2">
      <w:pPr>
        <w:pStyle w:val="Normal1"/>
        <w:shd w:val="clear" w:color="auto" w:fill="FFFFFF"/>
        <w:spacing w:after="0" w:line="240" w:lineRule="auto"/>
        <w:ind w:firstLine="720"/>
        <w:jc w:val="both"/>
        <w:rPr>
          <w:rFonts w:ascii="Times New Roman" w:eastAsia="Times New Roman" w:hAnsi="Times New Roman" w:cs="Times New Roman"/>
          <w:sz w:val="24"/>
          <w:szCs w:val="24"/>
        </w:rPr>
      </w:pPr>
      <w:r w:rsidRPr="00C92D4F">
        <w:rPr>
          <w:rFonts w:ascii="Times New Roman" w:eastAsia="Times New Roman" w:hAnsi="Times New Roman" w:cs="Times New Roman"/>
          <w:sz w:val="24"/>
          <w:szCs w:val="24"/>
          <w:lang w:val="sr-Cyrl-RS"/>
        </w:rPr>
        <w:t>Чланом 1. Предлога у</w:t>
      </w:r>
      <w:r w:rsidR="008F7351" w:rsidRPr="00C92D4F">
        <w:rPr>
          <w:rFonts w:ascii="Times New Roman" w:eastAsia="Times New Roman" w:hAnsi="Times New Roman" w:cs="Times New Roman"/>
          <w:sz w:val="24"/>
          <w:szCs w:val="24"/>
          <w:lang w:val="sr-Cyrl-RS"/>
        </w:rPr>
        <w:t>редбе</w:t>
      </w:r>
      <w:r w:rsidR="0093182B">
        <w:rPr>
          <w:rFonts w:ascii="Times New Roman" w:eastAsia="Times New Roman" w:hAnsi="Times New Roman" w:cs="Times New Roman"/>
          <w:sz w:val="24"/>
          <w:szCs w:val="24"/>
          <w:lang w:val="sr-Cyrl-RS"/>
        </w:rPr>
        <w:t>,</w:t>
      </w:r>
      <w:r w:rsidR="008F7351" w:rsidRPr="00C92D4F">
        <w:rPr>
          <w:rFonts w:ascii="Times New Roman" w:eastAsia="Times New Roman" w:hAnsi="Times New Roman" w:cs="Times New Roman"/>
          <w:sz w:val="24"/>
          <w:szCs w:val="24"/>
          <w:lang w:val="sr-Cyrl-RS"/>
        </w:rPr>
        <w:t xml:space="preserve"> </w:t>
      </w:r>
      <w:r w:rsidR="0093182B">
        <w:rPr>
          <w:rFonts w:ascii="Times New Roman" w:eastAsia="Times New Roman" w:hAnsi="Times New Roman" w:cs="Times New Roman"/>
          <w:sz w:val="24"/>
          <w:szCs w:val="24"/>
          <w:lang w:val="sr-Cyrl-RS"/>
        </w:rPr>
        <w:t>предложене су измене у члану 3. Уредбе</w:t>
      </w:r>
      <w:r w:rsidR="007A71B9">
        <w:rPr>
          <w:rFonts w:ascii="Times New Roman" w:eastAsia="Times New Roman" w:hAnsi="Times New Roman" w:cs="Times New Roman"/>
          <w:sz w:val="24"/>
          <w:szCs w:val="24"/>
          <w:lang w:val="sr-Cyrl-RS"/>
        </w:rPr>
        <w:t xml:space="preserve"> ради додатног прецизирања</w:t>
      </w:r>
      <w:r w:rsidR="0093182B">
        <w:rPr>
          <w:rFonts w:ascii="Times New Roman" w:eastAsia="Times New Roman" w:hAnsi="Times New Roman" w:cs="Times New Roman"/>
          <w:sz w:val="24"/>
          <w:szCs w:val="24"/>
          <w:lang w:val="sr-Cyrl-RS"/>
        </w:rPr>
        <w:t xml:space="preserve"> </w:t>
      </w:r>
      <w:r w:rsidR="0063191F">
        <w:rPr>
          <w:rFonts w:ascii="Times New Roman" w:eastAsia="Times New Roman" w:hAnsi="Times New Roman" w:cs="Times New Roman"/>
          <w:sz w:val="24"/>
          <w:szCs w:val="24"/>
          <w:lang w:val="sr-Cyrl-RS"/>
        </w:rPr>
        <w:t>и усклађивања са</w:t>
      </w:r>
      <w:r w:rsidR="00E17F32">
        <w:rPr>
          <w:rFonts w:ascii="Times New Roman" w:eastAsia="Times New Roman" w:hAnsi="Times New Roman" w:cs="Times New Roman"/>
          <w:sz w:val="24"/>
          <w:szCs w:val="24"/>
          <w:lang w:val="sr-Cyrl-RS"/>
        </w:rPr>
        <w:t xml:space="preserve"> </w:t>
      </w:r>
      <w:r w:rsidR="00282C1A">
        <w:rPr>
          <w:rFonts w:ascii="Times New Roman" w:eastAsia="Times New Roman" w:hAnsi="Times New Roman" w:cs="Times New Roman"/>
          <w:sz w:val="24"/>
          <w:szCs w:val="24"/>
          <w:lang w:val="sr-Cyrl-RS"/>
        </w:rPr>
        <w:t>одредб</w:t>
      </w:r>
      <w:r w:rsidR="0063191F">
        <w:rPr>
          <w:rFonts w:ascii="Times New Roman" w:eastAsia="Times New Roman" w:hAnsi="Times New Roman" w:cs="Times New Roman"/>
          <w:sz w:val="24"/>
          <w:szCs w:val="24"/>
          <w:lang w:val="sr-Cyrl-RS"/>
        </w:rPr>
        <w:t>ама</w:t>
      </w:r>
      <w:r w:rsidR="00282C1A">
        <w:rPr>
          <w:rFonts w:ascii="Times New Roman" w:eastAsia="Times New Roman" w:hAnsi="Times New Roman" w:cs="Times New Roman"/>
          <w:sz w:val="24"/>
          <w:szCs w:val="24"/>
          <w:lang w:val="sr-Cyrl-RS"/>
        </w:rPr>
        <w:t xml:space="preserve"> </w:t>
      </w:r>
      <w:r w:rsidR="00E17F32">
        <w:rPr>
          <w:rFonts w:ascii="Times New Roman" w:eastAsia="Times New Roman" w:hAnsi="Times New Roman" w:cs="Times New Roman"/>
          <w:sz w:val="24"/>
          <w:szCs w:val="24"/>
          <w:lang w:val="sr-Cyrl-RS"/>
        </w:rPr>
        <w:t>Закона о државним службеницима</w:t>
      </w:r>
      <w:r w:rsidR="007A71B9">
        <w:rPr>
          <w:rFonts w:ascii="Times New Roman" w:eastAsia="Times New Roman" w:hAnsi="Times New Roman" w:cs="Times New Roman"/>
          <w:sz w:val="24"/>
          <w:szCs w:val="24"/>
          <w:lang w:val="sr-Cyrl-RS"/>
        </w:rPr>
        <w:t>, тако да се радна успешност редовно вреднује и државном</w:t>
      </w:r>
      <w:r w:rsidR="00E17F32">
        <w:rPr>
          <w:rFonts w:ascii="Times New Roman" w:eastAsia="Times New Roman" w:hAnsi="Times New Roman" w:cs="Times New Roman"/>
          <w:sz w:val="24"/>
          <w:szCs w:val="24"/>
          <w:lang w:val="sr-Cyrl-RS"/>
        </w:rPr>
        <w:t xml:space="preserve"> службеник</w:t>
      </w:r>
      <w:r w:rsidR="007A71B9">
        <w:rPr>
          <w:rFonts w:ascii="Times New Roman" w:eastAsia="Times New Roman" w:hAnsi="Times New Roman" w:cs="Times New Roman"/>
          <w:sz w:val="24"/>
          <w:szCs w:val="24"/>
          <w:lang w:val="sr-Cyrl-RS"/>
        </w:rPr>
        <w:t>у</w:t>
      </w:r>
      <w:r w:rsidR="00E17F32">
        <w:rPr>
          <w:rFonts w:ascii="Times New Roman" w:eastAsia="Times New Roman" w:hAnsi="Times New Roman" w:cs="Times New Roman"/>
          <w:sz w:val="24"/>
          <w:szCs w:val="24"/>
          <w:lang w:val="sr-Cyrl-RS"/>
        </w:rPr>
        <w:t xml:space="preserve"> који је засновао радни однос на одређено време </w:t>
      </w:r>
      <w:r w:rsidR="00B83753">
        <w:rPr>
          <w:rFonts w:ascii="Times New Roman" w:eastAsia="Times New Roman" w:hAnsi="Times New Roman" w:cs="Times New Roman"/>
          <w:sz w:val="24"/>
          <w:szCs w:val="24"/>
          <w:lang w:val="sr-Cyrl-RS"/>
        </w:rPr>
        <w:t>ради заме</w:t>
      </w:r>
      <w:r w:rsidR="0093182B">
        <w:rPr>
          <w:rFonts w:ascii="Times New Roman" w:eastAsia="Times New Roman" w:hAnsi="Times New Roman" w:cs="Times New Roman"/>
          <w:sz w:val="24"/>
          <w:szCs w:val="24"/>
          <w:lang w:val="sr-Cyrl-RS"/>
        </w:rPr>
        <w:t>не одсутног државног службеника</w:t>
      </w:r>
      <w:r w:rsidR="001C4135">
        <w:rPr>
          <w:rFonts w:ascii="Times New Roman" w:eastAsia="Times New Roman" w:hAnsi="Times New Roman" w:cs="Times New Roman"/>
          <w:sz w:val="24"/>
          <w:szCs w:val="24"/>
          <w:lang w:val="sr-Cyrl-RS"/>
        </w:rPr>
        <w:t>,</w:t>
      </w:r>
      <w:r w:rsidR="00800453">
        <w:rPr>
          <w:rFonts w:ascii="Times New Roman" w:eastAsia="Times New Roman" w:hAnsi="Times New Roman" w:cs="Times New Roman"/>
          <w:sz w:val="24"/>
          <w:szCs w:val="24"/>
          <w:lang w:val="sr-Cyrl-RS"/>
        </w:rPr>
        <w:t xml:space="preserve"> под условом да </w:t>
      </w:r>
      <w:r w:rsidR="001F1C56">
        <w:rPr>
          <w:rFonts w:ascii="Times New Roman" w:eastAsia="Times New Roman" w:hAnsi="Times New Roman" w:cs="Times New Roman"/>
          <w:sz w:val="24"/>
          <w:szCs w:val="24"/>
          <w:lang w:val="sr-Cyrl-RS"/>
        </w:rPr>
        <w:t>је</w:t>
      </w:r>
      <w:r w:rsidR="00800453">
        <w:rPr>
          <w:rFonts w:ascii="Times New Roman" w:eastAsia="Times New Roman" w:hAnsi="Times New Roman" w:cs="Times New Roman"/>
          <w:sz w:val="24"/>
          <w:szCs w:val="24"/>
          <w:lang w:val="sr-Cyrl-RS"/>
        </w:rPr>
        <w:t xml:space="preserve"> у календарској </w:t>
      </w:r>
      <w:r w:rsidR="00800453" w:rsidRPr="001C4135">
        <w:rPr>
          <w:rFonts w:ascii="Times New Roman" w:eastAsia="Times New Roman" w:hAnsi="Times New Roman" w:cs="Times New Roman"/>
          <w:sz w:val="24"/>
          <w:szCs w:val="24"/>
          <w:lang w:val="sr-Cyrl-RS"/>
        </w:rPr>
        <w:t>години ради</w:t>
      </w:r>
      <w:r w:rsidR="001F1C56">
        <w:rPr>
          <w:rFonts w:ascii="Times New Roman" w:eastAsia="Times New Roman" w:hAnsi="Times New Roman" w:cs="Times New Roman"/>
          <w:sz w:val="24"/>
          <w:szCs w:val="24"/>
          <w:lang w:val="sr-Cyrl-RS"/>
        </w:rPr>
        <w:t>о</w:t>
      </w:r>
      <w:r w:rsidR="00800453" w:rsidRPr="001C4135">
        <w:rPr>
          <w:rFonts w:ascii="Times New Roman" w:eastAsia="Times New Roman" w:hAnsi="Times New Roman" w:cs="Times New Roman"/>
          <w:sz w:val="24"/>
          <w:szCs w:val="24"/>
          <w:lang w:val="sr-Cyrl-RS"/>
        </w:rPr>
        <w:t xml:space="preserve"> дуже од шест месеци</w:t>
      </w:r>
      <w:r w:rsidR="00B83753" w:rsidRPr="001C4135">
        <w:rPr>
          <w:rFonts w:ascii="Times New Roman" w:eastAsia="Times New Roman" w:hAnsi="Times New Roman" w:cs="Times New Roman"/>
          <w:sz w:val="24"/>
          <w:szCs w:val="24"/>
          <w:lang w:val="sr-Cyrl-RS"/>
        </w:rPr>
        <w:t>.</w:t>
      </w:r>
      <w:r w:rsidR="002811E2">
        <w:rPr>
          <w:rFonts w:ascii="Times New Roman" w:eastAsia="Times New Roman" w:hAnsi="Times New Roman" w:cs="Times New Roman"/>
          <w:sz w:val="24"/>
          <w:szCs w:val="24"/>
        </w:rPr>
        <w:t xml:space="preserve"> </w:t>
      </w:r>
    </w:p>
    <w:p w14:paraId="355FCEBE" w14:textId="25CBF0AC" w:rsidR="00B83753" w:rsidRPr="00B83753" w:rsidRDefault="00B83753" w:rsidP="00544F7F">
      <w:pPr>
        <w:pStyle w:val="Normal1"/>
        <w:shd w:val="clear" w:color="auto" w:fill="FFFFFF"/>
        <w:spacing w:after="0" w:line="240" w:lineRule="auto"/>
        <w:ind w:firstLine="720"/>
        <w:jc w:val="both"/>
        <w:rPr>
          <w:rFonts w:ascii="Times New Roman" w:eastAsia="Times New Roman" w:hAnsi="Times New Roman" w:cs="Times New Roman"/>
          <w:sz w:val="24"/>
          <w:szCs w:val="24"/>
          <w:lang w:val="sr-Cyrl-RS"/>
        </w:rPr>
      </w:pPr>
      <w:r w:rsidRPr="001C4135">
        <w:rPr>
          <w:rFonts w:ascii="Times New Roman" w:eastAsia="Times New Roman" w:hAnsi="Times New Roman" w:cs="Times New Roman"/>
          <w:sz w:val="24"/>
          <w:szCs w:val="24"/>
          <w:lang w:val="sr-Cyrl-RS"/>
        </w:rPr>
        <w:t>Чланом 2. Предлога уредбе</w:t>
      </w:r>
      <w:r w:rsidR="001C4135" w:rsidRPr="001C4135">
        <w:rPr>
          <w:rFonts w:ascii="Times New Roman" w:eastAsia="Times New Roman" w:hAnsi="Times New Roman" w:cs="Times New Roman"/>
          <w:sz w:val="24"/>
          <w:szCs w:val="24"/>
          <w:lang w:val="sr-Cyrl-RS"/>
        </w:rPr>
        <w:t>,</w:t>
      </w:r>
      <w:r w:rsidRPr="001C4135">
        <w:rPr>
          <w:sz w:val="24"/>
          <w:szCs w:val="24"/>
        </w:rPr>
        <w:t xml:space="preserve"> </w:t>
      </w:r>
      <w:r w:rsidR="00655F79">
        <w:rPr>
          <w:rFonts w:ascii="Times New Roman" w:eastAsia="Times New Roman" w:hAnsi="Times New Roman" w:cs="Times New Roman"/>
          <w:sz w:val="24"/>
          <w:szCs w:val="24"/>
          <w:lang w:val="sr-Cyrl-RS"/>
        </w:rPr>
        <w:t>предложене су измене у члану 4</w:t>
      </w:r>
      <w:r w:rsidR="00655F79">
        <w:rPr>
          <w:rFonts w:ascii="Times New Roman" w:eastAsia="Times New Roman" w:hAnsi="Times New Roman" w:cs="Times New Roman"/>
          <w:sz w:val="24"/>
          <w:szCs w:val="24"/>
          <w:lang w:val="sr-Cyrl-RS"/>
        </w:rPr>
        <w:t xml:space="preserve">. Уредбе </w:t>
      </w:r>
      <w:r w:rsidR="00655F79">
        <w:rPr>
          <w:rFonts w:ascii="Times New Roman" w:eastAsia="Times New Roman" w:hAnsi="Times New Roman" w:cs="Times New Roman"/>
          <w:sz w:val="24"/>
          <w:szCs w:val="24"/>
          <w:lang w:val="sr-Cyrl-RS"/>
        </w:rPr>
        <w:t xml:space="preserve">и </w:t>
      </w:r>
      <w:r w:rsidR="00DE3789">
        <w:rPr>
          <w:rFonts w:ascii="Times New Roman" w:hAnsi="Times New Roman" w:cs="Times New Roman"/>
          <w:sz w:val="24"/>
          <w:szCs w:val="24"/>
          <w:lang w:val="sr-Cyrl-RS"/>
        </w:rPr>
        <w:t xml:space="preserve">додатно је </w:t>
      </w:r>
      <w:r w:rsidR="00DE3789">
        <w:rPr>
          <w:rFonts w:ascii="Times New Roman" w:eastAsia="Times New Roman" w:hAnsi="Times New Roman" w:cs="Times New Roman"/>
          <w:sz w:val="24"/>
          <w:szCs w:val="24"/>
          <w:lang w:val="sr-Cyrl-RS"/>
        </w:rPr>
        <w:t>предвиђено</w:t>
      </w:r>
      <w:r>
        <w:rPr>
          <w:rFonts w:ascii="Times New Roman" w:eastAsia="Times New Roman" w:hAnsi="Times New Roman" w:cs="Times New Roman"/>
          <w:sz w:val="24"/>
          <w:szCs w:val="24"/>
          <w:lang w:val="sr-Cyrl-RS"/>
        </w:rPr>
        <w:t xml:space="preserve"> да се </w:t>
      </w:r>
      <w:r w:rsidRPr="00B83753">
        <w:rPr>
          <w:rFonts w:ascii="Times New Roman" w:eastAsia="Times New Roman" w:hAnsi="Times New Roman" w:cs="Times New Roman"/>
          <w:sz w:val="24"/>
          <w:szCs w:val="24"/>
          <w:lang w:val="sr-Cyrl-RS"/>
        </w:rPr>
        <w:t>вредновање радне успешности пре истека периода вредновања</w:t>
      </w:r>
      <w:r w:rsidR="001C4135">
        <w:rPr>
          <w:rFonts w:ascii="Times New Roman" w:eastAsia="Times New Roman" w:hAnsi="Times New Roman" w:cs="Times New Roman"/>
          <w:sz w:val="24"/>
          <w:szCs w:val="24"/>
          <w:lang w:val="sr-Cyrl-RS"/>
        </w:rPr>
        <w:t xml:space="preserve"> </w:t>
      </w:r>
      <w:r w:rsidR="00282C1A">
        <w:rPr>
          <w:rFonts w:ascii="Times New Roman" w:eastAsia="Times New Roman" w:hAnsi="Times New Roman" w:cs="Times New Roman"/>
          <w:sz w:val="24"/>
          <w:szCs w:val="24"/>
          <w:lang w:val="sr-Cyrl-RS"/>
        </w:rPr>
        <w:t xml:space="preserve">(превремено вредновање) </w:t>
      </w:r>
      <w:r w:rsidR="001C4135">
        <w:rPr>
          <w:rFonts w:ascii="Times New Roman" w:eastAsia="Times New Roman" w:hAnsi="Times New Roman" w:cs="Times New Roman"/>
          <w:sz w:val="24"/>
          <w:szCs w:val="24"/>
          <w:lang w:val="sr-Cyrl-RS"/>
        </w:rPr>
        <w:t>спроводи</w:t>
      </w:r>
      <w:r>
        <w:rPr>
          <w:rFonts w:ascii="Times New Roman" w:eastAsia="Times New Roman" w:hAnsi="Times New Roman" w:cs="Times New Roman"/>
          <w:sz w:val="24"/>
          <w:szCs w:val="24"/>
          <w:lang w:val="sr-Cyrl-RS"/>
        </w:rPr>
        <w:t xml:space="preserve"> и у случају </w:t>
      </w:r>
      <w:r w:rsidRPr="00B83753">
        <w:rPr>
          <w:rFonts w:ascii="Times New Roman" w:eastAsia="Times New Roman" w:hAnsi="Times New Roman" w:cs="Times New Roman"/>
          <w:sz w:val="24"/>
          <w:szCs w:val="24"/>
          <w:lang w:val="sr-Cyrl-RS"/>
        </w:rPr>
        <w:t>престанка радног односа</w:t>
      </w:r>
      <w:r>
        <w:rPr>
          <w:rFonts w:ascii="Times New Roman" w:eastAsia="Times New Roman" w:hAnsi="Times New Roman" w:cs="Times New Roman"/>
          <w:sz w:val="24"/>
          <w:szCs w:val="24"/>
          <w:lang w:val="sr-Cyrl-RS"/>
        </w:rPr>
        <w:t xml:space="preserve"> државном служ</w:t>
      </w:r>
      <w:r w:rsidR="001C4135">
        <w:rPr>
          <w:rFonts w:ascii="Times New Roman" w:eastAsia="Times New Roman" w:hAnsi="Times New Roman" w:cs="Times New Roman"/>
          <w:sz w:val="24"/>
          <w:szCs w:val="24"/>
          <w:lang w:val="sr-Cyrl-RS"/>
        </w:rPr>
        <w:t>бенику који је засновао радни од</w:t>
      </w:r>
      <w:r>
        <w:rPr>
          <w:rFonts w:ascii="Times New Roman" w:eastAsia="Times New Roman" w:hAnsi="Times New Roman" w:cs="Times New Roman"/>
          <w:sz w:val="24"/>
          <w:szCs w:val="24"/>
          <w:lang w:val="sr-Cyrl-RS"/>
        </w:rPr>
        <w:t xml:space="preserve">нос на одређено време ако је у </w:t>
      </w:r>
      <w:r w:rsidRPr="00B83753">
        <w:rPr>
          <w:rFonts w:ascii="Times New Roman" w:eastAsia="Times New Roman" w:hAnsi="Times New Roman" w:cs="Times New Roman"/>
          <w:sz w:val="24"/>
          <w:szCs w:val="24"/>
          <w:lang w:val="sr-Cyrl-RS"/>
        </w:rPr>
        <w:t>календарској години радио најмање шест месеци.</w:t>
      </w:r>
    </w:p>
    <w:p w14:paraId="7A339718" w14:textId="696E3F10" w:rsidR="00B7428F" w:rsidRDefault="0018359B" w:rsidP="00AA112C">
      <w:pPr>
        <w:pStyle w:val="Normal1"/>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Чланом 3. П</w:t>
      </w:r>
      <w:r w:rsidR="00B83753">
        <w:rPr>
          <w:rFonts w:ascii="Times New Roman" w:eastAsia="Times New Roman" w:hAnsi="Times New Roman" w:cs="Times New Roman"/>
          <w:sz w:val="24"/>
          <w:szCs w:val="24"/>
          <w:lang w:val="sr-Cyrl-RS"/>
        </w:rPr>
        <w:t>редлога уредбе</w:t>
      </w:r>
      <w:r>
        <w:rPr>
          <w:rFonts w:ascii="Times New Roman" w:eastAsia="Times New Roman" w:hAnsi="Times New Roman" w:cs="Times New Roman"/>
          <w:sz w:val="24"/>
          <w:szCs w:val="24"/>
          <w:lang w:val="sr-Cyrl-RS"/>
        </w:rPr>
        <w:t xml:space="preserve"> </w:t>
      </w:r>
      <w:r w:rsidR="00E8617C">
        <w:rPr>
          <w:rFonts w:ascii="Times New Roman" w:eastAsia="Times New Roman" w:hAnsi="Times New Roman" w:cs="Times New Roman"/>
          <w:sz w:val="24"/>
          <w:szCs w:val="24"/>
          <w:lang w:val="sr-Cyrl-RS"/>
        </w:rPr>
        <w:t>предложен</w:t>
      </w:r>
      <w:r w:rsidR="00655F79">
        <w:rPr>
          <w:rFonts w:ascii="Times New Roman" w:eastAsia="Times New Roman" w:hAnsi="Times New Roman" w:cs="Times New Roman"/>
          <w:sz w:val="24"/>
          <w:szCs w:val="24"/>
          <w:lang w:val="sr-Cyrl-RS"/>
        </w:rPr>
        <w:t>е су измене у члану 7. Уредбе, тако да</w:t>
      </w:r>
      <w:r w:rsidR="00E8617C">
        <w:rPr>
          <w:rFonts w:ascii="Times New Roman" w:eastAsia="Times New Roman" w:hAnsi="Times New Roman" w:cs="Times New Roman"/>
          <w:sz w:val="24"/>
          <w:szCs w:val="24"/>
          <w:lang w:val="sr-Cyrl-RS"/>
        </w:rPr>
        <w:t xml:space="preserve"> се поред процене учесталости</w:t>
      </w:r>
      <w:r w:rsidR="00E8617C" w:rsidRPr="00E8617C">
        <w:rPr>
          <w:rFonts w:ascii="Times New Roman" w:eastAsia="Times New Roman" w:hAnsi="Times New Roman" w:cs="Times New Roman"/>
          <w:sz w:val="24"/>
          <w:szCs w:val="24"/>
          <w:lang w:val="sr-Cyrl-RS"/>
        </w:rPr>
        <w:t xml:space="preserve"> испољавања пожељних понашања за сваку понашајну компетенцију</w:t>
      </w:r>
      <w:r w:rsidR="00AA112C">
        <w:rPr>
          <w:rFonts w:ascii="Times New Roman" w:eastAsia="Times New Roman" w:hAnsi="Times New Roman" w:cs="Times New Roman"/>
          <w:sz w:val="24"/>
          <w:szCs w:val="24"/>
        </w:rPr>
        <w:t xml:space="preserve">, </w:t>
      </w:r>
      <w:r w:rsidR="00AA112C">
        <w:rPr>
          <w:rFonts w:ascii="Times New Roman" w:eastAsia="Times New Roman" w:hAnsi="Times New Roman" w:cs="Times New Roman"/>
          <w:sz w:val="24"/>
          <w:szCs w:val="24"/>
          <w:lang w:val="sr-Cyrl-RS"/>
        </w:rPr>
        <w:t>процењује</w:t>
      </w:r>
      <w:r w:rsidR="00E8617C">
        <w:rPr>
          <w:rFonts w:ascii="Times New Roman" w:eastAsia="Times New Roman" w:hAnsi="Times New Roman" w:cs="Times New Roman"/>
          <w:sz w:val="24"/>
          <w:szCs w:val="24"/>
          <w:lang w:val="sr-Cyrl-RS"/>
        </w:rPr>
        <w:t xml:space="preserve"> и квалитет</w:t>
      </w:r>
      <w:r w:rsidR="001C4135">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испољ</w:t>
      </w:r>
      <w:r w:rsidR="001C4135">
        <w:rPr>
          <w:rFonts w:ascii="Times New Roman" w:eastAsia="Times New Roman" w:hAnsi="Times New Roman" w:cs="Times New Roman"/>
          <w:sz w:val="24"/>
          <w:szCs w:val="24"/>
          <w:lang w:val="sr-Cyrl-RS"/>
        </w:rPr>
        <w:t>авања понашајних кометенција</w:t>
      </w:r>
      <w:r>
        <w:rPr>
          <w:rFonts w:ascii="Times New Roman" w:eastAsia="Times New Roman" w:hAnsi="Times New Roman" w:cs="Times New Roman"/>
          <w:sz w:val="24"/>
          <w:szCs w:val="24"/>
          <w:lang w:val="sr-Cyrl-RS"/>
        </w:rPr>
        <w:t xml:space="preserve"> у поступку вредновања радне успешности државног службеника</w:t>
      </w:r>
      <w:r w:rsidR="005E6459">
        <w:rPr>
          <w:rFonts w:ascii="Times New Roman" w:eastAsia="Times New Roman" w:hAnsi="Times New Roman" w:cs="Times New Roman"/>
          <w:sz w:val="24"/>
          <w:szCs w:val="24"/>
          <w:lang w:val="sr-Cyrl-RS"/>
        </w:rPr>
        <w:t>.</w:t>
      </w:r>
      <w:r w:rsidR="001C4135">
        <w:rPr>
          <w:rFonts w:ascii="Times New Roman" w:eastAsia="Times New Roman" w:hAnsi="Times New Roman" w:cs="Times New Roman"/>
          <w:sz w:val="24"/>
          <w:szCs w:val="24"/>
          <w:lang w:val="sr-Cyrl-RS"/>
        </w:rPr>
        <w:t xml:space="preserve"> С тим у вези</w:t>
      </w:r>
      <w:r w:rsidR="00B752F6">
        <w:rPr>
          <w:rFonts w:ascii="Times New Roman" w:eastAsia="Times New Roman" w:hAnsi="Times New Roman" w:cs="Times New Roman"/>
          <w:sz w:val="24"/>
          <w:szCs w:val="24"/>
          <w:lang w:val="sr-Cyrl-RS"/>
        </w:rPr>
        <w:t>,</w:t>
      </w:r>
      <w:r w:rsidR="001C4135">
        <w:rPr>
          <w:rFonts w:ascii="Times New Roman" w:eastAsia="Times New Roman" w:hAnsi="Times New Roman" w:cs="Times New Roman"/>
          <w:sz w:val="24"/>
          <w:szCs w:val="24"/>
          <w:lang w:val="sr-Cyrl-RS"/>
        </w:rPr>
        <w:t xml:space="preserve"> четворостепена бодовна скала</w:t>
      </w:r>
      <w:r w:rsidR="005E6459">
        <w:rPr>
          <w:rFonts w:ascii="Times New Roman" w:eastAsia="Times New Roman" w:hAnsi="Times New Roman" w:cs="Times New Roman"/>
          <w:sz w:val="24"/>
          <w:szCs w:val="24"/>
          <w:lang w:val="sr-Cyrl-RS"/>
        </w:rPr>
        <w:t xml:space="preserve"> према којој се врши бодовање испољавања понашајних</w:t>
      </w:r>
      <w:r w:rsidR="001C4135">
        <w:rPr>
          <w:rFonts w:ascii="Times New Roman" w:eastAsia="Times New Roman" w:hAnsi="Times New Roman" w:cs="Times New Roman"/>
          <w:sz w:val="24"/>
          <w:szCs w:val="24"/>
          <w:lang w:val="sr-Cyrl-RS"/>
        </w:rPr>
        <w:t xml:space="preserve"> </w:t>
      </w:r>
      <w:r w:rsidR="005E6459">
        <w:rPr>
          <w:rFonts w:ascii="Times New Roman" w:eastAsia="Times New Roman" w:hAnsi="Times New Roman" w:cs="Times New Roman"/>
          <w:sz w:val="24"/>
          <w:szCs w:val="24"/>
          <w:lang w:val="sr-Cyrl-RS"/>
        </w:rPr>
        <w:t>компетенција, допуњена је одговарајућим описима испољавања пожељних понашања,</w:t>
      </w:r>
      <w:r w:rsidR="001C4135">
        <w:rPr>
          <w:rFonts w:ascii="Times New Roman" w:eastAsia="Times New Roman" w:hAnsi="Times New Roman" w:cs="Times New Roman"/>
          <w:sz w:val="24"/>
          <w:szCs w:val="24"/>
          <w:lang w:val="sr-Cyrl-RS"/>
        </w:rPr>
        <w:t xml:space="preserve"> </w:t>
      </w:r>
      <w:r w:rsidR="005E6459">
        <w:rPr>
          <w:rFonts w:ascii="Times New Roman" w:eastAsia="Times New Roman" w:hAnsi="Times New Roman" w:cs="Times New Roman"/>
          <w:sz w:val="24"/>
          <w:szCs w:val="24"/>
          <w:lang w:val="sr-Cyrl-RS"/>
        </w:rPr>
        <w:t>како би руководиоци који врше вредновање радне успешности могли лакше да врше процену учесталости и квалитета ис</w:t>
      </w:r>
      <w:r w:rsidR="00925712">
        <w:rPr>
          <w:rFonts w:ascii="Times New Roman" w:eastAsia="Times New Roman" w:hAnsi="Times New Roman" w:cs="Times New Roman"/>
          <w:sz w:val="24"/>
          <w:szCs w:val="24"/>
          <w:lang w:val="sr-Cyrl-RS"/>
        </w:rPr>
        <w:t>пољавања понашајних компетенција</w:t>
      </w:r>
      <w:r w:rsidR="005E6459">
        <w:rPr>
          <w:rFonts w:ascii="Times New Roman" w:eastAsia="Times New Roman" w:hAnsi="Times New Roman" w:cs="Times New Roman"/>
          <w:sz w:val="24"/>
          <w:szCs w:val="24"/>
          <w:lang w:val="sr-Cyrl-RS"/>
        </w:rPr>
        <w:t>, односно како би их лакше препознали, објективније вредновали и с тим у вези</w:t>
      </w:r>
      <w:r w:rsidR="00925712">
        <w:rPr>
          <w:rFonts w:ascii="Times New Roman" w:eastAsia="Times New Roman" w:hAnsi="Times New Roman" w:cs="Times New Roman"/>
          <w:sz w:val="24"/>
          <w:szCs w:val="24"/>
          <w:lang w:val="sr-Cyrl-RS"/>
        </w:rPr>
        <w:t>,</w:t>
      </w:r>
      <w:r w:rsidR="005E6459">
        <w:rPr>
          <w:rFonts w:ascii="Times New Roman" w:eastAsia="Times New Roman" w:hAnsi="Times New Roman" w:cs="Times New Roman"/>
          <w:sz w:val="24"/>
          <w:szCs w:val="24"/>
          <w:lang w:val="sr-Cyrl-RS"/>
        </w:rPr>
        <w:t xml:space="preserve"> пружили одговарајуће доказе за оцене којима су вредновали понашајне компетенције тј. одређена радна понашања. Тако, неприхватљиво понашање државног службеника је када ретко испољавања пожељна понашања на радном месту или показује понашања која нису у складу с траженим показатељима и својим понашањем не допри</w:t>
      </w:r>
      <w:r w:rsidR="00FF1E48">
        <w:rPr>
          <w:rFonts w:ascii="Times New Roman" w:eastAsia="Times New Roman" w:hAnsi="Times New Roman" w:cs="Times New Roman"/>
          <w:sz w:val="24"/>
          <w:szCs w:val="24"/>
          <w:lang w:val="sr-Cyrl-RS"/>
        </w:rPr>
        <w:t>н</w:t>
      </w:r>
      <w:r w:rsidR="005E6459">
        <w:rPr>
          <w:rFonts w:ascii="Times New Roman" w:eastAsia="Times New Roman" w:hAnsi="Times New Roman" w:cs="Times New Roman"/>
          <w:sz w:val="24"/>
          <w:szCs w:val="24"/>
          <w:lang w:val="sr-Cyrl-RS"/>
        </w:rPr>
        <w:t>оси постизању резултата. Када је потребно побољшање</w:t>
      </w:r>
      <w:r w:rsidR="00210035">
        <w:rPr>
          <w:rFonts w:ascii="Times New Roman" w:eastAsia="Times New Roman" w:hAnsi="Times New Roman" w:cs="Times New Roman"/>
          <w:sz w:val="24"/>
          <w:szCs w:val="24"/>
          <w:lang w:val="sr-Cyrl-RS"/>
        </w:rPr>
        <w:t>,</w:t>
      </w:r>
      <w:r w:rsidR="005E6459">
        <w:rPr>
          <w:rFonts w:ascii="Times New Roman" w:eastAsia="Times New Roman" w:hAnsi="Times New Roman" w:cs="Times New Roman"/>
          <w:sz w:val="24"/>
          <w:szCs w:val="24"/>
          <w:lang w:val="sr-Cyrl-RS"/>
        </w:rPr>
        <w:t xml:space="preserve"> државни службеник</w:t>
      </w:r>
      <w:r w:rsidR="00210035">
        <w:rPr>
          <w:rFonts w:ascii="Times New Roman" w:eastAsia="Times New Roman" w:hAnsi="Times New Roman" w:cs="Times New Roman"/>
          <w:sz w:val="24"/>
          <w:szCs w:val="24"/>
          <w:lang w:val="sr-Cyrl-RS"/>
        </w:rPr>
        <w:t xml:space="preserve"> у том случају</w:t>
      </w:r>
      <w:r w:rsidR="005E6459">
        <w:rPr>
          <w:rFonts w:ascii="Times New Roman" w:eastAsia="Times New Roman" w:hAnsi="Times New Roman" w:cs="Times New Roman"/>
          <w:sz w:val="24"/>
          <w:szCs w:val="24"/>
          <w:lang w:val="sr-Cyrl-RS"/>
        </w:rPr>
        <w:t xml:space="preserve"> по</w:t>
      </w:r>
      <w:r w:rsidR="00210035">
        <w:rPr>
          <w:rFonts w:ascii="Times New Roman" w:eastAsia="Times New Roman" w:hAnsi="Times New Roman" w:cs="Times New Roman"/>
          <w:sz w:val="24"/>
          <w:szCs w:val="24"/>
          <w:lang w:val="sr-Cyrl-RS"/>
        </w:rPr>
        <w:t>некад испољава пожељна понашања</w:t>
      </w:r>
      <w:r w:rsidR="005E6459">
        <w:rPr>
          <w:rFonts w:ascii="Times New Roman" w:eastAsia="Times New Roman" w:hAnsi="Times New Roman" w:cs="Times New Roman"/>
          <w:sz w:val="24"/>
          <w:szCs w:val="24"/>
          <w:lang w:val="sr-Cyrl-RS"/>
        </w:rPr>
        <w:t xml:space="preserve"> на радном месту или је потребан развој да би редовно показивао очекивана понашања и јачање одговарајућих </w:t>
      </w:r>
      <w:r w:rsidR="00210035">
        <w:rPr>
          <w:rFonts w:ascii="Times New Roman" w:eastAsia="Times New Roman" w:hAnsi="Times New Roman" w:cs="Times New Roman"/>
          <w:sz w:val="24"/>
          <w:szCs w:val="24"/>
          <w:lang w:val="sr-Cyrl-RS"/>
        </w:rPr>
        <w:t>компетенција, како би допринео резултатима рада. Компетентно испољавање пожељног понашања државног службеника је када често или у највећем делу радног времена испољава компетенцију на нивоу који одговара захтевима радног места, испуњава и понекад превазилази очекиване резултате у раду, поуздан је и доследно успешан.  Код изванредног испољавања пожељног понашања државни службеник увек и без изузетка испољава пожељна понашања на нивоу који значајно превазилази очекивања на радном месту, он је препознат/а као из</w:t>
      </w:r>
      <w:r w:rsidR="00925712">
        <w:rPr>
          <w:rFonts w:ascii="Times New Roman" w:eastAsia="Times New Roman" w:hAnsi="Times New Roman" w:cs="Times New Roman"/>
          <w:sz w:val="24"/>
          <w:szCs w:val="24"/>
          <w:lang w:val="sr-Cyrl-RS"/>
        </w:rPr>
        <w:t>уз</w:t>
      </w:r>
      <w:r w:rsidR="00210035">
        <w:rPr>
          <w:rFonts w:ascii="Times New Roman" w:eastAsia="Times New Roman" w:hAnsi="Times New Roman" w:cs="Times New Roman"/>
          <w:sz w:val="24"/>
          <w:szCs w:val="24"/>
          <w:lang w:val="sr-Cyrl-RS"/>
        </w:rPr>
        <w:t>етан</w:t>
      </w:r>
      <w:r w:rsidR="00513BA1">
        <w:rPr>
          <w:rFonts w:ascii="Times New Roman" w:eastAsia="Times New Roman" w:hAnsi="Times New Roman" w:cs="Times New Roman"/>
          <w:sz w:val="24"/>
          <w:szCs w:val="24"/>
          <w:lang w:val="sr-Cyrl-RS"/>
        </w:rPr>
        <w:t>/а</w:t>
      </w:r>
      <w:r w:rsidR="00210035">
        <w:rPr>
          <w:rFonts w:ascii="Times New Roman" w:eastAsia="Times New Roman" w:hAnsi="Times New Roman" w:cs="Times New Roman"/>
          <w:sz w:val="24"/>
          <w:szCs w:val="24"/>
          <w:lang w:val="sr-Cyrl-RS"/>
        </w:rPr>
        <w:t xml:space="preserve"> по датој компетенцији и служи као модел за </w:t>
      </w:r>
      <w:r w:rsidR="00513BA1">
        <w:rPr>
          <w:rFonts w:ascii="Times New Roman" w:eastAsia="Times New Roman" w:hAnsi="Times New Roman" w:cs="Times New Roman"/>
          <w:sz w:val="24"/>
          <w:szCs w:val="24"/>
          <w:lang w:val="sr-Cyrl-RS"/>
        </w:rPr>
        <w:t>угледање или ментор који помаже другим запосленима да развију ову компетенцију.</w:t>
      </w:r>
      <w:r w:rsidR="0063191F">
        <w:rPr>
          <w:rFonts w:ascii="Times New Roman" w:eastAsia="Times New Roman" w:hAnsi="Times New Roman" w:cs="Times New Roman"/>
          <w:sz w:val="24"/>
          <w:szCs w:val="24"/>
          <w:lang w:val="sr-Cyrl-RS"/>
        </w:rPr>
        <w:t xml:space="preserve"> </w:t>
      </w:r>
      <w:r w:rsidR="00AA112C">
        <w:rPr>
          <w:rFonts w:ascii="Times New Roman" w:eastAsia="Times New Roman" w:hAnsi="Times New Roman" w:cs="Times New Roman"/>
          <w:sz w:val="24"/>
          <w:szCs w:val="24"/>
          <w:lang w:val="sr-Cyrl-RS"/>
        </w:rPr>
        <w:t xml:space="preserve"> </w:t>
      </w:r>
      <w:r w:rsidR="00FF1E48">
        <w:rPr>
          <w:rFonts w:ascii="Times New Roman" w:eastAsia="Times New Roman" w:hAnsi="Times New Roman" w:cs="Times New Roman"/>
          <w:sz w:val="24"/>
          <w:szCs w:val="24"/>
          <w:lang w:val="sr-Cyrl-RS"/>
        </w:rPr>
        <w:t xml:space="preserve">  </w:t>
      </w:r>
    </w:p>
    <w:p w14:paraId="64DD965A" w14:textId="5B344DF0" w:rsidR="0018359B" w:rsidRPr="00DE4393" w:rsidRDefault="0018359B" w:rsidP="00474417">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ab/>
        <w:t>Чланом 4. Предлога уредбе</w:t>
      </w:r>
      <w:r w:rsidR="00513BA1">
        <w:rPr>
          <w:rFonts w:ascii="Times New Roman" w:eastAsia="Times New Roman" w:hAnsi="Times New Roman" w:cs="Times New Roman"/>
          <w:sz w:val="24"/>
          <w:szCs w:val="24"/>
          <w:lang w:val="sr-Cyrl-RS"/>
        </w:rPr>
        <w:t>,</w:t>
      </w:r>
      <w:r w:rsidR="00655F79">
        <w:rPr>
          <w:rFonts w:ascii="Times New Roman" w:eastAsia="Times New Roman" w:hAnsi="Times New Roman" w:cs="Times New Roman"/>
          <w:sz w:val="24"/>
          <w:szCs w:val="24"/>
          <w:lang w:val="sr-Cyrl-RS"/>
        </w:rPr>
        <w:t xml:space="preserve"> којим се мења члан 8. Уредбе, </w:t>
      </w:r>
      <w:r w:rsidR="00655F79">
        <w:rPr>
          <w:rFonts w:ascii="Times New Roman" w:eastAsia="Times New Roman" w:hAnsi="Times New Roman" w:cs="Times New Roman"/>
          <w:sz w:val="24"/>
          <w:szCs w:val="24"/>
          <w:lang w:val="sr-Cyrl-RS"/>
        </w:rPr>
        <w:t xml:space="preserve">утврђује се </w:t>
      </w:r>
      <w:r w:rsidR="00513BA1">
        <w:rPr>
          <w:rFonts w:ascii="Times New Roman" w:eastAsia="Times New Roman" w:hAnsi="Times New Roman" w:cs="Times New Roman"/>
          <w:sz w:val="24"/>
          <w:szCs w:val="24"/>
          <w:lang w:val="sr-Cyrl-RS"/>
        </w:rPr>
        <w:t>ради додатне прецизности приликом вре</w:t>
      </w:r>
      <w:r w:rsidR="00FF1E48">
        <w:rPr>
          <w:rFonts w:ascii="Times New Roman" w:eastAsia="Times New Roman" w:hAnsi="Times New Roman" w:cs="Times New Roman"/>
          <w:sz w:val="24"/>
          <w:szCs w:val="24"/>
          <w:lang w:val="sr-Cyrl-RS"/>
        </w:rPr>
        <w:t>дновања понашајних компетенција</w:t>
      </w:r>
      <w:r w:rsidR="00513BA1">
        <w:rPr>
          <w:rFonts w:ascii="Times New Roman" w:eastAsia="Times New Roman" w:hAnsi="Times New Roman" w:cs="Times New Roman"/>
          <w:sz w:val="24"/>
          <w:szCs w:val="24"/>
          <w:lang w:val="sr-Cyrl-RS"/>
        </w:rPr>
        <w:t xml:space="preserve"> у ситуацији када у периоду вредновања радне успешности дође до промене лица кој</w:t>
      </w:r>
      <w:r w:rsidR="00DE4393">
        <w:rPr>
          <w:rFonts w:ascii="Times New Roman" w:eastAsia="Times New Roman" w:hAnsi="Times New Roman" w:cs="Times New Roman"/>
          <w:sz w:val="24"/>
          <w:szCs w:val="24"/>
          <w:lang w:val="sr-Cyrl-RS"/>
        </w:rPr>
        <w:t>е вреднује радну успешности, да пондер за један месец</w:t>
      </w:r>
      <w:r w:rsidR="00513BA1">
        <w:rPr>
          <w:rFonts w:ascii="Times New Roman" w:eastAsia="Times New Roman" w:hAnsi="Times New Roman" w:cs="Times New Roman"/>
          <w:sz w:val="24"/>
          <w:szCs w:val="24"/>
          <w:lang w:val="sr-Cyrl-RS"/>
        </w:rPr>
        <w:t xml:space="preserve"> од 0,083 </w:t>
      </w:r>
      <w:r w:rsidR="00DE4393">
        <w:rPr>
          <w:rFonts w:ascii="Times New Roman" w:eastAsia="Times New Roman" w:hAnsi="Times New Roman" w:cs="Times New Roman"/>
          <w:sz w:val="24"/>
          <w:szCs w:val="24"/>
          <w:lang w:val="sr-Cyrl-RS"/>
        </w:rPr>
        <w:t xml:space="preserve">се </w:t>
      </w:r>
      <w:r w:rsidR="00513BA1">
        <w:rPr>
          <w:rFonts w:ascii="Times New Roman" w:eastAsia="Times New Roman" w:hAnsi="Times New Roman" w:cs="Times New Roman"/>
          <w:sz w:val="24"/>
          <w:szCs w:val="24"/>
          <w:lang w:val="sr-Cyrl-RS"/>
        </w:rPr>
        <w:t>односи на</w:t>
      </w:r>
      <w:r w:rsidR="00464BC8">
        <w:rPr>
          <w:rFonts w:ascii="Times New Roman" w:eastAsia="Times New Roman" w:hAnsi="Times New Roman" w:cs="Times New Roman"/>
          <w:sz w:val="24"/>
          <w:szCs w:val="24"/>
          <w:lang w:val="sr-Cyrl-RS"/>
        </w:rPr>
        <w:t xml:space="preserve"> период рад</w:t>
      </w:r>
      <w:r w:rsidR="00513BA1">
        <w:rPr>
          <w:rFonts w:ascii="Times New Roman" w:eastAsia="Times New Roman" w:hAnsi="Times New Roman" w:cs="Times New Roman"/>
          <w:sz w:val="24"/>
          <w:szCs w:val="24"/>
          <w:lang w:val="sr-Cyrl-RS"/>
        </w:rPr>
        <w:t>а од једне године</w:t>
      </w:r>
      <w:r w:rsidR="00CD4C07">
        <w:rPr>
          <w:rFonts w:ascii="Times New Roman" w:eastAsia="Times New Roman" w:hAnsi="Times New Roman" w:cs="Times New Roman"/>
          <w:sz w:val="24"/>
          <w:szCs w:val="24"/>
          <w:lang w:val="sr-Cyrl-RS"/>
        </w:rPr>
        <w:t xml:space="preserve"> </w:t>
      </w:r>
      <w:r w:rsidR="00492DAA">
        <w:rPr>
          <w:rFonts w:ascii="Times New Roman" w:eastAsia="Times New Roman" w:hAnsi="Times New Roman" w:cs="Times New Roman"/>
          <w:sz w:val="24"/>
          <w:szCs w:val="24"/>
          <w:lang w:val="sr-Cyrl-RS"/>
        </w:rPr>
        <w:t>(1</w:t>
      </w:r>
      <w:r w:rsidR="00BD4E97">
        <w:rPr>
          <w:rFonts w:ascii="Times New Roman" w:eastAsia="Times New Roman" w:hAnsi="Times New Roman" w:cs="Times New Roman"/>
          <w:sz w:val="24"/>
          <w:szCs w:val="24"/>
          <w:lang w:val="sr-Cyrl-RS"/>
        </w:rPr>
        <w:t>÷12=0,083</w:t>
      </w:r>
      <w:r w:rsidR="00492DAA">
        <w:rPr>
          <w:rFonts w:ascii="Times New Roman" w:eastAsia="Times New Roman" w:hAnsi="Times New Roman" w:cs="Times New Roman"/>
          <w:sz w:val="24"/>
          <w:szCs w:val="24"/>
          <w:lang w:val="sr-Cyrl-RS"/>
        </w:rPr>
        <w:t xml:space="preserve">) и </w:t>
      </w:r>
      <w:r w:rsidR="00FF1E48">
        <w:rPr>
          <w:rFonts w:ascii="Times New Roman" w:eastAsia="Times New Roman" w:hAnsi="Times New Roman" w:cs="Times New Roman"/>
          <w:sz w:val="24"/>
          <w:szCs w:val="24"/>
          <w:lang w:val="sr-Cyrl-RS"/>
        </w:rPr>
        <w:t xml:space="preserve">да се </w:t>
      </w:r>
      <w:r w:rsidR="00492DAA">
        <w:rPr>
          <w:rFonts w:ascii="Times New Roman" w:eastAsia="Times New Roman" w:hAnsi="Times New Roman" w:cs="Times New Roman"/>
          <w:sz w:val="24"/>
          <w:szCs w:val="24"/>
          <w:lang w:val="sr-Cyrl-RS"/>
        </w:rPr>
        <w:t>тај</w:t>
      </w:r>
      <w:r w:rsidR="00492DAA" w:rsidRPr="00DE4393">
        <w:rPr>
          <w:rFonts w:ascii="Times New Roman" w:eastAsia="Times New Roman" w:hAnsi="Times New Roman" w:cs="Times New Roman"/>
          <w:sz w:val="24"/>
          <w:szCs w:val="24"/>
          <w:lang w:val="sr-Cyrl-RS"/>
        </w:rPr>
        <w:t xml:space="preserve"> пондер </w:t>
      </w:r>
      <w:r w:rsidR="00FF1E48">
        <w:rPr>
          <w:rFonts w:ascii="Times New Roman" w:eastAsia="Times New Roman" w:hAnsi="Times New Roman" w:cs="Times New Roman"/>
          <w:sz w:val="24"/>
          <w:szCs w:val="24"/>
          <w:lang w:val="sr-Cyrl-RS"/>
        </w:rPr>
        <w:t xml:space="preserve">у овом износу односи </w:t>
      </w:r>
      <w:r w:rsidR="00492DAA">
        <w:rPr>
          <w:rFonts w:ascii="Times New Roman" w:eastAsia="Times New Roman" w:hAnsi="Times New Roman" w:cs="Times New Roman"/>
          <w:sz w:val="24"/>
          <w:szCs w:val="24"/>
          <w:lang w:val="sr-Cyrl-RS"/>
        </w:rPr>
        <w:t>само на државне службенике</w:t>
      </w:r>
      <w:r w:rsidR="00492DAA" w:rsidRPr="00DE4393">
        <w:rPr>
          <w:rFonts w:ascii="Times New Roman" w:eastAsia="Times New Roman" w:hAnsi="Times New Roman" w:cs="Times New Roman"/>
          <w:sz w:val="24"/>
          <w:szCs w:val="24"/>
          <w:lang w:val="sr-Cyrl-RS"/>
        </w:rPr>
        <w:t xml:space="preserve"> који су </w:t>
      </w:r>
      <w:r w:rsidR="00492DAA">
        <w:rPr>
          <w:rFonts w:ascii="Times New Roman" w:eastAsia="Times New Roman" w:hAnsi="Times New Roman" w:cs="Times New Roman"/>
          <w:sz w:val="24"/>
          <w:szCs w:val="24"/>
          <w:lang w:val="sr-Cyrl-RS"/>
        </w:rPr>
        <w:t>радили</w:t>
      </w:r>
      <w:r w:rsidR="00492DAA" w:rsidRPr="00DE4393">
        <w:rPr>
          <w:rFonts w:ascii="Times New Roman" w:eastAsia="Times New Roman" w:hAnsi="Times New Roman" w:cs="Times New Roman"/>
          <w:sz w:val="24"/>
          <w:szCs w:val="24"/>
          <w:lang w:val="sr-Cyrl-RS"/>
        </w:rPr>
        <w:t xml:space="preserve"> годину </w:t>
      </w:r>
      <w:r w:rsidR="00492DAA" w:rsidRPr="00DE4393">
        <w:rPr>
          <w:rFonts w:ascii="Times New Roman" w:eastAsia="Times New Roman" w:hAnsi="Times New Roman" w:cs="Times New Roman"/>
          <w:sz w:val="24"/>
          <w:szCs w:val="24"/>
          <w:lang w:val="sr-Cyrl-RS"/>
        </w:rPr>
        <w:lastRenderedPageBreak/>
        <w:t>дана</w:t>
      </w:r>
      <w:r w:rsidR="001A3F60">
        <w:rPr>
          <w:rFonts w:ascii="Times New Roman" w:eastAsia="Times New Roman" w:hAnsi="Times New Roman" w:cs="Times New Roman"/>
          <w:sz w:val="24"/>
          <w:szCs w:val="24"/>
          <w:lang w:val="sr-Cyrl-RS"/>
        </w:rPr>
        <w:t>.</w:t>
      </w:r>
      <w:r w:rsidR="00492DAA">
        <w:rPr>
          <w:rFonts w:ascii="Times New Roman" w:eastAsia="Times New Roman" w:hAnsi="Times New Roman" w:cs="Times New Roman"/>
          <w:sz w:val="24"/>
          <w:szCs w:val="24"/>
          <w:lang w:val="sr-Cyrl-RS"/>
        </w:rPr>
        <w:t xml:space="preserve"> У</w:t>
      </w:r>
      <w:r w:rsidR="00DE4393">
        <w:rPr>
          <w:rFonts w:ascii="Times New Roman" w:eastAsia="Times New Roman" w:hAnsi="Times New Roman" w:cs="Times New Roman"/>
          <w:sz w:val="24"/>
          <w:szCs w:val="24"/>
          <w:lang w:val="sr-Cyrl-RS"/>
        </w:rPr>
        <w:t xml:space="preserve"> </w:t>
      </w:r>
      <w:r w:rsidR="00492DAA">
        <w:rPr>
          <w:rFonts w:ascii="Times New Roman" w:eastAsia="Times New Roman" w:hAnsi="Times New Roman" w:cs="Times New Roman"/>
          <w:sz w:val="24"/>
          <w:szCs w:val="24"/>
          <w:lang w:val="sr-Cyrl-RS"/>
        </w:rPr>
        <w:t>случају</w:t>
      </w:r>
      <w:r w:rsidR="00DE4393">
        <w:rPr>
          <w:rFonts w:ascii="Times New Roman" w:eastAsia="Times New Roman" w:hAnsi="Times New Roman" w:cs="Times New Roman"/>
          <w:sz w:val="24"/>
          <w:szCs w:val="24"/>
          <w:lang w:val="sr-Cyrl-RS"/>
        </w:rPr>
        <w:t xml:space="preserve"> када </w:t>
      </w:r>
      <w:r w:rsidR="00CD4C07">
        <w:rPr>
          <w:rFonts w:ascii="Times New Roman" w:eastAsia="Times New Roman" w:hAnsi="Times New Roman" w:cs="Times New Roman"/>
          <w:sz w:val="24"/>
          <w:szCs w:val="24"/>
          <w:lang w:val="sr-Cyrl-RS"/>
        </w:rPr>
        <w:t>државни службеник не ради годину дана</w:t>
      </w:r>
      <w:r w:rsidR="00DE4393">
        <w:rPr>
          <w:rFonts w:ascii="Times New Roman" w:eastAsia="Times New Roman" w:hAnsi="Times New Roman" w:cs="Times New Roman"/>
          <w:sz w:val="24"/>
          <w:szCs w:val="24"/>
          <w:lang w:val="sr-Cyrl-RS"/>
        </w:rPr>
        <w:t>, п</w:t>
      </w:r>
      <w:r w:rsidR="00DE4393" w:rsidRPr="00DE4393">
        <w:rPr>
          <w:rFonts w:ascii="Times New Roman" w:eastAsia="Times New Roman" w:hAnsi="Times New Roman" w:cs="Times New Roman"/>
          <w:sz w:val="24"/>
          <w:szCs w:val="24"/>
          <w:lang w:val="sr-Cyrl-RS"/>
        </w:rPr>
        <w:t xml:space="preserve">ондер за један месец </w:t>
      </w:r>
      <w:r w:rsidR="00492DAA">
        <w:rPr>
          <w:rFonts w:ascii="Times New Roman" w:eastAsia="Times New Roman" w:hAnsi="Times New Roman" w:cs="Times New Roman"/>
          <w:sz w:val="24"/>
          <w:szCs w:val="24"/>
          <w:lang w:val="sr-Cyrl-RS"/>
        </w:rPr>
        <w:t xml:space="preserve">би морао да се </w:t>
      </w:r>
      <w:r w:rsidR="00AA112C">
        <w:rPr>
          <w:rFonts w:ascii="Times New Roman" w:eastAsia="Times New Roman" w:hAnsi="Times New Roman" w:cs="Times New Roman"/>
          <w:sz w:val="24"/>
          <w:szCs w:val="24"/>
          <w:lang w:val="sr-Cyrl-RS"/>
        </w:rPr>
        <w:t>израчунава</w:t>
      </w:r>
      <w:r w:rsidR="00CD4C07">
        <w:rPr>
          <w:rFonts w:ascii="Times New Roman" w:eastAsia="Times New Roman" w:hAnsi="Times New Roman" w:cs="Times New Roman"/>
          <w:sz w:val="24"/>
          <w:szCs w:val="24"/>
          <w:lang w:val="sr-Cyrl-RS"/>
        </w:rPr>
        <w:t xml:space="preserve"> сразмерно, </w:t>
      </w:r>
      <w:r w:rsidR="00DE4393" w:rsidRPr="00DE4393">
        <w:rPr>
          <w:rFonts w:ascii="Times New Roman" w:eastAsia="Times New Roman" w:hAnsi="Times New Roman" w:cs="Times New Roman"/>
          <w:sz w:val="24"/>
          <w:szCs w:val="24"/>
          <w:lang w:val="sr-Cyrl-RS"/>
        </w:rPr>
        <w:t xml:space="preserve">тако што се број 1 подели са бројем месеци у години колико је државни службеник </w:t>
      </w:r>
      <w:r w:rsidR="00AA112C">
        <w:rPr>
          <w:rFonts w:ascii="Times New Roman" w:eastAsia="Times New Roman" w:hAnsi="Times New Roman" w:cs="Times New Roman"/>
          <w:sz w:val="24"/>
          <w:szCs w:val="24"/>
          <w:lang w:val="sr-Cyrl-RS"/>
        </w:rPr>
        <w:t>био запослен у државном органу</w:t>
      </w:r>
      <w:r w:rsidR="00DE4393" w:rsidRPr="00DE4393">
        <w:rPr>
          <w:rFonts w:ascii="Times New Roman" w:eastAsia="Times New Roman" w:hAnsi="Times New Roman" w:cs="Times New Roman"/>
          <w:sz w:val="24"/>
          <w:szCs w:val="24"/>
          <w:lang w:val="sr-Cyrl-RS"/>
        </w:rPr>
        <w:t>.</w:t>
      </w:r>
      <w:r w:rsidR="00CD4C07">
        <w:rPr>
          <w:rFonts w:ascii="Times New Roman" w:eastAsia="Times New Roman" w:hAnsi="Times New Roman" w:cs="Times New Roman"/>
          <w:sz w:val="24"/>
          <w:szCs w:val="24"/>
          <w:lang w:val="sr-Cyrl-RS"/>
        </w:rPr>
        <w:t xml:space="preserve"> </w:t>
      </w:r>
    </w:p>
    <w:p w14:paraId="5D5B32B8" w14:textId="5F58ED54" w:rsidR="00464BC8" w:rsidRDefault="00464BC8" w:rsidP="004531C4">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t xml:space="preserve">Чланом 5. </w:t>
      </w:r>
      <w:r w:rsidR="00732F3D">
        <w:rPr>
          <w:rFonts w:ascii="Times New Roman" w:hAnsi="Times New Roman"/>
          <w:sz w:val="24"/>
          <w:szCs w:val="24"/>
          <w:lang w:val="sr-Cyrl-RS"/>
        </w:rPr>
        <w:t>Предлога уредбе</w:t>
      </w:r>
      <w:r w:rsidR="00655F79">
        <w:rPr>
          <w:rFonts w:ascii="Times New Roman" w:hAnsi="Times New Roman"/>
          <w:sz w:val="24"/>
          <w:szCs w:val="24"/>
          <w:lang w:val="sr-Cyrl-RS"/>
        </w:rPr>
        <w:t xml:space="preserve">, којим се мења члан 9. Уредбе, </w:t>
      </w:r>
      <w:r w:rsidR="00732F3D" w:rsidRPr="00732F3D">
        <w:rPr>
          <w:rFonts w:ascii="Times New Roman" w:hAnsi="Times New Roman"/>
          <w:sz w:val="24"/>
          <w:szCs w:val="24"/>
          <w:lang w:val="sr-Cyrl-RS"/>
        </w:rPr>
        <w:t>прецизира</w:t>
      </w:r>
      <w:r w:rsidR="00BD4E97">
        <w:rPr>
          <w:rFonts w:ascii="Times New Roman" w:hAnsi="Times New Roman"/>
          <w:sz w:val="24"/>
          <w:szCs w:val="24"/>
          <w:lang w:val="sr-Cyrl-RS"/>
        </w:rPr>
        <w:t>но је</w:t>
      </w:r>
      <w:r w:rsidR="00732F3D" w:rsidRPr="00732F3D">
        <w:rPr>
          <w:rFonts w:ascii="Times New Roman" w:hAnsi="Times New Roman"/>
          <w:sz w:val="24"/>
          <w:szCs w:val="24"/>
          <w:lang w:val="sr-Cyrl-RS"/>
        </w:rPr>
        <w:t xml:space="preserve"> </w:t>
      </w:r>
      <w:r w:rsidR="00030F54">
        <w:rPr>
          <w:rFonts w:ascii="Times New Roman" w:hAnsi="Times New Roman"/>
          <w:sz w:val="24"/>
          <w:szCs w:val="24"/>
          <w:lang w:val="sr-Cyrl-RS"/>
        </w:rPr>
        <w:t>да се резултати рада организационе јединице</w:t>
      </w:r>
      <w:r w:rsidR="00732F3D" w:rsidRPr="00732F3D">
        <w:rPr>
          <w:rFonts w:ascii="Times New Roman" w:hAnsi="Times New Roman"/>
          <w:sz w:val="24"/>
          <w:szCs w:val="24"/>
          <w:lang w:val="sr-Cyrl-RS"/>
        </w:rPr>
        <w:t xml:space="preserve"> </w:t>
      </w:r>
      <w:r w:rsidR="00030F54">
        <w:rPr>
          <w:rFonts w:ascii="Times New Roman" w:hAnsi="Times New Roman"/>
          <w:sz w:val="24"/>
          <w:szCs w:val="24"/>
          <w:lang w:val="sr-Cyrl-RS"/>
        </w:rPr>
        <w:t xml:space="preserve">вреднују на основу показатеља </w:t>
      </w:r>
      <w:r w:rsidR="00732F3D" w:rsidRPr="00732F3D">
        <w:rPr>
          <w:rFonts w:ascii="Times New Roman" w:hAnsi="Times New Roman"/>
          <w:sz w:val="24"/>
          <w:szCs w:val="24"/>
          <w:lang w:val="sr-Cyrl-RS"/>
        </w:rPr>
        <w:t>њиховог испуњења</w:t>
      </w:r>
      <w:r w:rsidR="00030F54">
        <w:rPr>
          <w:rFonts w:ascii="Times New Roman" w:hAnsi="Times New Roman"/>
          <w:sz w:val="24"/>
          <w:szCs w:val="24"/>
          <w:lang w:val="sr-Cyrl-RS"/>
        </w:rPr>
        <w:t xml:space="preserve"> који треба да буду саставни део </w:t>
      </w:r>
      <w:r w:rsidR="00E122AC">
        <w:rPr>
          <w:rFonts w:ascii="Times New Roman" w:hAnsi="Times New Roman"/>
          <w:sz w:val="24"/>
          <w:szCs w:val="24"/>
          <w:lang w:val="sr-Cyrl-RS"/>
        </w:rPr>
        <w:t>акта о утврђеним годишњим циљевима</w:t>
      </w:r>
      <w:r w:rsidR="00732F3D" w:rsidRPr="00732F3D">
        <w:rPr>
          <w:rFonts w:ascii="Times New Roman" w:hAnsi="Times New Roman"/>
          <w:sz w:val="24"/>
          <w:szCs w:val="24"/>
          <w:lang w:val="sr-Cyrl-RS"/>
        </w:rPr>
        <w:t>.</w:t>
      </w:r>
      <w:r w:rsidR="00732F3D">
        <w:rPr>
          <w:rFonts w:ascii="Times New Roman" w:hAnsi="Times New Roman"/>
          <w:sz w:val="24"/>
          <w:szCs w:val="24"/>
          <w:lang w:val="sr-Cyrl-RS"/>
        </w:rPr>
        <w:t xml:space="preserve"> </w:t>
      </w:r>
      <w:r w:rsidR="00E122AC">
        <w:rPr>
          <w:rFonts w:ascii="Times New Roman" w:hAnsi="Times New Roman"/>
          <w:sz w:val="24"/>
          <w:szCs w:val="24"/>
          <w:lang w:val="sr-Cyrl-RS"/>
        </w:rPr>
        <w:t>Такође</w:t>
      </w:r>
      <w:r w:rsidR="008623ED">
        <w:rPr>
          <w:rFonts w:ascii="Times New Roman" w:hAnsi="Times New Roman"/>
          <w:sz w:val="24"/>
          <w:szCs w:val="24"/>
          <w:lang w:val="sr-Cyrl-RS"/>
        </w:rPr>
        <w:t xml:space="preserve"> </w:t>
      </w:r>
      <w:r w:rsidR="00E122AC">
        <w:rPr>
          <w:rFonts w:ascii="Times New Roman" w:hAnsi="Times New Roman"/>
          <w:sz w:val="24"/>
          <w:szCs w:val="24"/>
          <w:lang w:val="sr-Cyrl-RS"/>
        </w:rPr>
        <w:t xml:space="preserve">и бодовна </w:t>
      </w:r>
      <w:r w:rsidR="00F01991">
        <w:rPr>
          <w:rFonts w:ascii="Times New Roman" w:hAnsi="Times New Roman"/>
          <w:sz w:val="24"/>
          <w:szCs w:val="24"/>
          <w:lang w:val="sr-Cyrl-RS"/>
        </w:rPr>
        <w:t>скала у складу са којом се врши</w:t>
      </w:r>
      <w:r w:rsidR="008623ED">
        <w:rPr>
          <w:rFonts w:ascii="Times New Roman" w:hAnsi="Times New Roman"/>
          <w:sz w:val="24"/>
          <w:szCs w:val="24"/>
          <w:lang w:val="sr-Cyrl-RS"/>
        </w:rPr>
        <w:t xml:space="preserve"> бодовање степена остварења планираних</w:t>
      </w:r>
      <w:r w:rsidR="00E122AC">
        <w:rPr>
          <w:rFonts w:ascii="Times New Roman" w:hAnsi="Times New Roman"/>
          <w:sz w:val="24"/>
          <w:szCs w:val="24"/>
          <w:lang w:val="sr-Cyrl-RS"/>
        </w:rPr>
        <w:t xml:space="preserve"> резултата рада, мења се у делу који се односи на очекиван степен остварења годишњих </w:t>
      </w:r>
      <w:r w:rsidR="00660598">
        <w:rPr>
          <w:rFonts w:ascii="Times New Roman" w:hAnsi="Times New Roman"/>
          <w:sz w:val="24"/>
          <w:szCs w:val="24"/>
          <w:lang w:val="sr-Cyrl-RS"/>
        </w:rPr>
        <w:t xml:space="preserve">циљева (3) </w:t>
      </w:r>
      <w:r w:rsidR="00AA112C">
        <w:rPr>
          <w:rFonts w:ascii="Times New Roman" w:hAnsi="Times New Roman"/>
          <w:sz w:val="24"/>
          <w:szCs w:val="24"/>
          <w:lang w:val="sr-Cyrl-RS"/>
        </w:rPr>
        <w:t xml:space="preserve">и износи 81-100 бодова, као </w:t>
      </w:r>
      <w:r w:rsidR="00660598">
        <w:rPr>
          <w:rFonts w:ascii="Times New Roman" w:hAnsi="Times New Roman"/>
          <w:sz w:val="24"/>
          <w:szCs w:val="24"/>
          <w:lang w:val="sr-Cyrl-RS"/>
        </w:rPr>
        <w:t xml:space="preserve">и </w:t>
      </w:r>
      <w:r w:rsidR="00AA112C">
        <w:rPr>
          <w:rFonts w:ascii="Times New Roman" w:hAnsi="Times New Roman"/>
          <w:sz w:val="24"/>
          <w:szCs w:val="24"/>
          <w:lang w:val="sr-Cyrl-RS"/>
        </w:rPr>
        <w:t>у делу ако су премашена очекивања у остварењу циљева</w:t>
      </w:r>
      <w:r w:rsidR="00732F3D" w:rsidRPr="00732F3D">
        <w:rPr>
          <w:rFonts w:ascii="Times New Roman" w:hAnsi="Times New Roman"/>
          <w:sz w:val="24"/>
          <w:szCs w:val="24"/>
          <w:lang w:val="sr-Cyrl-RS"/>
        </w:rPr>
        <w:t xml:space="preserve"> </w:t>
      </w:r>
      <w:r w:rsidR="00AA112C">
        <w:rPr>
          <w:rFonts w:ascii="Times New Roman" w:hAnsi="Times New Roman"/>
          <w:sz w:val="24"/>
          <w:szCs w:val="24"/>
          <w:lang w:val="sr-Cyrl-RS"/>
        </w:rPr>
        <w:t>(4)</w:t>
      </w:r>
      <w:r w:rsidR="00732F3D" w:rsidRPr="00732F3D">
        <w:rPr>
          <w:rFonts w:ascii="Times New Roman" w:hAnsi="Times New Roman"/>
          <w:sz w:val="24"/>
          <w:szCs w:val="24"/>
          <w:lang w:val="sr-Cyrl-RS"/>
        </w:rPr>
        <w:t xml:space="preserve"> степен остварења планираних резултата рада </w:t>
      </w:r>
      <w:r w:rsidR="00F01991">
        <w:rPr>
          <w:rFonts w:ascii="Times New Roman" w:hAnsi="Times New Roman"/>
          <w:sz w:val="24"/>
          <w:szCs w:val="24"/>
          <w:lang w:val="sr-Cyrl-RS"/>
        </w:rPr>
        <w:t xml:space="preserve">у бодовима </w:t>
      </w:r>
      <w:r w:rsidR="001F5A9A">
        <w:rPr>
          <w:rFonts w:ascii="Times New Roman" w:hAnsi="Times New Roman"/>
          <w:sz w:val="24"/>
          <w:szCs w:val="24"/>
          <w:lang w:val="sr-Cyrl-RS"/>
        </w:rPr>
        <w:t xml:space="preserve">може да </w:t>
      </w:r>
      <w:r w:rsidR="00732F3D" w:rsidRPr="00732F3D">
        <w:rPr>
          <w:rFonts w:ascii="Times New Roman" w:hAnsi="Times New Roman"/>
          <w:sz w:val="24"/>
          <w:szCs w:val="24"/>
          <w:lang w:val="sr-Cyrl-RS"/>
        </w:rPr>
        <w:t xml:space="preserve">износи </w:t>
      </w:r>
      <w:r w:rsidR="004531C4">
        <w:rPr>
          <w:rFonts w:ascii="Times New Roman" w:hAnsi="Times New Roman"/>
          <w:sz w:val="24"/>
          <w:szCs w:val="24"/>
          <w:lang w:val="sr-Cyrl-RS"/>
        </w:rPr>
        <w:t xml:space="preserve">више од </w:t>
      </w:r>
      <w:r w:rsidR="00732F3D" w:rsidRPr="00732F3D">
        <w:rPr>
          <w:rFonts w:ascii="Times New Roman" w:hAnsi="Times New Roman"/>
          <w:sz w:val="24"/>
          <w:szCs w:val="24"/>
          <w:lang w:val="sr-Cyrl-RS"/>
        </w:rPr>
        <w:t>100 бодова</w:t>
      </w:r>
      <w:r w:rsidR="001F5A9A">
        <w:rPr>
          <w:rFonts w:ascii="Times New Roman" w:hAnsi="Times New Roman"/>
          <w:sz w:val="24"/>
          <w:szCs w:val="24"/>
          <w:lang w:val="sr-Cyrl-RS"/>
        </w:rPr>
        <w:t>, односно од 101-105</w:t>
      </w:r>
      <w:r w:rsidR="00732F3D">
        <w:rPr>
          <w:rFonts w:ascii="Times New Roman" w:hAnsi="Times New Roman"/>
          <w:sz w:val="24"/>
          <w:szCs w:val="24"/>
          <w:lang w:val="sr-Cyrl-RS"/>
        </w:rPr>
        <w:t>.</w:t>
      </w:r>
    </w:p>
    <w:p w14:paraId="5DF98B00" w14:textId="0F07D251" w:rsidR="008623ED" w:rsidRPr="00C92D4F" w:rsidRDefault="008623ED" w:rsidP="00474417">
      <w:pPr>
        <w:pStyle w:val="Normal1"/>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Чланом 6. </w:t>
      </w:r>
      <w:r w:rsidR="000176A0">
        <w:rPr>
          <w:rFonts w:ascii="Times New Roman" w:eastAsia="Times New Roman" w:hAnsi="Times New Roman" w:cs="Times New Roman"/>
          <w:sz w:val="24"/>
          <w:szCs w:val="24"/>
          <w:lang w:val="sr-Cyrl-RS"/>
        </w:rPr>
        <w:t xml:space="preserve">Предлога уредбе, </w:t>
      </w:r>
      <w:r w:rsidR="00FF1E48">
        <w:rPr>
          <w:rFonts w:ascii="Times New Roman" w:eastAsia="Times New Roman" w:hAnsi="Times New Roman" w:cs="Times New Roman"/>
          <w:sz w:val="24"/>
          <w:szCs w:val="24"/>
          <w:lang w:val="sr-Cyrl-RS"/>
        </w:rPr>
        <w:t xml:space="preserve">прописује се нови члан 12а којим се </w:t>
      </w:r>
      <w:r w:rsidR="00AE6685">
        <w:rPr>
          <w:rFonts w:ascii="Times New Roman" w:eastAsia="Times New Roman" w:hAnsi="Times New Roman" w:cs="Times New Roman"/>
          <w:sz w:val="24"/>
          <w:szCs w:val="24"/>
          <w:lang w:val="sr-Cyrl-RS"/>
        </w:rPr>
        <w:t xml:space="preserve">прецизира шта се сматра </w:t>
      </w:r>
      <w:r w:rsidR="00AE6685" w:rsidRPr="00663582">
        <w:rPr>
          <w:rFonts w:ascii="Times New Roman" w:eastAsia="Times New Roman" w:hAnsi="Times New Roman" w:cs="Times New Roman"/>
          <w:sz w:val="24"/>
          <w:szCs w:val="24"/>
          <w:lang w:val="sr-Cyrl-RS"/>
        </w:rPr>
        <w:t>очекиван</w:t>
      </w:r>
      <w:r w:rsidR="00AE6685">
        <w:rPr>
          <w:rFonts w:ascii="Times New Roman" w:eastAsia="Times New Roman" w:hAnsi="Times New Roman" w:cs="Times New Roman"/>
          <w:sz w:val="24"/>
          <w:szCs w:val="24"/>
          <w:lang w:val="sr-Cyrl-RS"/>
        </w:rPr>
        <w:t>ом</w:t>
      </w:r>
      <w:r w:rsidR="00AE6685" w:rsidRPr="00663582">
        <w:rPr>
          <w:rFonts w:ascii="Times New Roman" w:eastAsia="Times New Roman" w:hAnsi="Times New Roman" w:cs="Times New Roman"/>
          <w:sz w:val="24"/>
          <w:szCs w:val="24"/>
          <w:lang w:val="sr-Cyrl-RS"/>
        </w:rPr>
        <w:t xml:space="preserve"> дистрибуциј</w:t>
      </w:r>
      <w:r w:rsidR="00AE6685">
        <w:rPr>
          <w:rFonts w:ascii="Times New Roman" w:eastAsia="Times New Roman" w:hAnsi="Times New Roman" w:cs="Times New Roman"/>
          <w:sz w:val="24"/>
          <w:szCs w:val="24"/>
          <w:lang w:val="sr-Cyrl-RS"/>
        </w:rPr>
        <w:t>ом</w:t>
      </w:r>
      <w:r w:rsidR="00AE6685" w:rsidRPr="00663582">
        <w:rPr>
          <w:rFonts w:ascii="Times New Roman" w:eastAsia="Times New Roman" w:hAnsi="Times New Roman" w:cs="Times New Roman"/>
          <w:sz w:val="24"/>
          <w:szCs w:val="24"/>
          <w:lang w:val="sr-Cyrl-RS"/>
        </w:rPr>
        <w:t xml:space="preserve"> исхода вредновања радне успешности на нивоу </w:t>
      </w:r>
      <w:r w:rsidR="00AE6685">
        <w:rPr>
          <w:rFonts w:ascii="Times New Roman" w:eastAsia="Times New Roman" w:hAnsi="Times New Roman" w:cs="Times New Roman"/>
          <w:sz w:val="24"/>
          <w:szCs w:val="24"/>
          <w:lang w:val="sr-Cyrl-RS"/>
        </w:rPr>
        <w:t xml:space="preserve">сваког </w:t>
      </w:r>
      <w:r w:rsidR="00AE6685" w:rsidRPr="00663582">
        <w:rPr>
          <w:rFonts w:ascii="Times New Roman" w:eastAsia="Times New Roman" w:hAnsi="Times New Roman" w:cs="Times New Roman"/>
          <w:sz w:val="24"/>
          <w:szCs w:val="24"/>
          <w:lang w:val="sr-Cyrl-RS"/>
        </w:rPr>
        <w:t>државног органа</w:t>
      </w:r>
      <w:r w:rsidR="00AE6685">
        <w:rPr>
          <w:rFonts w:ascii="Times New Roman" w:eastAsia="Times New Roman" w:hAnsi="Times New Roman" w:cs="Times New Roman"/>
          <w:sz w:val="24"/>
          <w:szCs w:val="24"/>
          <w:lang w:val="sr-Cyrl-RS"/>
        </w:rPr>
        <w:t xml:space="preserve">, изражена у процентуалним вредностима и то за исход „Превазишао очекивања“ – од 15-20% и „испунио очекивања“ – најмање 60%. Наиме, због </w:t>
      </w:r>
      <w:r w:rsidR="00663582">
        <w:rPr>
          <w:rFonts w:ascii="Times New Roman" w:eastAsia="Times New Roman" w:hAnsi="Times New Roman" w:cs="Times New Roman"/>
          <w:sz w:val="24"/>
          <w:szCs w:val="24"/>
          <w:lang w:val="sr-Cyrl-RS"/>
        </w:rPr>
        <w:t>инфлаци</w:t>
      </w:r>
      <w:r w:rsidR="00AE6685">
        <w:rPr>
          <w:rFonts w:ascii="Times New Roman" w:eastAsia="Times New Roman" w:hAnsi="Times New Roman" w:cs="Times New Roman"/>
          <w:sz w:val="24"/>
          <w:szCs w:val="24"/>
          <w:lang w:val="sr-Cyrl-RS"/>
        </w:rPr>
        <w:t>је</w:t>
      </w:r>
      <w:r w:rsidR="00663582">
        <w:rPr>
          <w:rFonts w:ascii="Times New Roman" w:eastAsia="Times New Roman" w:hAnsi="Times New Roman" w:cs="Times New Roman"/>
          <w:sz w:val="24"/>
          <w:szCs w:val="24"/>
          <w:lang w:val="sr-Cyrl-RS"/>
        </w:rPr>
        <w:t xml:space="preserve"> високих </w:t>
      </w:r>
      <w:r w:rsidR="00BD4E97">
        <w:rPr>
          <w:rFonts w:ascii="Times New Roman" w:eastAsia="Times New Roman" w:hAnsi="Times New Roman" w:cs="Times New Roman"/>
          <w:sz w:val="24"/>
          <w:szCs w:val="24"/>
          <w:lang w:val="sr-Cyrl-RS"/>
        </w:rPr>
        <w:t>исхода вредновања радне успешности</w:t>
      </w:r>
      <w:r w:rsidR="00F076E0">
        <w:rPr>
          <w:rFonts w:ascii="Times New Roman" w:eastAsia="Times New Roman" w:hAnsi="Times New Roman" w:cs="Times New Roman"/>
          <w:sz w:val="24"/>
          <w:szCs w:val="24"/>
          <w:lang w:val="sr-Cyrl-RS"/>
        </w:rPr>
        <w:t xml:space="preserve"> и</w:t>
      </w:r>
      <w:r w:rsidR="00AE6685">
        <w:rPr>
          <w:rFonts w:ascii="Times New Roman" w:eastAsia="Times New Roman" w:hAnsi="Times New Roman" w:cs="Times New Roman"/>
          <w:sz w:val="24"/>
          <w:szCs w:val="24"/>
          <w:lang w:val="sr-Cyrl-RS"/>
        </w:rPr>
        <w:t xml:space="preserve"> </w:t>
      </w:r>
      <w:r w:rsidR="00F076E0" w:rsidRPr="00C92D4F">
        <w:rPr>
          <w:rFonts w:ascii="Times New Roman" w:eastAsia="Times New Roman" w:hAnsi="Times New Roman" w:cs="Times New Roman"/>
          <w:sz w:val="24"/>
          <w:szCs w:val="24"/>
          <w:lang w:val="sr-Cyrl-RS"/>
        </w:rPr>
        <w:t>одступањ</w:t>
      </w:r>
      <w:r w:rsidR="00F076E0">
        <w:rPr>
          <w:rFonts w:ascii="Times New Roman" w:eastAsia="Times New Roman" w:hAnsi="Times New Roman" w:cs="Times New Roman"/>
          <w:sz w:val="24"/>
          <w:szCs w:val="24"/>
          <w:lang w:val="sr-Cyrl-RS"/>
        </w:rPr>
        <w:t>а</w:t>
      </w:r>
      <w:r w:rsidR="00F076E0" w:rsidRPr="00C92D4F">
        <w:rPr>
          <w:rFonts w:ascii="Times New Roman" w:eastAsia="Times New Roman" w:hAnsi="Times New Roman" w:cs="Times New Roman"/>
          <w:sz w:val="24"/>
          <w:szCs w:val="24"/>
          <w:lang w:val="sr-Cyrl-RS"/>
        </w:rPr>
        <w:t xml:space="preserve"> од правилне расподеле </w:t>
      </w:r>
      <w:r w:rsidR="00F076E0">
        <w:rPr>
          <w:rFonts w:ascii="Times New Roman" w:eastAsia="Times New Roman" w:hAnsi="Times New Roman" w:cs="Times New Roman"/>
          <w:sz w:val="24"/>
          <w:szCs w:val="24"/>
          <w:lang w:val="sr-Cyrl-RS"/>
        </w:rPr>
        <w:t>исхода вредновања радне успешности</w:t>
      </w:r>
      <w:r w:rsidR="00AE6685">
        <w:rPr>
          <w:rFonts w:ascii="Times New Roman" w:eastAsia="Times New Roman" w:hAnsi="Times New Roman" w:cs="Times New Roman"/>
          <w:sz w:val="24"/>
          <w:szCs w:val="24"/>
          <w:lang w:val="sr-Cyrl-RS"/>
        </w:rPr>
        <w:t xml:space="preserve"> </w:t>
      </w:r>
      <w:r w:rsidR="000176A0" w:rsidRPr="000176A0">
        <w:rPr>
          <w:rFonts w:ascii="Times New Roman" w:eastAsia="Times New Roman" w:hAnsi="Times New Roman" w:cs="Times New Roman"/>
          <w:sz w:val="24"/>
          <w:szCs w:val="24"/>
          <w:lang w:val="sr-Cyrl-RS"/>
        </w:rPr>
        <w:t>на кој</w:t>
      </w:r>
      <w:r w:rsidR="00F076E0">
        <w:rPr>
          <w:rFonts w:ascii="Times New Roman" w:eastAsia="Times New Roman" w:hAnsi="Times New Roman" w:cs="Times New Roman"/>
          <w:sz w:val="24"/>
          <w:szCs w:val="24"/>
          <w:lang w:val="sr-Cyrl-RS"/>
        </w:rPr>
        <w:t>е</w:t>
      </w:r>
      <w:r w:rsidR="000176A0" w:rsidRPr="000176A0">
        <w:rPr>
          <w:rFonts w:ascii="Times New Roman" w:eastAsia="Times New Roman" w:hAnsi="Times New Roman" w:cs="Times New Roman"/>
          <w:sz w:val="24"/>
          <w:szCs w:val="24"/>
          <w:lang w:val="sr-Cyrl-RS"/>
        </w:rPr>
        <w:t xml:space="preserve"> указују извештаји Службе за упр</w:t>
      </w:r>
      <w:r w:rsidR="00663582">
        <w:rPr>
          <w:rFonts w:ascii="Times New Roman" w:eastAsia="Times New Roman" w:hAnsi="Times New Roman" w:cs="Times New Roman"/>
          <w:sz w:val="24"/>
          <w:szCs w:val="24"/>
          <w:lang w:val="sr-Cyrl-RS"/>
        </w:rPr>
        <w:t xml:space="preserve">ављање кадровима, као и примедбе </w:t>
      </w:r>
      <w:r w:rsidR="000176A0" w:rsidRPr="000176A0">
        <w:rPr>
          <w:rFonts w:ascii="Times New Roman" w:eastAsia="Times New Roman" w:hAnsi="Times New Roman" w:cs="Times New Roman"/>
          <w:sz w:val="24"/>
          <w:szCs w:val="24"/>
          <w:lang w:val="sr-Cyrl-RS"/>
        </w:rPr>
        <w:t xml:space="preserve">Европске комисије и </w:t>
      </w:r>
      <w:r w:rsidR="00663582">
        <w:rPr>
          <w:rFonts w:ascii="Times New Roman" w:eastAsia="Times New Roman" w:hAnsi="Times New Roman" w:cs="Times New Roman"/>
          <w:sz w:val="24"/>
          <w:szCs w:val="24"/>
          <w:lang w:val="sr-Cyrl-RS"/>
        </w:rPr>
        <w:t xml:space="preserve">СИГМЕ, </w:t>
      </w:r>
      <w:r w:rsidR="00F076E0">
        <w:rPr>
          <w:rFonts w:ascii="Times New Roman" w:hAnsi="Times New Roman"/>
          <w:sz w:val="24"/>
          <w:szCs w:val="24"/>
          <w:lang w:val="sr-Cyrl-RS"/>
        </w:rPr>
        <w:t>предложено је прописивање очекиване дистрибуције исхода вредновања радне успешности, у складу са добром праксом у области управљања учинка, односно да очекивана дистрибуција исхода вредновања радне успешности подразумева да 15-25% државних службеника има највиши исход вредновања радне успешности, а најмање 60% ради стандардно, односно да испуњава очекивања у обављању послова свог радног места.</w:t>
      </w:r>
    </w:p>
    <w:p w14:paraId="0D0D2E2F" w14:textId="296C20EF" w:rsidR="00544F7F" w:rsidRDefault="00C4498D" w:rsidP="00474417">
      <w:pPr>
        <w:pStyle w:val="Normal1"/>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Чланом 7. Предлога уредбе</w:t>
      </w:r>
      <w:r w:rsidR="004B6904">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r w:rsidR="00655F79">
        <w:rPr>
          <w:rFonts w:ascii="Times New Roman" w:eastAsia="Times New Roman" w:hAnsi="Times New Roman" w:cs="Times New Roman"/>
          <w:sz w:val="24"/>
          <w:szCs w:val="24"/>
          <w:lang w:val="sr-Cyrl-RS"/>
        </w:rPr>
        <w:t xml:space="preserve">којим се мења члан 15. Уредбе, </w:t>
      </w:r>
      <w:r w:rsidR="00732F3D">
        <w:rPr>
          <w:rFonts w:ascii="Times New Roman" w:eastAsia="Times New Roman" w:hAnsi="Times New Roman" w:cs="Times New Roman"/>
          <w:sz w:val="24"/>
          <w:szCs w:val="24"/>
          <w:lang w:val="sr-Cyrl-RS"/>
        </w:rPr>
        <w:t xml:space="preserve">прецизира се </w:t>
      </w:r>
      <w:r w:rsidR="00F076E0">
        <w:rPr>
          <w:rFonts w:ascii="Times New Roman" w:eastAsia="Times New Roman" w:hAnsi="Times New Roman" w:cs="Times New Roman"/>
          <w:sz w:val="24"/>
          <w:szCs w:val="24"/>
          <w:lang w:val="sr-Cyrl-RS"/>
        </w:rPr>
        <w:t>да</w:t>
      </w:r>
      <w:r w:rsidR="00FC76E8">
        <w:rPr>
          <w:rFonts w:ascii="Times New Roman" w:eastAsia="Times New Roman" w:hAnsi="Times New Roman" w:cs="Times New Roman"/>
          <w:sz w:val="24"/>
          <w:szCs w:val="24"/>
          <w:lang w:val="sr-Cyrl-RS"/>
        </w:rPr>
        <w:t xml:space="preserve"> годишњи циљев</w:t>
      </w:r>
      <w:r w:rsidR="00F50F49">
        <w:rPr>
          <w:rFonts w:ascii="Times New Roman" w:eastAsia="Times New Roman" w:hAnsi="Times New Roman" w:cs="Times New Roman"/>
          <w:sz w:val="24"/>
          <w:szCs w:val="24"/>
          <w:lang w:val="sr-Cyrl-RS"/>
        </w:rPr>
        <w:t>и</w:t>
      </w:r>
      <w:r w:rsidR="00FC76E8">
        <w:rPr>
          <w:rFonts w:ascii="Times New Roman" w:eastAsia="Times New Roman" w:hAnsi="Times New Roman" w:cs="Times New Roman"/>
          <w:sz w:val="24"/>
          <w:szCs w:val="24"/>
          <w:lang w:val="sr-Cyrl-RS"/>
        </w:rPr>
        <w:t xml:space="preserve"> </w:t>
      </w:r>
      <w:r w:rsidR="00F076E0">
        <w:rPr>
          <w:rFonts w:ascii="Times New Roman" w:eastAsia="Times New Roman" w:hAnsi="Times New Roman" w:cs="Times New Roman"/>
          <w:sz w:val="24"/>
          <w:szCs w:val="24"/>
          <w:lang w:val="sr-Cyrl-RS"/>
        </w:rPr>
        <w:t xml:space="preserve">морају да садрже </w:t>
      </w:r>
      <w:r w:rsidR="00575B1E">
        <w:rPr>
          <w:rFonts w:ascii="Times New Roman" w:eastAsia="Times New Roman" w:hAnsi="Times New Roman" w:cs="Times New Roman"/>
          <w:sz w:val="24"/>
          <w:szCs w:val="24"/>
          <w:lang w:val="sr-Cyrl-RS"/>
        </w:rPr>
        <w:t>показатеље њ</w:t>
      </w:r>
      <w:r w:rsidR="00FC76E8">
        <w:rPr>
          <w:rFonts w:ascii="Times New Roman" w:eastAsia="Times New Roman" w:hAnsi="Times New Roman" w:cs="Times New Roman"/>
          <w:sz w:val="24"/>
          <w:szCs w:val="24"/>
          <w:lang w:val="sr-Cyrl-RS"/>
        </w:rPr>
        <w:t>иховог испуњења</w:t>
      </w:r>
      <w:r w:rsidR="00F076E0">
        <w:rPr>
          <w:rFonts w:ascii="Times New Roman" w:eastAsia="Times New Roman" w:hAnsi="Times New Roman" w:cs="Times New Roman"/>
          <w:sz w:val="24"/>
          <w:szCs w:val="24"/>
          <w:lang w:val="sr-Cyrl-RS"/>
        </w:rPr>
        <w:t>, који</w:t>
      </w:r>
      <w:r w:rsidR="00F13B88">
        <w:rPr>
          <w:rFonts w:ascii="Times New Roman" w:eastAsia="Times New Roman" w:hAnsi="Times New Roman" w:cs="Times New Roman"/>
          <w:sz w:val="24"/>
          <w:szCs w:val="24"/>
          <w:lang w:val="sr-Cyrl-RS"/>
        </w:rPr>
        <w:t xml:space="preserve"> би недвосмислено указивали да ли је неки годишњи циљ остварен и у којој мери, односно како би се обезбедило ваљаније, поузданије и објективније мерење и вредн</w:t>
      </w:r>
      <w:r w:rsidR="00F50F49">
        <w:rPr>
          <w:rFonts w:ascii="Times New Roman" w:eastAsia="Times New Roman" w:hAnsi="Times New Roman" w:cs="Times New Roman"/>
          <w:sz w:val="24"/>
          <w:szCs w:val="24"/>
          <w:lang w:val="sr-Cyrl-RS"/>
        </w:rPr>
        <w:t>овањ</w:t>
      </w:r>
      <w:r w:rsidR="00F13B88">
        <w:rPr>
          <w:rFonts w:ascii="Times New Roman" w:eastAsia="Times New Roman" w:hAnsi="Times New Roman" w:cs="Times New Roman"/>
          <w:sz w:val="24"/>
          <w:szCs w:val="24"/>
          <w:lang w:val="sr-Cyrl-RS"/>
        </w:rPr>
        <w:t>е учинка организационих јединица</w:t>
      </w:r>
      <w:r w:rsidR="00FC76E8">
        <w:rPr>
          <w:rFonts w:ascii="Times New Roman" w:eastAsia="Times New Roman" w:hAnsi="Times New Roman" w:cs="Times New Roman"/>
          <w:sz w:val="24"/>
          <w:szCs w:val="24"/>
          <w:lang w:val="sr-Cyrl-RS"/>
        </w:rPr>
        <w:t>.</w:t>
      </w:r>
      <w:r w:rsidR="00F13B88">
        <w:rPr>
          <w:rFonts w:ascii="Times New Roman" w:eastAsia="Times New Roman" w:hAnsi="Times New Roman" w:cs="Times New Roman"/>
          <w:sz w:val="24"/>
          <w:szCs w:val="24"/>
          <w:lang w:val="sr-Cyrl-RS"/>
        </w:rPr>
        <w:t xml:space="preserve"> С тим у вези</w:t>
      </w:r>
      <w:r w:rsidR="004B6904">
        <w:rPr>
          <w:rFonts w:ascii="Times New Roman" w:eastAsia="Times New Roman" w:hAnsi="Times New Roman" w:cs="Times New Roman"/>
          <w:sz w:val="24"/>
          <w:szCs w:val="24"/>
          <w:lang w:val="sr-Cyrl-RS"/>
        </w:rPr>
        <w:t>,</w:t>
      </w:r>
      <w:r w:rsidR="00F13B88">
        <w:rPr>
          <w:rFonts w:ascii="Times New Roman" w:eastAsia="Times New Roman" w:hAnsi="Times New Roman" w:cs="Times New Roman"/>
          <w:sz w:val="24"/>
          <w:szCs w:val="24"/>
          <w:lang w:val="sr-Cyrl-RS"/>
        </w:rPr>
        <w:t xml:space="preserve"> предложено је да </w:t>
      </w:r>
      <w:r w:rsidR="00732F3D">
        <w:rPr>
          <w:rFonts w:ascii="Times New Roman" w:eastAsia="Times New Roman" w:hAnsi="Times New Roman" w:cs="Times New Roman"/>
          <w:sz w:val="24"/>
          <w:szCs w:val="24"/>
          <w:lang w:val="sr-Cyrl-RS"/>
        </w:rPr>
        <w:t xml:space="preserve">се уз </w:t>
      </w:r>
      <w:r w:rsidR="00732F3D" w:rsidRPr="00732F3D">
        <w:rPr>
          <w:rFonts w:ascii="Times New Roman" w:eastAsia="Times New Roman" w:hAnsi="Times New Roman" w:cs="Times New Roman"/>
          <w:sz w:val="24"/>
          <w:szCs w:val="24"/>
          <w:lang w:val="sr-Cyrl-RS"/>
        </w:rPr>
        <w:t>акт о утврђеним годиш</w:t>
      </w:r>
      <w:r w:rsidR="00732F3D">
        <w:rPr>
          <w:rFonts w:ascii="Times New Roman" w:eastAsia="Times New Roman" w:hAnsi="Times New Roman" w:cs="Times New Roman"/>
          <w:sz w:val="24"/>
          <w:szCs w:val="24"/>
          <w:lang w:val="sr-Cyrl-RS"/>
        </w:rPr>
        <w:t>њим циљевима, за сваки циљ опи</w:t>
      </w:r>
      <w:r w:rsidR="00F13B88">
        <w:rPr>
          <w:rFonts w:ascii="Times New Roman" w:eastAsia="Times New Roman" w:hAnsi="Times New Roman" w:cs="Times New Roman"/>
          <w:sz w:val="24"/>
          <w:szCs w:val="24"/>
          <w:lang w:val="sr-Cyrl-RS"/>
        </w:rPr>
        <w:t>ше</w:t>
      </w:r>
      <w:r w:rsidR="00732F3D">
        <w:rPr>
          <w:rFonts w:ascii="Times New Roman" w:eastAsia="Times New Roman" w:hAnsi="Times New Roman" w:cs="Times New Roman"/>
          <w:sz w:val="24"/>
          <w:szCs w:val="24"/>
          <w:lang w:val="sr-Cyrl-RS"/>
        </w:rPr>
        <w:t xml:space="preserve"> полазна</w:t>
      </w:r>
      <w:r w:rsidR="00732F3D" w:rsidRPr="00732F3D">
        <w:rPr>
          <w:rFonts w:ascii="Times New Roman" w:eastAsia="Times New Roman" w:hAnsi="Times New Roman" w:cs="Times New Roman"/>
          <w:sz w:val="24"/>
          <w:szCs w:val="24"/>
          <w:lang w:val="sr-Cyrl-RS"/>
        </w:rPr>
        <w:t xml:space="preserve"> вредност, главне активности потребне за остварење</w:t>
      </w:r>
      <w:r w:rsidR="00F13B88">
        <w:rPr>
          <w:rFonts w:ascii="Times New Roman" w:eastAsia="Times New Roman" w:hAnsi="Times New Roman" w:cs="Times New Roman"/>
          <w:sz w:val="24"/>
          <w:szCs w:val="24"/>
          <w:lang w:val="sr-Cyrl-RS"/>
        </w:rPr>
        <w:t xml:space="preserve"> циља</w:t>
      </w:r>
      <w:r w:rsidR="00732F3D" w:rsidRPr="00732F3D">
        <w:rPr>
          <w:rFonts w:ascii="Times New Roman" w:eastAsia="Times New Roman" w:hAnsi="Times New Roman" w:cs="Times New Roman"/>
          <w:sz w:val="24"/>
          <w:szCs w:val="24"/>
          <w:lang w:val="sr-Cyrl-RS"/>
        </w:rPr>
        <w:t>, начин на који ће се пратити напредак у остваривању циља, ризике за његово остварење, мере за отклањање ризика, рокови за достизање сваког годишњег циља и друге околности које су од знач</w:t>
      </w:r>
      <w:r w:rsidR="00732F3D">
        <w:rPr>
          <w:rFonts w:ascii="Times New Roman" w:eastAsia="Times New Roman" w:hAnsi="Times New Roman" w:cs="Times New Roman"/>
          <w:sz w:val="24"/>
          <w:szCs w:val="24"/>
          <w:lang w:val="sr-Cyrl-RS"/>
        </w:rPr>
        <w:t>аја за праћење и испуњење циља.</w:t>
      </w:r>
      <w:r w:rsidR="00F13B88">
        <w:rPr>
          <w:rFonts w:ascii="Times New Roman" w:eastAsia="Times New Roman" w:hAnsi="Times New Roman" w:cs="Times New Roman"/>
          <w:sz w:val="24"/>
          <w:szCs w:val="24"/>
          <w:lang w:val="sr-Cyrl-RS"/>
        </w:rPr>
        <w:t xml:space="preserve"> Наведеним предлогом треба да се допиринесе </w:t>
      </w:r>
      <w:r w:rsidR="006403A5">
        <w:rPr>
          <w:rFonts w:ascii="Times New Roman" w:eastAsia="Times New Roman" w:hAnsi="Times New Roman" w:cs="Times New Roman"/>
          <w:sz w:val="24"/>
          <w:szCs w:val="24"/>
          <w:lang w:val="sr-Cyrl-RS"/>
        </w:rPr>
        <w:t>да руководиоци утврде годишње циљеве који су мерљиви, са роковима у којима се морају извршити, као и да произилазе из оперативних, годишњих циљева органа, односно релеватних планских или других докумената који се односе на рад државног органа</w:t>
      </w:r>
      <w:r w:rsidR="00F50F49">
        <w:rPr>
          <w:rFonts w:ascii="Times New Roman" w:eastAsia="Times New Roman" w:hAnsi="Times New Roman" w:cs="Times New Roman"/>
          <w:sz w:val="24"/>
          <w:szCs w:val="24"/>
          <w:lang w:val="sr-Cyrl-RS"/>
        </w:rPr>
        <w:t>.</w:t>
      </w:r>
    </w:p>
    <w:p w14:paraId="1951D841" w14:textId="09D43D9F" w:rsidR="00544F7F" w:rsidRDefault="00732F3D" w:rsidP="00474417">
      <w:pPr>
        <w:pStyle w:val="Normal1"/>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F50F49">
        <w:rPr>
          <w:rFonts w:ascii="Times New Roman" w:eastAsia="Times New Roman" w:hAnsi="Times New Roman" w:cs="Times New Roman"/>
          <w:sz w:val="24"/>
          <w:szCs w:val="24"/>
          <w:lang w:val="sr-Cyrl-RS"/>
        </w:rPr>
        <w:t>У чл</w:t>
      </w:r>
      <w:r w:rsidR="00FC76E8">
        <w:rPr>
          <w:rFonts w:ascii="Times New Roman" w:eastAsia="Times New Roman" w:hAnsi="Times New Roman" w:cs="Times New Roman"/>
          <w:sz w:val="24"/>
          <w:szCs w:val="24"/>
          <w:lang w:val="sr-Cyrl-RS"/>
        </w:rPr>
        <w:t xml:space="preserve">. 8. и 9. Предлога уредбе </w:t>
      </w:r>
      <w:r w:rsidR="008623ED" w:rsidRPr="008623ED">
        <w:rPr>
          <w:rFonts w:ascii="Times New Roman" w:eastAsia="Times New Roman" w:hAnsi="Times New Roman" w:cs="Times New Roman"/>
          <w:sz w:val="24"/>
          <w:szCs w:val="24"/>
          <w:lang w:val="sr-Cyrl-RS"/>
        </w:rPr>
        <w:t xml:space="preserve">врше се техничка усаглашавања </w:t>
      </w:r>
      <w:r w:rsidR="00F50F49">
        <w:rPr>
          <w:rFonts w:ascii="Times New Roman" w:eastAsia="Times New Roman" w:hAnsi="Times New Roman" w:cs="Times New Roman"/>
          <w:sz w:val="24"/>
          <w:szCs w:val="24"/>
          <w:lang w:val="sr-Cyrl-RS"/>
        </w:rPr>
        <w:t xml:space="preserve">у чл. </w:t>
      </w:r>
      <w:r w:rsidR="00647F65">
        <w:rPr>
          <w:rFonts w:ascii="Times New Roman" w:eastAsia="Times New Roman" w:hAnsi="Times New Roman" w:cs="Times New Roman"/>
          <w:sz w:val="24"/>
          <w:szCs w:val="24"/>
          <w:lang w:val="sr-Cyrl-RS"/>
        </w:rPr>
        <w:t xml:space="preserve">20. и 22. Уредбе, </w:t>
      </w:r>
      <w:r w:rsidR="008623ED" w:rsidRPr="008623ED">
        <w:rPr>
          <w:rFonts w:ascii="Times New Roman" w:eastAsia="Times New Roman" w:hAnsi="Times New Roman" w:cs="Times New Roman"/>
          <w:sz w:val="24"/>
          <w:szCs w:val="24"/>
          <w:lang w:val="sr-Cyrl-RS"/>
        </w:rPr>
        <w:t>тако да уместо речи: „писме</w:t>
      </w:r>
      <w:r w:rsidR="00FC76E8">
        <w:rPr>
          <w:rFonts w:ascii="Times New Roman" w:eastAsia="Times New Roman" w:hAnsi="Times New Roman" w:cs="Times New Roman"/>
          <w:sz w:val="24"/>
          <w:szCs w:val="24"/>
          <w:lang w:val="sr-Cyrl-RS"/>
        </w:rPr>
        <w:t>но“ буде реч: „писано</w:t>
      </w:r>
      <w:r w:rsidR="008623ED" w:rsidRPr="008623ED">
        <w:rPr>
          <w:rFonts w:ascii="Times New Roman" w:eastAsia="Times New Roman" w:hAnsi="Times New Roman" w:cs="Times New Roman"/>
          <w:sz w:val="24"/>
          <w:szCs w:val="24"/>
          <w:lang w:val="sr-Cyrl-RS"/>
        </w:rPr>
        <w:t>“.</w:t>
      </w:r>
    </w:p>
    <w:p w14:paraId="2E184BE4" w14:textId="5CD16219" w:rsidR="00863BFE" w:rsidRPr="00CB2966" w:rsidRDefault="00F350B1" w:rsidP="00474417">
      <w:pPr>
        <w:pStyle w:val="Normal1"/>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CB2966">
        <w:rPr>
          <w:rFonts w:ascii="Times New Roman" w:eastAsia="Times New Roman" w:hAnsi="Times New Roman" w:cs="Times New Roman"/>
          <w:sz w:val="24"/>
          <w:szCs w:val="24"/>
          <w:lang w:val="sr-Cyrl-RS"/>
        </w:rPr>
        <w:t>Чланом 10. Предлога уредбе</w:t>
      </w:r>
      <w:r w:rsidR="00CB2966" w:rsidRPr="00CB2966">
        <w:rPr>
          <w:rFonts w:ascii="Times New Roman" w:eastAsia="Times New Roman" w:hAnsi="Times New Roman" w:cs="Times New Roman"/>
          <w:sz w:val="24"/>
          <w:szCs w:val="24"/>
          <w:lang w:val="sr-Cyrl-RS"/>
        </w:rPr>
        <w:t>,</w:t>
      </w:r>
      <w:r w:rsidR="00647F65">
        <w:rPr>
          <w:rFonts w:ascii="Times New Roman" w:eastAsia="Times New Roman" w:hAnsi="Times New Roman" w:cs="Times New Roman"/>
          <w:sz w:val="24"/>
          <w:szCs w:val="24"/>
          <w:lang w:val="sr-Cyrl-RS"/>
        </w:rPr>
        <w:t xml:space="preserve"> врши се до</w:t>
      </w:r>
      <w:r w:rsidR="00FF1E48">
        <w:rPr>
          <w:rFonts w:ascii="Times New Roman" w:eastAsia="Times New Roman" w:hAnsi="Times New Roman" w:cs="Times New Roman"/>
          <w:sz w:val="24"/>
          <w:szCs w:val="24"/>
          <w:lang w:val="sr-Cyrl-RS"/>
        </w:rPr>
        <w:t xml:space="preserve">датно прецизирање </w:t>
      </w:r>
      <w:r w:rsidR="00655F79">
        <w:rPr>
          <w:rFonts w:ascii="Times New Roman" w:eastAsia="Times New Roman" w:hAnsi="Times New Roman" w:cs="Times New Roman"/>
          <w:sz w:val="24"/>
          <w:szCs w:val="24"/>
          <w:lang w:val="sr-Cyrl-RS"/>
        </w:rPr>
        <w:t xml:space="preserve">у члану 26. Уредбе, </w:t>
      </w:r>
      <w:r w:rsidR="00FF1E48">
        <w:rPr>
          <w:rFonts w:ascii="Times New Roman" w:eastAsia="Times New Roman" w:hAnsi="Times New Roman" w:cs="Times New Roman"/>
          <w:sz w:val="24"/>
          <w:szCs w:val="24"/>
          <w:lang w:val="sr-Cyrl-RS"/>
        </w:rPr>
        <w:t>због ситуација које су се појављивале</w:t>
      </w:r>
      <w:r w:rsidR="00647F65">
        <w:rPr>
          <w:rFonts w:ascii="Times New Roman" w:eastAsia="Times New Roman" w:hAnsi="Times New Roman" w:cs="Times New Roman"/>
          <w:sz w:val="24"/>
          <w:szCs w:val="24"/>
          <w:lang w:val="sr-Cyrl-RS"/>
        </w:rPr>
        <w:t xml:space="preserve"> у пракси приликом вредновања радне успешности државних службеника </w:t>
      </w:r>
      <w:r w:rsidR="00FF1E48">
        <w:rPr>
          <w:rFonts w:ascii="Times New Roman" w:eastAsia="Times New Roman" w:hAnsi="Times New Roman" w:cs="Times New Roman"/>
          <w:sz w:val="24"/>
          <w:szCs w:val="24"/>
          <w:lang w:val="sr-Cyrl-RS"/>
        </w:rPr>
        <w:t xml:space="preserve">у организационим јединицама </w:t>
      </w:r>
      <w:r w:rsidR="0054105A">
        <w:rPr>
          <w:rFonts w:ascii="Times New Roman" w:eastAsia="Times New Roman" w:hAnsi="Times New Roman" w:cs="Times New Roman"/>
          <w:sz w:val="24"/>
          <w:szCs w:val="24"/>
          <w:lang w:val="sr-Cyrl-RS"/>
        </w:rPr>
        <w:t>у којима</w:t>
      </w:r>
      <w:r w:rsidR="00647F65">
        <w:rPr>
          <w:rFonts w:ascii="Times New Roman" w:eastAsia="Times New Roman" w:hAnsi="Times New Roman" w:cs="Times New Roman"/>
          <w:sz w:val="24"/>
          <w:szCs w:val="24"/>
          <w:lang w:val="sr-Cyrl-RS"/>
        </w:rPr>
        <w:t xml:space="preserve"> </w:t>
      </w:r>
      <w:r w:rsidR="00CB2966" w:rsidRPr="00CB2966">
        <w:rPr>
          <w:rFonts w:ascii="Times New Roman" w:eastAsia="Times New Roman" w:hAnsi="Times New Roman" w:cs="Times New Roman"/>
          <w:sz w:val="24"/>
          <w:szCs w:val="24"/>
          <w:lang w:val="sr-Cyrl-RS"/>
        </w:rPr>
        <w:t>радно место руковод</w:t>
      </w:r>
      <w:r w:rsidR="00647F65">
        <w:rPr>
          <w:rFonts w:ascii="Times New Roman" w:eastAsia="Times New Roman" w:hAnsi="Times New Roman" w:cs="Times New Roman"/>
          <w:sz w:val="24"/>
          <w:szCs w:val="24"/>
          <w:lang w:val="sr-Cyrl-RS"/>
        </w:rPr>
        <w:t>иоца</w:t>
      </w:r>
      <w:r w:rsidR="00FF1E48">
        <w:rPr>
          <w:rFonts w:ascii="Times New Roman" w:eastAsia="Times New Roman" w:hAnsi="Times New Roman" w:cs="Times New Roman"/>
          <w:sz w:val="24"/>
          <w:szCs w:val="24"/>
          <w:lang w:val="sr-Cyrl-RS"/>
        </w:rPr>
        <w:t>, односно државног службеника на положају</w:t>
      </w:r>
      <w:r w:rsidR="00CB2966" w:rsidRPr="00CB2966">
        <w:rPr>
          <w:rFonts w:ascii="Times New Roman" w:eastAsia="Times New Roman" w:hAnsi="Times New Roman" w:cs="Times New Roman"/>
          <w:sz w:val="24"/>
          <w:szCs w:val="24"/>
          <w:lang w:val="sr-Cyrl-RS"/>
        </w:rPr>
        <w:t xml:space="preserve"> није попуњено </w:t>
      </w:r>
      <w:r w:rsidR="00353221">
        <w:rPr>
          <w:rFonts w:ascii="Times New Roman" w:eastAsia="Times New Roman" w:hAnsi="Times New Roman" w:cs="Times New Roman"/>
          <w:sz w:val="24"/>
          <w:szCs w:val="24"/>
          <w:lang w:val="sr-Cyrl-RS"/>
        </w:rPr>
        <w:t>или ако се</w:t>
      </w:r>
      <w:r w:rsidR="009675C3" w:rsidRPr="00CB2966">
        <w:rPr>
          <w:rFonts w:ascii="Times New Roman" w:eastAsia="Times New Roman" w:hAnsi="Times New Roman" w:cs="Times New Roman"/>
          <w:sz w:val="24"/>
          <w:szCs w:val="24"/>
          <w:lang w:val="sr-Cyrl-RS"/>
        </w:rPr>
        <w:t xml:space="preserve"> рад руководиоца</w:t>
      </w:r>
      <w:r w:rsidR="00FF1E48">
        <w:rPr>
          <w:rFonts w:ascii="Times New Roman" w:eastAsia="Times New Roman" w:hAnsi="Times New Roman" w:cs="Times New Roman"/>
          <w:sz w:val="24"/>
          <w:szCs w:val="24"/>
          <w:lang w:val="sr-Cyrl-RS"/>
        </w:rPr>
        <w:t xml:space="preserve"> организационе јединице</w:t>
      </w:r>
      <w:r w:rsidR="009675C3" w:rsidRPr="00CB2966">
        <w:rPr>
          <w:rFonts w:ascii="Times New Roman" w:eastAsia="Times New Roman" w:hAnsi="Times New Roman" w:cs="Times New Roman"/>
          <w:sz w:val="24"/>
          <w:szCs w:val="24"/>
          <w:lang w:val="sr-Cyrl-RS"/>
        </w:rPr>
        <w:t xml:space="preserve"> не вреднује </w:t>
      </w:r>
      <w:r w:rsidR="00647F65">
        <w:rPr>
          <w:rFonts w:ascii="Times New Roman" w:eastAsia="Times New Roman" w:hAnsi="Times New Roman" w:cs="Times New Roman"/>
          <w:sz w:val="24"/>
          <w:szCs w:val="24"/>
          <w:lang w:val="sr-Cyrl-RS"/>
        </w:rPr>
        <w:t xml:space="preserve">јер је </w:t>
      </w:r>
      <w:r w:rsidR="00F03D85" w:rsidRPr="00CB2966">
        <w:rPr>
          <w:rFonts w:ascii="Times New Roman" w:eastAsia="Times New Roman" w:hAnsi="Times New Roman" w:cs="Times New Roman"/>
          <w:sz w:val="24"/>
          <w:szCs w:val="24"/>
          <w:lang w:val="sr-Cyrl-RS"/>
        </w:rPr>
        <w:t>у календарској години радио краће од шест месеци</w:t>
      </w:r>
      <w:r w:rsidR="00647F65">
        <w:rPr>
          <w:rFonts w:ascii="Times New Roman" w:eastAsia="Times New Roman" w:hAnsi="Times New Roman" w:cs="Times New Roman"/>
          <w:sz w:val="24"/>
          <w:szCs w:val="24"/>
          <w:lang w:val="sr-Cyrl-RS"/>
        </w:rPr>
        <w:t xml:space="preserve">. Наведеним чланом Предлога уредбе </w:t>
      </w:r>
      <w:r w:rsidR="002E7F2E">
        <w:rPr>
          <w:rFonts w:ascii="Times New Roman" w:eastAsia="Times New Roman" w:hAnsi="Times New Roman" w:cs="Times New Roman"/>
          <w:sz w:val="24"/>
          <w:szCs w:val="24"/>
          <w:lang w:val="sr-Cyrl-RS"/>
        </w:rPr>
        <w:t>уређује</w:t>
      </w:r>
      <w:r w:rsidR="00647F65">
        <w:rPr>
          <w:rFonts w:ascii="Times New Roman" w:eastAsia="Times New Roman" w:hAnsi="Times New Roman" w:cs="Times New Roman"/>
          <w:sz w:val="24"/>
          <w:szCs w:val="24"/>
          <w:lang w:val="sr-Cyrl-RS"/>
        </w:rPr>
        <w:t xml:space="preserve"> се да</w:t>
      </w:r>
      <w:r w:rsidR="009675C3" w:rsidRPr="00CB2966">
        <w:rPr>
          <w:rFonts w:ascii="Times New Roman" w:eastAsia="Times New Roman" w:hAnsi="Times New Roman" w:cs="Times New Roman"/>
          <w:sz w:val="24"/>
          <w:szCs w:val="24"/>
          <w:lang w:val="sr-Cyrl-RS"/>
        </w:rPr>
        <w:t xml:space="preserve"> у том случају </w:t>
      </w:r>
      <w:r w:rsidR="00093467" w:rsidRPr="00CB2966">
        <w:rPr>
          <w:rFonts w:ascii="Times New Roman" w:eastAsia="Times New Roman" w:hAnsi="Times New Roman" w:cs="Times New Roman"/>
          <w:sz w:val="24"/>
          <w:szCs w:val="24"/>
          <w:lang w:val="sr-Cyrl-RS"/>
        </w:rPr>
        <w:t xml:space="preserve">исход вредновања </w:t>
      </w:r>
      <w:r w:rsidR="009675C3" w:rsidRPr="00CB2966">
        <w:rPr>
          <w:rFonts w:ascii="Times New Roman" w:eastAsia="Times New Roman" w:hAnsi="Times New Roman" w:cs="Times New Roman"/>
          <w:sz w:val="24"/>
          <w:szCs w:val="24"/>
          <w:lang w:val="sr-Cyrl-RS"/>
        </w:rPr>
        <w:t>даје лице које би попуњавало извештај за руководиоца те организационе јединице, односно руководилац организационе јединице чији се рад</w:t>
      </w:r>
      <w:r w:rsidR="002E7F2E">
        <w:rPr>
          <w:rFonts w:ascii="Times New Roman" w:eastAsia="Times New Roman" w:hAnsi="Times New Roman" w:cs="Times New Roman"/>
          <w:sz w:val="24"/>
          <w:szCs w:val="24"/>
          <w:lang w:val="sr-Cyrl-RS"/>
        </w:rPr>
        <w:t xml:space="preserve"> не</w:t>
      </w:r>
      <w:r w:rsidR="009675C3" w:rsidRPr="00CB2966">
        <w:rPr>
          <w:rFonts w:ascii="Times New Roman" w:eastAsia="Times New Roman" w:hAnsi="Times New Roman" w:cs="Times New Roman"/>
          <w:sz w:val="24"/>
          <w:szCs w:val="24"/>
          <w:lang w:val="sr-Cyrl-RS"/>
        </w:rPr>
        <w:t xml:space="preserve"> вреднује.</w:t>
      </w:r>
    </w:p>
    <w:p w14:paraId="4C6D113D" w14:textId="200E663D" w:rsidR="00F03D85" w:rsidRDefault="00093467" w:rsidP="00474417">
      <w:pPr>
        <w:pStyle w:val="Normal1"/>
        <w:spacing w:after="0" w:line="240" w:lineRule="auto"/>
        <w:jc w:val="both"/>
        <w:rPr>
          <w:rFonts w:ascii="Times New Roman" w:eastAsia="Times New Roman" w:hAnsi="Times New Roman" w:cs="Times New Roman"/>
          <w:sz w:val="24"/>
          <w:szCs w:val="24"/>
          <w:lang w:val="sr-Cyrl-RS"/>
        </w:rPr>
      </w:pPr>
      <w:r w:rsidRPr="00CB2966">
        <w:rPr>
          <w:rFonts w:ascii="Times New Roman" w:eastAsia="Times New Roman" w:hAnsi="Times New Roman" w:cs="Times New Roman"/>
          <w:sz w:val="24"/>
          <w:szCs w:val="24"/>
          <w:lang w:val="sr-Cyrl-RS"/>
        </w:rPr>
        <w:lastRenderedPageBreak/>
        <w:tab/>
        <w:t xml:space="preserve">Чланом 11. Предлога уредбе </w:t>
      </w:r>
      <w:r w:rsidR="003A4907" w:rsidRPr="00CB2966">
        <w:rPr>
          <w:rFonts w:ascii="Times New Roman" w:eastAsia="Times New Roman" w:hAnsi="Times New Roman" w:cs="Times New Roman"/>
          <w:sz w:val="24"/>
          <w:szCs w:val="24"/>
          <w:lang w:val="sr-Cyrl-RS"/>
        </w:rPr>
        <w:t>мења се члан 28. став 3.</w:t>
      </w:r>
      <w:r w:rsidR="002E7F2E">
        <w:rPr>
          <w:rFonts w:ascii="Times New Roman" w:eastAsia="Times New Roman" w:hAnsi="Times New Roman" w:cs="Times New Roman"/>
          <w:sz w:val="24"/>
          <w:szCs w:val="24"/>
          <w:lang w:val="sr-Cyrl-RS"/>
        </w:rPr>
        <w:t xml:space="preserve"> Уредбе, </w:t>
      </w:r>
      <w:r w:rsidR="003A4907" w:rsidRPr="00CB2966">
        <w:rPr>
          <w:rFonts w:ascii="Times New Roman" w:eastAsia="Times New Roman" w:hAnsi="Times New Roman" w:cs="Times New Roman"/>
          <w:sz w:val="24"/>
          <w:szCs w:val="24"/>
          <w:lang w:val="sr-Cyrl-RS"/>
        </w:rPr>
        <w:t xml:space="preserve"> </w:t>
      </w:r>
      <w:r w:rsidR="002E7F2E">
        <w:rPr>
          <w:rFonts w:ascii="Times New Roman" w:eastAsia="Times New Roman" w:hAnsi="Times New Roman" w:cs="Times New Roman"/>
          <w:sz w:val="24"/>
          <w:szCs w:val="24"/>
          <w:lang w:val="sr-Cyrl-RS"/>
        </w:rPr>
        <w:t>због значаја</w:t>
      </w:r>
      <w:r w:rsidR="002E7F2E" w:rsidRPr="002E7F2E">
        <w:rPr>
          <w:rFonts w:ascii="Times New Roman" w:eastAsia="Times New Roman" w:hAnsi="Times New Roman" w:cs="Times New Roman"/>
          <w:sz w:val="24"/>
          <w:szCs w:val="24"/>
          <w:lang w:val="sr-Cyrl-RS"/>
        </w:rPr>
        <w:t xml:space="preserve"> попуњава </w:t>
      </w:r>
      <w:r w:rsidR="002E7F2E">
        <w:rPr>
          <w:rFonts w:ascii="Times New Roman" w:eastAsia="Times New Roman" w:hAnsi="Times New Roman" w:cs="Times New Roman"/>
          <w:sz w:val="24"/>
          <w:szCs w:val="24"/>
          <w:lang w:val="sr-Cyrl-RS"/>
        </w:rPr>
        <w:t>дела Обрасца Извештаја о вредновању радне успешности</w:t>
      </w:r>
      <w:r w:rsidR="002E7F2E" w:rsidRPr="002E7F2E">
        <w:rPr>
          <w:rFonts w:ascii="Times New Roman" w:eastAsia="Times New Roman" w:hAnsi="Times New Roman" w:cs="Times New Roman"/>
          <w:sz w:val="24"/>
          <w:szCs w:val="24"/>
          <w:lang w:val="sr-Cyrl-RS"/>
        </w:rPr>
        <w:t xml:space="preserve"> који се односи на развој компетенција</w:t>
      </w:r>
      <w:r w:rsidR="002E7F2E">
        <w:rPr>
          <w:rFonts w:ascii="Times New Roman" w:eastAsia="Times New Roman" w:hAnsi="Times New Roman" w:cs="Times New Roman"/>
          <w:sz w:val="24"/>
          <w:szCs w:val="24"/>
          <w:lang w:val="sr-Cyrl-RS"/>
        </w:rPr>
        <w:t xml:space="preserve">, јер потребе за </w:t>
      </w:r>
      <w:r w:rsidR="002E7F2E" w:rsidRPr="002E7F2E">
        <w:rPr>
          <w:rFonts w:ascii="Times New Roman" w:eastAsia="Times New Roman" w:hAnsi="Times New Roman" w:cs="Times New Roman"/>
          <w:sz w:val="24"/>
          <w:szCs w:val="24"/>
          <w:lang w:val="sr-Cyrl-RS"/>
        </w:rPr>
        <w:t>развојем нису довољно препознате</w:t>
      </w:r>
      <w:r w:rsidR="008F3E2A">
        <w:rPr>
          <w:rFonts w:ascii="Times New Roman" w:eastAsia="Times New Roman" w:hAnsi="Times New Roman" w:cs="Times New Roman"/>
          <w:sz w:val="24"/>
          <w:szCs w:val="24"/>
          <w:lang w:val="sr-Cyrl-RS"/>
        </w:rPr>
        <w:t xml:space="preserve"> у поступку вредновања радне успешности</w:t>
      </w:r>
      <w:r w:rsidR="002E7F2E" w:rsidRPr="002E7F2E">
        <w:rPr>
          <w:rFonts w:ascii="Times New Roman" w:eastAsia="Times New Roman" w:hAnsi="Times New Roman" w:cs="Times New Roman"/>
          <w:sz w:val="24"/>
          <w:szCs w:val="24"/>
          <w:lang w:val="sr-Cyrl-RS"/>
        </w:rPr>
        <w:t xml:space="preserve">, </w:t>
      </w:r>
      <w:r w:rsidR="002E7F2E">
        <w:rPr>
          <w:rFonts w:ascii="Times New Roman" w:eastAsia="Times New Roman" w:hAnsi="Times New Roman" w:cs="Times New Roman"/>
          <w:sz w:val="24"/>
          <w:szCs w:val="24"/>
          <w:lang w:val="sr-Cyrl-RS"/>
        </w:rPr>
        <w:t xml:space="preserve">што доводи до тога да </w:t>
      </w:r>
      <w:r w:rsidR="005323EA">
        <w:rPr>
          <w:rFonts w:ascii="Times New Roman" w:eastAsia="Times New Roman" w:hAnsi="Times New Roman" w:cs="Times New Roman"/>
          <w:sz w:val="24"/>
          <w:szCs w:val="24"/>
          <w:lang w:val="sr-Cyrl-RS"/>
        </w:rPr>
        <w:t xml:space="preserve">основана начела и </w:t>
      </w:r>
      <w:r w:rsidR="002E7F2E" w:rsidRPr="002E7F2E">
        <w:rPr>
          <w:rFonts w:ascii="Times New Roman" w:eastAsia="Times New Roman" w:hAnsi="Times New Roman" w:cs="Times New Roman"/>
          <w:sz w:val="24"/>
          <w:szCs w:val="24"/>
          <w:lang w:val="sr-Cyrl-RS"/>
        </w:rPr>
        <w:t>циљеви вредновања утврђени Закон</w:t>
      </w:r>
      <w:r w:rsidR="002E7F2E">
        <w:rPr>
          <w:rFonts w:ascii="Times New Roman" w:eastAsia="Times New Roman" w:hAnsi="Times New Roman" w:cs="Times New Roman"/>
          <w:sz w:val="24"/>
          <w:szCs w:val="24"/>
          <w:lang w:val="sr-Cyrl-RS"/>
        </w:rPr>
        <w:t>ом</w:t>
      </w:r>
      <w:r w:rsidR="002E7F2E" w:rsidRPr="002E7F2E">
        <w:rPr>
          <w:rFonts w:ascii="Times New Roman" w:eastAsia="Times New Roman" w:hAnsi="Times New Roman" w:cs="Times New Roman"/>
          <w:sz w:val="24"/>
          <w:szCs w:val="24"/>
          <w:lang w:val="sr-Cyrl-RS"/>
        </w:rPr>
        <w:t xml:space="preserve"> о државним службеницима нису у потпуности остварен</w:t>
      </w:r>
      <w:r w:rsidR="00E826EF">
        <w:rPr>
          <w:rFonts w:ascii="Times New Roman" w:eastAsia="Times New Roman" w:hAnsi="Times New Roman" w:cs="Times New Roman"/>
          <w:sz w:val="24"/>
          <w:szCs w:val="24"/>
          <w:lang w:val="sr-Cyrl-RS"/>
        </w:rPr>
        <w:t>и. С тим у вези</w:t>
      </w:r>
      <w:r w:rsidR="00353221">
        <w:rPr>
          <w:rFonts w:ascii="Times New Roman" w:eastAsia="Times New Roman" w:hAnsi="Times New Roman" w:cs="Times New Roman"/>
          <w:sz w:val="24"/>
          <w:szCs w:val="24"/>
          <w:lang w:val="sr-Cyrl-RS"/>
        </w:rPr>
        <w:t>,</w:t>
      </w:r>
      <w:r w:rsidR="00E826EF">
        <w:rPr>
          <w:rFonts w:ascii="Times New Roman" w:eastAsia="Times New Roman" w:hAnsi="Times New Roman" w:cs="Times New Roman"/>
          <w:sz w:val="24"/>
          <w:szCs w:val="24"/>
          <w:lang w:val="sr-Cyrl-RS"/>
        </w:rPr>
        <w:t xml:space="preserve"> чланом 11. Предлога уредбе, уређује се да без обзира на исход вредновања лице које припрема Извештај о вредновању радне успешности има дужност да обавезно попуни и 3. део Извештаја „Развој компетенције“ како </w:t>
      </w:r>
      <w:r w:rsidR="00080A5D">
        <w:rPr>
          <w:rFonts w:ascii="Times New Roman" w:eastAsia="Times New Roman" w:hAnsi="Times New Roman" w:cs="Times New Roman"/>
          <w:sz w:val="24"/>
          <w:szCs w:val="24"/>
          <w:lang w:val="sr-Cyrl-RS"/>
        </w:rPr>
        <w:t xml:space="preserve">би </w:t>
      </w:r>
      <w:r w:rsidR="00E826EF">
        <w:rPr>
          <w:rFonts w:ascii="Times New Roman" w:eastAsia="Times New Roman" w:hAnsi="Times New Roman" w:cs="Times New Roman"/>
          <w:sz w:val="24"/>
          <w:szCs w:val="24"/>
          <w:lang w:val="sr-Cyrl-RS"/>
        </w:rPr>
        <w:t xml:space="preserve">се унапредила знања, вештине и понашања сваког државног службеника у областима у којима је потребан развој или побољшање. </w:t>
      </w:r>
    </w:p>
    <w:p w14:paraId="66FAECF5" w14:textId="75E9FB18" w:rsidR="00344C2A" w:rsidRPr="00AF42C4" w:rsidRDefault="0013764F" w:rsidP="00474417">
      <w:pPr>
        <w:pStyle w:val="Normal1"/>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AF42C4">
        <w:rPr>
          <w:rFonts w:ascii="Times New Roman" w:eastAsia="Times New Roman" w:hAnsi="Times New Roman" w:cs="Times New Roman"/>
          <w:sz w:val="24"/>
          <w:szCs w:val="24"/>
          <w:lang w:val="sr-Cyrl-RS"/>
        </w:rPr>
        <w:t>Чланом 12. Предлога уредбе</w:t>
      </w:r>
      <w:r w:rsidR="008D2CE3">
        <w:rPr>
          <w:rFonts w:ascii="Times New Roman" w:eastAsia="Times New Roman" w:hAnsi="Times New Roman" w:cs="Times New Roman"/>
          <w:sz w:val="24"/>
          <w:szCs w:val="24"/>
          <w:lang w:val="sr-Cyrl-RS"/>
        </w:rPr>
        <w:t>,</w:t>
      </w:r>
      <w:r w:rsidRPr="00AF42C4">
        <w:rPr>
          <w:rFonts w:ascii="Times New Roman" w:eastAsia="Times New Roman" w:hAnsi="Times New Roman" w:cs="Times New Roman"/>
          <w:sz w:val="24"/>
          <w:szCs w:val="24"/>
          <w:lang w:val="sr-Cyrl-RS"/>
        </w:rPr>
        <w:t xml:space="preserve"> </w:t>
      </w:r>
      <w:r w:rsidR="00655F79">
        <w:rPr>
          <w:rFonts w:ascii="Times New Roman" w:eastAsia="Times New Roman" w:hAnsi="Times New Roman" w:cs="Times New Roman"/>
          <w:sz w:val="24"/>
          <w:szCs w:val="24"/>
          <w:lang w:val="sr-Cyrl-RS"/>
        </w:rPr>
        <w:t>мења се члан 29. Уредбе и уређују</w:t>
      </w:r>
      <w:r w:rsidR="00C358D1">
        <w:rPr>
          <w:rFonts w:ascii="Times New Roman" w:eastAsia="Times New Roman" w:hAnsi="Times New Roman" w:cs="Times New Roman"/>
          <w:sz w:val="24"/>
          <w:szCs w:val="24"/>
          <w:lang w:val="sr-Cyrl-RS"/>
        </w:rPr>
        <w:t xml:space="preserve"> одговарајућа поступања свих лица у поступку вредновања радне успешности</w:t>
      </w:r>
      <w:r w:rsidR="008D2CE3">
        <w:rPr>
          <w:rFonts w:ascii="Times New Roman" w:eastAsia="Times New Roman" w:hAnsi="Times New Roman" w:cs="Times New Roman"/>
          <w:sz w:val="24"/>
          <w:szCs w:val="24"/>
          <w:lang w:val="sr-Cyrl-RS"/>
        </w:rPr>
        <w:t xml:space="preserve"> </w:t>
      </w:r>
      <w:r w:rsidR="00C358D1">
        <w:rPr>
          <w:rFonts w:ascii="Times New Roman" w:hAnsi="Times New Roman"/>
          <w:sz w:val="24"/>
          <w:szCs w:val="24"/>
          <w:lang w:val="sr-Cyrl-RS"/>
        </w:rPr>
        <w:t xml:space="preserve">како би </w:t>
      </w:r>
      <w:r w:rsidR="008F3E2A">
        <w:rPr>
          <w:rFonts w:ascii="Times New Roman" w:hAnsi="Times New Roman"/>
          <w:sz w:val="24"/>
          <w:szCs w:val="24"/>
          <w:lang w:val="sr-Cyrl-RS"/>
        </w:rPr>
        <w:t xml:space="preserve">се </w:t>
      </w:r>
      <w:r w:rsidR="008D2CE3">
        <w:rPr>
          <w:rFonts w:ascii="Times New Roman" w:hAnsi="Times New Roman"/>
          <w:sz w:val="24"/>
          <w:szCs w:val="24"/>
          <w:lang w:val="sr-Cyrl-RS"/>
        </w:rPr>
        <w:t xml:space="preserve">допринело да </w:t>
      </w:r>
      <w:r w:rsidR="00C358D1">
        <w:rPr>
          <w:rFonts w:ascii="Times New Roman" w:hAnsi="Times New Roman"/>
          <w:sz w:val="24"/>
          <w:szCs w:val="24"/>
          <w:lang w:val="sr-Cyrl-RS"/>
        </w:rPr>
        <w:t>дистрибуција исхода вредновања б</w:t>
      </w:r>
      <w:r w:rsidR="008D2CE3">
        <w:rPr>
          <w:rFonts w:ascii="Times New Roman" w:hAnsi="Times New Roman"/>
          <w:sz w:val="24"/>
          <w:szCs w:val="24"/>
          <w:lang w:val="sr-Cyrl-RS"/>
        </w:rPr>
        <w:t>уде</w:t>
      </w:r>
      <w:r w:rsidR="00C358D1">
        <w:rPr>
          <w:rFonts w:ascii="Times New Roman" w:hAnsi="Times New Roman"/>
          <w:sz w:val="24"/>
          <w:szCs w:val="24"/>
          <w:lang w:val="sr-Cyrl-RS"/>
        </w:rPr>
        <w:t xml:space="preserve"> у оквирима очекиване дистрибуције</w:t>
      </w:r>
      <w:r w:rsidR="008D2CE3">
        <w:rPr>
          <w:rFonts w:ascii="Times New Roman" w:hAnsi="Times New Roman"/>
          <w:sz w:val="24"/>
          <w:szCs w:val="24"/>
          <w:lang w:val="sr-Cyrl-RS"/>
        </w:rPr>
        <w:t xml:space="preserve">. Одредбама наведеног члана </w:t>
      </w:r>
      <w:r w:rsidR="00C358D1">
        <w:rPr>
          <w:rFonts w:ascii="Times New Roman" w:hAnsi="Times New Roman"/>
          <w:sz w:val="24"/>
          <w:szCs w:val="24"/>
          <w:lang w:val="sr-Cyrl-RS"/>
        </w:rPr>
        <w:t>Предлога уредбе прописује се обавеза да пре обављања завршног разговора</w:t>
      </w:r>
      <w:r w:rsidR="008D2CE3">
        <w:rPr>
          <w:rFonts w:ascii="Times New Roman" w:hAnsi="Times New Roman"/>
          <w:sz w:val="24"/>
          <w:szCs w:val="24"/>
          <w:lang w:val="sr-Cyrl-RS"/>
        </w:rPr>
        <w:t xml:space="preserve"> у циљу прибављања сагланости предлог исхода од лица која доноси решење о вредновању радне успешности</w:t>
      </w:r>
      <w:r w:rsidR="00C358D1">
        <w:rPr>
          <w:rFonts w:ascii="Times New Roman" w:hAnsi="Times New Roman"/>
          <w:sz w:val="24"/>
          <w:szCs w:val="24"/>
          <w:lang w:val="sr-Cyrl-RS"/>
        </w:rPr>
        <w:t xml:space="preserve">, предлог Извештаја о вредновању радне успешности се доставља јединици за кадрове која врши анализу дистрибуције исхода вредновања у органу и по организационим јединицама и извештај о томе доставља руководиоцу органа, односно руководиоцу који доноси решење. На основу извештаја који указује да очекивана дистрибуција оцена за исход вредновања „превазишао очекивања“ није у складу са препорученим стандардом, руководилац је дужан да наложи да се понови поступак вредновања у целом органу или одређеним организационим јединицима у којима су уочене неправилности. Поред тога, у циљу већег квалитета у спровођењу поступка вредновања радне успешности државних службеника предиђено је да уколико постоје пропусти у поступку вредновања, у дистрибуцији вредовања, у обрасцима извештаја о вредновању, јединица за кадрове предлаже лицу које доноси решење или лицу које врши вредновање да понови поступак вредновања како би се отклонили начињени пропусти. </w:t>
      </w:r>
      <w:r w:rsidR="00080A5D">
        <w:rPr>
          <w:rFonts w:ascii="Times New Roman" w:eastAsia="Times New Roman" w:hAnsi="Times New Roman" w:cs="Times New Roman"/>
          <w:sz w:val="24"/>
          <w:szCs w:val="24"/>
          <w:lang w:val="sr-Cyrl-RS"/>
        </w:rPr>
        <w:t>Утврђена</w:t>
      </w:r>
      <w:r w:rsidR="00456C4B" w:rsidRPr="00AF42C4">
        <w:rPr>
          <w:rFonts w:ascii="Times New Roman" w:eastAsia="Times New Roman" w:hAnsi="Times New Roman" w:cs="Times New Roman"/>
          <w:sz w:val="24"/>
          <w:szCs w:val="24"/>
          <w:lang w:val="sr-Cyrl-RS"/>
        </w:rPr>
        <w:t xml:space="preserve"> је </w:t>
      </w:r>
      <w:r w:rsidR="008D2CE3">
        <w:rPr>
          <w:rFonts w:ascii="Times New Roman" w:eastAsia="Times New Roman" w:hAnsi="Times New Roman" w:cs="Times New Roman"/>
          <w:sz w:val="24"/>
          <w:szCs w:val="24"/>
          <w:lang w:val="sr-Cyrl-RS"/>
        </w:rPr>
        <w:t xml:space="preserve">обавеза </w:t>
      </w:r>
      <w:r w:rsidR="00456C4B" w:rsidRPr="00AF42C4">
        <w:rPr>
          <w:rFonts w:ascii="Times New Roman" w:eastAsia="Times New Roman" w:hAnsi="Times New Roman" w:cs="Times New Roman"/>
          <w:sz w:val="24"/>
          <w:szCs w:val="24"/>
          <w:lang w:val="sr-Cyrl-RS"/>
        </w:rPr>
        <w:t>да јединица за кадрове анализира дистрибуцију исхода вредновања радне успешности по организационим јединицама</w:t>
      </w:r>
      <w:r w:rsidR="00344C2A" w:rsidRPr="00AF42C4">
        <w:rPr>
          <w:rFonts w:ascii="Times New Roman" w:eastAsia="Times New Roman" w:hAnsi="Times New Roman" w:cs="Times New Roman"/>
          <w:sz w:val="24"/>
          <w:szCs w:val="24"/>
          <w:lang w:val="sr-Cyrl-RS"/>
        </w:rPr>
        <w:t xml:space="preserve"> и органу и ако утврди да она није у складу са очекиваном дистрибуцијом, дужна је да у извештају предложи руководиоцу понављање поступка вредновања радне успешности у целом органу или одређеним организационим јединицама.</w:t>
      </w:r>
      <w:r w:rsidR="00B438B1" w:rsidRPr="00AF42C4">
        <w:rPr>
          <w:rFonts w:ascii="Times New Roman" w:eastAsia="Times New Roman" w:hAnsi="Times New Roman" w:cs="Times New Roman"/>
          <w:sz w:val="24"/>
          <w:szCs w:val="24"/>
        </w:rPr>
        <w:t xml:space="preserve"> </w:t>
      </w:r>
      <w:r w:rsidR="00B438B1" w:rsidRPr="00AF42C4">
        <w:rPr>
          <w:rFonts w:ascii="Times New Roman" w:eastAsia="Times New Roman" w:hAnsi="Times New Roman" w:cs="Times New Roman"/>
          <w:sz w:val="24"/>
          <w:szCs w:val="24"/>
          <w:lang w:val="sr-Cyrl-RS"/>
        </w:rPr>
        <w:t xml:space="preserve">Такође, ако анализа исхода вредновања радне успешности у организационим јединицама показује да су начињени пропусти у поступку вредновања, у дистрибуцији исхода вредновања, да су извештаји непотпуни или да постоји други недостатак који треба отклонити, потребно је да јединица за кадрове у извештају предложи лицу које доноси решење да се понови поступак вредновања у организационој јединици, односно </w:t>
      </w:r>
      <w:r w:rsidR="0054105A">
        <w:rPr>
          <w:rFonts w:ascii="Times New Roman" w:eastAsia="Times New Roman" w:hAnsi="Times New Roman" w:cs="Times New Roman"/>
          <w:sz w:val="24"/>
          <w:szCs w:val="24"/>
          <w:lang w:val="sr-Cyrl-RS"/>
        </w:rPr>
        <w:t>да предло</w:t>
      </w:r>
      <w:r w:rsidR="00B438B1" w:rsidRPr="00AF42C4">
        <w:rPr>
          <w:rFonts w:ascii="Times New Roman" w:eastAsia="Times New Roman" w:hAnsi="Times New Roman" w:cs="Times New Roman"/>
          <w:sz w:val="24"/>
          <w:szCs w:val="24"/>
          <w:lang w:val="sr-Cyrl-RS"/>
        </w:rPr>
        <w:t>жи лицу које вреднује радну успешност</w:t>
      </w:r>
      <w:r w:rsidR="007A2F51">
        <w:rPr>
          <w:rFonts w:ascii="Times New Roman" w:eastAsia="Times New Roman" w:hAnsi="Times New Roman" w:cs="Times New Roman"/>
          <w:sz w:val="24"/>
          <w:szCs w:val="24"/>
          <w:lang w:val="sr-Cyrl-RS"/>
        </w:rPr>
        <w:t>, односно даје предлог вредновања и попуњава извештај</w:t>
      </w:r>
      <w:r w:rsidR="00B438B1" w:rsidRPr="00AF42C4">
        <w:rPr>
          <w:rFonts w:ascii="Times New Roman" w:eastAsia="Times New Roman" w:hAnsi="Times New Roman" w:cs="Times New Roman"/>
          <w:sz w:val="24"/>
          <w:szCs w:val="24"/>
          <w:lang w:val="sr-Cyrl-RS"/>
        </w:rPr>
        <w:t xml:space="preserve"> да понови вредновање за оног државног службеника у чијем вредновању су начињени пропусти.</w:t>
      </w:r>
    </w:p>
    <w:p w14:paraId="0C654BBD" w14:textId="5B9D9A8A" w:rsidR="00344C2A" w:rsidRPr="00D47BE3" w:rsidRDefault="00D47BE3" w:rsidP="00474417">
      <w:pPr>
        <w:pStyle w:val="Normal1"/>
        <w:spacing w:after="0" w:line="240" w:lineRule="auto"/>
        <w:jc w:val="both"/>
        <w:rPr>
          <w:rFonts w:ascii="Times New Roman" w:eastAsia="Times New Roman" w:hAnsi="Times New Roman" w:cs="Times New Roman"/>
          <w:sz w:val="24"/>
          <w:szCs w:val="24"/>
          <w:lang w:val="sr-Cyrl-RS"/>
        </w:rPr>
      </w:pPr>
      <w:r w:rsidRPr="00AF42C4">
        <w:rPr>
          <w:rFonts w:ascii="Times New Roman" w:eastAsia="Times New Roman" w:hAnsi="Times New Roman" w:cs="Times New Roman"/>
          <w:sz w:val="24"/>
          <w:szCs w:val="24"/>
          <w:lang w:val="sr-Cyrl-RS"/>
        </w:rPr>
        <w:tab/>
        <w:t>Чланом 13. Предлога уредбе</w:t>
      </w:r>
      <w:r w:rsidR="00B96F5E">
        <w:rPr>
          <w:rFonts w:ascii="Times New Roman" w:eastAsia="Times New Roman" w:hAnsi="Times New Roman" w:cs="Times New Roman"/>
          <w:sz w:val="24"/>
          <w:szCs w:val="24"/>
          <w:lang w:val="sr-Cyrl-RS"/>
        </w:rPr>
        <w:t xml:space="preserve">, </w:t>
      </w:r>
      <w:r w:rsidR="00655F79">
        <w:rPr>
          <w:rFonts w:ascii="Times New Roman" w:eastAsia="Times New Roman" w:hAnsi="Times New Roman" w:cs="Times New Roman"/>
          <w:sz w:val="24"/>
          <w:szCs w:val="24"/>
          <w:lang w:val="sr-Cyrl-RS"/>
        </w:rPr>
        <w:t xml:space="preserve">врше се измене у члану 30. Уредбе, </w:t>
      </w:r>
      <w:r w:rsidR="00B96F5E">
        <w:rPr>
          <w:rFonts w:ascii="Times New Roman" w:eastAsia="Times New Roman" w:hAnsi="Times New Roman" w:cs="Times New Roman"/>
          <w:sz w:val="24"/>
          <w:szCs w:val="24"/>
          <w:lang w:val="sr-Cyrl-RS"/>
        </w:rPr>
        <w:t>у циљу благовременог обављања целокупног поступка вредновања радне успешности у државном органу, мењају се и утврђују нови</w:t>
      </w:r>
      <w:r w:rsidRPr="00AF42C4">
        <w:rPr>
          <w:rFonts w:ascii="Times New Roman" w:eastAsia="Times New Roman" w:hAnsi="Times New Roman" w:cs="Times New Roman"/>
          <w:sz w:val="24"/>
          <w:szCs w:val="24"/>
          <w:lang w:val="sr-Cyrl-RS"/>
        </w:rPr>
        <w:t xml:space="preserve"> рокови за обављање завршног </w:t>
      </w:r>
      <w:r>
        <w:rPr>
          <w:rFonts w:ascii="Times New Roman" w:eastAsia="Times New Roman" w:hAnsi="Times New Roman" w:cs="Times New Roman"/>
          <w:sz w:val="24"/>
          <w:szCs w:val="24"/>
          <w:lang w:val="sr-Cyrl-RS"/>
        </w:rPr>
        <w:t>разговора о вредновању радне успешности</w:t>
      </w:r>
      <w:r w:rsidR="00B96F5E">
        <w:rPr>
          <w:rFonts w:ascii="Times New Roman" w:eastAsia="Times New Roman" w:hAnsi="Times New Roman" w:cs="Times New Roman"/>
          <w:sz w:val="24"/>
          <w:szCs w:val="24"/>
          <w:lang w:val="sr-Cyrl-RS"/>
        </w:rPr>
        <w:t>.</w:t>
      </w:r>
    </w:p>
    <w:p w14:paraId="229D5FCC" w14:textId="4BED8065" w:rsidR="00456C4B" w:rsidRDefault="00A825A8" w:rsidP="00474417">
      <w:pPr>
        <w:pStyle w:val="Normal1"/>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color w:val="FF0000"/>
          <w:sz w:val="24"/>
          <w:szCs w:val="24"/>
          <w:lang w:val="sr-Cyrl-RS"/>
        </w:rPr>
        <w:tab/>
      </w:r>
      <w:r w:rsidRPr="00A825A8">
        <w:rPr>
          <w:rFonts w:ascii="Times New Roman" w:eastAsia="Times New Roman" w:hAnsi="Times New Roman" w:cs="Times New Roman"/>
          <w:sz w:val="24"/>
          <w:szCs w:val="24"/>
          <w:lang w:val="sr-Cyrl-RS"/>
        </w:rPr>
        <w:t xml:space="preserve">Чланом </w:t>
      </w:r>
      <w:r w:rsidR="00DA7C7C">
        <w:rPr>
          <w:rFonts w:ascii="Times New Roman" w:eastAsia="Times New Roman" w:hAnsi="Times New Roman" w:cs="Times New Roman"/>
          <w:sz w:val="24"/>
          <w:szCs w:val="24"/>
          <w:lang w:val="sr-Cyrl-RS"/>
        </w:rPr>
        <w:t xml:space="preserve">14. </w:t>
      </w:r>
      <w:r>
        <w:rPr>
          <w:rFonts w:ascii="Times New Roman" w:eastAsia="Times New Roman" w:hAnsi="Times New Roman" w:cs="Times New Roman"/>
          <w:sz w:val="24"/>
          <w:szCs w:val="24"/>
          <w:lang w:val="sr-Cyrl-RS"/>
        </w:rPr>
        <w:t>Предлога уредбе мења се члан 33. Уредбе</w:t>
      </w:r>
      <w:r w:rsidR="00575B1E">
        <w:rPr>
          <w:rFonts w:ascii="Times New Roman" w:eastAsia="Times New Roman" w:hAnsi="Times New Roman" w:cs="Times New Roman"/>
          <w:sz w:val="24"/>
          <w:szCs w:val="24"/>
          <w:lang w:val="sr-Cyrl-RS"/>
        </w:rPr>
        <w:t xml:space="preserve"> и</w:t>
      </w:r>
      <w:r>
        <w:rPr>
          <w:rFonts w:ascii="Times New Roman" w:eastAsia="Times New Roman" w:hAnsi="Times New Roman" w:cs="Times New Roman"/>
          <w:sz w:val="24"/>
          <w:szCs w:val="24"/>
          <w:lang w:val="sr-Cyrl-RS"/>
        </w:rPr>
        <w:t xml:space="preserve"> предлаже се да рок за доношење решења за све државне службенике којима се вреднује радна успешност буде најкасније до краја фебруара текуће године за претходну годину.</w:t>
      </w:r>
    </w:p>
    <w:p w14:paraId="10F49134" w14:textId="5E9A2111" w:rsidR="00DA7C7C" w:rsidRPr="00A825A8" w:rsidRDefault="00DA7C7C" w:rsidP="00474417">
      <w:pPr>
        <w:pStyle w:val="Normal1"/>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ab/>
        <w:t>Чланом 15. Предлога уредбе</w:t>
      </w:r>
      <w:r w:rsidR="00B96F5E">
        <w:rPr>
          <w:rFonts w:ascii="Times New Roman" w:eastAsia="Times New Roman" w:hAnsi="Times New Roman" w:cs="Times New Roman"/>
          <w:sz w:val="24"/>
          <w:szCs w:val="24"/>
          <w:lang w:val="sr-Cyrl-RS"/>
        </w:rPr>
        <w:t xml:space="preserve">, </w:t>
      </w:r>
      <w:r w:rsidR="00026E6A">
        <w:rPr>
          <w:rFonts w:ascii="Times New Roman" w:eastAsia="Times New Roman" w:hAnsi="Times New Roman" w:cs="Times New Roman"/>
          <w:sz w:val="24"/>
          <w:szCs w:val="24"/>
          <w:lang w:val="sr-Cyrl-RS"/>
        </w:rPr>
        <w:t xml:space="preserve">врши се допуна члана 34. Уредбе, </w:t>
      </w:r>
      <w:r w:rsidR="00B96F5E">
        <w:rPr>
          <w:rFonts w:ascii="Times New Roman" w:eastAsia="Times New Roman" w:hAnsi="Times New Roman" w:cs="Times New Roman"/>
          <w:sz w:val="24"/>
          <w:szCs w:val="24"/>
          <w:lang w:val="sr-Cyrl-RS"/>
        </w:rPr>
        <w:t>како би се унапредило</w:t>
      </w:r>
      <w:r w:rsidR="000A5FA9">
        <w:rPr>
          <w:rFonts w:ascii="Times New Roman" w:eastAsia="Times New Roman" w:hAnsi="Times New Roman" w:cs="Times New Roman"/>
          <w:sz w:val="24"/>
          <w:szCs w:val="24"/>
          <w:lang w:val="sr-Cyrl-RS"/>
        </w:rPr>
        <w:t xml:space="preserve"> спровођење поступка вредновања радне успешности, избегле могуће неправилности у пракси, утврђује се да</w:t>
      </w:r>
      <w:r>
        <w:rPr>
          <w:rFonts w:ascii="Times New Roman" w:eastAsia="Times New Roman" w:hAnsi="Times New Roman" w:cs="Times New Roman"/>
          <w:sz w:val="24"/>
          <w:szCs w:val="24"/>
          <w:lang w:val="sr-Cyrl-RS"/>
        </w:rPr>
        <w:t xml:space="preserve"> су д</w:t>
      </w:r>
      <w:r w:rsidRPr="00DA7C7C">
        <w:rPr>
          <w:rFonts w:ascii="Times New Roman" w:eastAsia="Times New Roman" w:hAnsi="Times New Roman" w:cs="Times New Roman"/>
          <w:sz w:val="24"/>
          <w:szCs w:val="24"/>
          <w:lang w:val="sr-Cyrl-RS"/>
        </w:rPr>
        <w:t>ржавни службеници на руководећим радним местима у органу у којем је поновљен поступа</w:t>
      </w:r>
      <w:r>
        <w:rPr>
          <w:rFonts w:ascii="Times New Roman" w:eastAsia="Times New Roman" w:hAnsi="Times New Roman" w:cs="Times New Roman"/>
          <w:sz w:val="24"/>
          <w:szCs w:val="24"/>
          <w:lang w:val="sr-Cyrl-RS"/>
        </w:rPr>
        <w:t>к вредновања радне успешности, дужни</w:t>
      </w:r>
      <w:r w:rsidRPr="00DA7C7C">
        <w:rPr>
          <w:rFonts w:ascii="Times New Roman" w:eastAsia="Times New Roman" w:hAnsi="Times New Roman" w:cs="Times New Roman"/>
          <w:sz w:val="24"/>
          <w:szCs w:val="24"/>
          <w:lang w:val="sr-Cyrl-RS"/>
        </w:rPr>
        <w:t xml:space="preserve"> да у току текуће календарске године похађају програме обуке којима се унапређује способност за успешно остваривање вредновања радне успешности државних службеника</w:t>
      </w:r>
      <w:r>
        <w:rPr>
          <w:rFonts w:ascii="Times New Roman" w:eastAsia="Times New Roman" w:hAnsi="Times New Roman" w:cs="Times New Roman"/>
          <w:sz w:val="24"/>
          <w:szCs w:val="24"/>
          <w:lang w:val="sr-Cyrl-RS"/>
        </w:rPr>
        <w:t>.</w:t>
      </w:r>
    </w:p>
    <w:p w14:paraId="070F900F" w14:textId="077FFEDE" w:rsidR="000A7C34" w:rsidRPr="00490FA1" w:rsidRDefault="00CC58B4" w:rsidP="000A7C34">
      <w:pPr>
        <w:pStyle w:val="Normal1"/>
        <w:spacing w:after="0" w:line="240" w:lineRule="auto"/>
        <w:ind w:firstLine="720"/>
        <w:jc w:val="both"/>
        <w:rPr>
          <w:rFonts w:ascii="Times New Roman" w:hAnsi="Times New Roman"/>
          <w:sz w:val="24"/>
          <w:szCs w:val="24"/>
          <w:lang w:val="sr-Cyrl-RS"/>
        </w:rPr>
      </w:pPr>
      <w:r w:rsidRPr="00CC58B4">
        <w:rPr>
          <w:rFonts w:ascii="Times New Roman" w:eastAsia="Times New Roman" w:hAnsi="Times New Roman" w:cs="Times New Roman"/>
          <w:sz w:val="24"/>
          <w:szCs w:val="24"/>
          <w:lang w:val="sr-Cyrl-RS"/>
        </w:rPr>
        <w:t>Чланом 16. Предлога уредбе</w:t>
      </w:r>
      <w:r w:rsidR="00026E6A">
        <w:rPr>
          <w:rFonts w:ascii="Times New Roman" w:eastAsia="Times New Roman" w:hAnsi="Times New Roman" w:cs="Times New Roman"/>
          <w:sz w:val="24"/>
          <w:szCs w:val="24"/>
          <w:lang w:val="sr-Cyrl-RS"/>
        </w:rPr>
        <w:t xml:space="preserve">, врши се допуна члана 35. Уредбе, тако што се додатно </w:t>
      </w:r>
      <w:r w:rsidR="004139CA">
        <w:rPr>
          <w:rFonts w:ascii="Times New Roman" w:eastAsia="Times New Roman" w:hAnsi="Times New Roman" w:cs="Times New Roman"/>
          <w:sz w:val="24"/>
          <w:szCs w:val="24"/>
          <w:lang w:val="sr-Cyrl-RS"/>
        </w:rPr>
        <w:t>прецизира улога</w:t>
      </w:r>
      <w:r w:rsidR="004139CA" w:rsidRPr="004139CA">
        <w:rPr>
          <w:rFonts w:ascii="Times New Roman" w:eastAsia="Times New Roman" w:hAnsi="Times New Roman" w:cs="Times New Roman"/>
          <w:sz w:val="24"/>
          <w:szCs w:val="24"/>
          <w:lang w:val="sr-Cyrl-RS"/>
        </w:rPr>
        <w:t xml:space="preserve"> јединица за управљање кадровима у државном </w:t>
      </w:r>
      <w:r w:rsidR="000A5FA9">
        <w:rPr>
          <w:rFonts w:ascii="Times New Roman" w:eastAsia="Times New Roman" w:hAnsi="Times New Roman" w:cs="Times New Roman"/>
          <w:sz w:val="24"/>
          <w:szCs w:val="24"/>
          <w:lang w:val="sr-Cyrl-RS"/>
        </w:rPr>
        <w:t>органу</w:t>
      </w:r>
      <w:r w:rsidR="00211C19">
        <w:rPr>
          <w:rFonts w:ascii="Times New Roman" w:eastAsia="Times New Roman" w:hAnsi="Times New Roman" w:cs="Times New Roman"/>
          <w:sz w:val="24"/>
          <w:szCs w:val="24"/>
          <w:lang w:val="sr-Cyrl-RS"/>
        </w:rPr>
        <w:t xml:space="preserve"> и то </w:t>
      </w:r>
      <w:r w:rsidR="000A5FA9">
        <w:rPr>
          <w:rFonts w:ascii="Times New Roman" w:eastAsia="Times New Roman" w:hAnsi="Times New Roman" w:cs="Times New Roman"/>
          <w:sz w:val="24"/>
          <w:szCs w:val="24"/>
          <w:lang w:val="sr-Cyrl-RS"/>
        </w:rPr>
        <w:t xml:space="preserve">да </w:t>
      </w:r>
      <w:r w:rsidR="004139CA">
        <w:rPr>
          <w:rFonts w:ascii="Times New Roman" w:eastAsia="Times New Roman" w:hAnsi="Times New Roman" w:cs="Times New Roman"/>
          <w:sz w:val="24"/>
          <w:szCs w:val="24"/>
          <w:lang w:val="sr-Cyrl-RS"/>
        </w:rPr>
        <w:t>пра</w:t>
      </w:r>
      <w:r w:rsidR="009F29CE">
        <w:rPr>
          <w:rFonts w:ascii="Times New Roman" w:eastAsia="Times New Roman" w:hAnsi="Times New Roman" w:cs="Times New Roman"/>
          <w:sz w:val="24"/>
          <w:szCs w:val="24"/>
          <w:lang w:val="sr-Cyrl-RS"/>
        </w:rPr>
        <w:t>ти</w:t>
      </w:r>
      <w:r w:rsidR="004139CA">
        <w:rPr>
          <w:rFonts w:ascii="Times New Roman" w:eastAsia="Times New Roman" w:hAnsi="Times New Roman" w:cs="Times New Roman"/>
          <w:sz w:val="24"/>
          <w:szCs w:val="24"/>
          <w:lang w:val="sr-Cyrl-RS"/>
        </w:rPr>
        <w:t xml:space="preserve"> реализациј</w:t>
      </w:r>
      <w:r w:rsidR="009F29CE">
        <w:rPr>
          <w:rFonts w:ascii="Times New Roman" w:eastAsia="Times New Roman" w:hAnsi="Times New Roman" w:cs="Times New Roman"/>
          <w:sz w:val="24"/>
          <w:szCs w:val="24"/>
          <w:lang w:val="sr-Cyrl-RS"/>
        </w:rPr>
        <w:t>у</w:t>
      </w:r>
      <w:r w:rsidR="004139CA">
        <w:rPr>
          <w:rFonts w:ascii="Times New Roman" w:eastAsia="Times New Roman" w:hAnsi="Times New Roman" w:cs="Times New Roman"/>
          <w:sz w:val="24"/>
          <w:szCs w:val="24"/>
          <w:lang w:val="sr-Cyrl-RS"/>
        </w:rPr>
        <w:t xml:space="preserve"> </w:t>
      </w:r>
      <w:r w:rsidR="009F29CE">
        <w:rPr>
          <w:rFonts w:ascii="Times New Roman" w:eastAsia="Times New Roman" w:hAnsi="Times New Roman" w:cs="Times New Roman"/>
          <w:sz w:val="24"/>
          <w:szCs w:val="24"/>
          <w:lang w:val="sr-Cyrl-RS"/>
        </w:rPr>
        <w:t xml:space="preserve">мера </w:t>
      </w:r>
      <w:r w:rsidR="00211C19">
        <w:rPr>
          <w:rFonts w:ascii="Times New Roman" w:eastAsia="Times New Roman" w:hAnsi="Times New Roman" w:cs="Times New Roman"/>
          <w:sz w:val="24"/>
          <w:szCs w:val="24"/>
          <w:lang w:val="sr-Cyrl-RS"/>
        </w:rPr>
        <w:t xml:space="preserve">које је предложила </w:t>
      </w:r>
      <w:r w:rsidR="009F29CE">
        <w:rPr>
          <w:rFonts w:ascii="Times New Roman" w:eastAsia="Times New Roman" w:hAnsi="Times New Roman" w:cs="Times New Roman"/>
          <w:sz w:val="24"/>
          <w:szCs w:val="24"/>
          <w:lang w:val="sr-Cyrl-RS"/>
        </w:rPr>
        <w:t>за унапређење вредновања у државном органу и мера којима се уједначава начина вредновања појединачних мерила за вредновање радне успешности у свим организационим јединицама</w:t>
      </w:r>
      <w:r w:rsidR="00211C19">
        <w:rPr>
          <w:rFonts w:ascii="Times New Roman" w:eastAsia="Times New Roman" w:hAnsi="Times New Roman" w:cs="Times New Roman"/>
          <w:sz w:val="24"/>
          <w:szCs w:val="24"/>
          <w:lang w:val="sr-Cyrl-RS"/>
        </w:rPr>
        <w:t xml:space="preserve"> у органу, </w:t>
      </w:r>
      <w:r w:rsidR="004139CA">
        <w:rPr>
          <w:rFonts w:ascii="Times New Roman" w:eastAsia="Times New Roman" w:hAnsi="Times New Roman" w:cs="Times New Roman"/>
          <w:sz w:val="24"/>
          <w:szCs w:val="24"/>
          <w:lang w:val="sr-Cyrl-RS"/>
        </w:rPr>
        <w:t>о</w:t>
      </w:r>
      <w:r w:rsidR="009F29CE">
        <w:rPr>
          <w:rFonts w:ascii="Times New Roman" w:eastAsia="Times New Roman" w:hAnsi="Times New Roman" w:cs="Times New Roman"/>
          <w:sz w:val="24"/>
          <w:szCs w:val="24"/>
          <w:lang w:val="sr-Cyrl-RS"/>
        </w:rPr>
        <w:t xml:space="preserve"> </w:t>
      </w:r>
      <w:r w:rsidR="004139CA">
        <w:rPr>
          <w:rFonts w:ascii="Times New Roman" w:eastAsia="Times New Roman" w:hAnsi="Times New Roman" w:cs="Times New Roman"/>
          <w:sz w:val="24"/>
          <w:szCs w:val="24"/>
          <w:lang w:val="sr-Cyrl-RS"/>
        </w:rPr>
        <w:t xml:space="preserve">чему </w:t>
      </w:r>
      <w:r w:rsidR="00211C19">
        <w:rPr>
          <w:rFonts w:ascii="Times New Roman" w:eastAsia="Times New Roman" w:hAnsi="Times New Roman" w:cs="Times New Roman"/>
          <w:sz w:val="24"/>
          <w:szCs w:val="24"/>
          <w:lang w:val="sr-Cyrl-RS"/>
        </w:rPr>
        <w:t xml:space="preserve">посебно </w:t>
      </w:r>
      <w:r w:rsidR="004139CA">
        <w:rPr>
          <w:rFonts w:ascii="Times New Roman" w:eastAsia="Times New Roman" w:hAnsi="Times New Roman" w:cs="Times New Roman"/>
          <w:sz w:val="24"/>
          <w:szCs w:val="24"/>
          <w:lang w:val="sr-Cyrl-RS"/>
        </w:rPr>
        <w:t>извештава руководиоца органа.</w:t>
      </w:r>
      <w:r w:rsidR="000E3FE7">
        <w:rPr>
          <w:rFonts w:ascii="Times New Roman" w:eastAsia="Times New Roman" w:hAnsi="Times New Roman" w:cs="Times New Roman"/>
          <w:sz w:val="24"/>
          <w:szCs w:val="24"/>
          <w:lang w:val="sr-Cyrl-RS"/>
        </w:rPr>
        <w:t xml:space="preserve"> Такође, </w:t>
      </w:r>
      <w:r w:rsidR="000C2AA2">
        <w:rPr>
          <w:rFonts w:ascii="Times New Roman" w:eastAsia="Times New Roman" w:hAnsi="Times New Roman" w:cs="Times New Roman"/>
          <w:sz w:val="24"/>
          <w:szCs w:val="24"/>
          <w:lang w:val="sr-Cyrl-RS"/>
        </w:rPr>
        <w:t>с обзиром на уочене неправнилности на које је указано у Извештају СУК-а и</w:t>
      </w:r>
      <w:r w:rsidR="000E3FE7">
        <w:rPr>
          <w:rFonts w:ascii="Times New Roman" w:eastAsia="Times New Roman" w:hAnsi="Times New Roman" w:cs="Times New Roman"/>
          <w:sz w:val="24"/>
          <w:szCs w:val="24"/>
          <w:lang w:val="sr-Cyrl-RS"/>
        </w:rPr>
        <w:t xml:space="preserve"> потреб</w:t>
      </w:r>
      <w:r w:rsidR="000C2AA2">
        <w:rPr>
          <w:rFonts w:ascii="Times New Roman" w:eastAsia="Times New Roman" w:hAnsi="Times New Roman" w:cs="Times New Roman"/>
          <w:sz w:val="24"/>
          <w:szCs w:val="24"/>
          <w:lang w:val="sr-Cyrl-RS"/>
        </w:rPr>
        <w:t>у за унапређењем знања и способности</w:t>
      </w:r>
      <w:r w:rsidR="000E3FE7">
        <w:rPr>
          <w:rFonts w:ascii="Times New Roman" w:eastAsia="Times New Roman" w:hAnsi="Times New Roman" w:cs="Times New Roman"/>
          <w:sz w:val="24"/>
          <w:szCs w:val="24"/>
          <w:lang w:val="sr-Cyrl-RS"/>
        </w:rPr>
        <w:t xml:space="preserve"> руководио</w:t>
      </w:r>
      <w:r w:rsidR="000C2AA2">
        <w:rPr>
          <w:rFonts w:ascii="Times New Roman" w:eastAsia="Times New Roman" w:hAnsi="Times New Roman" w:cs="Times New Roman"/>
          <w:sz w:val="24"/>
          <w:szCs w:val="24"/>
          <w:lang w:val="sr-Cyrl-RS"/>
        </w:rPr>
        <w:t xml:space="preserve">ца </w:t>
      </w:r>
      <w:r w:rsidR="000E3FE7">
        <w:rPr>
          <w:rFonts w:ascii="Times New Roman" w:eastAsia="Times New Roman" w:hAnsi="Times New Roman" w:cs="Times New Roman"/>
          <w:sz w:val="24"/>
          <w:szCs w:val="24"/>
          <w:lang w:val="sr-Cyrl-RS"/>
        </w:rPr>
        <w:t>који учествују у посту</w:t>
      </w:r>
      <w:r w:rsidR="007A2F51">
        <w:rPr>
          <w:rFonts w:ascii="Times New Roman" w:eastAsia="Times New Roman" w:hAnsi="Times New Roman" w:cs="Times New Roman"/>
          <w:sz w:val="24"/>
          <w:szCs w:val="24"/>
          <w:lang w:val="sr-Cyrl-RS"/>
        </w:rPr>
        <w:t>п</w:t>
      </w:r>
      <w:r w:rsidR="000E3FE7">
        <w:rPr>
          <w:rFonts w:ascii="Times New Roman" w:eastAsia="Times New Roman" w:hAnsi="Times New Roman" w:cs="Times New Roman"/>
          <w:sz w:val="24"/>
          <w:szCs w:val="24"/>
          <w:lang w:val="sr-Cyrl-RS"/>
        </w:rPr>
        <w:t>ку вредновања радне успешности</w:t>
      </w:r>
      <w:r w:rsidR="00616F56">
        <w:rPr>
          <w:rFonts w:ascii="Times New Roman" w:eastAsia="Times New Roman" w:hAnsi="Times New Roman" w:cs="Times New Roman"/>
          <w:sz w:val="24"/>
          <w:szCs w:val="24"/>
          <w:lang w:val="sr-Cyrl-RS"/>
        </w:rPr>
        <w:t>,</w:t>
      </w:r>
      <w:r w:rsidR="000E3FE7">
        <w:rPr>
          <w:rFonts w:ascii="Times New Roman" w:eastAsia="Times New Roman" w:hAnsi="Times New Roman" w:cs="Times New Roman"/>
          <w:sz w:val="24"/>
          <w:szCs w:val="24"/>
          <w:lang w:val="sr-Cyrl-RS"/>
        </w:rPr>
        <w:t xml:space="preserve"> </w:t>
      </w:r>
      <w:r w:rsidR="000C2AA2">
        <w:rPr>
          <w:rFonts w:ascii="Times New Roman" w:eastAsia="Times New Roman" w:hAnsi="Times New Roman" w:cs="Times New Roman"/>
          <w:sz w:val="24"/>
          <w:szCs w:val="24"/>
          <w:lang w:val="sr-Cyrl-RS"/>
        </w:rPr>
        <w:t xml:space="preserve">утврђено је да јединица за кадрове треба да </w:t>
      </w:r>
      <w:r w:rsidR="008F3E2A">
        <w:rPr>
          <w:rFonts w:ascii="Times New Roman" w:eastAsia="Times New Roman" w:hAnsi="Times New Roman" w:cs="Times New Roman"/>
          <w:sz w:val="24"/>
          <w:szCs w:val="24"/>
          <w:lang w:val="sr-Cyrl-RS"/>
        </w:rPr>
        <w:t>пружи додатну подршку лицима која вреднују радну успешност организовањем</w:t>
      </w:r>
      <w:r w:rsidR="000C2AA2">
        <w:rPr>
          <w:rFonts w:ascii="Times New Roman" w:eastAsia="Times New Roman" w:hAnsi="Times New Roman" w:cs="Times New Roman"/>
          <w:sz w:val="24"/>
          <w:szCs w:val="24"/>
          <w:lang w:val="sr-Cyrl-RS"/>
        </w:rPr>
        <w:t xml:space="preserve"> </w:t>
      </w:r>
      <w:r w:rsidR="008F3E2A">
        <w:rPr>
          <w:rFonts w:ascii="Times New Roman" w:eastAsia="Times New Roman" w:hAnsi="Times New Roman" w:cs="Times New Roman"/>
          <w:sz w:val="24"/>
          <w:szCs w:val="24"/>
          <w:lang w:val="sr-Cyrl-RS"/>
        </w:rPr>
        <w:t>практичне обуке, односно радионице</w:t>
      </w:r>
      <w:r w:rsidR="00616F56" w:rsidRPr="00616F56">
        <w:rPr>
          <w:rFonts w:ascii="Times New Roman" w:eastAsia="Times New Roman" w:hAnsi="Times New Roman" w:cs="Times New Roman"/>
          <w:sz w:val="24"/>
          <w:szCs w:val="24"/>
          <w:lang w:val="sr-Cyrl-RS"/>
        </w:rPr>
        <w:t xml:space="preserve"> </w:t>
      </w:r>
      <w:r w:rsidR="00616F56">
        <w:rPr>
          <w:rFonts w:ascii="Times New Roman" w:eastAsia="Times New Roman" w:hAnsi="Times New Roman" w:cs="Times New Roman"/>
          <w:sz w:val="24"/>
          <w:szCs w:val="24"/>
          <w:lang w:val="sr-Cyrl-RS"/>
        </w:rPr>
        <w:t xml:space="preserve">са инструкцијама за </w:t>
      </w:r>
      <w:r w:rsidR="00211C19" w:rsidRPr="00616F56">
        <w:rPr>
          <w:rFonts w:ascii="Times New Roman" w:eastAsia="Times New Roman" w:hAnsi="Times New Roman" w:cs="Times New Roman"/>
          <w:sz w:val="24"/>
          <w:szCs w:val="24"/>
          <w:lang w:val="sr-Cyrl-RS"/>
        </w:rPr>
        <w:t xml:space="preserve">правилно постављање годишњих циљева </w:t>
      </w:r>
      <w:r w:rsidR="00211C19">
        <w:rPr>
          <w:rFonts w:ascii="Times New Roman" w:eastAsia="Times New Roman" w:hAnsi="Times New Roman" w:cs="Times New Roman"/>
          <w:sz w:val="24"/>
          <w:szCs w:val="24"/>
          <w:lang w:val="sr-Cyrl-RS"/>
        </w:rPr>
        <w:t xml:space="preserve">и </w:t>
      </w:r>
      <w:r w:rsidR="00616F56">
        <w:rPr>
          <w:rFonts w:ascii="Times New Roman" w:eastAsia="Times New Roman" w:hAnsi="Times New Roman" w:cs="Times New Roman"/>
          <w:sz w:val="24"/>
          <w:szCs w:val="24"/>
          <w:lang w:val="sr-Cyrl-RS"/>
        </w:rPr>
        <w:t xml:space="preserve">вредновање </w:t>
      </w:r>
      <w:r w:rsidR="00616F56" w:rsidRPr="00616F56">
        <w:rPr>
          <w:rFonts w:ascii="Times New Roman" w:eastAsia="Times New Roman" w:hAnsi="Times New Roman" w:cs="Times New Roman"/>
          <w:sz w:val="24"/>
          <w:szCs w:val="24"/>
          <w:lang w:val="sr-Cyrl-RS"/>
        </w:rPr>
        <w:t>радне успешности у држ</w:t>
      </w:r>
      <w:r w:rsidR="00616F56">
        <w:rPr>
          <w:rFonts w:ascii="Times New Roman" w:eastAsia="Times New Roman" w:hAnsi="Times New Roman" w:cs="Times New Roman"/>
          <w:sz w:val="24"/>
          <w:szCs w:val="24"/>
          <w:lang w:val="sr-Cyrl-RS"/>
        </w:rPr>
        <w:t>авном органу</w:t>
      </w:r>
      <w:r w:rsidR="008F3E2A">
        <w:rPr>
          <w:rFonts w:ascii="Times New Roman" w:eastAsia="Times New Roman" w:hAnsi="Times New Roman" w:cs="Times New Roman"/>
          <w:sz w:val="24"/>
          <w:szCs w:val="24"/>
          <w:lang w:val="sr-Cyrl-RS"/>
        </w:rPr>
        <w:t xml:space="preserve"> и то </w:t>
      </w:r>
      <w:r w:rsidR="008F3E2A" w:rsidRPr="00616F56">
        <w:rPr>
          <w:rFonts w:ascii="Times New Roman" w:eastAsia="Times New Roman" w:hAnsi="Times New Roman" w:cs="Times New Roman"/>
          <w:sz w:val="24"/>
          <w:szCs w:val="24"/>
          <w:lang w:val="sr-Cyrl-RS"/>
        </w:rPr>
        <w:t>најмање једном годишње</w:t>
      </w:r>
      <w:r w:rsidR="008F3E2A">
        <w:rPr>
          <w:rFonts w:ascii="Times New Roman" w:eastAsia="Times New Roman" w:hAnsi="Times New Roman" w:cs="Times New Roman"/>
          <w:sz w:val="24"/>
          <w:szCs w:val="24"/>
          <w:lang w:val="sr-Cyrl-RS"/>
        </w:rPr>
        <w:t>.</w:t>
      </w:r>
      <w:r w:rsidR="000A7C34">
        <w:rPr>
          <w:rFonts w:ascii="Times New Roman" w:eastAsia="Times New Roman" w:hAnsi="Times New Roman" w:cs="Times New Roman"/>
          <w:sz w:val="24"/>
          <w:szCs w:val="24"/>
          <w:lang w:val="sr-Cyrl-RS"/>
        </w:rPr>
        <w:t xml:space="preserve"> Поред наведеног, уређује се и да у</w:t>
      </w:r>
      <w:r w:rsidR="000A7C34">
        <w:rPr>
          <w:rFonts w:ascii="Times New Roman" w:hAnsi="Times New Roman"/>
          <w:sz w:val="24"/>
          <w:szCs w:val="24"/>
          <w:lang w:val="sr-Cyrl-RS"/>
        </w:rPr>
        <w:t>колико дистрибуција исхода вредновања у органу не буде у оквирима препорученог стандарда</w:t>
      </w:r>
      <w:r w:rsidR="007A2F51">
        <w:rPr>
          <w:rFonts w:ascii="Times New Roman" w:hAnsi="Times New Roman"/>
          <w:sz w:val="24"/>
          <w:szCs w:val="24"/>
          <w:lang w:val="sr-Cyrl-RS"/>
        </w:rPr>
        <w:t xml:space="preserve"> за исход вредновања „превазишао очекивања“</w:t>
      </w:r>
      <w:r w:rsidR="000A7C34">
        <w:rPr>
          <w:rFonts w:ascii="Times New Roman" w:hAnsi="Times New Roman"/>
          <w:sz w:val="24"/>
          <w:szCs w:val="24"/>
          <w:lang w:val="sr-Cyrl-RS"/>
        </w:rPr>
        <w:t xml:space="preserve">, уз годишњи извештај о вредновању радне успешности у органу који се доставља СУК-у, обавезно се прилаже и изјашњење руководиоца органа о разлозима који су условили такав исход вредновања радне успешности, како би се исти сагледали и предочили у анализи коју СУК припрема кроз годишњи обједињени Извештај који се доставља Влади ради информисања.  </w:t>
      </w:r>
    </w:p>
    <w:p w14:paraId="537769ED" w14:textId="1537FEEB" w:rsidR="004139CA" w:rsidRDefault="004139CA" w:rsidP="00806794">
      <w:pPr>
        <w:spacing w:after="0" w:line="240" w:lineRule="auto"/>
        <w:jc w:val="both"/>
        <w:rPr>
          <w:rFonts w:ascii="Times New Roman" w:hAnsi="Times New Roman"/>
          <w:sz w:val="24"/>
          <w:szCs w:val="24"/>
          <w:lang w:val="sr-Cyrl-RS"/>
        </w:rPr>
      </w:pPr>
      <w:r>
        <w:rPr>
          <w:rFonts w:ascii="Times New Roman" w:hAnsi="Times New Roman"/>
          <w:color w:val="FF0000"/>
          <w:sz w:val="24"/>
          <w:szCs w:val="24"/>
          <w:lang w:val="sr-Cyrl-RS"/>
        </w:rPr>
        <w:tab/>
      </w:r>
      <w:r w:rsidR="00415832">
        <w:rPr>
          <w:rFonts w:ascii="Times New Roman" w:hAnsi="Times New Roman"/>
          <w:sz w:val="24"/>
          <w:szCs w:val="24"/>
          <w:lang w:val="sr-Cyrl-RS"/>
        </w:rPr>
        <w:t xml:space="preserve">Чланом 17. Предлога уредбе предлаже се </w:t>
      </w:r>
      <w:r w:rsidR="00026E6A">
        <w:rPr>
          <w:rFonts w:ascii="Times New Roman" w:hAnsi="Times New Roman"/>
          <w:sz w:val="24"/>
          <w:szCs w:val="24"/>
          <w:lang w:val="sr-Cyrl-RS"/>
        </w:rPr>
        <w:t xml:space="preserve">измена у члану 36. Уредбе у циљу </w:t>
      </w:r>
      <w:r w:rsidR="00415832">
        <w:rPr>
          <w:rFonts w:ascii="Times New Roman" w:hAnsi="Times New Roman"/>
          <w:sz w:val="24"/>
          <w:szCs w:val="24"/>
          <w:lang w:val="sr-Cyrl-RS"/>
        </w:rPr>
        <w:t>унапређење</w:t>
      </w:r>
      <w:r w:rsidR="00575B1E">
        <w:rPr>
          <w:rFonts w:ascii="Times New Roman" w:hAnsi="Times New Roman"/>
          <w:sz w:val="24"/>
          <w:szCs w:val="24"/>
          <w:lang w:val="sr-Cyrl-RS"/>
        </w:rPr>
        <w:t xml:space="preserve"> садржаја</w:t>
      </w:r>
      <w:r w:rsidR="00415832">
        <w:rPr>
          <w:rFonts w:ascii="Times New Roman" w:hAnsi="Times New Roman"/>
          <w:sz w:val="24"/>
          <w:szCs w:val="24"/>
          <w:lang w:val="sr-Cyrl-RS"/>
        </w:rPr>
        <w:t xml:space="preserve"> обједињеног извештаја о вредновању радне успешности у органима државне управе</w:t>
      </w:r>
      <w:r w:rsidR="00BB2E1B">
        <w:rPr>
          <w:rFonts w:ascii="Times New Roman" w:hAnsi="Times New Roman"/>
          <w:sz w:val="24"/>
          <w:szCs w:val="24"/>
          <w:lang w:val="sr-Cyrl-RS"/>
        </w:rPr>
        <w:t xml:space="preserve"> који израђује </w:t>
      </w:r>
      <w:r w:rsidR="009064A2">
        <w:rPr>
          <w:rFonts w:ascii="Times New Roman" w:hAnsi="Times New Roman"/>
          <w:sz w:val="24"/>
          <w:szCs w:val="24"/>
          <w:lang w:val="sr-Cyrl-RS"/>
        </w:rPr>
        <w:t xml:space="preserve">СУК и то да посебан део садржи </w:t>
      </w:r>
      <w:r w:rsidR="00AD51F7">
        <w:rPr>
          <w:rFonts w:ascii="Times New Roman" w:hAnsi="Times New Roman"/>
          <w:sz w:val="24"/>
          <w:szCs w:val="24"/>
          <w:lang w:val="sr-Cyrl-RS"/>
        </w:rPr>
        <w:t>анализ</w:t>
      </w:r>
      <w:r w:rsidR="009064A2">
        <w:rPr>
          <w:rFonts w:ascii="Times New Roman" w:hAnsi="Times New Roman"/>
          <w:sz w:val="24"/>
          <w:szCs w:val="24"/>
          <w:lang w:val="sr-Cyrl-RS"/>
        </w:rPr>
        <w:t>у</w:t>
      </w:r>
      <w:r w:rsidR="00BB2E1B">
        <w:rPr>
          <w:rFonts w:ascii="Times New Roman" w:hAnsi="Times New Roman"/>
          <w:sz w:val="24"/>
          <w:szCs w:val="24"/>
          <w:lang w:val="sr-Cyrl-RS"/>
        </w:rPr>
        <w:t xml:space="preserve"> </w:t>
      </w:r>
      <w:r w:rsidR="00BB2E1B" w:rsidRPr="00BB2E1B">
        <w:rPr>
          <w:rFonts w:ascii="Times New Roman" w:hAnsi="Times New Roman"/>
          <w:sz w:val="24"/>
          <w:szCs w:val="24"/>
          <w:lang w:val="sr-Cyrl-RS"/>
        </w:rPr>
        <w:t>дистрибуције исхода вредновања радне успешности (збирно и по органима)</w:t>
      </w:r>
      <w:r w:rsidR="009064A2">
        <w:rPr>
          <w:rFonts w:ascii="Times New Roman" w:hAnsi="Times New Roman"/>
          <w:sz w:val="24"/>
          <w:szCs w:val="24"/>
          <w:lang w:val="sr-Cyrl-RS"/>
        </w:rPr>
        <w:t xml:space="preserve"> са предлогом </w:t>
      </w:r>
      <w:r w:rsidR="00BB2E1B" w:rsidRPr="00BB2E1B">
        <w:rPr>
          <w:rFonts w:ascii="Times New Roman" w:hAnsi="Times New Roman"/>
          <w:sz w:val="24"/>
          <w:szCs w:val="24"/>
          <w:lang w:val="sr-Cyrl-RS"/>
        </w:rPr>
        <w:t>мера</w:t>
      </w:r>
      <w:r w:rsidR="00BB2E1B">
        <w:rPr>
          <w:rFonts w:ascii="Times New Roman" w:hAnsi="Times New Roman"/>
          <w:sz w:val="24"/>
          <w:szCs w:val="24"/>
          <w:lang w:val="sr-Cyrl-RS"/>
        </w:rPr>
        <w:t xml:space="preserve"> за унапређење, </w:t>
      </w:r>
      <w:r w:rsidR="009064A2">
        <w:rPr>
          <w:rFonts w:ascii="Times New Roman" w:hAnsi="Times New Roman"/>
          <w:sz w:val="24"/>
          <w:szCs w:val="24"/>
          <w:lang w:val="sr-Cyrl-RS"/>
        </w:rPr>
        <w:t xml:space="preserve">као и </w:t>
      </w:r>
      <w:r w:rsidR="00BB2E1B">
        <w:rPr>
          <w:rFonts w:ascii="Times New Roman" w:hAnsi="Times New Roman"/>
          <w:sz w:val="24"/>
          <w:szCs w:val="24"/>
          <w:lang w:val="sr-Cyrl-RS"/>
        </w:rPr>
        <w:t>анализ</w:t>
      </w:r>
      <w:r w:rsidR="009064A2">
        <w:rPr>
          <w:rFonts w:ascii="Times New Roman" w:hAnsi="Times New Roman"/>
          <w:sz w:val="24"/>
          <w:szCs w:val="24"/>
          <w:lang w:val="sr-Cyrl-RS"/>
        </w:rPr>
        <w:t>у</w:t>
      </w:r>
      <w:r w:rsidR="00BB2E1B" w:rsidRPr="00BB2E1B">
        <w:rPr>
          <w:rFonts w:ascii="Times New Roman" w:hAnsi="Times New Roman"/>
          <w:sz w:val="24"/>
          <w:szCs w:val="24"/>
          <w:lang w:val="sr-Cyrl-RS"/>
        </w:rPr>
        <w:t xml:space="preserve"> броја државних службеника на руководећим радним местима </w:t>
      </w:r>
      <w:r w:rsidR="007A2F51">
        <w:rPr>
          <w:rFonts w:ascii="Times New Roman" w:hAnsi="Times New Roman"/>
          <w:sz w:val="24"/>
          <w:szCs w:val="24"/>
          <w:lang w:val="sr-Cyrl-RS"/>
        </w:rPr>
        <w:t xml:space="preserve">и државних службеника из јединица за кадрове у органима државне управе </w:t>
      </w:r>
      <w:r w:rsidR="00BB2E1B" w:rsidRPr="00BB2E1B">
        <w:rPr>
          <w:rFonts w:ascii="Times New Roman" w:hAnsi="Times New Roman"/>
          <w:sz w:val="24"/>
          <w:szCs w:val="24"/>
          <w:lang w:val="sr-Cyrl-RS"/>
        </w:rPr>
        <w:t xml:space="preserve">који су похађали програме обуке којима се унапређује способност за успешно остваривање вредновања радне  успешности државних службеника (збирно и по органима) </w:t>
      </w:r>
      <w:r w:rsidR="009064A2">
        <w:rPr>
          <w:rFonts w:ascii="Times New Roman" w:hAnsi="Times New Roman"/>
          <w:sz w:val="24"/>
          <w:szCs w:val="24"/>
          <w:lang w:val="sr-Cyrl-RS"/>
        </w:rPr>
        <w:t xml:space="preserve">са предлогом </w:t>
      </w:r>
      <w:r w:rsidR="00BB2E1B" w:rsidRPr="00BB2E1B">
        <w:rPr>
          <w:rFonts w:ascii="Times New Roman" w:hAnsi="Times New Roman"/>
          <w:sz w:val="24"/>
          <w:szCs w:val="24"/>
          <w:lang w:val="sr-Cyrl-RS"/>
        </w:rPr>
        <w:t>мера за унапређење</w:t>
      </w:r>
      <w:r w:rsidR="00BB2E1B">
        <w:rPr>
          <w:rFonts w:ascii="Times New Roman" w:hAnsi="Times New Roman"/>
          <w:sz w:val="24"/>
          <w:szCs w:val="24"/>
          <w:lang w:val="sr-Cyrl-RS"/>
        </w:rPr>
        <w:t>.</w:t>
      </w:r>
    </w:p>
    <w:p w14:paraId="2F85D963" w14:textId="238BFF73" w:rsidR="004005B1" w:rsidRDefault="004005B1" w:rsidP="00806794">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t>Чланом 18. Предлога уредбе, уређује се да се електронски обрасци извештаја о вредновању радне успешности замењују новим извештајима имајући у виду предложене измене уредбе.</w:t>
      </w:r>
    </w:p>
    <w:p w14:paraId="4CD3B120" w14:textId="19EB5C41" w:rsidR="004005B1" w:rsidRDefault="004005B1" w:rsidP="00806794">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t>Чланом 19. Предлога уредбе, прецизира се да ће се постављени годишњи циљеви организационих јединица, односно самосталних извршиоца за 2022. годину, накнадно ускладити са одредбама ове Уредбе, а имајући у виду измене у члану 9. и 15. Уредбе о вредновању радне успешности.</w:t>
      </w:r>
    </w:p>
    <w:p w14:paraId="753EDE82" w14:textId="570F545E" w:rsidR="004005B1" w:rsidRDefault="004005B1" w:rsidP="00806794">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t xml:space="preserve">Чланом 20. Предлога уредбе, уређује се начин спровођења поступка вредновања радне успешности за 2021. годину, који ће се спровести у складу са важећом Уредбом. </w:t>
      </w:r>
    </w:p>
    <w:p w14:paraId="280D46FC" w14:textId="1D853BB3" w:rsidR="00544F7F" w:rsidRPr="00C92D4F" w:rsidRDefault="00806794" w:rsidP="00026E6A">
      <w:pPr>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sidR="004005B1">
        <w:rPr>
          <w:rFonts w:ascii="Times New Roman" w:hAnsi="Times New Roman"/>
          <w:sz w:val="24"/>
          <w:szCs w:val="24"/>
          <w:lang w:val="sr-Cyrl-RS"/>
        </w:rPr>
        <w:t>Чланом 21</w:t>
      </w:r>
      <w:r w:rsidRPr="00C358D1">
        <w:rPr>
          <w:rFonts w:ascii="Times New Roman" w:hAnsi="Times New Roman"/>
          <w:sz w:val="24"/>
          <w:szCs w:val="24"/>
          <w:lang w:val="sr-Cyrl-RS"/>
        </w:rPr>
        <w:t>. Предлога уредбе утврђено је да ова уредба ступа на снагу осмог дана од дана објављивања у „Службеном гласнику Републике Србије“</w:t>
      </w:r>
      <w:r w:rsidR="004005B1">
        <w:rPr>
          <w:rFonts w:ascii="Times New Roman" w:hAnsi="Times New Roman"/>
          <w:sz w:val="24"/>
          <w:szCs w:val="24"/>
        </w:rPr>
        <w:t xml:space="preserve"> </w:t>
      </w:r>
      <w:r w:rsidR="004005B1">
        <w:rPr>
          <w:rFonts w:ascii="Times New Roman" w:hAnsi="Times New Roman"/>
          <w:sz w:val="24"/>
          <w:szCs w:val="24"/>
          <w:lang w:val="sr-Cyrl-RS"/>
        </w:rPr>
        <w:t>а да се примењује почев од 1. марта 2022. године, након што се заврши поступак вредновања радне успешности за 2021. годину</w:t>
      </w:r>
      <w:r w:rsidRPr="00C358D1">
        <w:rPr>
          <w:rFonts w:ascii="Times New Roman" w:hAnsi="Times New Roman"/>
          <w:sz w:val="24"/>
          <w:szCs w:val="24"/>
          <w:lang w:val="sr-Cyrl-RS"/>
        </w:rPr>
        <w:t>.</w:t>
      </w:r>
      <w:bookmarkStart w:id="1" w:name="_GoBack"/>
      <w:bookmarkEnd w:id="1"/>
    </w:p>
    <w:p w14:paraId="159A1998" w14:textId="1A9A962C" w:rsidR="009467FB" w:rsidRPr="00C92D4F" w:rsidRDefault="004D6CFC" w:rsidP="00474417">
      <w:pPr>
        <w:pStyle w:val="Normal1"/>
        <w:spacing w:after="0" w:line="240" w:lineRule="auto"/>
        <w:jc w:val="both"/>
        <w:rPr>
          <w:rFonts w:ascii="Times New Roman" w:eastAsia="Times New Roman" w:hAnsi="Times New Roman" w:cs="Times New Roman"/>
          <w:sz w:val="24"/>
          <w:szCs w:val="24"/>
          <w:lang w:val="sr-Cyrl-RS"/>
        </w:rPr>
      </w:pPr>
      <w:r w:rsidRPr="00C92D4F">
        <w:rPr>
          <w:rFonts w:ascii="Times New Roman" w:eastAsia="Times New Roman" w:hAnsi="Times New Roman" w:cs="Times New Roman"/>
          <w:sz w:val="24"/>
          <w:szCs w:val="24"/>
          <w:lang w:val="sr-Cyrl-RS"/>
        </w:rPr>
        <w:lastRenderedPageBreak/>
        <w:tab/>
      </w:r>
      <w:r w:rsidR="009467FB" w:rsidRPr="00C92D4F">
        <w:rPr>
          <w:rFonts w:ascii="Times New Roman" w:eastAsia="Times New Roman" w:hAnsi="Times New Roman" w:cs="Times New Roman"/>
          <w:sz w:val="24"/>
          <w:szCs w:val="24"/>
          <w:lang w:val="sr-Cyrl-RS"/>
        </w:rPr>
        <w:t xml:space="preserve">IV </w:t>
      </w:r>
      <w:r w:rsidR="00F52080" w:rsidRPr="00C92D4F">
        <w:rPr>
          <w:rFonts w:ascii="Times New Roman" w:eastAsia="Times New Roman" w:hAnsi="Times New Roman" w:cs="Times New Roman"/>
          <w:sz w:val="24"/>
          <w:szCs w:val="24"/>
          <w:lang w:val="sr-Cyrl-RS"/>
        </w:rPr>
        <w:t xml:space="preserve">ПРОЦЕНА </w:t>
      </w:r>
      <w:r w:rsidR="009467FB" w:rsidRPr="00C92D4F">
        <w:rPr>
          <w:rFonts w:ascii="Times New Roman" w:eastAsia="Times New Roman" w:hAnsi="Times New Roman" w:cs="Times New Roman"/>
          <w:sz w:val="24"/>
          <w:szCs w:val="24"/>
          <w:lang w:val="sr-Cyrl-RS"/>
        </w:rPr>
        <w:t>ФИНАНСИЈС</w:t>
      </w:r>
      <w:r w:rsidR="00F52080" w:rsidRPr="00C92D4F">
        <w:rPr>
          <w:rFonts w:ascii="Times New Roman" w:eastAsia="Times New Roman" w:hAnsi="Times New Roman" w:cs="Times New Roman"/>
          <w:sz w:val="24"/>
          <w:szCs w:val="24"/>
          <w:lang w:val="sr-Cyrl-RS"/>
        </w:rPr>
        <w:t>КИХ</w:t>
      </w:r>
      <w:r w:rsidR="009467FB" w:rsidRPr="00C92D4F">
        <w:rPr>
          <w:rFonts w:ascii="Times New Roman" w:eastAsia="Times New Roman" w:hAnsi="Times New Roman" w:cs="Times New Roman"/>
          <w:sz w:val="24"/>
          <w:szCs w:val="24"/>
          <w:lang w:val="sr-Cyrl-RS"/>
        </w:rPr>
        <w:t xml:space="preserve"> СРЕДСТВА ПОТРЕБН</w:t>
      </w:r>
      <w:r w:rsidR="00F52080" w:rsidRPr="00C92D4F">
        <w:rPr>
          <w:rFonts w:ascii="Times New Roman" w:eastAsia="Times New Roman" w:hAnsi="Times New Roman" w:cs="Times New Roman"/>
          <w:sz w:val="24"/>
          <w:szCs w:val="24"/>
          <w:lang w:val="sr-Cyrl-RS"/>
        </w:rPr>
        <w:t>ИХ</w:t>
      </w:r>
      <w:r w:rsidR="009467FB" w:rsidRPr="00C92D4F">
        <w:rPr>
          <w:rFonts w:ascii="Times New Roman" w:eastAsia="Times New Roman" w:hAnsi="Times New Roman" w:cs="Times New Roman"/>
          <w:sz w:val="24"/>
          <w:szCs w:val="24"/>
          <w:lang w:val="sr-Cyrl-RS"/>
        </w:rPr>
        <w:t xml:space="preserve"> ЗА СПРОВОЂЕЊЕ </w:t>
      </w:r>
      <w:r w:rsidRPr="00C92D4F">
        <w:rPr>
          <w:rFonts w:ascii="Times New Roman" w:eastAsia="Times New Roman" w:hAnsi="Times New Roman" w:cs="Times New Roman"/>
          <w:sz w:val="24"/>
          <w:szCs w:val="24"/>
          <w:lang w:val="sr-Cyrl-RS"/>
        </w:rPr>
        <w:tab/>
      </w:r>
      <w:r w:rsidR="009467FB" w:rsidRPr="00C92D4F">
        <w:rPr>
          <w:rFonts w:ascii="Times New Roman" w:eastAsia="Times New Roman" w:hAnsi="Times New Roman" w:cs="Times New Roman"/>
          <w:sz w:val="24"/>
          <w:szCs w:val="24"/>
          <w:lang w:val="sr-Cyrl-RS"/>
        </w:rPr>
        <w:t>УРЕДБЕ</w:t>
      </w:r>
    </w:p>
    <w:p w14:paraId="724CE7F4" w14:textId="77777777" w:rsidR="00C10A6D" w:rsidRDefault="00C10A6D" w:rsidP="00474417">
      <w:pPr>
        <w:pStyle w:val="Normal1"/>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7EDD2E28" w14:textId="0B6B6D9C" w:rsidR="00B95394" w:rsidRDefault="00C10A6D" w:rsidP="00474417">
      <w:pPr>
        <w:pStyle w:val="Normal1"/>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544F7F" w:rsidRPr="00C92D4F">
        <w:rPr>
          <w:rFonts w:ascii="Times New Roman" w:eastAsia="Times New Roman" w:hAnsi="Times New Roman" w:cs="Times New Roman"/>
          <w:sz w:val="24"/>
          <w:szCs w:val="24"/>
          <w:lang w:val="sr-Cyrl-RS"/>
        </w:rPr>
        <w:t>За спровођење ове Уредбе није потребно обезбедити додатна финансијска средства.</w:t>
      </w:r>
      <w:r w:rsidR="00AE2C50" w:rsidRPr="00C92D4F">
        <w:rPr>
          <w:rFonts w:ascii="Times New Roman" w:eastAsia="Times New Roman" w:hAnsi="Times New Roman" w:cs="Times New Roman"/>
          <w:sz w:val="24"/>
          <w:szCs w:val="24"/>
          <w:lang w:val="sr-Cyrl-RS"/>
        </w:rPr>
        <w:tab/>
      </w:r>
    </w:p>
    <w:p w14:paraId="0B6E9CF1" w14:textId="77777777" w:rsidR="00C10A6D" w:rsidRPr="00C92D4F" w:rsidRDefault="00C10A6D" w:rsidP="00474417">
      <w:pPr>
        <w:pStyle w:val="Normal1"/>
        <w:spacing w:after="0" w:line="240" w:lineRule="auto"/>
        <w:jc w:val="both"/>
        <w:rPr>
          <w:rFonts w:ascii="Times New Roman" w:eastAsia="Times New Roman" w:hAnsi="Times New Roman" w:cs="Times New Roman"/>
          <w:sz w:val="24"/>
          <w:szCs w:val="24"/>
          <w:lang w:val="sr-Cyrl-RS"/>
        </w:rPr>
      </w:pPr>
    </w:p>
    <w:p w14:paraId="0F236869" w14:textId="0C1EECD7" w:rsidR="0063191F" w:rsidRDefault="00B95394" w:rsidP="004005B1">
      <w:pPr>
        <w:spacing w:after="0" w:line="240" w:lineRule="auto"/>
        <w:jc w:val="center"/>
        <w:rPr>
          <w:rFonts w:ascii="Times New Roman" w:hAnsi="Times New Roman"/>
          <w:sz w:val="24"/>
          <w:szCs w:val="24"/>
          <w:lang w:val="sr-Cyrl-RS"/>
        </w:rPr>
      </w:pPr>
      <w:r w:rsidRPr="00C92D4F">
        <w:rPr>
          <w:rFonts w:ascii="Times New Roman" w:hAnsi="Times New Roman"/>
          <w:sz w:val="24"/>
          <w:szCs w:val="24"/>
          <w:lang w:val="sr-Cyrl-RS"/>
        </w:rPr>
        <w:tab/>
      </w:r>
    </w:p>
    <w:p w14:paraId="43280A35" w14:textId="115BABE2" w:rsidR="009467FB" w:rsidRPr="00C92D4F" w:rsidRDefault="009467FB" w:rsidP="000859DD">
      <w:pPr>
        <w:pStyle w:val="Normal1"/>
        <w:spacing w:after="0" w:line="240" w:lineRule="auto"/>
        <w:jc w:val="both"/>
        <w:rPr>
          <w:rFonts w:ascii="Times New Roman" w:hAnsi="Times New Roman"/>
          <w:sz w:val="24"/>
          <w:szCs w:val="24"/>
          <w:lang w:val="sr-Cyrl-RS"/>
        </w:rPr>
      </w:pPr>
    </w:p>
    <w:sectPr w:rsidR="009467FB" w:rsidRPr="00C92D4F" w:rsidSect="00067C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166"/>
    <w:multiLevelType w:val="hybridMultilevel"/>
    <w:tmpl w:val="8F763F40"/>
    <w:lvl w:ilvl="0" w:tplc="0DA842F8">
      <w:start w:val="1"/>
      <w:numFmt w:val="bullet"/>
      <w:lvlText w:val="•"/>
      <w:lvlJc w:val="left"/>
      <w:pPr>
        <w:tabs>
          <w:tab w:val="num" w:pos="720"/>
        </w:tabs>
        <w:ind w:left="720" w:hanging="360"/>
      </w:pPr>
      <w:rPr>
        <w:rFonts w:ascii="Arial" w:hAnsi="Arial" w:hint="default"/>
      </w:rPr>
    </w:lvl>
    <w:lvl w:ilvl="1" w:tplc="AAE8FF76" w:tentative="1">
      <w:start w:val="1"/>
      <w:numFmt w:val="bullet"/>
      <w:lvlText w:val="•"/>
      <w:lvlJc w:val="left"/>
      <w:pPr>
        <w:tabs>
          <w:tab w:val="num" w:pos="1440"/>
        </w:tabs>
        <w:ind w:left="1440" w:hanging="360"/>
      </w:pPr>
      <w:rPr>
        <w:rFonts w:ascii="Arial" w:hAnsi="Arial" w:hint="default"/>
      </w:rPr>
    </w:lvl>
    <w:lvl w:ilvl="2" w:tplc="F8D480AE" w:tentative="1">
      <w:start w:val="1"/>
      <w:numFmt w:val="bullet"/>
      <w:lvlText w:val="•"/>
      <w:lvlJc w:val="left"/>
      <w:pPr>
        <w:tabs>
          <w:tab w:val="num" w:pos="2160"/>
        </w:tabs>
        <w:ind w:left="2160" w:hanging="360"/>
      </w:pPr>
      <w:rPr>
        <w:rFonts w:ascii="Arial" w:hAnsi="Arial" w:hint="default"/>
      </w:rPr>
    </w:lvl>
    <w:lvl w:ilvl="3" w:tplc="064A985E" w:tentative="1">
      <w:start w:val="1"/>
      <w:numFmt w:val="bullet"/>
      <w:lvlText w:val="•"/>
      <w:lvlJc w:val="left"/>
      <w:pPr>
        <w:tabs>
          <w:tab w:val="num" w:pos="2880"/>
        </w:tabs>
        <w:ind w:left="2880" w:hanging="360"/>
      </w:pPr>
      <w:rPr>
        <w:rFonts w:ascii="Arial" w:hAnsi="Arial" w:hint="default"/>
      </w:rPr>
    </w:lvl>
    <w:lvl w:ilvl="4" w:tplc="FBCC4A14" w:tentative="1">
      <w:start w:val="1"/>
      <w:numFmt w:val="bullet"/>
      <w:lvlText w:val="•"/>
      <w:lvlJc w:val="left"/>
      <w:pPr>
        <w:tabs>
          <w:tab w:val="num" w:pos="3600"/>
        </w:tabs>
        <w:ind w:left="3600" w:hanging="360"/>
      </w:pPr>
      <w:rPr>
        <w:rFonts w:ascii="Arial" w:hAnsi="Arial" w:hint="default"/>
      </w:rPr>
    </w:lvl>
    <w:lvl w:ilvl="5" w:tplc="36B0493A" w:tentative="1">
      <w:start w:val="1"/>
      <w:numFmt w:val="bullet"/>
      <w:lvlText w:val="•"/>
      <w:lvlJc w:val="left"/>
      <w:pPr>
        <w:tabs>
          <w:tab w:val="num" w:pos="4320"/>
        </w:tabs>
        <w:ind w:left="4320" w:hanging="360"/>
      </w:pPr>
      <w:rPr>
        <w:rFonts w:ascii="Arial" w:hAnsi="Arial" w:hint="default"/>
      </w:rPr>
    </w:lvl>
    <w:lvl w:ilvl="6" w:tplc="C22A40B8" w:tentative="1">
      <w:start w:val="1"/>
      <w:numFmt w:val="bullet"/>
      <w:lvlText w:val="•"/>
      <w:lvlJc w:val="left"/>
      <w:pPr>
        <w:tabs>
          <w:tab w:val="num" w:pos="5040"/>
        </w:tabs>
        <w:ind w:left="5040" w:hanging="360"/>
      </w:pPr>
      <w:rPr>
        <w:rFonts w:ascii="Arial" w:hAnsi="Arial" w:hint="default"/>
      </w:rPr>
    </w:lvl>
    <w:lvl w:ilvl="7" w:tplc="1DD267DC" w:tentative="1">
      <w:start w:val="1"/>
      <w:numFmt w:val="bullet"/>
      <w:lvlText w:val="•"/>
      <w:lvlJc w:val="left"/>
      <w:pPr>
        <w:tabs>
          <w:tab w:val="num" w:pos="5760"/>
        </w:tabs>
        <w:ind w:left="5760" w:hanging="360"/>
      </w:pPr>
      <w:rPr>
        <w:rFonts w:ascii="Arial" w:hAnsi="Arial" w:hint="default"/>
      </w:rPr>
    </w:lvl>
    <w:lvl w:ilvl="8" w:tplc="CBE221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7B7A3A"/>
    <w:multiLevelType w:val="hybridMultilevel"/>
    <w:tmpl w:val="9384C9C4"/>
    <w:lvl w:ilvl="0" w:tplc="FDAE85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D5057"/>
    <w:multiLevelType w:val="hybridMultilevel"/>
    <w:tmpl w:val="E334D55C"/>
    <w:lvl w:ilvl="0" w:tplc="C2FCDF44">
      <w:start w:val="1"/>
      <w:numFmt w:val="bullet"/>
      <w:lvlText w:val="•"/>
      <w:lvlJc w:val="left"/>
      <w:pPr>
        <w:tabs>
          <w:tab w:val="num" w:pos="720"/>
        </w:tabs>
        <w:ind w:left="720" w:hanging="360"/>
      </w:pPr>
      <w:rPr>
        <w:rFonts w:ascii="Arial" w:hAnsi="Arial" w:hint="default"/>
      </w:rPr>
    </w:lvl>
    <w:lvl w:ilvl="1" w:tplc="B470D3D2" w:tentative="1">
      <w:start w:val="1"/>
      <w:numFmt w:val="bullet"/>
      <w:lvlText w:val="•"/>
      <w:lvlJc w:val="left"/>
      <w:pPr>
        <w:tabs>
          <w:tab w:val="num" w:pos="1440"/>
        </w:tabs>
        <w:ind w:left="1440" w:hanging="360"/>
      </w:pPr>
      <w:rPr>
        <w:rFonts w:ascii="Arial" w:hAnsi="Arial" w:hint="default"/>
      </w:rPr>
    </w:lvl>
    <w:lvl w:ilvl="2" w:tplc="99723754" w:tentative="1">
      <w:start w:val="1"/>
      <w:numFmt w:val="bullet"/>
      <w:lvlText w:val="•"/>
      <w:lvlJc w:val="left"/>
      <w:pPr>
        <w:tabs>
          <w:tab w:val="num" w:pos="2160"/>
        </w:tabs>
        <w:ind w:left="2160" w:hanging="360"/>
      </w:pPr>
      <w:rPr>
        <w:rFonts w:ascii="Arial" w:hAnsi="Arial" w:hint="default"/>
      </w:rPr>
    </w:lvl>
    <w:lvl w:ilvl="3" w:tplc="0BE0DED2" w:tentative="1">
      <w:start w:val="1"/>
      <w:numFmt w:val="bullet"/>
      <w:lvlText w:val="•"/>
      <w:lvlJc w:val="left"/>
      <w:pPr>
        <w:tabs>
          <w:tab w:val="num" w:pos="2880"/>
        </w:tabs>
        <w:ind w:left="2880" w:hanging="360"/>
      </w:pPr>
      <w:rPr>
        <w:rFonts w:ascii="Arial" w:hAnsi="Arial" w:hint="default"/>
      </w:rPr>
    </w:lvl>
    <w:lvl w:ilvl="4" w:tplc="AE129CC2" w:tentative="1">
      <w:start w:val="1"/>
      <w:numFmt w:val="bullet"/>
      <w:lvlText w:val="•"/>
      <w:lvlJc w:val="left"/>
      <w:pPr>
        <w:tabs>
          <w:tab w:val="num" w:pos="3600"/>
        </w:tabs>
        <w:ind w:left="3600" w:hanging="360"/>
      </w:pPr>
      <w:rPr>
        <w:rFonts w:ascii="Arial" w:hAnsi="Arial" w:hint="default"/>
      </w:rPr>
    </w:lvl>
    <w:lvl w:ilvl="5" w:tplc="3D7E9F3E" w:tentative="1">
      <w:start w:val="1"/>
      <w:numFmt w:val="bullet"/>
      <w:lvlText w:val="•"/>
      <w:lvlJc w:val="left"/>
      <w:pPr>
        <w:tabs>
          <w:tab w:val="num" w:pos="4320"/>
        </w:tabs>
        <w:ind w:left="4320" w:hanging="360"/>
      </w:pPr>
      <w:rPr>
        <w:rFonts w:ascii="Arial" w:hAnsi="Arial" w:hint="default"/>
      </w:rPr>
    </w:lvl>
    <w:lvl w:ilvl="6" w:tplc="AF12FA16" w:tentative="1">
      <w:start w:val="1"/>
      <w:numFmt w:val="bullet"/>
      <w:lvlText w:val="•"/>
      <w:lvlJc w:val="left"/>
      <w:pPr>
        <w:tabs>
          <w:tab w:val="num" w:pos="5040"/>
        </w:tabs>
        <w:ind w:left="5040" w:hanging="360"/>
      </w:pPr>
      <w:rPr>
        <w:rFonts w:ascii="Arial" w:hAnsi="Arial" w:hint="default"/>
      </w:rPr>
    </w:lvl>
    <w:lvl w:ilvl="7" w:tplc="C972AF8A" w:tentative="1">
      <w:start w:val="1"/>
      <w:numFmt w:val="bullet"/>
      <w:lvlText w:val="•"/>
      <w:lvlJc w:val="left"/>
      <w:pPr>
        <w:tabs>
          <w:tab w:val="num" w:pos="5760"/>
        </w:tabs>
        <w:ind w:left="5760" w:hanging="360"/>
      </w:pPr>
      <w:rPr>
        <w:rFonts w:ascii="Arial" w:hAnsi="Arial" w:hint="default"/>
      </w:rPr>
    </w:lvl>
    <w:lvl w:ilvl="8" w:tplc="E48EE1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2B6949"/>
    <w:multiLevelType w:val="hybridMultilevel"/>
    <w:tmpl w:val="90300808"/>
    <w:lvl w:ilvl="0" w:tplc="FDAE85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D1CD2"/>
    <w:multiLevelType w:val="hybridMultilevel"/>
    <w:tmpl w:val="A406EE5E"/>
    <w:lvl w:ilvl="0" w:tplc="0BCA820E">
      <w:start w:val="1"/>
      <w:numFmt w:val="bullet"/>
      <w:lvlText w:val="•"/>
      <w:lvlJc w:val="left"/>
      <w:pPr>
        <w:tabs>
          <w:tab w:val="num" w:pos="720"/>
        </w:tabs>
        <w:ind w:left="720" w:hanging="360"/>
      </w:pPr>
      <w:rPr>
        <w:rFonts w:ascii="Arial" w:hAnsi="Arial" w:hint="default"/>
      </w:rPr>
    </w:lvl>
    <w:lvl w:ilvl="1" w:tplc="F4805232" w:tentative="1">
      <w:start w:val="1"/>
      <w:numFmt w:val="bullet"/>
      <w:lvlText w:val="•"/>
      <w:lvlJc w:val="left"/>
      <w:pPr>
        <w:tabs>
          <w:tab w:val="num" w:pos="1440"/>
        </w:tabs>
        <w:ind w:left="1440" w:hanging="360"/>
      </w:pPr>
      <w:rPr>
        <w:rFonts w:ascii="Arial" w:hAnsi="Arial" w:hint="default"/>
      </w:rPr>
    </w:lvl>
    <w:lvl w:ilvl="2" w:tplc="A9465394" w:tentative="1">
      <w:start w:val="1"/>
      <w:numFmt w:val="bullet"/>
      <w:lvlText w:val="•"/>
      <w:lvlJc w:val="left"/>
      <w:pPr>
        <w:tabs>
          <w:tab w:val="num" w:pos="2160"/>
        </w:tabs>
        <w:ind w:left="2160" w:hanging="360"/>
      </w:pPr>
      <w:rPr>
        <w:rFonts w:ascii="Arial" w:hAnsi="Arial" w:hint="default"/>
      </w:rPr>
    </w:lvl>
    <w:lvl w:ilvl="3" w:tplc="E56879D0" w:tentative="1">
      <w:start w:val="1"/>
      <w:numFmt w:val="bullet"/>
      <w:lvlText w:val="•"/>
      <w:lvlJc w:val="left"/>
      <w:pPr>
        <w:tabs>
          <w:tab w:val="num" w:pos="2880"/>
        </w:tabs>
        <w:ind w:left="2880" w:hanging="360"/>
      </w:pPr>
      <w:rPr>
        <w:rFonts w:ascii="Arial" w:hAnsi="Arial" w:hint="default"/>
      </w:rPr>
    </w:lvl>
    <w:lvl w:ilvl="4" w:tplc="7C765096" w:tentative="1">
      <w:start w:val="1"/>
      <w:numFmt w:val="bullet"/>
      <w:lvlText w:val="•"/>
      <w:lvlJc w:val="left"/>
      <w:pPr>
        <w:tabs>
          <w:tab w:val="num" w:pos="3600"/>
        </w:tabs>
        <w:ind w:left="3600" w:hanging="360"/>
      </w:pPr>
      <w:rPr>
        <w:rFonts w:ascii="Arial" w:hAnsi="Arial" w:hint="default"/>
      </w:rPr>
    </w:lvl>
    <w:lvl w:ilvl="5" w:tplc="14B6046A" w:tentative="1">
      <w:start w:val="1"/>
      <w:numFmt w:val="bullet"/>
      <w:lvlText w:val="•"/>
      <w:lvlJc w:val="left"/>
      <w:pPr>
        <w:tabs>
          <w:tab w:val="num" w:pos="4320"/>
        </w:tabs>
        <w:ind w:left="4320" w:hanging="360"/>
      </w:pPr>
      <w:rPr>
        <w:rFonts w:ascii="Arial" w:hAnsi="Arial" w:hint="default"/>
      </w:rPr>
    </w:lvl>
    <w:lvl w:ilvl="6" w:tplc="8F760E7A" w:tentative="1">
      <w:start w:val="1"/>
      <w:numFmt w:val="bullet"/>
      <w:lvlText w:val="•"/>
      <w:lvlJc w:val="left"/>
      <w:pPr>
        <w:tabs>
          <w:tab w:val="num" w:pos="5040"/>
        </w:tabs>
        <w:ind w:left="5040" w:hanging="360"/>
      </w:pPr>
      <w:rPr>
        <w:rFonts w:ascii="Arial" w:hAnsi="Arial" w:hint="default"/>
      </w:rPr>
    </w:lvl>
    <w:lvl w:ilvl="7" w:tplc="D9563BAE" w:tentative="1">
      <w:start w:val="1"/>
      <w:numFmt w:val="bullet"/>
      <w:lvlText w:val="•"/>
      <w:lvlJc w:val="left"/>
      <w:pPr>
        <w:tabs>
          <w:tab w:val="num" w:pos="5760"/>
        </w:tabs>
        <w:ind w:left="5760" w:hanging="360"/>
      </w:pPr>
      <w:rPr>
        <w:rFonts w:ascii="Arial" w:hAnsi="Arial" w:hint="default"/>
      </w:rPr>
    </w:lvl>
    <w:lvl w:ilvl="8" w:tplc="F15628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BA21AE"/>
    <w:multiLevelType w:val="hybridMultilevel"/>
    <w:tmpl w:val="AFD86B78"/>
    <w:lvl w:ilvl="0" w:tplc="6960E3C4">
      <w:start w:val="1"/>
      <w:numFmt w:val="bullet"/>
      <w:lvlText w:val="•"/>
      <w:lvlJc w:val="left"/>
      <w:pPr>
        <w:tabs>
          <w:tab w:val="num" w:pos="720"/>
        </w:tabs>
        <w:ind w:left="720" w:hanging="360"/>
      </w:pPr>
      <w:rPr>
        <w:rFonts w:ascii="Arial" w:hAnsi="Arial" w:hint="default"/>
      </w:rPr>
    </w:lvl>
    <w:lvl w:ilvl="1" w:tplc="61D49BD0" w:tentative="1">
      <w:start w:val="1"/>
      <w:numFmt w:val="bullet"/>
      <w:lvlText w:val="•"/>
      <w:lvlJc w:val="left"/>
      <w:pPr>
        <w:tabs>
          <w:tab w:val="num" w:pos="1440"/>
        </w:tabs>
        <w:ind w:left="1440" w:hanging="360"/>
      </w:pPr>
      <w:rPr>
        <w:rFonts w:ascii="Arial" w:hAnsi="Arial" w:hint="default"/>
      </w:rPr>
    </w:lvl>
    <w:lvl w:ilvl="2" w:tplc="EC10E5DC" w:tentative="1">
      <w:start w:val="1"/>
      <w:numFmt w:val="bullet"/>
      <w:lvlText w:val="•"/>
      <w:lvlJc w:val="left"/>
      <w:pPr>
        <w:tabs>
          <w:tab w:val="num" w:pos="2160"/>
        </w:tabs>
        <w:ind w:left="2160" w:hanging="360"/>
      </w:pPr>
      <w:rPr>
        <w:rFonts w:ascii="Arial" w:hAnsi="Arial" w:hint="default"/>
      </w:rPr>
    </w:lvl>
    <w:lvl w:ilvl="3" w:tplc="C2EC8170" w:tentative="1">
      <w:start w:val="1"/>
      <w:numFmt w:val="bullet"/>
      <w:lvlText w:val="•"/>
      <w:lvlJc w:val="left"/>
      <w:pPr>
        <w:tabs>
          <w:tab w:val="num" w:pos="2880"/>
        </w:tabs>
        <w:ind w:left="2880" w:hanging="360"/>
      </w:pPr>
      <w:rPr>
        <w:rFonts w:ascii="Arial" w:hAnsi="Arial" w:hint="default"/>
      </w:rPr>
    </w:lvl>
    <w:lvl w:ilvl="4" w:tplc="257AFB1E" w:tentative="1">
      <w:start w:val="1"/>
      <w:numFmt w:val="bullet"/>
      <w:lvlText w:val="•"/>
      <w:lvlJc w:val="left"/>
      <w:pPr>
        <w:tabs>
          <w:tab w:val="num" w:pos="3600"/>
        </w:tabs>
        <w:ind w:left="3600" w:hanging="360"/>
      </w:pPr>
      <w:rPr>
        <w:rFonts w:ascii="Arial" w:hAnsi="Arial" w:hint="default"/>
      </w:rPr>
    </w:lvl>
    <w:lvl w:ilvl="5" w:tplc="3B382336" w:tentative="1">
      <w:start w:val="1"/>
      <w:numFmt w:val="bullet"/>
      <w:lvlText w:val="•"/>
      <w:lvlJc w:val="left"/>
      <w:pPr>
        <w:tabs>
          <w:tab w:val="num" w:pos="4320"/>
        </w:tabs>
        <w:ind w:left="4320" w:hanging="360"/>
      </w:pPr>
      <w:rPr>
        <w:rFonts w:ascii="Arial" w:hAnsi="Arial" w:hint="default"/>
      </w:rPr>
    </w:lvl>
    <w:lvl w:ilvl="6" w:tplc="100054D8" w:tentative="1">
      <w:start w:val="1"/>
      <w:numFmt w:val="bullet"/>
      <w:lvlText w:val="•"/>
      <w:lvlJc w:val="left"/>
      <w:pPr>
        <w:tabs>
          <w:tab w:val="num" w:pos="5040"/>
        </w:tabs>
        <w:ind w:left="5040" w:hanging="360"/>
      </w:pPr>
      <w:rPr>
        <w:rFonts w:ascii="Arial" w:hAnsi="Arial" w:hint="default"/>
      </w:rPr>
    </w:lvl>
    <w:lvl w:ilvl="7" w:tplc="6F325C36" w:tentative="1">
      <w:start w:val="1"/>
      <w:numFmt w:val="bullet"/>
      <w:lvlText w:val="•"/>
      <w:lvlJc w:val="left"/>
      <w:pPr>
        <w:tabs>
          <w:tab w:val="num" w:pos="5760"/>
        </w:tabs>
        <w:ind w:left="5760" w:hanging="360"/>
      </w:pPr>
      <w:rPr>
        <w:rFonts w:ascii="Arial" w:hAnsi="Arial" w:hint="default"/>
      </w:rPr>
    </w:lvl>
    <w:lvl w:ilvl="8" w:tplc="18EA10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C3763E"/>
    <w:multiLevelType w:val="hybridMultilevel"/>
    <w:tmpl w:val="039CE2A4"/>
    <w:lvl w:ilvl="0" w:tplc="FDAE85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9121F"/>
    <w:multiLevelType w:val="hybridMultilevel"/>
    <w:tmpl w:val="9B90881C"/>
    <w:lvl w:ilvl="0" w:tplc="2BEC7018">
      <w:start w:val="1"/>
      <w:numFmt w:val="decimal"/>
      <w:lvlText w:val="%1)"/>
      <w:lvlJc w:val="left"/>
      <w:pPr>
        <w:ind w:left="1070" w:hanging="360"/>
      </w:pPr>
      <w:rPr>
        <w:rFonts w:ascii="Times New Roman" w:hAnsi="Times New Roman" w:cs="Times New Roman" w:hint="default"/>
        <w:b w:val="0"/>
        <w:sz w:val="24"/>
        <w:szCs w:val="24"/>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7C424D7B"/>
    <w:multiLevelType w:val="hybridMultilevel"/>
    <w:tmpl w:val="57329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3"/>
  </w:num>
  <w:num w:numId="5">
    <w:abstractNumId w:val="0"/>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FB"/>
    <w:rsid w:val="00002F0C"/>
    <w:rsid w:val="000127F8"/>
    <w:rsid w:val="000176A0"/>
    <w:rsid w:val="0002383A"/>
    <w:rsid w:val="00026E6A"/>
    <w:rsid w:val="00030F54"/>
    <w:rsid w:val="00032370"/>
    <w:rsid w:val="000340FB"/>
    <w:rsid w:val="00035982"/>
    <w:rsid w:val="000423F2"/>
    <w:rsid w:val="00051F77"/>
    <w:rsid w:val="00067CDF"/>
    <w:rsid w:val="0007378E"/>
    <w:rsid w:val="00080A5D"/>
    <w:rsid w:val="0008249D"/>
    <w:rsid w:val="000859DD"/>
    <w:rsid w:val="000876B7"/>
    <w:rsid w:val="00090D9F"/>
    <w:rsid w:val="00093467"/>
    <w:rsid w:val="000A0E12"/>
    <w:rsid w:val="000A5FA9"/>
    <w:rsid w:val="000A7C34"/>
    <w:rsid w:val="000C0AC8"/>
    <w:rsid w:val="000C2AA2"/>
    <w:rsid w:val="000C5E78"/>
    <w:rsid w:val="000C6E41"/>
    <w:rsid w:val="000D3F68"/>
    <w:rsid w:val="000E1ABE"/>
    <w:rsid w:val="000E3FE7"/>
    <w:rsid w:val="000E4E99"/>
    <w:rsid w:val="00110A15"/>
    <w:rsid w:val="00111144"/>
    <w:rsid w:val="001233AB"/>
    <w:rsid w:val="00127DB0"/>
    <w:rsid w:val="0013764F"/>
    <w:rsid w:val="00146B09"/>
    <w:rsid w:val="00147B7A"/>
    <w:rsid w:val="00150010"/>
    <w:rsid w:val="001548E6"/>
    <w:rsid w:val="00155111"/>
    <w:rsid w:val="00155751"/>
    <w:rsid w:val="00161037"/>
    <w:rsid w:val="00173456"/>
    <w:rsid w:val="0018359B"/>
    <w:rsid w:val="00187300"/>
    <w:rsid w:val="00187F85"/>
    <w:rsid w:val="001A1B77"/>
    <w:rsid w:val="001A3F60"/>
    <w:rsid w:val="001A4D07"/>
    <w:rsid w:val="001B09E1"/>
    <w:rsid w:val="001B2BCF"/>
    <w:rsid w:val="001B6628"/>
    <w:rsid w:val="001C4135"/>
    <w:rsid w:val="001C4769"/>
    <w:rsid w:val="001D0AA7"/>
    <w:rsid w:val="001D3005"/>
    <w:rsid w:val="001D4C45"/>
    <w:rsid w:val="001D4DD1"/>
    <w:rsid w:val="001E2F0F"/>
    <w:rsid w:val="001E3ABD"/>
    <w:rsid w:val="001F1C56"/>
    <w:rsid w:val="001F5620"/>
    <w:rsid w:val="001F5A9A"/>
    <w:rsid w:val="001F5F86"/>
    <w:rsid w:val="00210035"/>
    <w:rsid w:val="00211C19"/>
    <w:rsid w:val="00227743"/>
    <w:rsid w:val="00234840"/>
    <w:rsid w:val="00234927"/>
    <w:rsid w:val="00236BA0"/>
    <w:rsid w:val="00244E09"/>
    <w:rsid w:val="0026085E"/>
    <w:rsid w:val="002744E7"/>
    <w:rsid w:val="00280295"/>
    <w:rsid w:val="002811E2"/>
    <w:rsid w:val="00282C1A"/>
    <w:rsid w:val="002964E3"/>
    <w:rsid w:val="002A5C73"/>
    <w:rsid w:val="002A6EAD"/>
    <w:rsid w:val="002B43FD"/>
    <w:rsid w:val="002D48B5"/>
    <w:rsid w:val="002D5491"/>
    <w:rsid w:val="002E1553"/>
    <w:rsid w:val="002E7F2E"/>
    <w:rsid w:val="002F1E6C"/>
    <w:rsid w:val="00307561"/>
    <w:rsid w:val="003172F4"/>
    <w:rsid w:val="00324E15"/>
    <w:rsid w:val="0033390E"/>
    <w:rsid w:val="00344C2A"/>
    <w:rsid w:val="00347449"/>
    <w:rsid w:val="00350884"/>
    <w:rsid w:val="003526FB"/>
    <w:rsid w:val="00353221"/>
    <w:rsid w:val="003715CE"/>
    <w:rsid w:val="00380203"/>
    <w:rsid w:val="00381B78"/>
    <w:rsid w:val="00384CCE"/>
    <w:rsid w:val="00392BDA"/>
    <w:rsid w:val="003965EB"/>
    <w:rsid w:val="003A1525"/>
    <w:rsid w:val="003A4907"/>
    <w:rsid w:val="004005B1"/>
    <w:rsid w:val="004139CA"/>
    <w:rsid w:val="00415832"/>
    <w:rsid w:val="00427D5F"/>
    <w:rsid w:val="004302FD"/>
    <w:rsid w:val="004314CD"/>
    <w:rsid w:val="004356A7"/>
    <w:rsid w:val="00435869"/>
    <w:rsid w:val="0044074D"/>
    <w:rsid w:val="004423B7"/>
    <w:rsid w:val="0044670D"/>
    <w:rsid w:val="004531C4"/>
    <w:rsid w:val="00456C4B"/>
    <w:rsid w:val="0046287E"/>
    <w:rsid w:val="00464BC8"/>
    <w:rsid w:val="00474417"/>
    <w:rsid w:val="00481E17"/>
    <w:rsid w:val="00490FA1"/>
    <w:rsid w:val="00492DAA"/>
    <w:rsid w:val="00494262"/>
    <w:rsid w:val="004B29A2"/>
    <w:rsid w:val="004B6904"/>
    <w:rsid w:val="004C20FC"/>
    <w:rsid w:val="004C75B8"/>
    <w:rsid w:val="004D1009"/>
    <w:rsid w:val="004D209D"/>
    <w:rsid w:val="004D2832"/>
    <w:rsid w:val="004D6CFC"/>
    <w:rsid w:val="004E1FBB"/>
    <w:rsid w:val="004E58AE"/>
    <w:rsid w:val="004F2A9A"/>
    <w:rsid w:val="00504EBF"/>
    <w:rsid w:val="00513741"/>
    <w:rsid w:val="00513BA1"/>
    <w:rsid w:val="00526C32"/>
    <w:rsid w:val="005323EA"/>
    <w:rsid w:val="00532607"/>
    <w:rsid w:val="005351BF"/>
    <w:rsid w:val="0054105A"/>
    <w:rsid w:val="00544F7F"/>
    <w:rsid w:val="00546E9B"/>
    <w:rsid w:val="00553281"/>
    <w:rsid w:val="0055600E"/>
    <w:rsid w:val="00574882"/>
    <w:rsid w:val="005754DC"/>
    <w:rsid w:val="00575B1E"/>
    <w:rsid w:val="00581A52"/>
    <w:rsid w:val="00585CA2"/>
    <w:rsid w:val="0059012A"/>
    <w:rsid w:val="00597EBB"/>
    <w:rsid w:val="005B1D74"/>
    <w:rsid w:val="005B420E"/>
    <w:rsid w:val="005B5F10"/>
    <w:rsid w:val="005E0715"/>
    <w:rsid w:val="005E0C26"/>
    <w:rsid w:val="005E3499"/>
    <w:rsid w:val="005E6459"/>
    <w:rsid w:val="005F51F2"/>
    <w:rsid w:val="005F6951"/>
    <w:rsid w:val="00607FAE"/>
    <w:rsid w:val="00614963"/>
    <w:rsid w:val="00616F56"/>
    <w:rsid w:val="00621C1C"/>
    <w:rsid w:val="0063191F"/>
    <w:rsid w:val="006403A5"/>
    <w:rsid w:val="00643161"/>
    <w:rsid w:val="00646C09"/>
    <w:rsid w:val="00647CA4"/>
    <w:rsid w:val="00647F65"/>
    <w:rsid w:val="00655F79"/>
    <w:rsid w:val="00660598"/>
    <w:rsid w:val="00662DBD"/>
    <w:rsid w:val="00663582"/>
    <w:rsid w:val="00670C54"/>
    <w:rsid w:val="0067277B"/>
    <w:rsid w:val="00673992"/>
    <w:rsid w:val="006760C3"/>
    <w:rsid w:val="006A1B42"/>
    <w:rsid w:val="006A5F91"/>
    <w:rsid w:val="006A7BFD"/>
    <w:rsid w:val="006B2985"/>
    <w:rsid w:val="006B35B5"/>
    <w:rsid w:val="006B4C67"/>
    <w:rsid w:val="006D184F"/>
    <w:rsid w:val="006D5234"/>
    <w:rsid w:val="006E27BF"/>
    <w:rsid w:val="00703926"/>
    <w:rsid w:val="00721691"/>
    <w:rsid w:val="00732F3D"/>
    <w:rsid w:val="00735128"/>
    <w:rsid w:val="00735373"/>
    <w:rsid w:val="00751F9C"/>
    <w:rsid w:val="00752C19"/>
    <w:rsid w:val="00752EF4"/>
    <w:rsid w:val="0076343F"/>
    <w:rsid w:val="0077361C"/>
    <w:rsid w:val="00781AF6"/>
    <w:rsid w:val="00783A2C"/>
    <w:rsid w:val="00785F99"/>
    <w:rsid w:val="00790BEB"/>
    <w:rsid w:val="007A2F51"/>
    <w:rsid w:val="007A7034"/>
    <w:rsid w:val="007A71B9"/>
    <w:rsid w:val="007B6421"/>
    <w:rsid w:val="007C18F3"/>
    <w:rsid w:val="007C5BB7"/>
    <w:rsid w:val="007D3535"/>
    <w:rsid w:val="007D7E4C"/>
    <w:rsid w:val="007E5E7F"/>
    <w:rsid w:val="007E6D72"/>
    <w:rsid w:val="00800453"/>
    <w:rsid w:val="008049E0"/>
    <w:rsid w:val="00804C90"/>
    <w:rsid w:val="00806794"/>
    <w:rsid w:val="00813099"/>
    <w:rsid w:val="008152FA"/>
    <w:rsid w:val="0082545E"/>
    <w:rsid w:val="00837601"/>
    <w:rsid w:val="008463BF"/>
    <w:rsid w:val="008464CD"/>
    <w:rsid w:val="00850548"/>
    <w:rsid w:val="008623ED"/>
    <w:rsid w:val="00863BFE"/>
    <w:rsid w:val="00863D2A"/>
    <w:rsid w:val="0087287B"/>
    <w:rsid w:val="0087399C"/>
    <w:rsid w:val="008777BB"/>
    <w:rsid w:val="008A56CF"/>
    <w:rsid w:val="008B1BE4"/>
    <w:rsid w:val="008B4D64"/>
    <w:rsid w:val="008B7A2E"/>
    <w:rsid w:val="008C3465"/>
    <w:rsid w:val="008D1A45"/>
    <w:rsid w:val="008D2CE3"/>
    <w:rsid w:val="008D5129"/>
    <w:rsid w:val="008D7E04"/>
    <w:rsid w:val="008E074D"/>
    <w:rsid w:val="008E0BA0"/>
    <w:rsid w:val="008E7138"/>
    <w:rsid w:val="008F3E2A"/>
    <w:rsid w:val="008F7351"/>
    <w:rsid w:val="00903CA9"/>
    <w:rsid w:val="00903D9B"/>
    <w:rsid w:val="009064A2"/>
    <w:rsid w:val="00910F28"/>
    <w:rsid w:val="009124CF"/>
    <w:rsid w:val="00914B7D"/>
    <w:rsid w:val="00925712"/>
    <w:rsid w:val="00930BF1"/>
    <w:rsid w:val="009312FB"/>
    <w:rsid w:val="0093182B"/>
    <w:rsid w:val="009321C6"/>
    <w:rsid w:val="009404F2"/>
    <w:rsid w:val="009467FB"/>
    <w:rsid w:val="00947523"/>
    <w:rsid w:val="00960733"/>
    <w:rsid w:val="009675C3"/>
    <w:rsid w:val="00967C06"/>
    <w:rsid w:val="00976019"/>
    <w:rsid w:val="009813C4"/>
    <w:rsid w:val="00981FB4"/>
    <w:rsid w:val="009A29AA"/>
    <w:rsid w:val="009A5139"/>
    <w:rsid w:val="009B0D25"/>
    <w:rsid w:val="009C6B4C"/>
    <w:rsid w:val="009D14AC"/>
    <w:rsid w:val="009E07E3"/>
    <w:rsid w:val="009F29CE"/>
    <w:rsid w:val="009F3779"/>
    <w:rsid w:val="009F56BC"/>
    <w:rsid w:val="009F79C9"/>
    <w:rsid w:val="00A025F0"/>
    <w:rsid w:val="00A03A5E"/>
    <w:rsid w:val="00A04089"/>
    <w:rsid w:val="00A05F0E"/>
    <w:rsid w:val="00A222AD"/>
    <w:rsid w:val="00A30BF7"/>
    <w:rsid w:val="00A33667"/>
    <w:rsid w:val="00A3636D"/>
    <w:rsid w:val="00A512CE"/>
    <w:rsid w:val="00A53384"/>
    <w:rsid w:val="00A55F8F"/>
    <w:rsid w:val="00A56564"/>
    <w:rsid w:val="00A61DD7"/>
    <w:rsid w:val="00A63E18"/>
    <w:rsid w:val="00A72586"/>
    <w:rsid w:val="00A7395D"/>
    <w:rsid w:val="00A7616C"/>
    <w:rsid w:val="00A7666A"/>
    <w:rsid w:val="00A825A8"/>
    <w:rsid w:val="00A82A94"/>
    <w:rsid w:val="00A9085D"/>
    <w:rsid w:val="00A96E36"/>
    <w:rsid w:val="00AA112C"/>
    <w:rsid w:val="00AA374F"/>
    <w:rsid w:val="00AA5BE1"/>
    <w:rsid w:val="00AA6CE4"/>
    <w:rsid w:val="00AB554C"/>
    <w:rsid w:val="00AC012C"/>
    <w:rsid w:val="00AC0B9F"/>
    <w:rsid w:val="00AC1103"/>
    <w:rsid w:val="00AC36ED"/>
    <w:rsid w:val="00AD51F7"/>
    <w:rsid w:val="00AE2C50"/>
    <w:rsid w:val="00AE4C1B"/>
    <w:rsid w:val="00AE6685"/>
    <w:rsid w:val="00AF4044"/>
    <w:rsid w:val="00AF42C4"/>
    <w:rsid w:val="00AF4608"/>
    <w:rsid w:val="00B05BD0"/>
    <w:rsid w:val="00B12577"/>
    <w:rsid w:val="00B14DAC"/>
    <w:rsid w:val="00B16C94"/>
    <w:rsid w:val="00B170D3"/>
    <w:rsid w:val="00B23D49"/>
    <w:rsid w:val="00B42CA0"/>
    <w:rsid w:val="00B438B1"/>
    <w:rsid w:val="00B57531"/>
    <w:rsid w:val="00B64B82"/>
    <w:rsid w:val="00B66709"/>
    <w:rsid w:val="00B7428F"/>
    <w:rsid w:val="00B752F6"/>
    <w:rsid w:val="00B7657D"/>
    <w:rsid w:val="00B82F30"/>
    <w:rsid w:val="00B83036"/>
    <w:rsid w:val="00B83753"/>
    <w:rsid w:val="00B908B3"/>
    <w:rsid w:val="00B95394"/>
    <w:rsid w:val="00B96F5E"/>
    <w:rsid w:val="00BA5CE4"/>
    <w:rsid w:val="00BB2E1B"/>
    <w:rsid w:val="00BB3D2B"/>
    <w:rsid w:val="00BB5676"/>
    <w:rsid w:val="00BC3883"/>
    <w:rsid w:val="00BC3EB8"/>
    <w:rsid w:val="00BC7ABA"/>
    <w:rsid w:val="00BD4E97"/>
    <w:rsid w:val="00C00BED"/>
    <w:rsid w:val="00C04998"/>
    <w:rsid w:val="00C10A6D"/>
    <w:rsid w:val="00C358D1"/>
    <w:rsid w:val="00C411C0"/>
    <w:rsid w:val="00C41497"/>
    <w:rsid w:val="00C443F6"/>
    <w:rsid w:val="00C4498D"/>
    <w:rsid w:val="00C507A7"/>
    <w:rsid w:val="00C62963"/>
    <w:rsid w:val="00C64FE8"/>
    <w:rsid w:val="00C725FA"/>
    <w:rsid w:val="00C82971"/>
    <w:rsid w:val="00C84922"/>
    <w:rsid w:val="00C92D4F"/>
    <w:rsid w:val="00C95116"/>
    <w:rsid w:val="00CA79CE"/>
    <w:rsid w:val="00CB2966"/>
    <w:rsid w:val="00CB2E6D"/>
    <w:rsid w:val="00CB5399"/>
    <w:rsid w:val="00CC1202"/>
    <w:rsid w:val="00CC58B4"/>
    <w:rsid w:val="00CD3CB7"/>
    <w:rsid w:val="00CD4C07"/>
    <w:rsid w:val="00CD6143"/>
    <w:rsid w:val="00CD6C28"/>
    <w:rsid w:val="00CD6E84"/>
    <w:rsid w:val="00CF5649"/>
    <w:rsid w:val="00D431F6"/>
    <w:rsid w:val="00D44088"/>
    <w:rsid w:val="00D442E8"/>
    <w:rsid w:val="00D46A44"/>
    <w:rsid w:val="00D47BE3"/>
    <w:rsid w:val="00D5594A"/>
    <w:rsid w:val="00D70BC6"/>
    <w:rsid w:val="00D70FDC"/>
    <w:rsid w:val="00D775A0"/>
    <w:rsid w:val="00D869E0"/>
    <w:rsid w:val="00D943DC"/>
    <w:rsid w:val="00DA2D88"/>
    <w:rsid w:val="00DA7C7C"/>
    <w:rsid w:val="00DB1A9B"/>
    <w:rsid w:val="00DB65D5"/>
    <w:rsid w:val="00DC2FE1"/>
    <w:rsid w:val="00DC4DAD"/>
    <w:rsid w:val="00DD3401"/>
    <w:rsid w:val="00DE3789"/>
    <w:rsid w:val="00DE4393"/>
    <w:rsid w:val="00DE6D45"/>
    <w:rsid w:val="00DE6F54"/>
    <w:rsid w:val="00DF4AA4"/>
    <w:rsid w:val="00E103D9"/>
    <w:rsid w:val="00E122AC"/>
    <w:rsid w:val="00E17F32"/>
    <w:rsid w:val="00E2137D"/>
    <w:rsid w:val="00E2214A"/>
    <w:rsid w:val="00E228AF"/>
    <w:rsid w:val="00E27F3A"/>
    <w:rsid w:val="00E3496F"/>
    <w:rsid w:val="00E35FD9"/>
    <w:rsid w:val="00E42275"/>
    <w:rsid w:val="00E5106B"/>
    <w:rsid w:val="00E54A8E"/>
    <w:rsid w:val="00E7249E"/>
    <w:rsid w:val="00E826EF"/>
    <w:rsid w:val="00E82AFB"/>
    <w:rsid w:val="00E8617C"/>
    <w:rsid w:val="00E906B7"/>
    <w:rsid w:val="00E95FB7"/>
    <w:rsid w:val="00EA247C"/>
    <w:rsid w:val="00ED6A43"/>
    <w:rsid w:val="00ED7AE7"/>
    <w:rsid w:val="00EF2544"/>
    <w:rsid w:val="00F01991"/>
    <w:rsid w:val="00F03D85"/>
    <w:rsid w:val="00F04DFE"/>
    <w:rsid w:val="00F051A4"/>
    <w:rsid w:val="00F076E0"/>
    <w:rsid w:val="00F13B88"/>
    <w:rsid w:val="00F21A21"/>
    <w:rsid w:val="00F25BDD"/>
    <w:rsid w:val="00F350B1"/>
    <w:rsid w:val="00F45C57"/>
    <w:rsid w:val="00F46CD7"/>
    <w:rsid w:val="00F50F49"/>
    <w:rsid w:val="00F52080"/>
    <w:rsid w:val="00F57198"/>
    <w:rsid w:val="00F57BFF"/>
    <w:rsid w:val="00F646D9"/>
    <w:rsid w:val="00F72BF0"/>
    <w:rsid w:val="00F826F0"/>
    <w:rsid w:val="00F83A83"/>
    <w:rsid w:val="00F91088"/>
    <w:rsid w:val="00FA0EF9"/>
    <w:rsid w:val="00FA17B2"/>
    <w:rsid w:val="00FA6BAF"/>
    <w:rsid w:val="00FB1DDB"/>
    <w:rsid w:val="00FB5A96"/>
    <w:rsid w:val="00FC6A42"/>
    <w:rsid w:val="00FC76E8"/>
    <w:rsid w:val="00FD76B9"/>
    <w:rsid w:val="00FF1E48"/>
    <w:rsid w:val="00FF28D5"/>
    <w:rsid w:val="00FF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C011"/>
  <w15:chartTrackingRefBased/>
  <w15:docId w15:val="{84C3ABB7-F4D6-45AB-BB51-3117133A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7FB"/>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unhideWhenUsed/>
    <w:qFormat/>
    <w:rsid w:val="000859DD"/>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67FB"/>
    <w:pPr>
      <w:spacing w:after="200" w:line="276" w:lineRule="auto"/>
    </w:pPr>
    <w:rPr>
      <w:rFonts w:ascii="Calibri" w:eastAsia="Calibri" w:hAnsi="Calibri" w:cs="Calibri"/>
    </w:rPr>
  </w:style>
  <w:style w:type="paragraph" w:styleId="CommentText">
    <w:name w:val="annotation text"/>
    <w:basedOn w:val="Normal"/>
    <w:link w:val="CommentTextChar"/>
    <w:uiPriority w:val="99"/>
    <w:unhideWhenUsed/>
    <w:rsid w:val="009467F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467FB"/>
    <w:rPr>
      <w:sz w:val="20"/>
      <w:szCs w:val="20"/>
    </w:rPr>
  </w:style>
  <w:style w:type="paragraph" w:styleId="ListParagraph">
    <w:name w:val="List Paragraph"/>
    <w:basedOn w:val="Normal"/>
    <w:uiPriority w:val="34"/>
    <w:qFormat/>
    <w:rsid w:val="008152FA"/>
    <w:pPr>
      <w:spacing w:after="0" w:line="240" w:lineRule="auto"/>
      <w:ind w:left="720"/>
      <w:contextualSpacing/>
    </w:pPr>
    <w:rPr>
      <w:rFonts w:ascii="Times New Roman" w:hAnsi="Times New Roman"/>
      <w:sz w:val="24"/>
      <w:szCs w:val="24"/>
    </w:rPr>
  </w:style>
  <w:style w:type="paragraph" w:styleId="NormalWeb">
    <w:name w:val="Normal (Web)"/>
    <w:basedOn w:val="Normal"/>
    <w:unhideWhenUsed/>
    <w:qFormat/>
    <w:rsid w:val="00752EF4"/>
    <w:pPr>
      <w:spacing w:before="100" w:beforeAutospacing="1" w:after="100" w:afterAutospacing="1" w:line="240" w:lineRule="auto"/>
    </w:pPr>
    <w:rPr>
      <w:rFonts w:ascii="Times New Roman" w:hAnsi="Times New Roman"/>
      <w:sz w:val="24"/>
      <w:szCs w:val="24"/>
      <w:lang w:val="sr-Latn-RS" w:eastAsia="sr-Latn-RS"/>
    </w:rPr>
  </w:style>
  <w:style w:type="character" w:styleId="CommentReference">
    <w:name w:val="annotation reference"/>
    <w:basedOn w:val="DefaultParagraphFont"/>
    <w:uiPriority w:val="99"/>
    <w:semiHidden/>
    <w:unhideWhenUsed/>
    <w:rsid w:val="00D775A0"/>
    <w:rPr>
      <w:sz w:val="16"/>
      <w:szCs w:val="16"/>
    </w:rPr>
  </w:style>
  <w:style w:type="paragraph" w:styleId="BalloonText">
    <w:name w:val="Balloon Text"/>
    <w:basedOn w:val="Normal"/>
    <w:link w:val="BalloonTextChar"/>
    <w:uiPriority w:val="99"/>
    <w:semiHidden/>
    <w:unhideWhenUsed/>
    <w:rsid w:val="00494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62"/>
    <w:rPr>
      <w:rFonts w:ascii="Segoe UI" w:eastAsia="Times New Roman" w:hAnsi="Segoe UI" w:cs="Segoe UI"/>
      <w:sz w:val="18"/>
      <w:szCs w:val="18"/>
    </w:rPr>
  </w:style>
  <w:style w:type="character" w:styleId="Hyperlink">
    <w:name w:val="Hyperlink"/>
    <w:basedOn w:val="DefaultParagraphFont"/>
    <w:uiPriority w:val="99"/>
    <w:semiHidden/>
    <w:unhideWhenUsed/>
    <w:rsid w:val="00002F0C"/>
    <w:rPr>
      <w:color w:val="0000FF"/>
      <w:u w:val="single"/>
    </w:rPr>
  </w:style>
  <w:style w:type="character" w:customStyle="1" w:styleId="trs">
    <w:name w:val="trs"/>
    <w:basedOn w:val="DefaultParagraphFont"/>
    <w:rsid w:val="00002F0C"/>
  </w:style>
  <w:style w:type="character" w:customStyle="1" w:styleId="Heading3Char">
    <w:name w:val="Heading 3 Char"/>
    <w:basedOn w:val="DefaultParagraphFont"/>
    <w:link w:val="Heading3"/>
    <w:uiPriority w:val="9"/>
    <w:rsid w:val="000859DD"/>
    <w:rPr>
      <w:rFonts w:asciiTheme="majorHAnsi" w:eastAsiaTheme="majorEastAsia" w:hAnsiTheme="majorHAnsi" w:cstheme="majorBidi"/>
      <w:b/>
      <w:bCs/>
      <w:color w:val="5B9BD5" w:themeColor="accent1"/>
    </w:rPr>
  </w:style>
  <w:style w:type="paragraph" w:styleId="CommentSubject">
    <w:name w:val="annotation subject"/>
    <w:basedOn w:val="CommentText"/>
    <w:next w:val="CommentText"/>
    <w:link w:val="CommentSubjectChar"/>
    <w:uiPriority w:val="99"/>
    <w:semiHidden/>
    <w:unhideWhenUsed/>
    <w:rsid w:val="00813099"/>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81309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6920">
      <w:bodyDiv w:val="1"/>
      <w:marLeft w:val="0"/>
      <w:marRight w:val="0"/>
      <w:marTop w:val="0"/>
      <w:marBottom w:val="0"/>
      <w:divBdr>
        <w:top w:val="none" w:sz="0" w:space="0" w:color="auto"/>
        <w:left w:val="none" w:sz="0" w:space="0" w:color="auto"/>
        <w:bottom w:val="none" w:sz="0" w:space="0" w:color="auto"/>
        <w:right w:val="none" w:sz="0" w:space="0" w:color="auto"/>
      </w:divBdr>
      <w:divsChild>
        <w:div w:id="1599484311">
          <w:marLeft w:val="634"/>
          <w:marRight w:val="0"/>
          <w:marTop w:val="0"/>
          <w:marBottom w:val="0"/>
          <w:divBdr>
            <w:top w:val="none" w:sz="0" w:space="0" w:color="auto"/>
            <w:left w:val="none" w:sz="0" w:space="0" w:color="auto"/>
            <w:bottom w:val="none" w:sz="0" w:space="0" w:color="auto"/>
            <w:right w:val="none" w:sz="0" w:space="0" w:color="auto"/>
          </w:divBdr>
        </w:div>
        <w:div w:id="2019236734">
          <w:marLeft w:val="634"/>
          <w:marRight w:val="0"/>
          <w:marTop w:val="0"/>
          <w:marBottom w:val="0"/>
          <w:divBdr>
            <w:top w:val="none" w:sz="0" w:space="0" w:color="auto"/>
            <w:left w:val="none" w:sz="0" w:space="0" w:color="auto"/>
            <w:bottom w:val="none" w:sz="0" w:space="0" w:color="auto"/>
            <w:right w:val="none" w:sz="0" w:space="0" w:color="auto"/>
          </w:divBdr>
        </w:div>
        <w:div w:id="528110488">
          <w:marLeft w:val="634"/>
          <w:marRight w:val="0"/>
          <w:marTop w:val="0"/>
          <w:marBottom w:val="0"/>
          <w:divBdr>
            <w:top w:val="none" w:sz="0" w:space="0" w:color="auto"/>
            <w:left w:val="none" w:sz="0" w:space="0" w:color="auto"/>
            <w:bottom w:val="none" w:sz="0" w:space="0" w:color="auto"/>
            <w:right w:val="none" w:sz="0" w:space="0" w:color="auto"/>
          </w:divBdr>
        </w:div>
        <w:div w:id="1661914">
          <w:marLeft w:val="634"/>
          <w:marRight w:val="0"/>
          <w:marTop w:val="0"/>
          <w:marBottom w:val="0"/>
          <w:divBdr>
            <w:top w:val="none" w:sz="0" w:space="0" w:color="auto"/>
            <w:left w:val="none" w:sz="0" w:space="0" w:color="auto"/>
            <w:bottom w:val="none" w:sz="0" w:space="0" w:color="auto"/>
            <w:right w:val="none" w:sz="0" w:space="0" w:color="auto"/>
          </w:divBdr>
        </w:div>
        <w:div w:id="979111190">
          <w:marLeft w:val="634"/>
          <w:marRight w:val="0"/>
          <w:marTop w:val="0"/>
          <w:marBottom w:val="0"/>
          <w:divBdr>
            <w:top w:val="none" w:sz="0" w:space="0" w:color="auto"/>
            <w:left w:val="none" w:sz="0" w:space="0" w:color="auto"/>
            <w:bottom w:val="none" w:sz="0" w:space="0" w:color="auto"/>
            <w:right w:val="none" w:sz="0" w:space="0" w:color="auto"/>
          </w:divBdr>
        </w:div>
      </w:divsChild>
    </w:div>
    <w:div w:id="664666141">
      <w:bodyDiv w:val="1"/>
      <w:marLeft w:val="0"/>
      <w:marRight w:val="0"/>
      <w:marTop w:val="0"/>
      <w:marBottom w:val="0"/>
      <w:divBdr>
        <w:top w:val="none" w:sz="0" w:space="0" w:color="auto"/>
        <w:left w:val="none" w:sz="0" w:space="0" w:color="auto"/>
        <w:bottom w:val="none" w:sz="0" w:space="0" w:color="auto"/>
        <w:right w:val="none" w:sz="0" w:space="0" w:color="auto"/>
      </w:divBdr>
    </w:div>
    <w:div w:id="750588511">
      <w:bodyDiv w:val="1"/>
      <w:marLeft w:val="0"/>
      <w:marRight w:val="0"/>
      <w:marTop w:val="0"/>
      <w:marBottom w:val="0"/>
      <w:divBdr>
        <w:top w:val="none" w:sz="0" w:space="0" w:color="auto"/>
        <w:left w:val="none" w:sz="0" w:space="0" w:color="auto"/>
        <w:bottom w:val="none" w:sz="0" w:space="0" w:color="auto"/>
        <w:right w:val="none" w:sz="0" w:space="0" w:color="auto"/>
      </w:divBdr>
      <w:divsChild>
        <w:div w:id="681010177">
          <w:marLeft w:val="634"/>
          <w:marRight w:val="0"/>
          <w:marTop w:val="0"/>
          <w:marBottom w:val="0"/>
          <w:divBdr>
            <w:top w:val="none" w:sz="0" w:space="0" w:color="auto"/>
            <w:left w:val="none" w:sz="0" w:space="0" w:color="auto"/>
            <w:bottom w:val="none" w:sz="0" w:space="0" w:color="auto"/>
            <w:right w:val="none" w:sz="0" w:space="0" w:color="auto"/>
          </w:divBdr>
        </w:div>
      </w:divsChild>
    </w:div>
    <w:div w:id="956373669">
      <w:bodyDiv w:val="1"/>
      <w:marLeft w:val="0"/>
      <w:marRight w:val="0"/>
      <w:marTop w:val="0"/>
      <w:marBottom w:val="0"/>
      <w:divBdr>
        <w:top w:val="none" w:sz="0" w:space="0" w:color="auto"/>
        <w:left w:val="none" w:sz="0" w:space="0" w:color="auto"/>
        <w:bottom w:val="none" w:sz="0" w:space="0" w:color="auto"/>
        <w:right w:val="none" w:sz="0" w:space="0" w:color="auto"/>
      </w:divBdr>
    </w:div>
    <w:div w:id="985670352">
      <w:bodyDiv w:val="1"/>
      <w:marLeft w:val="0"/>
      <w:marRight w:val="0"/>
      <w:marTop w:val="0"/>
      <w:marBottom w:val="0"/>
      <w:divBdr>
        <w:top w:val="none" w:sz="0" w:space="0" w:color="auto"/>
        <w:left w:val="none" w:sz="0" w:space="0" w:color="auto"/>
        <w:bottom w:val="none" w:sz="0" w:space="0" w:color="auto"/>
        <w:right w:val="none" w:sz="0" w:space="0" w:color="auto"/>
      </w:divBdr>
      <w:divsChild>
        <w:div w:id="816721803">
          <w:marLeft w:val="634"/>
          <w:marRight w:val="0"/>
          <w:marTop w:val="0"/>
          <w:marBottom w:val="0"/>
          <w:divBdr>
            <w:top w:val="none" w:sz="0" w:space="0" w:color="auto"/>
            <w:left w:val="none" w:sz="0" w:space="0" w:color="auto"/>
            <w:bottom w:val="none" w:sz="0" w:space="0" w:color="auto"/>
            <w:right w:val="none" w:sz="0" w:space="0" w:color="auto"/>
          </w:divBdr>
        </w:div>
        <w:div w:id="1812868535">
          <w:marLeft w:val="634"/>
          <w:marRight w:val="0"/>
          <w:marTop w:val="0"/>
          <w:marBottom w:val="0"/>
          <w:divBdr>
            <w:top w:val="none" w:sz="0" w:space="0" w:color="auto"/>
            <w:left w:val="none" w:sz="0" w:space="0" w:color="auto"/>
            <w:bottom w:val="none" w:sz="0" w:space="0" w:color="auto"/>
            <w:right w:val="none" w:sz="0" w:space="0" w:color="auto"/>
          </w:divBdr>
        </w:div>
        <w:div w:id="1237471881">
          <w:marLeft w:val="634"/>
          <w:marRight w:val="0"/>
          <w:marTop w:val="0"/>
          <w:marBottom w:val="0"/>
          <w:divBdr>
            <w:top w:val="none" w:sz="0" w:space="0" w:color="auto"/>
            <w:left w:val="none" w:sz="0" w:space="0" w:color="auto"/>
            <w:bottom w:val="none" w:sz="0" w:space="0" w:color="auto"/>
            <w:right w:val="none" w:sz="0" w:space="0" w:color="auto"/>
          </w:divBdr>
        </w:div>
        <w:div w:id="1613318878">
          <w:marLeft w:val="634"/>
          <w:marRight w:val="0"/>
          <w:marTop w:val="0"/>
          <w:marBottom w:val="0"/>
          <w:divBdr>
            <w:top w:val="none" w:sz="0" w:space="0" w:color="auto"/>
            <w:left w:val="none" w:sz="0" w:space="0" w:color="auto"/>
            <w:bottom w:val="none" w:sz="0" w:space="0" w:color="auto"/>
            <w:right w:val="none" w:sz="0" w:space="0" w:color="auto"/>
          </w:divBdr>
        </w:div>
      </w:divsChild>
    </w:div>
    <w:div w:id="1011882564">
      <w:bodyDiv w:val="1"/>
      <w:marLeft w:val="0"/>
      <w:marRight w:val="0"/>
      <w:marTop w:val="0"/>
      <w:marBottom w:val="0"/>
      <w:divBdr>
        <w:top w:val="none" w:sz="0" w:space="0" w:color="auto"/>
        <w:left w:val="none" w:sz="0" w:space="0" w:color="auto"/>
        <w:bottom w:val="none" w:sz="0" w:space="0" w:color="auto"/>
        <w:right w:val="none" w:sz="0" w:space="0" w:color="auto"/>
      </w:divBdr>
    </w:div>
    <w:div w:id="1023046367">
      <w:bodyDiv w:val="1"/>
      <w:marLeft w:val="0"/>
      <w:marRight w:val="0"/>
      <w:marTop w:val="0"/>
      <w:marBottom w:val="0"/>
      <w:divBdr>
        <w:top w:val="none" w:sz="0" w:space="0" w:color="auto"/>
        <w:left w:val="none" w:sz="0" w:space="0" w:color="auto"/>
        <w:bottom w:val="none" w:sz="0" w:space="0" w:color="auto"/>
        <w:right w:val="none" w:sz="0" w:space="0" w:color="auto"/>
      </w:divBdr>
    </w:div>
    <w:div w:id="1236665324">
      <w:bodyDiv w:val="1"/>
      <w:marLeft w:val="0"/>
      <w:marRight w:val="0"/>
      <w:marTop w:val="0"/>
      <w:marBottom w:val="0"/>
      <w:divBdr>
        <w:top w:val="none" w:sz="0" w:space="0" w:color="auto"/>
        <w:left w:val="none" w:sz="0" w:space="0" w:color="auto"/>
        <w:bottom w:val="none" w:sz="0" w:space="0" w:color="auto"/>
        <w:right w:val="none" w:sz="0" w:space="0" w:color="auto"/>
      </w:divBdr>
    </w:div>
    <w:div w:id="1375735496">
      <w:bodyDiv w:val="1"/>
      <w:marLeft w:val="0"/>
      <w:marRight w:val="0"/>
      <w:marTop w:val="0"/>
      <w:marBottom w:val="0"/>
      <w:divBdr>
        <w:top w:val="none" w:sz="0" w:space="0" w:color="auto"/>
        <w:left w:val="none" w:sz="0" w:space="0" w:color="auto"/>
        <w:bottom w:val="none" w:sz="0" w:space="0" w:color="auto"/>
        <w:right w:val="none" w:sz="0" w:space="0" w:color="auto"/>
      </w:divBdr>
    </w:div>
    <w:div w:id="1376001298">
      <w:bodyDiv w:val="1"/>
      <w:marLeft w:val="0"/>
      <w:marRight w:val="0"/>
      <w:marTop w:val="0"/>
      <w:marBottom w:val="0"/>
      <w:divBdr>
        <w:top w:val="none" w:sz="0" w:space="0" w:color="auto"/>
        <w:left w:val="none" w:sz="0" w:space="0" w:color="auto"/>
        <w:bottom w:val="none" w:sz="0" w:space="0" w:color="auto"/>
        <w:right w:val="none" w:sz="0" w:space="0" w:color="auto"/>
      </w:divBdr>
    </w:div>
    <w:div w:id="1991666934">
      <w:bodyDiv w:val="1"/>
      <w:marLeft w:val="0"/>
      <w:marRight w:val="0"/>
      <w:marTop w:val="0"/>
      <w:marBottom w:val="0"/>
      <w:divBdr>
        <w:top w:val="none" w:sz="0" w:space="0" w:color="auto"/>
        <w:left w:val="none" w:sz="0" w:space="0" w:color="auto"/>
        <w:bottom w:val="none" w:sz="0" w:space="0" w:color="auto"/>
        <w:right w:val="none" w:sz="0" w:space="0" w:color="auto"/>
      </w:divBdr>
      <w:divsChild>
        <w:div w:id="1357191540">
          <w:marLeft w:val="634"/>
          <w:marRight w:val="0"/>
          <w:marTop w:val="0"/>
          <w:marBottom w:val="0"/>
          <w:divBdr>
            <w:top w:val="none" w:sz="0" w:space="0" w:color="auto"/>
            <w:left w:val="none" w:sz="0" w:space="0" w:color="auto"/>
            <w:bottom w:val="none" w:sz="0" w:space="0" w:color="auto"/>
            <w:right w:val="none" w:sz="0" w:space="0" w:color="auto"/>
          </w:divBdr>
        </w:div>
        <w:div w:id="879365923">
          <w:marLeft w:val="634"/>
          <w:marRight w:val="0"/>
          <w:marTop w:val="0"/>
          <w:marBottom w:val="0"/>
          <w:divBdr>
            <w:top w:val="none" w:sz="0" w:space="0" w:color="auto"/>
            <w:left w:val="none" w:sz="0" w:space="0" w:color="auto"/>
            <w:bottom w:val="none" w:sz="0" w:space="0" w:color="auto"/>
            <w:right w:val="none" w:sz="0" w:space="0" w:color="auto"/>
          </w:divBdr>
        </w:div>
        <w:div w:id="1242060335">
          <w:marLeft w:val="634"/>
          <w:marRight w:val="0"/>
          <w:marTop w:val="0"/>
          <w:marBottom w:val="0"/>
          <w:divBdr>
            <w:top w:val="none" w:sz="0" w:space="0" w:color="auto"/>
            <w:left w:val="none" w:sz="0" w:space="0" w:color="auto"/>
            <w:bottom w:val="none" w:sz="0" w:space="0" w:color="auto"/>
            <w:right w:val="none" w:sz="0" w:space="0" w:color="auto"/>
          </w:divBdr>
        </w:div>
        <w:div w:id="948699613">
          <w:marLeft w:val="634"/>
          <w:marRight w:val="0"/>
          <w:marTop w:val="0"/>
          <w:marBottom w:val="0"/>
          <w:divBdr>
            <w:top w:val="none" w:sz="0" w:space="0" w:color="auto"/>
            <w:left w:val="none" w:sz="0" w:space="0" w:color="auto"/>
            <w:bottom w:val="none" w:sz="0" w:space="0" w:color="auto"/>
            <w:right w:val="none" w:sz="0" w:space="0" w:color="auto"/>
          </w:divBdr>
        </w:div>
        <w:div w:id="152529992">
          <w:marLeft w:val="634"/>
          <w:marRight w:val="0"/>
          <w:marTop w:val="0"/>
          <w:marBottom w:val="0"/>
          <w:divBdr>
            <w:top w:val="none" w:sz="0" w:space="0" w:color="auto"/>
            <w:left w:val="none" w:sz="0" w:space="0" w:color="auto"/>
            <w:bottom w:val="none" w:sz="0" w:space="0" w:color="auto"/>
            <w:right w:val="none" w:sz="0" w:space="0" w:color="auto"/>
          </w:divBdr>
        </w:div>
        <w:div w:id="1004824409">
          <w:marLeft w:val="634"/>
          <w:marRight w:val="0"/>
          <w:marTop w:val="0"/>
          <w:marBottom w:val="0"/>
          <w:divBdr>
            <w:top w:val="none" w:sz="0" w:space="0" w:color="auto"/>
            <w:left w:val="none" w:sz="0" w:space="0" w:color="auto"/>
            <w:bottom w:val="none" w:sz="0" w:space="0" w:color="auto"/>
            <w:right w:val="none" w:sz="0" w:space="0" w:color="auto"/>
          </w:divBdr>
        </w:div>
      </w:divsChild>
    </w:div>
    <w:div w:id="20393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10</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Milinković</dc:creator>
  <cp:keywords/>
  <dc:description/>
  <cp:lastModifiedBy>Ivana Milinković</cp:lastModifiedBy>
  <cp:revision>28</cp:revision>
  <cp:lastPrinted>2021-12-07T09:07:00Z</cp:lastPrinted>
  <dcterms:created xsi:type="dcterms:W3CDTF">2021-12-05T20:22:00Z</dcterms:created>
  <dcterms:modified xsi:type="dcterms:W3CDTF">2021-12-20T14:10:00Z</dcterms:modified>
</cp:coreProperties>
</file>