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0C" w:rsidRPr="00D826E2" w:rsidRDefault="0052060C" w:rsidP="0052060C">
      <w:pPr>
        <w:widowControl w:val="0"/>
        <w:tabs>
          <w:tab w:val="left" w:pos="840"/>
        </w:tabs>
        <w:spacing w:after="120"/>
        <w:ind w:firstLine="1134"/>
        <w:jc w:val="both"/>
        <w:rPr>
          <w:rFonts w:ascii="Times New Roman" w:eastAsia="Times New Roman" w:hAnsi="Times New Roman" w:cs="Times New Roman"/>
          <w:lang w:val="sr-Cyrl-CS" w:eastAsia="en-US"/>
        </w:rPr>
      </w:pPr>
    </w:p>
    <w:p w:rsidR="004B422B" w:rsidRDefault="004B422B" w:rsidP="0052060C"/>
    <w:p w:rsidR="00AA37EB" w:rsidRDefault="00AA37EB" w:rsidP="0052060C"/>
    <w:p w:rsidR="00AA37EB" w:rsidRPr="00B4165D" w:rsidRDefault="00B4165D" w:rsidP="00B4165D">
      <w:pPr>
        <w:rPr>
          <w:rFonts w:ascii="Times New Roman" w:hAnsi="Times New Roman" w:cs="Times New Roman"/>
          <w:b/>
        </w:rPr>
      </w:pPr>
      <w:r>
        <w:t xml:space="preserve">                                                                </w:t>
      </w:r>
      <w:r w:rsidRPr="00B4165D">
        <w:rPr>
          <w:rFonts w:ascii="Times New Roman" w:hAnsi="Times New Roman" w:cs="Times New Roman"/>
          <w:b/>
          <w:bCs/>
          <w:sz w:val="24"/>
          <w:szCs w:val="24"/>
          <w:lang w:val="sr-Cyrl-CS"/>
        </w:rPr>
        <w:t xml:space="preserve">О </w:t>
      </w:r>
      <w:r w:rsidR="00AA37EB" w:rsidRPr="00B4165D">
        <w:rPr>
          <w:rFonts w:ascii="Times New Roman" w:hAnsi="Times New Roman" w:cs="Times New Roman"/>
          <w:b/>
        </w:rPr>
        <w:t>Б Р А З Л О Ж Е Њ Е</w:t>
      </w:r>
    </w:p>
    <w:p w:rsidR="00AA37EB" w:rsidRPr="00FF0499" w:rsidRDefault="00AA37EB" w:rsidP="00AA37EB">
      <w:pPr>
        <w:pStyle w:val="TimesNewRoman"/>
        <w:spacing w:after="120"/>
        <w:jc w:val="center"/>
        <w:rPr>
          <w:rFonts w:ascii="Times New Roman" w:hAnsi="Times New Roman" w:cs="Times New Roman"/>
          <w:lang w:val="en-US"/>
        </w:rPr>
      </w:pPr>
    </w:p>
    <w:p w:rsidR="00AA37EB" w:rsidRPr="00FF0499" w:rsidRDefault="00AA37EB" w:rsidP="00AA37EB">
      <w:pPr>
        <w:pStyle w:val="TimesNewRoman"/>
        <w:spacing w:after="240"/>
        <w:rPr>
          <w:rFonts w:ascii="Times New Roman" w:hAnsi="Times New Roman" w:cs="Times New Roman"/>
        </w:rPr>
      </w:pPr>
      <w:r w:rsidRPr="00FF0499">
        <w:rPr>
          <w:rFonts w:ascii="Times New Roman" w:hAnsi="Times New Roman" w:cs="Times New Roman"/>
        </w:rPr>
        <w:t>I</w:t>
      </w:r>
      <w:r w:rsidRPr="00FF0499">
        <w:rPr>
          <w:rFonts w:ascii="Times New Roman" w:hAnsi="Times New Roman" w:cs="Times New Roman"/>
          <w:lang w:val="sr-Latn-RS"/>
        </w:rPr>
        <w:t>.</w:t>
      </w:r>
      <w:r w:rsidRPr="00FF0499">
        <w:rPr>
          <w:rFonts w:ascii="Times New Roman" w:hAnsi="Times New Roman" w:cs="Times New Roman"/>
        </w:rPr>
        <w:t xml:space="preserve"> УСТАВНИ ОСНОВ ЗА ДОНОШЕЊЕ ЗАКОНА</w:t>
      </w:r>
    </w:p>
    <w:p w:rsidR="00AA37EB" w:rsidRPr="00FF0499" w:rsidRDefault="00AA37EB" w:rsidP="00AA37EB">
      <w:pPr>
        <w:pStyle w:val="TimesNewRoman"/>
        <w:tabs>
          <w:tab w:val="left" w:pos="993"/>
        </w:tabs>
        <w:spacing w:after="360"/>
        <w:rPr>
          <w:rFonts w:ascii="Times New Roman" w:hAnsi="Times New Roman" w:cs="Times New Roman"/>
          <w:b w:val="0"/>
          <w:lang w:val="sr-Cyrl-RS"/>
        </w:rPr>
      </w:pPr>
      <w:r w:rsidRPr="00FF0499">
        <w:rPr>
          <w:rFonts w:ascii="Times New Roman" w:hAnsi="Times New Roman" w:cs="Times New Roman"/>
          <w:b w:val="0"/>
        </w:rPr>
        <w:tab/>
        <w:t xml:space="preserve">Уставни основ за доношење Закона </w:t>
      </w:r>
      <w:r w:rsidRPr="00FF0499">
        <w:rPr>
          <w:rFonts w:ascii="Times New Roman" w:hAnsi="Times New Roman" w:cs="Times New Roman"/>
          <w:b w:val="0"/>
          <w:lang w:val="sr-Cyrl-RS"/>
        </w:rPr>
        <w:t xml:space="preserve">о изменама и допунама Закона </w:t>
      </w:r>
      <w:r w:rsidRPr="00FF0499">
        <w:rPr>
          <w:rFonts w:ascii="Times New Roman" w:hAnsi="Times New Roman" w:cs="Times New Roman"/>
          <w:b w:val="0"/>
        </w:rPr>
        <w:t>о слободном приступу информацијама од јавног значаја садржан је у члану 51.</w:t>
      </w:r>
      <w:r w:rsidRPr="00FF0499">
        <w:rPr>
          <w:rFonts w:ascii="Times New Roman" w:hAnsi="Times New Roman" w:cs="Times New Roman"/>
          <w:b w:val="0"/>
          <w:lang w:val="sr-Latn-RS"/>
        </w:rPr>
        <w:t xml:space="preserve"> </w:t>
      </w:r>
      <w:r w:rsidRPr="00FF0499">
        <w:rPr>
          <w:rFonts w:ascii="Times New Roman" w:hAnsi="Times New Roman" w:cs="Times New Roman"/>
          <w:b w:val="0"/>
        </w:rPr>
        <w:t>став 2. Устава Републике Србије према коме свако има право на приступ подацима који су у поседу државних органа и организација којима су поверена јавна овлашћења, у складу са законом.</w:t>
      </w:r>
    </w:p>
    <w:p w:rsidR="00AA37EB" w:rsidRPr="001F7D1F" w:rsidRDefault="00AA37EB" w:rsidP="00AA37EB">
      <w:pPr>
        <w:pStyle w:val="TimesNewRoman"/>
        <w:spacing w:after="240"/>
        <w:rPr>
          <w:rFonts w:ascii="Times New Roman" w:hAnsi="Times New Roman" w:cs="Times New Roman"/>
        </w:rPr>
      </w:pPr>
      <w:r w:rsidRPr="00FF0499">
        <w:rPr>
          <w:rFonts w:ascii="Times New Roman" w:hAnsi="Times New Roman" w:cs="Times New Roman"/>
        </w:rPr>
        <w:t>II</w:t>
      </w:r>
      <w:r w:rsidRPr="00FF0499">
        <w:rPr>
          <w:rFonts w:ascii="Times New Roman" w:hAnsi="Times New Roman" w:cs="Times New Roman"/>
          <w:lang w:val="sr-Latn-RS"/>
        </w:rPr>
        <w:t>.</w:t>
      </w:r>
      <w:r w:rsidRPr="00FF0499">
        <w:rPr>
          <w:rFonts w:ascii="Times New Roman" w:hAnsi="Times New Roman" w:cs="Times New Roman"/>
        </w:rPr>
        <w:t xml:space="preserve"> РАЗЛОЗИ ЗА ДОНОШЕЊЕ  ЗАКОНА</w:t>
      </w:r>
      <w:r w:rsidRPr="00FF0499">
        <w:rPr>
          <w:rFonts w:ascii="Times New Roman" w:hAnsi="Times New Roman" w:cs="Times New Roman"/>
        </w:rPr>
        <w:tab/>
      </w:r>
      <w:r w:rsidRPr="00251D03">
        <w:rPr>
          <w:rFonts w:ascii="Times New Roman" w:hAnsi="Times New Roman"/>
          <w:bCs/>
          <w:lang w:val="sr-Cyrl-RS"/>
        </w:rPr>
        <w:t xml:space="preserve"> </w:t>
      </w: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RS"/>
        </w:rPr>
        <w:tab/>
      </w:r>
      <w:r w:rsidRPr="00251D03">
        <w:rPr>
          <w:rFonts w:ascii="Times New Roman" w:hAnsi="Times New Roman"/>
          <w:bCs/>
          <w:sz w:val="24"/>
          <w:szCs w:val="24"/>
          <w:lang w:val="sr-Cyrl-RS"/>
        </w:rPr>
        <w:t xml:space="preserve">Опште је позната околност да је након </w:t>
      </w:r>
      <w:r w:rsidRPr="00251D03">
        <w:rPr>
          <w:rFonts w:ascii="Times New Roman" w:hAnsi="Times New Roman"/>
          <w:bCs/>
          <w:sz w:val="24"/>
          <w:szCs w:val="24"/>
          <w:lang w:val="sr-Cyrl-CS"/>
        </w:rPr>
        <w:t>брисања института злоупотребе права из ЗСПИЈЗ</w:t>
      </w:r>
      <w:r w:rsidRPr="00251D03">
        <w:rPr>
          <w:rFonts w:ascii="Times New Roman" w:hAnsi="Times New Roman"/>
          <w:bCs/>
          <w:sz w:val="24"/>
          <w:szCs w:val="24"/>
          <w:vertAlign w:val="superscript"/>
          <w:lang w:val="sr-Cyrl-CS"/>
        </w:rPr>
        <w:footnoteReference w:id="1"/>
      </w:r>
      <w:r w:rsidRPr="00251D03">
        <w:rPr>
          <w:rFonts w:ascii="Times New Roman" w:hAnsi="Times New Roman"/>
          <w:bCs/>
          <w:sz w:val="24"/>
          <w:szCs w:val="24"/>
          <w:lang w:val="sr-Cyrl-CS"/>
        </w:rPr>
        <w:t xml:space="preserve"> и заузимања става Управног суда у погледу накнаде трошкова заступања у поступку по жалби на 105</w:t>
      </w:r>
      <w:r>
        <w:rPr>
          <w:rFonts w:ascii="Times New Roman" w:hAnsi="Times New Roman"/>
          <w:bCs/>
          <w:sz w:val="24"/>
          <w:szCs w:val="24"/>
          <w:lang w:val="sr-Cyrl-CS"/>
        </w:rPr>
        <w:t>. седници свих судија од 21.6.</w:t>
      </w:r>
      <w:r w:rsidRPr="00251D03">
        <w:rPr>
          <w:rFonts w:ascii="Times New Roman" w:hAnsi="Times New Roman"/>
          <w:bCs/>
          <w:sz w:val="24"/>
          <w:szCs w:val="24"/>
          <w:lang w:val="sr-Cyrl-CS"/>
        </w:rPr>
        <w:t>202</w:t>
      </w:r>
      <w:r>
        <w:rPr>
          <w:rFonts w:ascii="Times New Roman" w:hAnsi="Times New Roman"/>
          <w:bCs/>
          <w:sz w:val="24"/>
          <w:szCs w:val="24"/>
          <w:lang w:val="sr-Cyrl-CS"/>
        </w:rPr>
        <w:t>2</w:t>
      </w:r>
      <w:r w:rsidRPr="00251D03">
        <w:rPr>
          <w:rFonts w:ascii="Times New Roman" w:hAnsi="Times New Roman"/>
          <w:bCs/>
          <w:sz w:val="24"/>
          <w:szCs w:val="24"/>
          <w:lang w:val="sr-Cyrl-CS"/>
        </w:rPr>
        <w:t xml:space="preserve">. године дошло до масовне злоупотребе права на приступ информацијама, која поред огромних и непотребних расхода из јавног буџета, доводи и до много тежих нематеријалних последица, а то је да лица, а посебно новинари, којима је право на приступ информацијама стварно и озбиљно угрожено много теже и спорије остварују своја права. Стога је решавање овог проблема основни разлог и мотив за измене овог закона. </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Наиме, пре 2022. године, односно пре промене става Управног суда из јуна 2022. године, у периоду од 2015. године до 2021. године, дакле пре него што је право на приступ информацијама од јавног значаја почело да се користи на штетан начин, противно суштини, сврси и циљу због кога је то право установљено, просечан број жалби које </w:t>
      </w:r>
      <w:r w:rsidRPr="00251D03">
        <w:rPr>
          <w:rFonts w:ascii="Times New Roman" w:hAnsi="Times New Roman"/>
          <w:bCs/>
          <w:sz w:val="24"/>
          <w:szCs w:val="24"/>
          <w:lang w:val="sr-Cyrl-RS"/>
        </w:rPr>
        <w:t>ј</w:t>
      </w:r>
      <w:r w:rsidRPr="00251D03">
        <w:rPr>
          <w:rFonts w:ascii="Times New Roman" w:hAnsi="Times New Roman"/>
          <w:bCs/>
          <w:sz w:val="24"/>
          <w:szCs w:val="24"/>
          <w:lang w:val="sr-Cyrl-CS"/>
        </w:rPr>
        <w:t xml:space="preserve">е </w:t>
      </w:r>
      <w:r w:rsidRPr="00251D03">
        <w:rPr>
          <w:rFonts w:ascii="Times New Roman" w:hAnsi="Times New Roman"/>
          <w:bCs/>
          <w:sz w:val="24"/>
          <w:szCs w:val="24"/>
          <w:lang w:val="sr-Cyrl-RS"/>
        </w:rPr>
        <w:t>примао</w:t>
      </w:r>
      <w:r w:rsidRPr="00251D03">
        <w:rPr>
          <w:rFonts w:ascii="Times New Roman" w:hAnsi="Times New Roman"/>
          <w:bCs/>
          <w:sz w:val="24"/>
          <w:szCs w:val="24"/>
          <w:lang w:val="sr-Cyrl-CS"/>
        </w:rPr>
        <w:t xml:space="preserve"> Повереник на годишњем нивоу од стране свих жалилаца из Републике Србије износио је 3.627 жалби, док је укупан број свих предмета примљених у слободи приступа на годишњем нивоу износио просечно 5.244 предмета. </w:t>
      </w:r>
      <w:bookmarkStart w:id="0" w:name="_Hlk160529267"/>
      <w:r w:rsidRPr="00251D03">
        <w:rPr>
          <w:rFonts w:ascii="Times New Roman" w:hAnsi="Times New Roman"/>
          <w:bCs/>
          <w:sz w:val="24"/>
          <w:szCs w:val="24"/>
          <w:lang w:val="sr-Cyrl-CS"/>
        </w:rPr>
        <w:t>Ради пуног разумевања последица става Управног суда од 21.6.2022. године треба имати у виду да је у периоду од 01.01.2022. године до 30.6.2022. године Поверенику изјављена 1</w:t>
      </w:r>
      <w:r w:rsidRPr="00251D03">
        <w:rPr>
          <w:rFonts w:ascii="Times New Roman" w:hAnsi="Times New Roman"/>
          <w:bCs/>
          <w:sz w:val="24"/>
          <w:szCs w:val="24"/>
          <w:lang w:val="sr-Cyrl-RS"/>
        </w:rPr>
        <w:t>.</w:t>
      </w:r>
      <w:r w:rsidRPr="00251D03">
        <w:rPr>
          <w:rFonts w:ascii="Times New Roman" w:hAnsi="Times New Roman"/>
          <w:bCs/>
          <w:sz w:val="24"/>
          <w:szCs w:val="24"/>
          <w:lang w:val="sr-Cyrl-CS"/>
        </w:rPr>
        <w:t>771 жалбa, а у периоду од 01.07.2022. до 31.12.2022. године изјављено је укупно 7</w:t>
      </w:r>
      <w:r w:rsidRPr="00251D03">
        <w:rPr>
          <w:rFonts w:ascii="Times New Roman" w:hAnsi="Times New Roman"/>
          <w:bCs/>
          <w:sz w:val="24"/>
          <w:szCs w:val="24"/>
          <w:lang w:val="sr-Cyrl-RS"/>
        </w:rPr>
        <w:t>.</w:t>
      </w:r>
      <w:r w:rsidRPr="00251D03">
        <w:rPr>
          <w:rFonts w:ascii="Times New Roman" w:hAnsi="Times New Roman"/>
          <w:bCs/>
          <w:sz w:val="24"/>
          <w:szCs w:val="24"/>
          <w:lang w:val="sr-Cyrl-CS"/>
        </w:rPr>
        <w:t xml:space="preserve">440 жалби. </w:t>
      </w:r>
      <w:bookmarkEnd w:id="0"/>
      <w:r w:rsidRPr="00251D03">
        <w:rPr>
          <w:rFonts w:ascii="Times New Roman" w:hAnsi="Times New Roman"/>
          <w:bCs/>
          <w:sz w:val="24"/>
          <w:szCs w:val="24"/>
          <w:lang w:val="sr-Cyrl-CS"/>
        </w:rPr>
        <w:t xml:space="preserve">Дакле, у 2022. години укупно је примљено 9.211 жалби, а свих новопримљених предмета у слободи приступа 13.285. Затим током 2023. године број новопримљених жалби је порастао на 16.711 жалби, што је уз 2.983 жалбе пренете из претходне године значило 19.694 жалбе у раду, а свих новопримљених предмета 20.801. Дакле, Повереник je у 2023. години имао у раду 24.049 предмета (уз 3.248 предмета пренетих из претходне године). </w:t>
      </w:r>
      <w:r w:rsidRPr="00251D03">
        <w:rPr>
          <w:rFonts w:ascii="Times New Roman" w:hAnsi="Times New Roman"/>
          <w:bCs/>
          <w:sz w:val="24"/>
          <w:szCs w:val="24"/>
          <w:lang w:val="sr-Cyrl-RS"/>
        </w:rPr>
        <w:t>У 2024. годину пренето је укупно 10.</w:t>
      </w:r>
      <w:r w:rsidRPr="00251D03">
        <w:rPr>
          <w:rFonts w:ascii="Times New Roman" w:hAnsi="Times New Roman"/>
          <w:bCs/>
          <w:sz w:val="24"/>
          <w:szCs w:val="24"/>
          <w:lang w:val="sr-Latn-RS"/>
        </w:rPr>
        <w:t>340</w:t>
      </w:r>
      <w:r w:rsidRPr="00251D03">
        <w:rPr>
          <w:rFonts w:ascii="Times New Roman" w:hAnsi="Times New Roman"/>
          <w:bCs/>
          <w:sz w:val="24"/>
          <w:szCs w:val="24"/>
          <w:lang w:val="sr-Cyrl-RS"/>
        </w:rPr>
        <w:t xml:space="preserve"> нерешених предмета из области слободног приступа информацијама, од тога је 9.091 жалба. У периоду </w:t>
      </w:r>
      <w:r>
        <w:rPr>
          <w:rFonts w:ascii="Times New Roman" w:hAnsi="Times New Roman"/>
          <w:bCs/>
          <w:sz w:val="24"/>
          <w:szCs w:val="24"/>
          <w:lang w:val="sr-Latn-RS"/>
        </w:rPr>
        <w:t>од 01.01.</w:t>
      </w:r>
      <w:r w:rsidRPr="00251D03">
        <w:rPr>
          <w:rFonts w:ascii="Times New Roman" w:hAnsi="Times New Roman"/>
          <w:bCs/>
          <w:sz w:val="24"/>
          <w:szCs w:val="24"/>
          <w:lang w:val="sr-Latn-RS"/>
        </w:rPr>
        <w:t>2024. године до 31. 10. 2024. године</w:t>
      </w:r>
      <w:r w:rsidRPr="00251D03">
        <w:rPr>
          <w:rFonts w:ascii="Times New Roman" w:hAnsi="Times New Roman"/>
          <w:bCs/>
          <w:sz w:val="24"/>
          <w:szCs w:val="24"/>
          <w:lang w:val="sr-Cyrl-RS"/>
        </w:rPr>
        <w:t xml:space="preserve"> Повереник је примио укупно 1</w:t>
      </w:r>
      <w:r w:rsidRPr="00251D03">
        <w:rPr>
          <w:rFonts w:ascii="Times New Roman" w:hAnsi="Times New Roman"/>
          <w:bCs/>
          <w:sz w:val="24"/>
          <w:szCs w:val="24"/>
          <w:lang w:val="sr-Latn-RS"/>
        </w:rPr>
        <w:t>7.032</w:t>
      </w:r>
      <w:r w:rsidRPr="00251D03">
        <w:rPr>
          <w:rFonts w:ascii="Times New Roman" w:hAnsi="Times New Roman"/>
          <w:bCs/>
          <w:sz w:val="24"/>
          <w:szCs w:val="24"/>
          <w:lang w:val="sr-Cyrl-RS"/>
        </w:rPr>
        <w:t xml:space="preserve"> предмета у области приступа информацијама, од тога су 8.694 жалбе. То значи да је Повереник у периоду </w:t>
      </w:r>
      <w:r w:rsidRPr="00251D03">
        <w:rPr>
          <w:rFonts w:ascii="Times New Roman" w:hAnsi="Times New Roman"/>
          <w:bCs/>
          <w:sz w:val="24"/>
          <w:szCs w:val="24"/>
          <w:lang w:val="sr-Latn-RS"/>
        </w:rPr>
        <w:t>од 01.</w:t>
      </w:r>
      <w:r w:rsidRPr="00251D03">
        <w:rPr>
          <w:rFonts w:ascii="Times New Roman" w:hAnsi="Times New Roman"/>
          <w:bCs/>
          <w:sz w:val="24"/>
          <w:szCs w:val="24"/>
          <w:lang w:val="sr-Cyrl-RS"/>
        </w:rPr>
        <w:t xml:space="preserve"> </w:t>
      </w:r>
      <w:r w:rsidRPr="00251D03">
        <w:rPr>
          <w:rFonts w:ascii="Times New Roman" w:hAnsi="Times New Roman"/>
          <w:bCs/>
          <w:sz w:val="24"/>
          <w:szCs w:val="24"/>
          <w:lang w:val="sr-Latn-RS"/>
        </w:rPr>
        <w:t>01. 2024. године до 31. 10. 2024. године</w:t>
      </w:r>
      <w:r>
        <w:rPr>
          <w:rFonts w:ascii="Times New Roman" w:hAnsi="Times New Roman"/>
          <w:bCs/>
          <w:sz w:val="24"/>
          <w:szCs w:val="24"/>
          <w:lang w:val="sr-Cyrl-RS"/>
        </w:rPr>
        <w:t xml:space="preserve"> имао укупно у раду 27.</w:t>
      </w:r>
      <w:r w:rsidRPr="00251D03">
        <w:rPr>
          <w:rFonts w:ascii="Times New Roman" w:hAnsi="Times New Roman"/>
          <w:bCs/>
          <w:sz w:val="24"/>
          <w:szCs w:val="24"/>
          <w:lang w:val="sr-Cyrl-RS"/>
        </w:rPr>
        <w:t>372 предмета у раду у области приступа информацијама, о</w:t>
      </w:r>
      <w:r>
        <w:rPr>
          <w:rFonts w:ascii="Times New Roman" w:hAnsi="Times New Roman"/>
          <w:bCs/>
          <w:sz w:val="24"/>
          <w:szCs w:val="24"/>
          <w:lang w:val="sr-Cyrl-RS"/>
        </w:rPr>
        <w:t>д тога 17.785 жалби. На дан 31.</w:t>
      </w:r>
      <w:r w:rsidRPr="00251D03">
        <w:rPr>
          <w:rFonts w:ascii="Times New Roman" w:hAnsi="Times New Roman"/>
          <w:bCs/>
          <w:sz w:val="24"/>
          <w:szCs w:val="24"/>
          <w:lang w:val="sr-Cyrl-RS"/>
        </w:rPr>
        <w:t>1</w:t>
      </w:r>
      <w:r w:rsidRPr="00251D03">
        <w:rPr>
          <w:rFonts w:ascii="Times New Roman" w:hAnsi="Times New Roman"/>
          <w:bCs/>
          <w:sz w:val="24"/>
          <w:szCs w:val="24"/>
          <w:lang w:val="sr-Latn-RS"/>
        </w:rPr>
        <w:t>0</w:t>
      </w:r>
      <w:r>
        <w:rPr>
          <w:rFonts w:ascii="Times New Roman" w:hAnsi="Times New Roman"/>
          <w:bCs/>
          <w:sz w:val="24"/>
          <w:szCs w:val="24"/>
          <w:lang w:val="sr-Cyrl-RS"/>
        </w:rPr>
        <w:t>.</w:t>
      </w:r>
      <w:r w:rsidRPr="00251D03">
        <w:rPr>
          <w:rFonts w:ascii="Times New Roman" w:hAnsi="Times New Roman"/>
          <w:bCs/>
          <w:sz w:val="24"/>
          <w:szCs w:val="24"/>
          <w:lang w:val="sr-Cyrl-RS"/>
        </w:rPr>
        <w:t xml:space="preserve">2024. </w:t>
      </w:r>
      <w:r>
        <w:rPr>
          <w:rFonts w:ascii="Times New Roman" w:hAnsi="Times New Roman"/>
          <w:bCs/>
          <w:sz w:val="24"/>
          <w:szCs w:val="24"/>
          <w:lang w:val="sr-Cyrl-RS"/>
        </w:rPr>
        <w:t xml:space="preserve">године </w:t>
      </w:r>
      <w:r w:rsidRPr="00251D03">
        <w:rPr>
          <w:rFonts w:ascii="Times New Roman" w:hAnsi="Times New Roman"/>
          <w:bCs/>
          <w:sz w:val="24"/>
          <w:szCs w:val="24"/>
          <w:lang w:val="sr-Cyrl-RS"/>
        </w:rPr>
        <w:t>у Служби Повереника има нерешених 15.</w:t>
      </w:r>
      <w:r w:rsidRPr="00251D03">
        <w:rPr>
          <w:rFonts w:ascii="Times New Roman" w:hAnsi="Times New Roman"/>
          <w:bCs/>
          <w:sz w:val="24"/>
          <w:szCs w:val="24"/>
          <w:lang w:val="sr-Latn-RS"/>
        </w:rPr>
        <w:t>225</w:t>
      </w:r>
      <w:r w:rsidRPr="00251D03">
        <w:rPr>
          <w:rFonts w:ascii="Times New Roman" w:hAnsi="Times New Roman"/>
          <w:bCs/>
          <w:sz w:val="24"/>
          <w:szCs w:val="24"/>
          <w:lang w:val="sr-Cyrl-RS"/>
        </w:rPr>
        <w:t xml:space="preserve"> предмета</w:t>
      </w:r>
      <w:r w:rsidRPr="00251D03">
        <w:rPr>
          <w:rFonts w:ascii="Times New Roman" w:hAnsi="Times New Roman"/>
          <w:bCs/>
          <w:sz w:val="24"/>
          <w:szCs w:val="24"/>
          <w:lang w:val="sr-Latn-RS"/>
        </w:rPr>
        <w:t>,</w:t>
      </w:r>
      <w:r w:rsidRPr="00251D03">
        <w:rPr>
          <w:rFonts w:ascii="Times New Roman" w:hAnsi="Times New Roman"/>
          <w:bCs/>
          <w:sz w:val="24"/>
          <w:szCs w:val="24"/>
          <w:lang w:val="sr-Cyrl-RS"/>
        </w:rPr>
        <w:t xml:space="preserve"> од тога 11.593 жалби, из чега се види да број нерешених предмета и жалби прогресивно расте, што осим озбиљних финансијских последица по јавни буџет значајно отежава и остваривање права лица којима је право стварно и озбиљно угрожено.  </w:t>
      </w: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Лица, тј. пре свега поједини несавесни адвокати, који злоупотребљавају право на приступ информацијама ангажују се са својим сарадницима, најчешће са лицима </w:t>
      </w:r>
      <w:r w:rsidRPr="00251D03">
        <w:rPr>
          <w:rFonts w:ascii="Times New Roman" w:hAnsi="Times New Roman"/>
          <w:bCs/>
          <w:sz w:val="24"/>
          <w:szCs w:val="24"/>
          <w:lang w:val="sr-Cyrl-CS"/>
        </w:rPr>
        <w:lastRenderedPageBreak/>
        <w:t xml:space="preserve">запосленим у својој канцеларији (које врло често баш у ту сврху и запошљавају) да масовно шаљу захтеве за приступ информацијама различитим органима јавне власти, најчешће циљано бирајући мале органе јавне власти који немају довољно људских и материјалних капацитета, а потом и да шаљу жалбе Поверенику. Тако су поједини адвокати у „име својих клијената“, односно сарадника и лица запослених у сопственој канцеларији изјавили и по неколико стотина жалби, а у екстремнијим случајевима и преко хиљаду или више хиљада жалби. При томе се ти адвокати служе најразличитијим процесним манипулацијама ради онемогућавања органа да поступе у року по захтеву, односно ради онемогућавања Повереника да о жалби, тј. накнадном захтеву из чл. 19. Закона о управним споровима, одлучи у року. У неким случајевима долази и до тешког кршења закона, због чега је Повереник у 2023. години у два случаја обавестио надлежно јавно тужилаштво о индицијама да се у радњама двојице адвоката стичу обележја кривичног дела, а такође је поднео и две пријаве дисциплинском тужиоцу надлежне адвокатске коморе. </w:t>
      </w: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Оно што је заједничко адвокатима који злоупотребљавају право и њиховим саучесницима је то што захтеве и жалбе не подносе у јавном интересу, ради заштите права јавности да зна, већ искључиво и једино у циљу наплате трошкова поступка по жалби и у управном спору. </w:t>
      </w: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Осим огромних финансијских последица злоупотребе права на приступ информацијама, постоје и јако тешке нематеријалне последице по остваривање права, а то су, између осталих, и те што Повереник највећи део својих ресурса мора да преусмери на решавање предмета лица која злоупотребљавају право. С обзиром на то да је Повереник, као и сваки орган власти, одговоран за трошење јавног новца, његова је дужност да у што већој мери смањи материјалне последице злоупотребе права на приступ информацијама и трошкове, односно трошкове изгубљеног управног спора због тзв. ћутања по изјављеним жалбама. То за директну последицу има то да Повереник не може у задовољавајућој мери да се посвети проблемима ћутања органа власти по захтевима новинара за приступ информацијама и неизвршења Повереникових решења, као и иницирању прекршајне одговорности против одговорних лица у органима власти који нису израдили информатор о раду и доставили годишњи извештај Поверенику. </w:t>
      </w: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Проценат неизвршених решења Повереника по жалбама новинара и представника медија у 2024. износи 40% и виши је у односу на општи тренд од 22,3% кад су у питању други жалиоци, што је посебно забрињавајуће. </w:t>
      </w:r>
    </w:p>
    <w:p w:rsidR="00AA37EB" w:rsidRPr="00251D03" w:rsidRDefault="00AA37EB" w:rsidP="00AA37EB">
      <w:pPr>
        <w:pStyle w:val="wyq060---pododeljak"/>
        <w:tabs>
          <w:tab w:val="left" w:pos="993"/>
        </w:tabs>
        <w:jc w:val="both"/>
        <w:rPr>
          <w:rFonts w:ascii="Times New Roman" w:hAnsi="Times New Roman"/>
          <w:bCs/>
          <w:sz w:val="24"/>
          <w:szCs w:val="24"/>
          <w:lang w:val="sr-Latn-R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Све наведено указује на то да се и у 2024. години све отежаније остварује право новинара на приступ информацијама. Због тога је то један од најважнијих разлога због којих проблем злоупотребе права на приступ информацијама мора бити хитно решен на системски начин, да би Повереник своје капацитете, као заштитни орган преусмерио на брзо и ефикасно решавање новинарских жалби. </w:t>
      </w:r>
    </w:p>
    <w:p w:rsidR="00AA37EB" w:rsidRPr="00251D03" w:rsidRDefault="00AA37EB" w:rsidP="00AA37EB">
      <w:pPr>
        <w:pStyle w:val="wyq060---pododeljak"/>
        <w:tabs>
          <w:tab w:val="left" w:pos="993"/>
        </w:tabs>
        <w:jc w:val="both"/>
        <w:rPr>
          <w:rFonts w:ascii="Times New Roman" w:hAnsi="Times New Roman"/>
          <w:bCs/>
          <w:i/>
          <w:iCs/>
          <w:sz w:val="24"/>
          <w:szCs w:val="24"/>
          <w:lang w:val="sr-Cyrl-CS"/>
        </w:rPr>
      </w:pPr>
      <w:r>
        <w:rPr>
          <w:rFonts w:ascii="Times New Roman" w:hAnsi="Times New Roman"/>
          <w:bCs/>
          <w:sz w:val="24"/>
          <w:szCs w:val="24"/>
          <w:lang w:val="sr-Cyrl-RS"/>
        </w:rPr>
        <w:tab/>
      </w:r>
      <w:r w:rsidRPr="00251D03">
        <w:rPr>
          <w:rFonts w:ascii="Times New Roman" w:hAnsi="Times New Roman"/>
          <w:bCs/>
          <w:sz w:val="24"/>
          <w:szCs w:val="24"/>
          <w:lang w:val="sr-Cyrl-RS"/>
        </w:rPr>
        <w:t>Илустрације ради, тј. ради бољег разумевања финансијских последица по јавни буџет (буџет свих грађана)</w:t>
      </w:r>
      <w:r w:rsidRPr="00251D03">
        <w:rPr>
          <w:rFonts w:ascii="Times New Roman" w:hAnsi="Times New Roman"/>
          <w:bCs/>
          <w:sz w:val="24"/>
          <w:szCs w:val="24"/>
          <w:lang w:val="sr-Cyrl-CS"/>
        </w:rPr>
        <w:t xml:space="preserve">, у извештају Повереника за 2023. годину који је поднет Народној скупштини наводи се следеће: </w:t>
      </w:r>
      <w:r w:rsidRPr="00251D03">
        <w:rPr>
          <w:rFonts w:ascii="Times New Roman" w:hAnsi="Times New Roman"/>
          <w:bCs/>
          <w:i/>
          <w:iCs/>
          <w:sz w:val="24"/>
          <w:szCs w:val="24"/>
          <w:lang w:val="sr-Cyrl-CS"/>
        </w:rPr>
        <w:t xml:space="preserve">У току 2023. године Повереник је примио 5.455 накнадних захтева у смислу члана 19. Закона о управним споровима (од чега само од 01.8.2023. до 31.12.2023. године 4.554 захтева), за поступање Повереника као другостепеног органа и доношење решења у додатном року од седам дана. Иако је Повереник успео да реши већи део тих захтева у законом предвиђеном року, значајан део није успео, па је то резултирало чињеницом да је Управном суду поднето чак 1.864 тужбе због „ћутања“ Повереника. Уколико се утврди да су те тужбе основане, Повереник ће бити обавезан да плати из буџета Повереника износ од 69.201.000,00 динара (1864 x (минимум) 37.125,00 динара по важећој адвокатској тарифи и то 24.750,00 динара за састав тужбе и 12.375,00 динара за састав образложеног </w:t>
      </w:r>
      <w:r w:rsidRPr="00251D03">
        <w:rPr>
          <w:rFonts w:ascii="Times New Roman" w:hAnsi="Times New Roman"/>
          <w:bCs/>
          <w:i/>
          <w:iCs/>
          <w:sz w:val="24"/>
          <w:szCs w:val="24"/>
          <w:lang w:val="sr-Cyrl-CS"/>
        </w:rPr>
        <w:lastRenderedPageBreak/>
        <w:t>поднеска), што по средњем курсу евра на дан писања овог извештаја</w:t>
      </w:r>
      <w:r w:rsidRPr="00251D03">
        <w:rPr>
          <w:rFonts w:ascii="Times New Roman" w:hAnsi="Times New Roman"/>
          <w:bCs/>
          <w:i/>
          <w:iCs/>
          <w:sz w:val="24"/>
          <w:szCs w:val="24"/>
          <w:vertAlign w:val="superscript"/>
          <w:lang w:val="sr-Cyrl-CS"/>
        </w:rPr>
        <w:footnoteReference w:id="2"/>
      </w:r>
      <w:r w:rsidRPr="00251D03">
        <w:rPr>
          <w:rFonts w:ascii="Times New Roman" w:hAnsi="Times New Roman"/>
          <w:bCs/>
          <w:i/>
          <w:iCs/>
          <w:sz w:val="24"/>
          <w:szCs w:val="24"/>
          <w:lang w:val="sr-Cyrl-CS"/>
        </w:rPr>
        <w:t xml:space="preserve"> износи 590.502,60 евра. </w:t>
      </w:r>
    </w:p>
    <w:p w:rsidR="00AA37EB" w:rsidRPr="00251D03" w:rsidRDefault="00AA37EB" w:rsidP="00AA37EB">
      <w:pPr>
        <w:pStyle w:val="wyq060---pododeljak"/>
        <w:tabs>
          <w:tab w:val="left" w:pos="993"/>
        </w:tabs>
        <w:jc w:val="both"/>
        <w:rPr>
          <w:rFonts w:ascii="Times New Roman" w:hAnsi="Times New Roman"/>
          <w:bCs/>
          <w:i/>
          <w:iCs/>
          <w:sz w:val="24"/>
          <w:szCs w:val="24"/>
          <w:lang w:val="sr-Cyrl-CS"/>
        </w:rPr>
      </w:pPr>
      <w:r>
        <w:rPr>
          <w:rFonts w:ascii="Times New Roman" w:hAnsi="Times New Roman"/>
          <w:bCs/>
          <w:i/>
          <w:iCs/>
          <w:sz w:val="24"/>
          <w:szCs w:val="24"/>
          <w:lang w:val="sr-Cyrl-CS"/>
        </w:rPr>
        <w:tab/>
      </w:r>
      <w:r w:rsidRPr="00251D03">
        <w:rPr>
          <w:rFonts w:ascii="Times New Roman" w:hAnsi="Times New Roman"/>
          <w:bCs/>
          <w:i/>
          <w:iCs/>
          <w:sz w:val="24"/>
          <w:szCs w:val="24"/>
          <w:lang w:val="sr-Cyrl-CS"/>
        </w:rPr>
        <w:t>Уколико проблем системске злоупотребе права на приступ информацијама не буде хитно решен адекватним изменама и допунама закона, наведене цифре ће се вишеструко увећати, па ће се из јавног буџета десетине и стотине милиона динара прелити у „приватне џепове“ адвоката, који су се ангажовали са својим сарадницима да захтеве за приступ информацијама првостепеним органима и жалбе Поверенику подн</w:t>
      </w:r>
      <w:r w:rsidRPr="00251D03">
        <w:rPr>
          <w:rFonts w:ascii="Times New Roman" w:hAnsi="Times New Roman"/>
          <w:bCs/>
          <w:i/>
          <w:iCs/>
          <w:sz w:val="24"/>
          <w:szCs w:val="24"/>
          <w:lang w:val="sr-Cyrl-RS"/>
        </w:rPr>
        <w:t>о</w:t>
      </w:r>
      <w:r w:rsidRPr="00251D03">
        <w:rPr>
          <w:rFonts w:ascii="Times New Roman" w:hAnsi="Times New Roman"/>
          <w:bCs/>
          <w:i/>
          <w:iCs/>
          <w:sz w:val="24"/>
          <w:szCs w:val="24"/>
          <w:lang w:val="sr-Cyrl-CS"/>
        </w:rPr>
        <w:t xml:space="preserve">се искључиво у циљу наплате трошкова поступка, а не у циљу остваривања права јавности да зна. </w:t>
      </w:r>
    </w:p>
    <w:p w:rsidR="00AA37EB" w:rsidRPr="00251D03" w:rsidRDefault="00AA37EB" w:rsidP="00AA37EB">
      <w:pPr>
        <w:pStyle w:val="wyq060---pododeljak"/>
        <w:tabs>
          <w:tab w:val="left" w:pos="993"/>
        </w:tabs>
        <w:jc w:val="both"/>
        <w:rPr>
          <w:rFonts w:ascii="Times New Roman" w:hAnsi="Times New Roman"/>
          <w:bCs/>
          <w:i/>
          <w:iCs/>
          <w:sz w:val="24"/>
          <w:szCs w:val="24"/>
          <w:lang w:val="sr-Cyrl-CS"/>
        </w:rPr>
      </w:pPr>
      <w:r>
        <w:rPr>
          <w:rFonts w:ascii="Times New Roman" w:hAnsi="Times New Roman"/>
          <w:bCs/>
          <w:i/>
          <w:iCs/>
          <w:sz w:val="24"/>
          <w:szCs w:val="24"/>
          <w:lang w:val="sr-Cyrl-CS"/>
        </w:rPr>
        <w:tab/>
      </w:r>
      <w:r w:rsidRPr="00251D03">
        <w:rPr>
          <w:rFonts w:ascii="Times New Roman" w:hAnsi="Times New Roman"/>
          <w:bCs/>
          <w:i/>
          <w:iCs/>
          <w:sz w:val="24"/>
          <w:szCs w:val="24"/>
          <w:lang w:val="sr-Cyrl-CS"/>
        </w:rPr>
        <w:t>Поред тога, процена је Повереника, имајући у виду тренд започет у 2022. години па до данас, да ће институција Повереника за пет година имати у раду активних и нерешених предмета пренетих из претходних година између 50.000 и 80.000</w:t>
      </w:r>
      <w:r w:rsidRPr="00251D03">
        <w:rPr>
          <w:rFonts w:ascii="Times New Roman" w:hAnsi="Times New Roman"/>
          <w:bCs/>
          <w:i/>
          <w:iCs/>
          <w:sz w:val="24"/>
          <w:szCs w:val="24"/>
          <w:vertAlign w:val="superscript"/>
          <w:lang w:val="sr-Cyrl-CS"/>
        </w:rPr>
        <w:footnoteReference w:id="3"/>
      </w:r>
      <w:r w:rsidRPr="00251D03">
        <w:rPr>
          <w:rFonts w:ascii="Times New Roman" w:hAnsi="Times New Roman"/>
          <w:bCs/>
          <w:i/>
          <w:iCs/>
          <w:sz w:val="24"/>
          <w:szCs w:val="24"/>
          <w:lang w:val="sr-Cyrl-CS"/>
        </w:rPr>
        <w:t>, у случају да се проблем злоупотребе права не реши на адекватан начин. Излишно је говорити о томе да ће то онеспособити функционисање институције Повереника, угрозити остваривање и заштиту не само права на приступ информацијама, већ и права на</w:t>
      </w:r>
      <w:r w:rsidRPr="00251D03">
        <w:rPr>
          <w:rFonts w:ascii="Times New Roman" w:hAnsi="Times New Roman"/>
          <w:bCs/>
          <w:sz w:val="24"/>
          <w:szCs w:val="24"/>
          <w:lang w:val="sr-Cyrl-CS"/>
        </w:rPr>
        <w:t xml:space="preserve"> </w:t>
      </w:r>
      <w:r w:rsidRPr="00251D03">
        <w:rPr>
          <w:rFonts w:ascii="Times New Roman" w:hAnsi="Times New Roman"/>
          <w:bCs/>
          <w:i/>
          <w:iCs/>
          <w:sz w:val="24"/>
          <w:szCs w:val="24"/>
          <w:lang w:val="sr-Cyrl-CS"/>
        </w:rPr>
        <w:t xml:space="preserve">заштиту података о личности. Додатно, то ће отежати и рад Управног суда, који је такође у јако тешкој ситуацији због драстичног повећања броја тужби, а што ће за последицу имати јако отежан приступ правди са свим последицама које то носи, укључујући и положај Републике Србије у предприступним преговорима за придруживање Европској унији, посебно по питању поглавља 23 (правосуђе и основна права). </w:t>
      </w:r>
    </w:p>
    <w:p w:rsidR="00AA37EB" w:rsidRPr="00251D03" w:rsidRDefault="00AA37EB" w:rsidP="00AA37EB">
      <w:pPr>
        <w:pStyle w:val="wyq060---pododeljak"/>
        <w:tabs>
          <w:tab w:val="left" w:pos="993"/>
        </w:tabs>
        <w:jc w:val="both"/>
        <w:rPr>
          <w:rFonts w:ascii="Times New Roman" w:hAnsi="Times New Roman"/>
          <w:bCs/>
          <w:i/>
          <w:iCs/>
          <w:sz w:val="24"/>
          <w:szCs w:val="24"/>
          <w:lang w:val="sr-Cyrl-CS"/>
        </w:rPr>
      </w:pPr>
      <w:r>
        <w:rPr>
          <w:rFonts w:ascii="Times New Roman" w:hAnsi="Times New Roman"/>
          <w:bCs/>
          <w:i/>
          <w:iCs/>
          <w:sz w:val="24"/>
          <w:szCs w:val="24"/>
          <w:lang w:val="sr-Cyrl-CS"/>
        </w:rPr>
        <w:tab/>
      </w:r>
      <w:r w:rsidRPr="00251D03">
        <w:rPr>
          <w:rFonts w:ascii="Times New Roman" w:hAnsi="Times New Roman"/>
          <w:bCs/>
          <w:i/>
          <w:iCs/>
          <w:sz w:val="24"/>
          <w:szCs w:val="24"/>
          <w:lang w:val="sr-Cyrl-CS"/>
        </w:rPr>
        <w:t xml:space="preserve">Већ је сада јасно да је приступ траженим информацијама јако отежан новинарима, удружењима које се баве заштитом људских права, лицима која траже информације о заштити јавног здравља и угрожавању животне средине, као и свим грађанима који информације потражују у складу са циљем и духом закона, а што је директна последица масовне злоупотребе права на приступ информацијама, јер су капацитети Повереника, као заштитника права на приступ информацијама, у значајној мери окупирани радом на предметима лица која безочно злоупотребљавају право на приступ информацијама. </w:t>
      </w: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Јасне последице брисања института злоупотребе права из Закона о слободном приступу информацијама од јавног значаја и заузимања става Управног суда у погледу накнаде трошкова заступања у поступку по жалби на 105. седници свих судија од 21. 6. 2021. године најбоље се огледају у следећим подацима: </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2022</w:t>
      </w:r>
      <w:r>
        <w:rPr>
          <w:rFonts w:ascii="Times New Roman" w:hAnsi="Times New Roman"/>
          <w:bCs/>
          <w:sz w:val="24"/>
          <w:szCs w:val="24"/>
          <w:lang w:val="sr-Cyrl-RS"/>
        </w:rPr>
        <w:t>.</w:t>
      </w:r>
      <w:r w:rsidRPr="00251D03">
        <w:rPr>
          <w:rFonts w:ascii="Times New Roman" w:hAnsi="Times New Roman"/>
          <w:bCs/>
          <w:sz w:val="24"/>
          <w:szCs w:val="24"/>
          <w:lang w:val="sr-Cyrl-RS"/>
        </w:rPr>
        <w:t xml:space="preserve"> година – Управни суд је доставио Поверенику на одговор </w:t>
      </w:r>
      <w:r w:rsidRPr="00251D03">
        <w:rPr>
          <w:rFonts w:ascii="Times New Roman" w:hAnsi="Times New Roman"/>
          <w:bCs/>
          <w:sz w:val="24"/>
          <w:szCs w:val="24"/>
          <w:lang w:val="sr-Latn-RS"/>
        </w:rPr>
        <w:t xml:space="preserve">120 </w:t>
      </w:r>
      <w:r w:rsidRPr="00251D03">
        <w:rPr>
          <w:rFonts w:ascii="Times New Roman" w:hAnsi="Times New Roman"/>
          <w:bCs/>
          <w:sz w:val="24"/>
          <w:szCs w:val="24"/>
          <w:lang w:val="sr-Cyrl-RS"/>
        </w:rPr>
        <w:t xml:space="preserve">тужби које су поднете против њега. Од тога је шест тужби било због „ћутања“ Повереника. </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2023</w:t>
      </w:r>
      <w:r>
        <w:rPr>
          <w:rFonts w:ascii="Times New Roman" w:hAnsi="Times New Roman"/>
          <w:bCs/>
          <w:sz w:val="24"/>
          <w:szCs w:val="24"/>
          <w:lang w:val="sr-Cyrl-RS"/>
        </w:rPr>
        <w:t>.</w:t>
      </w:r>
      <w:r w:rsidRPr="00251D03">
        <w:rPr>
          <w:rFonts w:ascii="Times New Roman" w:hAnsi="Times New Roman"/>
          <w:bCs/>
          <w:sz w:val="24"/>
          <w:szCs w:val="24"/>
          <w:lang w:val="sr-Cyrl-RS"/>
        </w:rPr>
        <w:t xml:space="preserve"> година – Управни суд је доставио Поверенику на одговор 659</w:t>
      </w:r>
      <w:r w:rsidRPr="00251D03">
        <w:rPr>
          <w:rFonts w:ascii="Times New Roman" w:hAnsi="Times New Roman"/>
          <w:bCs/>
          <w:sz w:val="24"/>
          <w:szCs w:val="24"/>
          <w:lang w:val="sr-Latn-RS"/>
        </w:rPr>
        <w:t xml:space="preserve"> </w:t>
      </w:r>
      <w:r w:rsidRPr="00251D03">
        <w:rPr>
          <w:rFonts w:ascii="Times New Roman" w:hAnsi="Times New Roman"/>
          <w:bCs/>
          <w:sz w:val="24"/>
          <w:szCs w:val="24"/>
          <w:lang w:val="sr-Cyrl-RS"/>
        </w:rPr>
        <w:t>тужби које су поднете против њега. Од тога је 249 тужби било због „ћутања“ Повереника.</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2024. година (од 01. 01. до 31.10.) – Управни суд је доставио Поверенику на одговор 4.974 тужбе које су поднете против њега. Од тога је 4.112 тужби било због „ћутања“ Повереника.</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Pr>
          <w:rFonts w:ascii="Times New Roman" w:hAnsi="Times New Roman"/>
          <w:bCs/>
          <w:sz w:val="24"/>
          <w:szCs w:val="24"/>
          <w:lang w:val="sr-Cyrl-RS"/>
        </w:rPr>
        <w:tab/>
      </w:r>
      <w:r w:rsidRPr="00251D03">
        <w:rPr>
          <w:rFonts w:ascii="Times New Roman" w:hAnsi="Times New Roman"/>
          <w:bCs/>
          <w:sz w:val="24"/>
          <w:szCs w:val="24"/>
          <w:lang w:val="sr-Cyrl-RS"/>
        </w:rPr>
        <w:t xml:space="preserve">Овде је веома важно напоменути да су ови подаци дати само на основу података добијених од Повереника, да је број тих тужби већи, јер Управни суд касни са достављањем тужби на одговор Поверенику некад и по неколико месеци, јер је и Управни суд преоптерећен, с обзиром на то да је само у току 2022. и 2023. године примио око 110.000 тужби због ћутања (било би добро прибавити тачан податак од Управног суда). </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Pr>
          <w:rFonts w:ascii="Times New Roman" w:hAnsi="Times New Roman"/>
          <w:bCs/>
          <w:sz w:val="24"/>
          <w:szCs w:val="24"/>
          <w:lang w:val="sr-Cyrl-RS"/>
        </w:rPr>
        <w:lastRenderedPageBreak/>
        <w:tab/>
      </w:r>
      <w:r w:rsidRPr="00251D03">
        <w:rPr>
          <w:rFonts w:ascii="Times New Roman" w:hAnsi="Times New Roman"/>
          <w:bCs/>
          <w:sz w:val="24"/>
          <w:szCs w:val="24"/>
          <w:lang w:val="sr-Cyrl-RS"/>
        </w:rPr>
        <w:t xml:space="preserve">Такође, важно је имати у виду и како трошкови на име заступања у управном спору по тужбама против Повереника прогресивно расту, одосно по тужбама због „ћутања“ Повереника. То у скоријој будућности може довести до „блокирања“ рачуна Повереника, а што последично у потпуности може угрозити рад институције Повереника, као независног органа који штити два Уставом зајемчена људска права – право на заштиту података о личности (чл. 42. Устава) и право на обавештеност (чл. 51. Устава).  У наставку су дати исплаћени трошкови управног спора из буџетских средстава Повереника по годинама: </w:t>
      </w:r>
    </w:p>
    <w:tbl>
      <w:tblPr>
        <w:tblW w:w="3657" w:type="dxa"/>
        <w:tblCellMar>
          <w:left w:w="0" w:type="dxa"/>
          <w:right w:w="0" w:type="dxa"/>
        </w:tblCellMar>
        <w:tblLook w:val="04A0" w:firstRow="1" w:lastRow="0" w:firstColumn="1" w:lastColumn="0" w:noHBand="0" w:noVBand="1"/>
      </w:tblPr>
      <w:tblGrid>
        <w:gridCol w:w="1701"/>
        <w:gridCol w:w="1476"/>
        <w:gridCol w:w="960"/>
      </w:tblGrid>
      <w:tr w:rsidR="00AA37EB" w:rsidRPr="00251D03" w:rsidTr="002F387A">
        <w:trPr>
          <w:trHeight w:val="300"/>
        </w:trPr>
        <w:tc>
          <w:tcPr>
            <w:tcW w:w="1701"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r w:rsidRPr="00251D03">
              <w:rPr>
                <w:rFonts w:ascii="Times New Roman" w:hAnsi="Times New Roman"/>
                <w:bCs/>
                <w:sz w:val="24"/>
                <w:szCs w:val="24"/>
                <w:lang w:val="en-US"/>
              </w:rPr>
              <w:t xml:space="preserve">2022. </w:t>
            </w:r>
            <w:r w:rsidRPr="00251D03">
              <w:rPr>
                <w:rFonts w:ascii="Times New Roman" w:hAnsi="Times New Roman"/>
                <w:bCs/>
                <w:sz w:val="24"/>
                <w:szCs w:val="24"/>
                <w:lang w:val="sr-Cyrl-RS"/>
              </w:rPr>
              <w:t>година</w:t>
            </w:r>
            <w:r w:rsidRPr="00251D03">
              <w:rPr>
                <w:rFonts w:ascii="Times New Roman" w:hAnsi="Times New Roman"/>
                <w:bCs/>
                <w:sz w:val="24"/>
                <w:szCs w:val="24"/>
                <w:lang w:val="en-US"/>
              </w:rPr>
              <w:t xml:space="preserve"> </w:t>
            </w:r>
          </w:p>
        </w:tc>
        <w:tc>
          <w:tcPr>
            <w:tcW w:w="996"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r w:rsidRPr="00251D03">
              <w:rPr>
                <w:rFonts w:ascii="Times New Roman" w:hAnsi="Times New Roman"/>
                <w:bCs/>
                <w:sz w:val="24"/>
                <w:szCs w:val="24"/>
                <w:lang w:val="en-US"/>
              </w:rPr>
              <w:t>424,626.00</w:t>
            </w:r>
          </w:p>
        </w:tc>
        <w:tc>
          <w:tcPr>
            <w:tcW w:w="960"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динара</w:t>
            </w:r>
          </w:p>
        </w:tc>
      </w:tr>
      <w:tr w:rsidR="00AA37EB" w:rsidRPr="00251D03" w:rsidTr="002F387A">
        <w:trPr>
          <w:trHeight w:val="300"/>
        </w:trPr>
        <w:tc>
          <w:tcPr>
            <w:tcW w:w="1701"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r w:rsidRPr="00251D03">
              <w:rPr>
                <w:rFonts w:ascii="Times New Roman" w:hAnsi="Times New Roman"/>
                <w:bCs/>
                <w:sz w:val="24"/>
                <w:szCs w:val="24"/>
                <w:lang w:val="en-US"/>
              </w:rPr>
              <w:t xml:space="preserve">2023. </w:t>
            </w:r>
            <w:r w:rsidRPr="00251D03">
              <w:rPr>
                <w:rFonts w:ascii="Times New Roman" w:hAnsi="Times New Roman"/>
                <w:bCs/>
                <w:sz w:val="24"/>
                <w:szCs w:val="24"/>
                <w:lang w:val="sr-Cyrl-RS"/>
              </w:rPr>
              <w:t>година</w:t>
            </w:r>
          </w:p>
        </w:tc>
        <w:tc>
          <w:tcPr>
            <w:tcW w:w="996"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r w:rsidRPr="00251D03">
              <w:rPr>
                <w:rFonts w:ascii="Times New Roman" w:hAnsi="Times New Roman"/>
                <w:bCs/>
                <w:sz w:val="24"/>
                <w:szCs w:val="24"/>
                <w:lang w:val="en-US"/>
              </w:rPr>
              <w:t>582,064.00</w:t>
            </w:r>
          </w:p>
        </w:tc>
        <w:tc>
          <w:tcPr>
            <w:tcW w:w="960"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динара</w:t>
            </w:r>
          </w:p>
        </w:tc>
      </w:tr>
      <w:tr w:rsidR="00AA37EB" w:rsidRPr="00251D03" w:rsidTr="002F387A">
        <w:trPr>
          <w:trHeight w:val="300"/>
        </w:trPr>
        <w:tc>
          <w:tcPr>
            <w:tcW w:w="1701"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en-US"/>
              </w:rPr>
              <w:t xml:space="preserve">2024. </w:t>
            </w:r>
            <w:r w:rsidRPr="00251D03">
              <w:rPr>
                <w:rFonts w:ascii="Times New Roman" w:hAnsi="Times New Roman"/>
                <w:bCs/>
                <w:sz w:val="24"/>
                <w:szCs w:val="24"/>
                <w:lang w:val="sr-Cyrl-RS"/>
              </w:rPr>
              <w:t>година</w:t>
            </w:r>
          </w:p>
          <w:p w:rsidR="00AA37EB" w:rsidRPr="00251D03" w:rsidRDefault="00AA37EB" w:rsidP="002F387A">
            <w:pPr>
              <w:pStyle w:val="wyq060---pododeljak"/>
              <w:tabs>
                <w:tab w:val="left" w:pos="993"/>
              </w:tabs>
              <w:jc w:val="both"/>
              <w:rPr>
                <w:rFonts w:ascii="Times New Roman" w:hAnsi="Times New Roman"/>
                <w:bCs/>
                <w:sz w:val="24"/>
                <w:szCs w:val="24"/>
                <w:lang w:val="sr-Cyrl-RS"/>
              </w:rPr>
            </w:pPr>
            <w:r>
              <w:rPr>
                <w:rFonts w:ascii="Times New Roman" w:hAnsi="Times New Roman"/>
                <w:bCs/>
                <w:sz w:val="24"/>
                <w:szCs w:val="24"/>
                <w:lang w:val="sr-Cyrl-RS"/>
              </w:rPr>
              <w:t>(закључно са 14.</w:t>
            </w:r>
            <w:r w:rsidRPr="00251D03">
              <w:rPr>
                <w:rFonts w:ascii="Times New Roman" w:hAnsi="Times New Roman"/>
                <w:bCs/>
                <w:sz w:val="24"/>
                <w:szCs w:val="24"/>
                <w:lang w:val="sr-Cyrl-RS"/>
              </w:rPr>
              <w:t>11</w:t>
            </w:r>
            <w:r>
              <w:rPr>
                <w:rFonts w:ascii="Times New Roman" w:hAnsi="Times New Roman"/>
                <w:bCs/>
                <w:sz w:val="24"/>
                <w:szCs w:val="24"/>
                <w:lang w:val="sr-Cyrl-RS"/>
              </w:rPr>
              <w:t>.2024.</w:t>
            </w:r>
            <w:r w:rsidRPr="00251D03">
              <w:rPr>
                <w:rFonts w:ascii="Times New Roman" w:hAnsi="Times New Roman"/>
                <w:bCs/>
                <w:sz w:val="24"/>
                <w:szCs w:val="24"/>
                <w:lang w:val="sr-Cyrl-RS"/>
              </w:rPr>
              <w:t>)</w:t>
            </w:r>
          </w:p>
        </w:tc>
        <w:tc>
          <w:tcPr>
            <w:tcW w:w="996"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r w:rsidRPr="00251D03">
              <w:rPr>
                <w:rFonts w:ascii="Times New Roman" w:hAnsi="Times New Roman"/>
                <w:bCs/>
                <w:sz w:val="24"/>
                <w:szCs w:val="24"/>
                <w:lang w:val="en-US"/>
              </w:rPr>
              <w:t>2,354,357.00</w:t>
            </w:r>
          </w:p>
        </w:tc>
        <w:tc>
          <w:tcPr>
            <w:tcW w:w="960"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динара</w:t>
            </w:r>
          </w:p>
        </w:tc>
      </w:tr>
      <w:tr w:rsidR="00AA37EB" w:rsidRPr="00251D03" w:rsidTr="002F387A">
        <w:trPr>
          <w:trHeight w:val="300"/>
        </w:trPr>
        <w:tc>
          <w:tcPr>
            <w:tcW w:w="1701"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sr-Cyrl-RS"/>
              </w:rPr>
            </w:pPr>
            <w:r w:rsidRPr="00251D03">
              <w:rPr>
                <w:rFonts w:ascii="Times New Roman" w:hAnsi="Times New Roman"/>
                <w:bCs/>
                <w:sz w:val="24"/>
                <w:szCs w:val="24"/>
                <w:lang w:val="sr-Cyrl-RS"/>
              </w:rPr>
              <w:t xml:space="preserve">Укупно </w:t>
            </w:r>
          </w:p>
        </w:tc>
        <w:tc>
          <w:tcPr>
            <w:tcW w:w="996" w:type="dxa"/>
            <w:noWrap/>
            <w:tcMar>
              <w:top w:w="0" w:type="dxa"/>
              <w:left w:w="108" w:type="dxa"/>
              <w:bottom w:w="0" w:type="dxa"/>
              <w:right w:w="108" w:type="dxa"/>
            </w:tcMar>
            <w:vAlign w:val="center"/>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r w:rsidRPr="00251D03">
              <w:rPr>
                <w:rFonts w:ascii="Times New Roman" w:hAnsi="Times New Roman"/>
                <w:bCs/>
                <w:sz w:val="24"/>
                <w:szCs w:val="24"/>
                <w:lang w:val="en-US"/>
              </w:rPr>
              <w:t>3,361,047.00</w:t>
            </w:r>
          </w:p>
        </w:tc>
        <w:tc>
          <w:tcPr>
            <w:tcW w:w="960" w:type="dxa"/>
            <w:noWrap/>
            <w:tcMar>
              <w:top w:w="0" w:type="dxa"/>
              <w:left w:w="108" w:type="dxa"/>
              <w:bottom w:w="0" w:type="dxa"/>
              <w:right w:w="108" w:type="dxa"/>
            </w:tcMar>
            <w:vAlign w:val="bottom"/>
            <w:hideMark/>
          </w:tcPr>
          <w:p w:rsidR="00AA37EB" w:rsidRPr="00251D03" w:rsidRDefault="00AA37EB" w:rsidP="002F387A">
            <w:pPr>
              <w:pStyle w:val="wyq060---pododeljak"/>
              <w:tabs>
                <w:tab w:val="left" w:pos="993"/>
              </w:tabs>
              <w:jc w:val="both"/>
              <w:rPr>
                <w:rFonts w:ascii="Times New Roman" w:hAnsi="Times New Roman"/>
                <w:bCs/>
                <w:sz w:val="24"/>
                <w:szCs w:val="24"/>
                <w:lang w:val="en-US"/>
              </w:rPr>
            </w:pPr>
          </w:p>
        </w:tc>
      </w:tr>
    </w:tbl>
    <w:p w:rsidR="00AA37EB" w:rsidRPr="00251D03" w:rsidRDefault="00AA37EB" w:rsidP="00AA37EB">
      <w:pPr>
        <w:pStyle w:val="wyq060---pododeljak"/>
        <w:tabs>
          <w:tab w:val="left" w:pos="993"/>
        </w:tabs>
        <w:jc w:val="both"/>
        <w:rPr>
          <w:rFonts w:ascii="Times New Roman" w:hAnsi="Times New Roman"/>
          <w:bCs/>
          <w:sz w:val="24"/>
          <w:szCs w:val="24"/>
          <w:lang w:val="sr-Latn-RS"/>
        </w:rPr>
      </w:pPr>
    </w:p>
    <w:p w:rsidR="00AA37EB" w:rsidRPr="00251D03" w:rsidRDefault="00AA37EB" w:rsidP="00AA37EB">
      <w:pPr>
        <w:pStyle w:val="wyq060---pododeljak"/>
        <w:tabs>
          <w:tab w:val="left" w:pos="993"/>
        </w:tabs>
        <w:jc w:val="both"/>
        <w:rPr>
          <w:rFonts w:ascii="Times New Roman" w:hAnsi="Times New Roman"/>
          <w:bCs/>
          <w:sz w:val="24"/>
          <w:szCs w:val="24"/>
          <w:lang w:val="sr-Cyrl-CS"/>
        </w:rPr>
      </w:pPr>
      <w:r>
        <w:rPr>
          <w:rFonts w:ascii="Times New Roman" w:hAnsi="Times New Roman"/>
          <w:bCs/>
          <w:sz w:val="24"/>
          <w:szCs w:val="24"/>
          <w:lang w:val="sr-Cyrl-CS"/>
        </w:rPr>
        <w:tab/>
      </w:r>
      <w:r w:rsidRPr="00251D03">
        <w:rPr>
          <w:rFonts w:ascii="Times New Roman" w:hAnsi="Times New Roman"/>
          <w:bCs/>
          <w:sz w:val="24"/>
          <w:szCs w:val="24"/>
          <w:lang w:val="sr-Cyrl-CS"/>
        </w:rPr>
        <w:t xml:space="preserve">Подаци који такође говоре о томе да је велики број захтева и жалби поднет искључиво у циљу наплате трошкове поступка, а не ради остварења интереса јавности да зна, су подаци о томе колико се жалби изјављивало преко адвоката пре догађаја који су довели до огромних злоупотребе права, а колико после тога. Почев од 01.01.2023. године до 31.12.2023. године чак 82,5% жалби изјављено преко адвоката, наспрам ранијих 9,7% жалби изјављених преко адвоката на годишњем нивоу, колико је просек износио пре промене става Управног суда. У периоду од 01. 01. 2024. године до 31. 10. 2024. године преко адвоката је поднето 66% жалби. </w:t>
      </w:r>
    </w:p>
    <w:p w:rsidR="00AA37EB" w:rsidRPr="00251D03" w:rsidRDefault="00AA37EB" w:rsidP="00AA37EB">
      <w:pPr>
        <w:pStyle w:val="wyq060---pododeljak"/>
        <w:tabs>
          <w:tab w:val="left" w:pos="993"/>
        </w:tabs>
        <w:jc w:val="both"/>
        <w:rPr>
          <w:rFonts w:ascii="Times New Roman" w:hAnsi="Times New Roman"/>
          <w:bCs/>
          <w:sz w:val="24"/>
          <w:szCs w:val="24"/>
          <w:lang w:val="sr-Cyrl-RS"/>
        </w:rPr>
      </w:pPr>
      <w:r>
        <w:rPr>
          <w:rFonts w:ascii="Times New Roman" w:hAnsi="Times New Roman"/>
          <w:bCs/>
          <w:sz w:val="24"/>
          <w:szCs w:val="24"/>
          <w:lang w:val="sr-Cyrl-RS"/>
        </w:rPr>
        <w:tab/>
      </w:r>
      <w:r w:rsidRPr="00251D03">
        <w:rPr>
          <w:rFonts w:ascii="Times New Roman" w:hAnsi="Times New Roman"/>
          <w:bCs/>
          <w:sz w:val="24"/>
          <w:szCs w:val="24"/>
          <w:lang w:val="sr-Cyrl-RS"/>
        </w:rPr>
        <w:t xml:space="preserve">Према подацима ажурираним на дан 15. 11. 2024. године </w:t>
      </w:r>
      <w:r w:rsidRPr="00251D03">
        <w:rPr>
          <w:rFonts w:ascii="Times New Roman" w:hAnsi="Times New Roman"/>
          <w:bCs/>
          <w:sz w:val="24"/>
          <w:szCs w:val="24"/>
          <w:lang w:val="sr-Cyrl-CS"/>
        </w:rPr>
        <w:t xml:space="preserve">Повереник је обавезао првостепене органе да на име трошкова поступка по жалби плате износ од </w:t>
      </w:r>
      <w:r w:rsidRPr="00251D03">
        <w:rPr>
          <w:rFonts w:ascii="Times New Roman" w:hAnsi="Times New Roman"/>
          <w:bCs/>
          <w:sz w:val="24"/>
          <w:szCs w:val="24"/>
          <w:lang w:val="sr-Cyrl-RS"/>
        </w:rPr>
        <w:t>62.988.875,00 дин.</w:t>
      </w:r>
    </w:p>
    <w:p w:rsidR="00AA37EB" w:rsidRDefault="00AA37EB" w:rsidP="00AA37EB">
      <w:pPr>
        <w:pStyle w:val="wyq060---pododeljak"/>
        <w:tabs>
          <w:tab w:val="left" w:pos="993"/>
        </w:tabs>
        <w:spacing w:after="120"/>
        <w:jc w:val="both"/>
        <w:rPr>
          <w:rFonts w:ascii="Times New Roman" w:hAnsi="Times New Roman" w:cs="Times New Roman"/>
          <w:sz w:val="24"/>
          <w:szCs w:val="24"/>
          <w:lang w:val="sr-Cyrl-RS"/>
        </w:rPr>
      </w:pPr>
    </w:p>
    <w:p w:rsidR="00AA37EB" w:rsidRPr="009F344F" w:rsidRDefault="00AA37EB" w:rsidP="00AA37EB">
      <w:pPr>
        <w:pStyle w:val="TimesNewRoman"/>
        <w:spacing w:after="240"/>
        <w:rPr>
          <w:rFonts w:ascii="Times New Roman" w:hAnsi="Times New Roman" w:cs="Times New Roman"/>
        </w:rPr>
      </w:pPr>
      <w:r w:rsidRPr="00FF0499">
        <w:rPr>
          <w:rFonts w:ascii="Times New Roman" w:hAnsi="Times New Roman" w:cs="Times New Roman"/>
        </w:rPr>
        <w:t>III</w:t>
      </w:r>
      <w:r w:rsidRPr="009F344F">
        <w:rPr>
          <w:rFonts w:ascii="Times New Roman" w:hAnsi="Times New Roman" w:cs="Times New Roman"/>
        </w:rPr>
        <w:t>.</w:t>
      </w:r>
      <w:r w:rsidRPr="00FF0499">
        <w:rPr>
          <w:rFonts w:ascii="Times New Roman" w:hAnsi="Times New Roman" w:cs="Times New Roman"/>
        </w:rPr>
        <w:t xml:space="preserve"> ОБЈАШЊЕЊЕ  ПОЈЕДИНАЧНИХ РЕШЕЊА</w:t>
      </w:r>
    </w:p>
    <w:p w:rsidR="00AA37EB" w:rsidRPr="00FF0499" w:rsidRDefault="00AA37EB" w:rsidP="00AA37EB">
      <w:pPr>
        <w:numPr>
          <w:ilvl w:val="0"/>
          <w:numId w:val="2"/>
        </w:numPr>
        <w:spacing w:after="120"/>
        <w:jc w:val="both"/>
        <w:rPr>
          <w:rFonts w:ascii="Times New Roman" w:hAnsi="Times New Roman"/>
          <w:b/>
          <w:sz w:val="24"/>
          <w:szCs w:val="24"/>
          <w:lang w:val="sr-Cyrl-RS"/>
        </w:rPr>
      </w:pPr>
      <w:r w:rsidRPr="00FF0499">
        <w:rPr>
          <w:rFonts w:ascii="Times New Roman" w:hAnsi="Times New Roman"/>
          <w:b/>
          <w:sz w:val="24"/>
          <w:szCs w:val="24"/>
          <w:lang w:val="sr-Cyrl-RS"/>
        </w:rPr>
        <w:t xml:space="preserve">ЧЛАН </w:t>
      </w:r>
      <w:r>
        <w:rPr>
          <w:rFonts w:ascii="Times New Roman" w:hAnsi="Times New Roman"/>
          <w:b/>
          <w:sz w:val="24"/>
          <w:szCs w:val="24"/>
          <w:lang w:val="sr-Cyrl-RS"/>
        </w:rPr>
        <w:t>1</w:t>
      </w:r>
      <w:r w:rsidRPr="00FF0499">
        <w:rPr>
          <w:rFonts w:ascii="Times New Roman" w:hAnsi="Times New Roman"/>
          <w:b/>
          <w:sz w:val="24"/>
          <w:szCs w:val="24"/>
          <w:lang w:val="sr-Cyrl-RS"/>
        </w:rPr>
        <w:t>.</w:t>
      </w:r>
    </w:p>
    <w:p w:rsidR="00AA37EB" w:rsidRDefault="00AA37EB" w:rsidP="00AA37EB">
      <w:pPr>
        <w:tabs>
          <w:tab w:val="left" w:pos="993"/>
        </w:tabs>
        <w:jc w:val="both"/>
        <w:rPr>
          <w:rFonts w:ascii="Times New Roman" w:hAnsi="Times New Roman"/>
          <w:sz w:val="24"/>
          <w:szCs w:val="24"/>
          <w:lang w:val="sr-Cyrl-RS"/>
        </w:rPr>
      </w:pPr>
      <w:r w:rsidRPr="00FF0499">
        <w:rPr>
          <w:rFonts w:ascii="Times New Roman" w:hAnsi="Times New Roman"/>
          <w:b/>
          <w:sz w:val="24"/>
          <w:szCs w:val="24"/>
          <w:lang w:val="sr-Cyrl-RS"/>
        </w:rPr>
        <w:tab/>
      </w:r>
      <w:r w:rsidRPr="00762768">
        <w:rPr>
          <w:rFonts w:ascii="Times New Roman" w:hAnsi="Times New Roman"/>
          <w:sz w:val="24"/>
          <w:szCs w:val="24"/>
          <w:lang w:val="sr-Cyrl-RS"/>
        </w:rPr>
        <w:t>У члану 9. мења се првобитно назив, који је у супротности са начелима и праксом именовања чланова кој</w:t>
      </w:r>
      <w:r>
        <w:rPr>
          <w:rFonts w:ascii="Times New Roman" w:hAnsi="Times New Roman"/>
          <w:sz w:val="24"/>
          <w:szCs w:val="24"/>
          <w:lang w:val="sr-Cyrl-RS"/>
        </w:rPr>
        <w:t>и</w:t>
      </w:r>
      <w:r w:rsidRPr="00762768">
        <w:rPr>
          <w:rFonts w:ascii="Times New Roman" w:hAnsi="Times New Roman"/>
          <w:sz w:val="24"/>
          <w:szCs w:val="24"/>
          <w:lang w:val="sr-Cyrl-RS"/>
        </w:rPr>
        <w:t xml:space="preserve"> треба</w:t>
      </w:r>
      <w:r>
        <w:rPr>
          <w:rFonts w:ascii="Times New Roman" w:hAnsi="Times New Roman"/>
          <w:sz w:val="24"/>
          <w:szCs w:val="24"/>
          <w:lang w:val="sr-Cyrl-RS"/>
        </w:rPr>
        <w:t>ју</w:t>
      </w:r>
      <w:r w:rsidRPr="00762768">
        <w:rPr>
          <w:rFonts w:ascii="Times New Roman" w:hAnsi="Times New Roman"/>
          <w:sz w:val="24"/>
          <w:szCs w:val="24"/>
          <w:lang w:val="sr-Cyrl-RS"/>
        </w:rPr>
        <w:t xml:space="preserve"> бити концизн</w:t>
      </w:r>
      <w:r>
        <w:rPr>
          <w:rFonts w:ascii="Times New Roman" w:hAnsi="Times New Roman"/>
          <w:sz w:val="24"/>
          <w:szCs w:val="24"/>
          <w:lang w:val="sr-Cyrl-RS"/>
        </w:rPr>
        <w:t>и</w:t>
      </w:r>
      <w:r w:rsidRPr="00762768">
        <w:rPr>
          <w:rFonts w:ascii="Times New Roman" w:hAnsi="Times New Roman"/>
          <w:sz w:val="24"/>
          <w:szCs w:val="24"/>
          <w:lang w:val="sr-Cyrl-RS"/>
        </w:rPr>
        <w:t xml:space="preserve"> и јасн</w:t>
      </w:r>
      <w:r>
        <w:rPr>
          <w:rFonts w:ascii="Times New Roman" w:hAnsi="Times New Roman"/>
          <w:sz w:val="24"/>
          <w:szCs w:val="24"/>
          <w:lang w:val="sr-Cyrl-RS"/>
        </w:rPr>
        <w:t>и</w:t>
      </w:r>
      <w:r w:rsidRPr="00762768">
        <w:rPr>
          <w:rFonts w:ascii="Times New Roman" w:hAnsi="Times New Roman"/>
          <w:sz w:val="24"/>
          <w:szCs w:val="24"/>
          <w:lang w:val="sr-Cyrl-RS"/>
        </w:rPr>
        <w:t xml:space="preserve">, те су </w:t>
      </w:r>
      <w:r>
        <w:rPr>
          <w:rFonts w:ascii="Times New Roman" w:hAnsi="Times New Roman"/>
          <w:sz w:val="24"/>
          <w:szCs w:val="24"/>
          <w:lang w:val="sr-Cyrl-RS"/>
        </w:rPr>
        <w:t xml:space="preserve">сви </w:t>
      </w:r>
      <w:r w:rsidRPr="00762768">
        <w:rPr>
          <w:rFonts w:ascii="Times New Roman" w:hAnsi="Times New Roman"/>
          <w:sz w:val="24"/>
          <w:szCs w:val="24"/>
          <w:lang w:val="sr-Cyrl-RS"/>
        </w:rPr>
        <w:t>поједини случајеви</w:t>
      </w:r>
      <w:r w:rsidRPr="00762768">
        <w:rPr>
          <w:rFonts w:ascii="Verdana" w:hAnsi="Verdana" w:cs="Verdana"/>
          <w:color w:val="000000"/>
          <w:lang w:val="en-US"/>
        </w:rPr>
        <w:t xml:space="preserve"> </w:t>
      </w:r>
      <w:r>
        <w:rPr>
          <w:rFonts w:ascii="Times New Roman" w:hAnsi="Times New Roman"/>
          <w:sz w:val="24"/>
          <w:szCs w:val="24"/>
          <w:lang w:val="sr-Cyrl-RS"/>
        </w:rPr>
        <w:t>груписани у свеобухватни назив „</w:t>
      </w:r>
      <w:r w:rsidRPr="00762768">
        <w:rPr>
          <w:rFonts w:ascii="Times New Roman" w:hAnsi="Times New Roman"/>
          <w:sz w:val="24"/>
          <w:szCs w:val="24"/>
          <w:lang w:val="sr-Cyrl-RS"/>
        </w:rPr>
        <w:t>ОСНОВИ ЗА ОГРАНИЧЕЊЕ ПРАВА НА ПРИСТУП  ИНФОРМАЦИЈАМА ОД ЈАВНОГ ЗНАЧАЈА</w:t>
      </w:r>
      <w:r>
        <w:rPr>
          <w:rFonts w:ascii="Times New Roman" w:hAnsi="Times New Roman"/>
          <w:sz w:val="24"/>
          <w:szCs w:val="24"/>
          <w:lang w:val="sr-Cyrl-RS"/>
        </w:rPr>
        <w:t>“.</w:t>
      </w:r>
    </w:p>
    <w:p w:rsidR="00AA37EB" w:rsidRDefault="00AA37EB" w:rsidP="00AA37EB">
      <w:pPr>
        <w:tabs>
          <w:tab w:val="left" w:pos="993"/>
        </w:tabs>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sz w:val="24"/>
          <w:szCs w:val="24"/>
          <w:lang w:val="sr-Cyrl-RS"/>
        </w:rPr>
        <w:tab/>
        <w:t xml:space="preserve">У члану 9. додаје се нови став 2. којим се органима власти омогућује да </w:t>
      </w:r>
      <w:r w:rsidRPr="00762768">
        <w:rPr>
          <w:rFonts w:ascii="Times New Roman" w:hAnsi="Times New Roman"/>
          <w:sz w:val="24"/>
          <w:szCs w:val="24"/>
          <w:lang w:val="sr-Cyrl-RS"/>
        </w:rPr>
        <w:t>огранич</w:t>
      </w:r>
      <w:r>
        <w:rPr>
          <w:rFonts w:ascii="Times New Roman" w:hAnsi="Times New Roman"/>
          <w:sz w:val="24"/>
          <w:szCs w:val="24"/>
          <w:lang w:val="sr-Cyrl-RS"/>
        </w:rPr>
        <w:t>е</w:t>
      </w:r>
      <w:r w:rsidRPr="00762768">
        <w:rPr>
          <w:rFonts w:ascii="Times New Roman" w:hAnsi="Times New Roman"/>
          <w:sz w:val="24"/>
          <w:szCs w:val="24"/>
          <w:lang w:val="sr-Cyrl-RS"/>
        </w:rPr>
        <w:t xml:space="preserve"> приступ информацијама од јавног значаја, ако </w:t>
      </w:r>
      <w:r w:rsidRPr="00251D03">
        <w:rPr>
          <w:rFonts w:ascii="Times New Roman" w:hAnsi="Times New Roman"/>
          <w:bCs/>
          <w:sz w:val="24"/>
          <w:szCs w:val="24"/>
          <w:lang w:val="sr-Cyrl-RS"/>
        </w:rPr>
        <w:t>један или више међусобно повезаних тражилаца кроз један или више</w:t>
      </w:r>
      <w:r w:rsidRPr="00251D03">
        <w:rPr>
          <w:rFonts w:ascii="Times New Roman" w:hAnsi="Times New Roman"/>
          <w:b/>
          <w:bCs/>
          <w:sz w:val="24"/>
          <w:szCs w:val="24"/>
          <w:lang w:val="sr-Cyrl-RS"/>
        </w:rPr>
        <w:t xml:space="preserve"> </w:t>
      </w:r>
      <w:r w:rsidRPr="00251D03">
        <w:rPr>
          <w:rFonts w:ascii="Times New Roman" w:hAnsi="Times New Roman"/>
          <w:bCs/>
          <w:sz w:val="24"/>
          <w:szCs w:val="24"/>
          <w:lang w:val="sr-Cyrl-RS"/>
        </w:rPr>
        <w:t>повезаних захтева очигледно</w:t>
      </w:r>
      <w:r w:rsidRPr="00251D03">
        <w:rPr>
          <w:rFonts w:ascii="Times New Roman" w:hAnsi="Times New Roman"/>
          <w:b/>
          <w:bCs/>
          <w:sz w:val="24"/>
          <w:szCs w:val="24"/>
          <w:lang w:val="sr-Cyrl-RS"/>
        </w:rPr>
        <w:t xml:space="preserve"> </w:t>
      </w:r>
      <w:r w:rsidRPr="00251D03">
        <w:rPr>
          <w:rFonts w:ascii="Times New Roman" w:hAnsi="Times New Roman"/>
          <w:bCs/>
          <w:sz w:val="24"/>
          <w:szCs w:val="24"/>
          <w:lang w:val="sr-Cyrl-RS"/>
        </w:rPr>
        <w:t>злоупотребљава право на приступ информацијама, а нарочито ако због изузетно учесталих захтева за доставу истих или истоврсних информација долази до оптерећења рада органа власти у мери да редовно функционисање рада органа власти није могуће или је значајно отежано</w:t>
      </w:r>
      <w:r>
        <w:rPr>
          <w:rFonts w:ascii="Times New Roman" w:hAnsi="Times New Roman"/>
          <w:sz w:val="24"/>
          <w:szCs w:val="24"/>
          <w:lang w:val="sr-Cyrl-RS"/>
        </w:rPr>
        <w:t>. Новим ставом се стаје на пут злоупотреби захтева и даје могућност органима власти да, услед великог броја</w:t>
      </w:r>
      <w:r>
        <w:rPr>
          <w:rFonts w:ascii="Times New Roman" w:hAnsi="Times New Roman"/>
          <w:sz w:val="24"/>
          <w:szCs w:val="24"/>
        </w:rPr>
        <w:t xml:space="preserve"> </w:t>
      </w:r>
      <w:r>
        <w:rPr>
          <w:rFonts w:ascii="Times New Roman" w:hAnsi="Times New Roman"/>
          <w:sz w:val="24"/>
          <w:szCs w:val="24"/>
          <w:lang w:val="sr-Cyrl-RS"/>
        </w:rPr>
        <w:t xml:space="preserve">захтева (једног или више повезаних тражилаца) ограниче приступ тражиоцу. Ова одредба се посебно односи на случајеве када се бројношћу захтева </w:t>
      </w:r>
      <w:r w:rsidRPr="00251D03">
        <w:rPr>
          <w:rFonts w:ascii="Times New Roman" w:hAnsi="Times New Roman"/>
          <w:bCs/>
          <w:sz w:val="24"/>
          <w:szCs w:val="24"/>
          <w:lang w:val="sr-Cyrl-RS"/>
        </w:rPr>
        <w:t>оптерећ</w:t>
      </w:r>
      <w:r>
        <w:rPr>
          <w:rFonts w:ascii="Times New Roman" w:hAnsi="Times New Roman"/>
          <w:bCs/>
          <w:sz w:val="24"/>
          <w:szCs w:val="24"/>
          <w:lang w:val="sr-Cyrl-RS"/>
        </w:rPr>
        <w:t>ује рад</w:t>
      </w:r>
      <w:r w:rsidRPr="00251D03">
        <w:rPr>
          <w:rFonts w:ascii="Times New Roman" w:hAnsi="Times New Roman"/>
          <w:bCs/>
          <w:sz w:val="24"/>
          <w:szCs w:val="24"/>
          <w:lang w:val="sr-Cyrl-RS"/>
        </w:rPr>
        <w:t xml:space="preserve"> органа власти у мери да редовно функционисање није могуће или је значајно отежано</w:t>
      </w:r>
      <w:r>
        <w:rPr>
          <w:rFonts w:ascii="Times New Roman" w:hAnsi="Times New Roman"/>
          <w:bCs/>
          <w:sz w:val="24"/>
          <w:szCs w:val="24"/>
          <w:lang w:val="sr-Cyrl-RS"/>
        </w:rPr>
        <w:t>.</w:t>
      </w:r>
      <w:r>
        <w:rPr>
          <w:rFonts w:ascii="Times New Roman" w:hAnsi="Times New Roman"/>
          <w:sz w:val="24"/>
          <w:szCs w:val="24"/>
          <w:lang w:val="sr-Cyrl-RS"/>
        </w:rPr>
        <w:t xml:space="preserve"> Приликом примене ове одредбе органи власти морају подробно образложити своју одлуку, навести све релевантне показатеље на основу којих је одлука донета. Немалу улогу у установљавању оправданих случајева примене ове нове одредбе имаће и сам Повереник, који својом другостепеном праксом мора утврдити јасне границе онога што се сматра оправданом употребом ове законске одредбе, како иста не би могла бити злоупотребљена од стране самих органа власти у случајевима пречестог и неоправданог ограничења овог права.</w:t>
      </w:r>
    </w:p>
    <w:p w:rsidR="00AA37EB" w:rsidRPr="00F617CF" w:rsidRDefault="00AA37EB" w:rsidP="00AA37EB">
      <w:pPr>
        <w:tabs>
          <w:tab w:val="left" w:pos="993"/>
        </w:tabs>
        <w:spacing w:after="120"/>
        <w:jc w:val="both"/>
        <w:rPr>
          <w:rFonts w:ascii="Times New Roman" w:hAnsi="Times New Roman"/>
          <w:sz w:val="24"/>
          <w:szCs w:val="24"/>
          <w:lang w:val="sr-Cyrl-RS"/>
        </w:rPr>
      </w:pPr>
    </w:p>
    <w:p w:rsidR="00AA37EB" w:rsidRPr="00FF0499" w:rsidRDefault="00AA37EB" w:rsidP="00AA37EB">
      <w:pPr>
        <w:numPr>
          <w:ilvl w:val="0"/>
          <w:numId w:val="2"/>
        </w:numPr>
        <w:spacing w:after="120"/>
        <w:jc w:val="both"/>
        <w:rPr>
          <w:rFonts w:ascii="Times New Roman" w:hAnsi="Times New Roman"/>
          <w:b/>
          <w:sz w:val="24"/>
          <w:szCs w:val="24"/>
          <w:lang w:val="sr-Cyrl-RS"/>
        </w:rPr>
      </w:pPr>
      <w:r>
        <w:rPr>
          <w:rFonts w:ascii="Times New Roman" w:hAnsi="Times New Roman"/>
          <w:b/>
          <w:sz w:val="24"/>
          <w:szCs w:val="24"/>
          <w:lang w:val="sr-Cyrl-RS"/>
        </w:rPr>
        <w:t>ЧЛАН 2.</w:t>
      </w:r>
    </w:p>
    <w:p w:rsidR="00AA37EB" w:rsidRDefault="00AA37EB" w:rsidP="00AA37EB">
      <w:pPr>
        <w:tabs>
          <w:tab w:val="left" w:pos="993"/>
        </w:tabs>
        <w:jc w:val="both"/>
        <w:rPr>
          <w:rFonts w:ascii="Times New Roman" w:eastAsia="Times New Roman" w:hAnsi="Times New Roman"/>
          <w:sz w:val="24"/>
          <w:szCs w:val="24"/>
          <w:lang w:val="sr-Cyrl-RS"/>
        </w:rPr>
      </w:pPr>
      <w:r w:rsidRPr="00FF0499">
        <w:rPr>
          <w:rFonts w:ascii="Times New Roman" w:eastAsia="Times New Roman" w:hAnsi="Times New Roman"/>
          <w:sz w:val="24"/>
          <w:szCs w:val="24"/>
          <w:lang w:val="sr-Cyrl-CS"/>
        </w:rPr>
        <w:tab/>
      </w:r>
      <w:r>
        <w:rPr>
          <w:rFonts w:ascii="Times New Roman" w:eastAsia="Times New Roman" w:hAnsi="Times New Roman"/>
          <w:sz w:val="24"/>
          <w:szCs w:val="24"/>
          <w:lang w:val="sr-Cyrl-CS"/>
        </w:rPr>
        <w:t xml:space="preserve">Изменом првог става члана 16. утврђује се објективни рок од 15 дана у којем орган власти мора да поступи по поднетом захтеву. </w:t>
      </w:r>
      <w:r w:rsidRPr="002D6F21">
        <w:rPr>
          <w:rFonts w:ascii="Times New Roman" w:eastAsia="Times New Roman" w:hAnsi="Times New Roman"/>
          <w:sz w:val="24"/>
          <w:szCs w:val="24"/>
          <w:lang w:val="sr-Cyrl-CS"/>
        </w:rPr>
        <w:t>Рокови за поступање по захтеву, било мериторно или процесно, су врло кратки. При томе, органи јавне власти не могу да утичу, нити да одговарају за рад ЈП „Пошта Србије“, нити других поштанских оператора (нпр. у случају штрајка поште). Осим тога, тражиоци који немају добре намере захтеве шаљу непосредно пред празнике и у нерадне дане чиме издејствују извесно кашњење у поступању по захтеву, чак и у ситуацијама када орган власти поступи одмах по пријему захтева, а што доводи до неоправданих и непотребних трошкова по буџет грађана.</w:t>
      </w:r>
      <w:r w:rsidRPr="002D6F21">
        <w:rPr>
          <w:rFonts w:asciiTheme="minorHAnsi" w:hAnsiTheme="minorHAnsi" w:cstheme="minorBidi"/>
          <w:kern w:val="2"/>
          <w:lang w:val="sr-Cyrl-RS"/>
          <w14:ligatures w14:val="standardContextual"/>
        </w:rPr>
        <w:t xml:space="preserve"> </w:t>
      </w:r>
      <w:r w:rsidRPr="002D6F21">
        <w:rPr>
          <w:rFonts w:ascii="Times New Roman" w:eastAsia="Times New Roman" w:hAnsi="Times New Roman"/>
          <w:sz w:val="24"/>
          <w:szCs w:val="24"/>
          <w:lang w:val="sr-Cyrl-RS"/>
        </w:rPr>
        <w:t xml:space="preserve">У пракси је примећено да злонамерни тражиоци информација на најразличитије начине покушавају да избегну пријем обавештења, одлуке и других </w:t>
      </w:r>
      <w:r>
        <w:rPr>
          <w:rFonts w:ascii="Times New Roman" w:eastAsia="Times New Roman" w:hAnsi="Times New Roman"/>
          <w:sz w:val="24"/>
          <w:szCs w:val="24"/>
          <w:lang w:val="sr-Cyrl-RS"/>
        </w:rPr>
        <w:t>аката које им упућују органи и</w:t>
      </w:r>
      <w:r w:rsidRPr="002D6F21">
        <w:rPr>
          <w:rFonts w:ascii="Times New Roman" w:eastAsia="Times New Roman" w:hAnsi="Times New Roman"/>
          <w:sz w:val="24"/>
          <w:szCs w:val="24"/>
          <w:lang w:val="sr-Cyrl-RS"/>
        </w:rPr>
        <w:t xml:space="preserve"> тако онемогуће орган од кога је информација тражена да поступе по захтеву у законом прописаним роковима, а што за директну последицу има накнаду трошкова поступка по жалби, чак и у ситуацијама када орган јавне власти од кога је информација тражена чак и пре законом прописаног рока поступи по захтеву тражиоца. Ово зато што тражилац избегава да благовремено прими обавештење, одлуку или други акт органа којим је поступљено по захтеву. Осим тога, органи јавне власти од којих је информација тражена, односно грађани Републике Србије који финансирају рад органа јавне власти, кроз порезе, дажбине и акцизе, не треба да сносе штетне последице неправилног и евентуално незаконитог рада поште. </w:t>
      </w:r>
    </w:p>
    <w:p w:rsidR="00AA37EB" w:rsidRPr="0095584A" w:rsidRDefault="00AA37EB" w:rsidP="00AA37EB">
      <w:pPr>
        <w:tabs>
          <w:tab w:val="left" w:pos="993"/>
        </w:tabs>
        <w:jc w:val="both"/>
        <w:rPr>
          <w:rFonts w:ascii="Times New Roman" w:eastAsia="Times New Roman" w:hAnsi="Times New Roman"/>
          <w:sz w:val="24"/>
          <w:szCs w:val="24"/>
        </w:rPr>
      </w:pPr>
      <w:r>
        <w:rPr>
          <w:rFonts w:ascii="Times New Roman" w:eastAsia="Times New Roman" w:hAnsi="Times New Roman"/>
          <w:sz w:val="24"/>
          <w:szCs w:val="24"/>
          <w:lang w:val="sr-Cyrl-RS"/>
        </w:rPr>
        <w:tab/>
        <w:t xml:space="preserve">Изменом трећег става овог члана </w:t>
      </w:r>
      <w:r w:rsidRPr="00AD03FC">
        <w:rPr>
          <w:rFonts w:ascii="Times New Roman" w:eastAsia="Times New Roman" w:hAnsi="Times New Roman"/>
          <w:bCs/>
          <w:sz w:val="24"/>
          <w:szCs w:val="24"/>
          <w:lang w:val="sr-Cyrl-RS"/>
        </w:rPr>
        <w:t xml:space="preserve">се </w:t>
      </w:r>
      <w:r>
        <w:rPr>
          <w:rFonts w:ascii="Times New Roman" w:eastAsia="Times New Roman" w:hAnsi="Times New Roman"/>
          <w:bCs/>
          <w:sz w:val="24"/>
          <w:szCs w:val="24"/>
          <w:lang w:val="sr-Cyrl-RS"/>
        </w:rPr>
        <w:t xml:space="preserve">допуњује </w:t>
      </w:r>
      <w:r w:rsidRPr="00D47DBB">
        <w:rPr>
          <w:rFonts w:ascii="Times New Roman" w:eastAsia="Times New Roman" w:hAnsi="Times New Roman"/>
          <w:bCs/>
          <w:sz w:val="24"/>
          <w:szCs w:val="24"/>
          <w:lang w:val="sr-Cyrl-RS"/>
        </w:rPr>
        <w:t xml:space="preserve">одредба </w:t>
      </w:r>
      <w:r>
        <w:rPr>
          <w:rFonts w:ascii="Times New Roman" w:eastAsia="Times New Roman" w:hAnsi="Times New Roman"/>
          <w:bCs/>
          <w:sz w:val="24"/>
          <w:szCs w:val="24"/>
          <w:lang w:val="sr-Cyrl-RS"/>
        </w:rPr>
        <w:t>из претходних измена Закона која решава</w:t>
      </w:r>
      <w:r w:rsidRPr="00AD03FC">
        <w:rPr>
          <w:rFonts w:ascii="Times New Roman" w:eastAsia="Times New Roman" w:hAnsi="Times New Roman"/>
          <w:bCs/>
          <w:sz w:val="24"/>
          <w:szCs w:val="24"/>
          <w:lang w:val="sr-Cyrl-RS"/>
        </w:rPr>
        <w:t xml:space="preserve"> проблем</w:t>
      </w:r>
      <w:r>
        <w:rPr>
          <w:rFonts w:ascii="Times New Roman" w:eastAsia="Times New Roman" w:hAnsi="Times New Roman"/>
          <w:bCs/>
          <w:sz w:val="24"/>
          <w:szCs w:val="24"/>
          <w:lang w:val="sr-Cyrl-RS"/>
        </w:rPr>
        <w:t xml:space="preserve"> у пракси</w:t>
      </w:r>
      <w:r w:rsidRPr="00AD03FC">
        <w:rPr>
          <w:rFonts w:ascii="Times New Roman" w:eastAsia="Times New Roman" w:hAnsi="Times New Roman"/>
          <w:bCs/>
          <w:sz w:val="24"/>
          <w:szCs w:val="24"/>
          <w:lang w:val="sr-Cyrl-RS"/>
        </w:rPr>
        <w:t xml:space="preserve"> са којим се органи власти суочавају када су захтеви тако формулисани да обухватају приступ великом броју докумената, што би оптеретило рад органа власти. У том случају би било сасвим примерено и рационално да се орган власти обрати тражиоцу информације, укаже му на обухват захтева и тешкоће које из тога проистичу, те му предложи прецизирање захтева, у циљу сужавања обухвата, или увид у тражену документацију, како би се одлучио који су му од многобројних докумената заиста потребни. </w:t>
      </w:r>
      <w:r>
        <w:rPr>
          <w:rFonts w:ascii="Times New Roman" w:eastAsia="Times New Roman" w:hAnsi="Times New Roman"/>
          <w:bCs/>
          <w:sz w:val="24"/>
          <w:szCs w:val="24"/>
          <w:lang w:val="sr-Cyrl-RS"/>
        </w:rPr>
        <w:t>Утврђивањем рока од 8 дана за свођење тражених информација на разумну меру и одређивањем могућности извршења увида</w:t>
      </w:r>
      <w:r w:rsidRPr="0095584A">
        <w:t xml:space="preserve"> </w:t>
      </w:r>
      <w:r w:rsidRPr="0095584A">
        <w:rPr>
          <w:rFonts w:ascii="Times New Roman" w:eastAsia="Times New Roman" w:hAnsi="Times New Roman"/>
          <w:bCs/>
          <w:sz w:val="24"/>
          <w:szCs w:val="24"/>
          <w:lang w:val="sr-Cyrl-RS"/>
        </w:rPr>
        <w:t>у време и на месту које одреди орган власти</w:t>
      </w:r>
      <w:r>
        <w:rPr>
          <w:rFonts w:ascii="Times New Roman" w:eastAsia="Times New Roman" w:hAnsi="Times New Roman"/>
          <w:bCs/>
          <w:sz w:val="24"/>
          <w:szCs w:val="24"/>
          <w:lang w:val="sr-Cyrl-RS"/>
        </w:rPr>
        <w:t xml:space="preserve">, </w:t>
      </w:r>
      <w:r w:rsidRPr="00AD03FC">
        <w:rPr>
          <w:rFonts w:ascii="Times New Roman" w:eastAsia="Times New Roman" w:hAnsi="Times New Roman"/>
          <w:bCs/>
          <w:sz w:val="24"/>
          <w:szCs w:val="24"/>
          <w:lang w:val="sr-Cyrl-RS"/>
        </w:rPr>
        <w:t>се превазила</w:t>
      </w:r>
      <w:r>
        <w:rPr>
          <w:rFonts w:ascii="Times New Roman" w:eastAsia="Times New Roman" w:hAnsi="Times New Roman"/>
          <w:bCs/>
          <w:sz w:val="24"/>
          <w:szCs w:val="24"/>
          <w:lang w:val="sr-Cyrl-RS"/>
        </w:rPr>
        <w:t xml:space="preserve">зе </w:t>
      </w:r>
      <w:r w:rsidRPr="00AD03FC">
        <w:rPr>
          <w:rFonts w:ascii="Times New Roman" w:eastAsia="Times New Roman" w:hAnsi="Times New Roman"/>
          <w:bCs/>
          <w:sz w:val="24"/>
          <w:szCs w:val="24"/>
          <w:lang w:val="sr-Cyrl-RS"/>
        </w:rPr>
        <w:t>уочен</w:t>
      </w:r>
      <w:r>
        <w:rPr>
          <w:rFonts w:ascii="Times New Roman" w:eastAsia="Times New Roman" w:hAnsi="Times New Roman"/>
          <w:bCs/>
          <w:sz w:val="24"/>
          <w:szCs w:val="24"/>
          <w:lang w:val="sr-Cyrl-RS"/>
        </w:rPr>
        <w:t>и</w:t>
      </w:r>
      <w:r w:rsidRPr="00AD03FC">
        <w:rPr>
          <w:rFonts w:ascii="Times New Roman" w:eastAsia="Times New Roman" w:hAnsi="Times New Roman"/>
          <w:bCs/>
          <w:sz w:val="24"/>
          <w:szCs w:val="24"/>
          <w:lang w:val="sr-Cyrl-RS"/>
        </w:rPr>
        <w:t xml:space="preserve"> проблем</w:t>
      </w:r>
      <w:r>
        <w:rPr>
          <w:rFonts w:ascii="Times New Roman" w:eastAsia="Times New Roman" w:hAnsi="Times New Roman"/>
          <w:bCs/>
          <w:sz w:val="24"/>
          <w:szCs w:val="24"/>
          <w:lang w:val="sr-Cyrl-RS"/>
        </w:rPr>
        <w:t>и</w:t>
      </w:r>
      <w:r w:rsidRPr="00AD03FC">
        <w:rPr>
          <w:rFonts w:ascii="Times New Roman" w:eastAsia="Times New Roman" w:hAnsi="Times New Roman"/>
          <w:bCs/>
          <w:sz w:val="24"/>
          <w:szCs w:val="24"/>
          <w:lang w:val="sr-Cyrl-RS"/>
        </w:rPr>
        <w:t xml:space="preserve"> у по</w:t>
      </w:r>
      <w:r>
        <w:rPr>
          <w:rFonts w:ascii="Times New Roman" w:eastAsia="Times New Roman" w:hAnsi="Times New Roman"/>
          <w:bCs/>
          <w:sz w:val="24"/>
          <w:szCs w:val="24"/>
          <w:lang w:val="sr-Cyrl-RS"/>
        </w:rPr>
        <w:t>ступању по појединим захтевима.</w:t>
      </w:r>
    </w:p>
    <w:p w:rsidR="00AA37EB" w:rsidRPr="0095584A" w:rsidRDefault="00AA37EB" w:rsidP="00AA37EB">
      <w:pPr>
        <w:tabs>
          <w:tab w:val="left" w:pos="993"/>
        </w:tabs>
        <w:jc w:val="both"/>
        <w:rPr>
          <w:rFonts w:ascii="Times New Roman" w:eastAsia="Times New Roman" w:hAnsi="Times New Roman"/>
          <w:sz w:val="24"/>
          <w:szCs w:val="24"/>
          <w:lang w:val="sr-Cyrl-CS" w:eastAsia="sr-Latn-CS"/>
        </w:rPr>
      </w:pPr>
      <w:r w:rsidRPr="00FF0499">
        <w:rPr>
          <w:rFonts w:ascii="Times New Roman" w:eastAsia="Times New Roman" w:hAnsi="Times New Roman"/>
          <w:sz w:val="24"/>
          <w:szCs w:val="24"/>
          <w:lang w:val="sr-Cyrl-CS" w:eastAsia="sr-Latn-CS"/>
        </w:rPr>
        <w:tab/>
      </w:r>
      <w:r w:rsidRPr="0095584A">
        <w:rPr>
          <w:rFonts w:ascii="Times New Roman" w:eastAsia="Times New Roman" w:hAnsi="Times New Roman"/>
          <w:sz w:val="24"/>
          <w:szCs w:val="24"/>
          <w:lang w:val="sr-Cyrl-CS" w:eastAsia="sr-Latn-CS"/>
        </w:rPr>
        <w:t xml:space="preserve">Даље, </w:t>
      </w:r>
      <w:r>
        <w:rPr>
          <w:rFonts w:ascii="Times New Roman" w:eastAsia="Times New Roman" w:hAnsi="Times New Roman"/>
          <w:sz w:val="24"/>
          <w:szCs w:val="24"/>
          <w:lang w:val="sr-Cyrl-CS" w:eastAsia="sr-Latn-CS"/>
        </w:rPr>
        <w:t xml:space="preserve">новим ставом 4. овог члана исправља се формални недостатак правилног поступања органа власти, када тражилац не поступи по ставу 3. члана 16. Закона, те се исти сматра </w:t>
      </w:r>
      <w:r w:rsidRPr="0095584A">
        <w:rPr>
          <w:rFonts w:ascii="Times New Roman" w:eastAsia="Times New Roman" w:hAnsi="Times New Roman"/>
          <w:sz w:val="24"/>
          <w:szCs w:val="24"/>
          <w:lang w:val="sr-Cyrl-RS" w:eastAsia="sr-Latn-CS"/>
        </w:rPr>
        <w:t>одуста</w:t>
      </w:r>
      <w:r>
        <w:rPr>
          <w:rFonts w:ascii="Times New Roman" w:eastAsia="Times New Roman" w:hAnsi="Times New Roman"/>
          <w:sz w:val="24"/>
          <w:szCs w:val="24"/>
          <w:lang w:val="sr-Cyrl-RS" w:eastAsia="sr-Latn-CS"/>
        </w:rPr>
        <w:t xml:space="preserve">нком </w:t>
      </w:r>
      <w:r w:rsidRPr="0095584A">
        <w:rPr>
          <w:rFonts w:ascii="Times New Roman" w:eastAsia="Times New Roman" w:hAnsi="Times New Roman"/>
          <w:sz w:val="24"/>
          <w:szCs w:val="24"/>
          <w:lang w:val="sr-Cyrl-RS" w:eastAsia="sr-Latn-CS"/>
        </w:rPr>
        <w:t xml:space="preserve">од захтева, </w:t>
      </w:r>
      <w:r>
        <w:rPr>
          <w:rFonts w:ascii="Times New Roman" w:eastAsia="Times New Roman" w:hAnsi="Times New Roman"/>
          <w:sz w:val="24"/>
          <w:szCs w:val="24"/>
          <w:lang w:val="sr-Cyrl-RS" w:eastAsia="sr-Latn-CS"/>
        </w:rPr>
        <w:t>а</w:t>
      </w:r>
      <w:r w:rsidRPr="0095584A">
        <w:rPr>
          <w:rFonts w:ascii="Times New Roman" w:eastAsia="Times New Roman" w:hAnsi="Times New Roman"/>
          <w:sz w:val="24"/>
          <w:szCs w:val="24"/>
          <w:lang w:val="sr-Cyrl-RS" w:eastAsia="sr-Latn-CS"/>
        </w:rPr>
        <w:t xml:space="preserve"> поступак се обуставља решењем</w:t>
      </w:r>
      <w:r w:rsidRPr="0095584A">
        <w:rPr>
          <w:rFonts w:ascii="Times New Roman" w:eastAsia="Times New Roman" w:hAnsi="Times New Roman"/>
          <w:sz w:val="24"/>
          <w:szCs w:val="24"/>
          <w:lang w:val="sr-Cyrl-CS" w:eastAsia="sr-Latn-CS"/>
        </w:rPr>
        <w:t>.</w:t>
      </w:r>
    </w:p>
    <w:p w:rsidR="00AA37EB" w:rsidRDefault="00AA37EB" w:rsidP="00AA37EB">
      <w:pPr>
        <w:tabs>
          <w:tab w:val="left" w:pos="993"/>
        </w:tabs>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ab/>
        <w:t xml:space="preserve">Такође, новим ставом 9. уводи се решавање учесталог проблема у пракси када се несавесни тражиоци не појаве да изврше приступ информацијама од јавног значаја увидом на начин предвиђен ставом 8. овог члана. Процесни недостатак се решава давањем могућности органу власти да </w:t>
      </w:r>
      <w:r w:rsidRPr="00097F1B">
        <w:rPr>
          <w:rFonts w:ascii="Times New Roman" w:eastAsia="Times New Roman" w:hAnsi="Times New Roman"/>
          <w:sz w:val="24"/>
          <w:szCs w:val="24"/>
          <w:lang w:val="sr-Cyrl-RS" w:eastAsia="sr-Latn-CS"/>
        </w:rPr>
        <w:t>обустав</w:t>
      </w:r>
      <w:r>
        <w:rPr>
          <w:rFonts w:ascii="Times New Roman" w:eastAsia="Times New Roman" w:hAnsi="Times New Roman"/>
          <w:sz w:val="24"/>
          <w:szCs w:val="24"/>
          <w:lang w:val="sr-Cyrl-RS" w:eastAsia="sr-Latn-CS"/>
        </w:rPr>
        <w:t>и поступак</w:t>
      </w:r>
      <w:r w:rsidRPr="00097F1B">
        <w:rPr>
          <w:rFonts w:ascii="Times New Roman" w:eastAsia="Times New Roman" w:hAnsi="Times New Roman"/>
          <w:sz w:val="24"/>
          <w:szCs w:val="24"/>
          <w:lang w:val="sr-Cyrl-RS" w:eastAsia="sr-Latn-CS"/>
        </w:rPr>
        <w:t xml:space="preserve"> решењем</w:t>
      </w:r>
      <w:r>
        <w:rPr>
          <w:rFonts w:ascii="Times New Roman" w:eastAsia="Times New Roman" w:hAnsi="Times New Roman"/>
          <w:sz w:val="24"/>
          <w:szCs w:val="24"/>
          <w:lang w:val="sr-Cyrl-RS" w:eastAsia="sr-Latn-CS"/>
        </w:rPr>
        <w:t xml:space="preserve">, јер се </w:t>
      </w:r>
      <w:r w:rsidRPr="00097F1B">
        <w:rPr>
          <w:rFonts w:ascii="Times New Roman" w:eastAsia="Times New Roman" w:hAnsi="Times New Roman"/>
          <w:sz w:val="24"/>
          <w:szCs w:val="24"/>
          <w:lang w:val="sr-Cyrl-RS" w:eastAsia="sr-Latn-CS"/>
        </w:rPr>
        <w:t>не одaз</w:t>
      </w:r>
      <w:r>
        <w:rPr>
          <w:rFonts w:ascii="Times New Roman" w:eastAsia="Times New Roman" w:hAnsi="Times New Roman"/>
          <w:sz w:val="24"/>
          <w:szCs w:val="24"/>
          <w:lang w:val="sr-Cyrl-RS" w:eastAsia="sr-Latn-CS"/>
        </w:rPr>
        <w:t>и</w:t>
      </w:r>
      <w:r w:rsidRPr="00097F1B">
        <w:rPr>
          <w:rFonts w:ascii="Times New Roman" w:eastAsia="Times New Roman" w:hAnsi="Times New Roman"/>
          <w:sz w:val="24"/>
          <w:szCs w:val="24"/>
          <w:lang w:val="sr-Cyrl-RS" w:eastAsia="sr-Latn-CS"/>
        </w:rPr>
        <w:t>в</w:t>
      </w:r>
      <w:r>
        <w:rPr>
          <w:rFonts w:ascii="Times New Roman" w:eastAsia="Times New Roman" w:hAnsi="Times New Roman"/>
          <w:sz w:val="24"/>
          <w:szCs w:val="24"/>
          <w:lang w:val="sr-Cyrl-RS" w:eastAsia="sr-Latn-CS"/>
        </w:rPr>
        <w:t>ање</w:t>
      </w:r>
      <w:r w:rsidRPr="00097F1B">
        <w:rPr>
          <w:rFonts w:ascii="Times New Roman" w:eastAsia="Times New Roman" w:hAnsi="Times New Roman"/>
          <w:sz w:val="24"/>
          <w:szCs w:val="24"/>
          <w:lang w:val="sr-Cyrl-RS" w:eastAsia="sr-Latn-CS"/>
        </w:rPr>
        <w:t xml:space="preserve"> позиву и не оправда</w:t>
      </w:r>
      <w:r>
        <w:rPr>
          <w:rFonts w:ascii="Times New Roman" w:eastAsia="Times New Roman" w:hAnsi="Times New Roman"/>
          <w:sz w:val="24"/>
          <w:szCs w:val="24"/>
          <w:lang w:val="sr-Cyrl-RS" w:eastAsia="sr-Latn-CS"/>
        </w:rPr>
        <w:t>вање</w:t>
      </w:r>
      <w:r w:rsidRPr="00097F1B">
        <w:rPr>
          <w:rFonts w:ascii="Times New Roman" w:eastAsia="Times New Roman" w:hAnsi="Times New Roman"/>
          <w:sz w:val="24"/>
          <w:szCs w:val="24"/>
          <w:lang w:val="sr-Cyrl-RS" w:eastAsia="sr-Latn-CS"/>
        </w:rPr>
        <w:t xml:space="preserve"> изостан</w:t>
      </w:r>
      <w:r>
        <w:rPr>
          <w:rFonts w:ascii="Times New Roman" w:eastAsia="Times New Roman" w:hAnsi="Times New Roman"/>
          <w:sz w:val="24"/>
          <w:szCs w:val="24"/>
          <w:lang w:val="sr-Cyrl-RS" w:eastAsia="sr-Latn-CS"/>
        </w:rPr>
        <w:t>ка од сада сматра одустанком од захтева.</w:t>
      </w:r>
    </w:p>
    <w:p w:rsidR="00AA37EB" w:rsidRDefault="00AA37EB" w:rsidP="00AA37EB">
      <w:pPr>
        <w:tabs>
          <w:tab w:val="left" w:pos="993"/>
        </w:tabs>
        <w:jc w:val="both"/>
        <w:rPr>
          <w:rFonts w:ascii="Times New Roman" w:eastAsia="Times New Roman" w:hAnsi="Times New Roman"/>
          <w:sz w:val="24"/>
          <w:szCs w:val="24"/>
          <w:lang w:val="sr-Cyrl-CS"/>
        </w:rPr>
      </w:pPr>
      <w:r w:rsidRPr="00FF0499">
        <w:rPr>
          <w:rFonts w:ascii="Times New Roman" w:eastAsia="Times New Roman" w:hAnsi="Times New Roman"/>
          <w:sz w:val="24"/>
          <w:szCs w:val="24"/>
          <w:lang w:val="sr-Cyrl-CS"/>
        </w:rPr>
        <w:tab/>
      </w:r>
    </w:p>
    <w:p w:rsidR="00AA37EB" w:rsidRPr="005852AE" w:rsidRDefault="00AA37EB" w:rsidP="00AA37EB">
      <w:pPr>
        <w:pStyle w:val="ListParagraph"/>
        <w:numPr>
          <w:ilvl w:val="0"/>
          <w:numId w:val="3"/>
        </w:numPr>
        <w:tabs>
          <w:tab w:val="left" w:pos="993"/>
        </w:tabs>
        <w:spacing w:after="120"/>
        <w:contextualSpacing/>
        <w:jc w:val="both"/>
        <w:rPr>
          <w:rFonts w:ascii="Times New Roman" w:hAnsi="Times New Roman"/>
          <w:sz w:val="24"/>
          <w:szCs w:val="24"/>
          <w:lang w:val="sr-Cyrl-RS"/>
        </w:rPr>
      </w:pPr>
      <w:r w:rsidRPr="005852AE">
        <w:rPr>
          <w:rFonts w:ascii="Times New Roman" w:hAnsi="Times New Roman"/>
          <w:b/>
          <w:sz w:val="24"/>
          <w:szCs w:val="24"/>
          <w:lang w:val="sr-Cyrl-RS"/>
        </w:rPr>
        <w:t xml:space="preserve">ЧЛАН </w:t>
      </w:r>
      <w:r>
        <w:rPr>
          <w:rFonts w:ascii="Times New Roman" w:hAnsi="Times New Roman"/>
          <w:b/>
          <w:sz w:val="24"/>
          <w:szCs w:val="24"/>
          <w:lang w:val="sr-Cyrl-RS"/>
        </w:rPr>
        <w:t>3</w:t>
      </w:r>
      <w:r w:rsidRPr="005852AE">
        <w:rPr>
          <w:rFonts w:ascii="Times New Roman" w:hAnsi="Times New Roman"/>
          <w:b/>
          <w:sz w:val="24"/>
          <w:szCs w:val="24"/>
          <w:lang w:val="sr-Cyrl-RS"/>
        </w:rPr>
        <w:t>.</w:t>
      </w:r>
    </w:p>
    <w:p w:rsidR="008326ED" w:rsidRDefault="00AA37EB" w:rsidP="008326ED">
      <w:pPr>
        <w:tabs>
          <w:tab w:val="left" w:pos="993"/>
        </w:tabs>
        <w:jc w:val="both"/>
        <w:rPr>
          <w:rFonts w:ascii="Times New Roman" w:hAnsi="Times New Roman"/>
          <w:bCs/>
          <w:sz w:val="24"/>
          <w:szCs w:val="24"/>
          <w:lang w:val="sr-Cyrl-RS"/>
        </w:rPr>
      </w:pPr>
      <w:r w:rsidRPr="00FF0499">
        <w:rPr>
          <w:rFonts w:ascii="Times New Roman" w:hAnsi="Times New Roman"/>
          <w:b/>
          <w:sz w:val="24"/>
          <w:szCs w:val="24"/>
          <w:lang w:val="sr-Cyrl-RS"/>
        </w:rPr>
        <w:tab/>
      </w:r>
      <w:r w:rsidR="008326ED">
        <w:rPr>
          <w:rFonts w:ascii="Times New Roman" w:hAnsi="Times New Roman"/>
          <w:bCs/>
          <w:sz w:val="24"/>
          <w:szCs w:val="24"/>
          <w:lang w:val="sr-Cyrl-RS"/>
        </w:rPr>
        <w:t>Предложено</w:t>
      </w:r>
      <w:r w:rsidR="008326ED" w:rsidRPr="00FF0499">
        <w:rPr>
          <w:rFonts w:ascii="Times New Roman" w:hAnsi="Times New Roman"/>
          <w:bCs/>
          <w:sz w:val="24"/>
          <w:szCs w:val="24"/>
          <w:lang w:val="sr-Cyrl-RS"/>
        </w:rPr>
        <w:t xml:space="preserve">м </w:t>
      </w:r>
      <w:r w:rsidR="008326ED">
        <w:rPr>
          <w:rFonts w:ascii="Times New Roman" w:hAnsi="Times New Roman"/>
          <w:bCs/>
          <w:sz w:val="24"/>
          <w:szCs w:val="24"/>
          <w:lang w:val="sr-Cyrl-RS"/>
        </w:rPr>
        <w:t xml:space="preserve">изменом става 1. тачка </w:t>
      </w:r>
      <w:r w:rsidR="008326ED">
        <w:rPr>
          <w:rFonts w:ascii="Times New Roman" w:hAnsi="Times New Roman"/>
          <w:bCs/>
          <w:sz w:val="24"/>
          <w:szCs w:val="24"/>
          <w:lang w:val="en-US"/>
        </w:rPr>
        <w:t xml:space="preserve">2) </w:t>
      </w:r>
      <w:r w:rsidR="008326ED">
        <w:rPr>
          <w:rFonts w:ascii="Times New Roman" w:hAnsi="Times New Roman"/>
          <w:bCs/>
          <w:sz w:val="24"/>
          <w:szCs w:val="24"/>
          <w:lang w:val="sr-Cyrl-RS"/>
        </w:rPr>
        <w:t>могућност подношења жалбе Поверенику односи се на све случајеве непоступања по роковима из члана 16. Закона, чиме се жели стати на пут случајевима „ћутања управе“.</w:t>
      </w:r>
    </w:p>
    <w:p w:rsidR="008326ED" w:rsidRDefault="008326ED" w:rsidP="008326ED">
      <w:pPr>
        <w:tabs>
          <w:tab w:val="left" w:pos="993"/>
        </w:tabs>
        <w:jc w:val="both"/>
        <w:rPr>
          <w:rFonts w:ascii="Times New Roman" w:hAnsi="Times New Roman"/>
          <w:bCs/>
          <w:sz w:val="24"/>
          <w:szCs w:val="24"/>
          <w:lang w:val="sr-Cyrl-CS"/>
        </w:rPr>
      </w:pPr>
      <w:r>
        <w:rPr>
          <w:rFonts w:ascii="Times New Roman" w:hAnsi="Times New Roman"/>
          <w:bCs/>
          <w:sz w:val="24"/>
          <w:szCs w:val="24"/>
          <w:lang w:val="sr-Cyrl-RS"/>
        </w:rPr>
        <w:tab/>
        <w:t xml:space="preserve">Нови став 2. има за циљ да утврди начин на који се одређује накнада  трошкова у поступку по жалби који води Повереник. </w:t>
      </w:r>
      <w:r w:rsidRPr="00097F1B">
        <w:rPr>
          <w:rFonts w:ascii="Times New Roman" w:hAnsi="Times New Roman"/>
          <w:bCs/>
          <w:sz w:val="24"/>
          <w:szCs w:val="24"/>
          <w:lang w:val="sr-Cyrl-CS"/>
        </w:rPr>
        <w:t>Ово је у складу са чињеницом да је у Закону о општем управном поступку прописано у члану 85. ст</w:t>
      </w:r>
      <w:r>
        <w:rPr>
          <w:rFonts w:ascii="Times New Roman" w:hAnsi="Times New Roman"/>
          <w:bCs/>
          <w:sz w:val="24"/>
          <w:szCs w:val="24"/>
          <w:lang w:val="sr-Cyrl-CS"/>
        </w:rPr>
        <w:t xml:space="preserve">ав </w:t>
      </w:r>
      <w:r w:rsidRPr="00097F1B">
        <w:rPr>
          <w:rFonts w:ascii="Times New Roman" w:hAnsi="Times New Roman"/>
          <w:bCs/>
          <w:sz w:val="24"/>
          <w:szCs w:val="24"/>
          <w:lang w:val="sr-Cyrl-CS"/>
        </w:rPr>
        <w:t>3. да када је провостепени поступак покренут захтевом стра</w:t>
      </w:r>
      <w:r>
        <w:rPr>
          <w:rFonts w:ascii="Times New Roman" w:hAnsi="Times New Roman"/>
          <w:bCs/>
          <w:sz w:val="24"/>
          <w:szCs w:val="24"/>
          <w:lang w:val="sr-Cyrl-CS"/>
        </w:rPr>
        <w:t>нке, да странке сносе сопствене трошкове.</w:t>
      </w:r>
      <w:r w:rsidRPr="00097F1B">
        <w:rPr>
          <w:rFonts w:ascii="Times New Roman" w:hAnsi="Times New Roman"/>
          <w:bCs/>
          <w:sz w:val="24"/>
          <w:szCs w:val="24"/>
          <w:lang w:val="sr-Cyrl-CS"/>
        </w:rPr>
        <w:t xml:space="preserve"> Имајући у виду да је поступак остваривања права на приступ једностраначки поступак, у ко</w:t>
      </w:r>
      <w:r>
        <w:rPr>
          <w:rFonts w:ascii="Times New Roman" w:hAnsi="Times New Roman"/>
          <w:bCs/>
          <w:sz w:val="24"/>
          <w:szCs w:val="24"/>
          <w:lang w:val="sr-Cyrl-CS"/>
        </w:rPr>
        <w:t>јем</w:t>
      </w:r>
      <w:r w:rsidRPr="00097F1B">
        <w:rPr>
          <w:rFonts w:ascii="Times New Roman" w:hAnsi="Times New Roman"/>
          <w:bCs/>
          <w:sz w:val="24"/>
          <w:szCs w:val="24"/>
          <w:lang w:val="sr-Cyrl-CS"/>
        </w:rPr>
        <w:t xml:space="preserve"> се не мора доказивати било какав интерес, оваквим решењем </w:t>
      </w:r>
      <w:r>
        <w:rPr>
          <w:rFonts w:ascii="Times New Roman" w:hAnsi="Times New Roman"/>
          <w:bCs/>
          <w:sz w:val="24"/>
          <w:szCs w:val="24"/>
          <w:lang w:val="sr-Cyrl-CS"/>
        </w:rPr>
        <w:t>спречава се</w:t>
      </w:r>
      <w:r w:rsidRPr="00097F1B">
        <w:rPr>
          <w:rFonts w:ascii="Times New Roman" w:hAnsi="Times New Roman"/>
          <w:bCs/>
          <w:sz w:val="24"/>
          <w:szCs w:val="24"/>
          <w:lang w:val="sr-Cyrl-CS"/>
        </w:rPr>
        <w:t xml:space="preserve"> различита </w:t>
      </w:r>
      <w:r w:rsidRPr="00097F1B">
        <w:rPr>
          <w:rFonts w:ascii="Times New Roman" w:hAnsi="Times New Roman"/>
          <w:bCs/>
          <w:sz w:val="24"/>
          <w:szCs w:val="24"/>
          <w:lang w:val="sr-Cyrl-CS"/>
        </w:rPr>
        <w:lastRenderedPageBreak/>
        <w:t>интерпретација правне празнине</w:t>
      </w:r>
      <w:r>
        <w:rPr>
          <w:rFonts w:ascii="Times New Roman" w:hAnsi="Times New Roman"/>
          <w:bCs/>
          <w:sz w:val="24"/>
          <w:szCs w:val="24"/>
          <w:lang w:val="sr-Cyrl-CS"/>
        </w:rPr>
        <w:t xml:space="preserve"> у смислу да ли странк</w:t>
      </w:r>
      <w:r w:rsidRPr="00097F1B">
        <w:rPr>
          <w:rFonts w:ascii="Times New Roman" w:hAnsi="Times New Roman"/>
          <w:bCs/>
          <w:sz w:val="24"/>
          <w:szCs w:val="24"/>
          <w:lang w:val="sr-Cyrl-CS"/>
        </w:rPr>
        <w:t>и припадају трошкови заступања по жалби или не, а смањиће се и број захтева поднетих из нечасних мотива (лукративни интереси, намера добијања трошкова</w:t>
      </w:r>
      <w:r>
        <w:rPr>
          <w:rFonts w:ascii="Times New Roman" w:hAnsi="Times New Roman"/>
          <w:bCs/>
          <w:sz w:val="24"/>
          <w:szCs w:val="24"/>
          <w:lang w:val="sr-Cyrl-CS"/>
        </w:rPr>
        <w:t>,</w:t>
      </w:r>
      <w:r w:rsidRPr="00097F1B">
        <w:rPr>
          <w:rFonts w:ascii="Times New Roman" w:hAnsi="Times New Roman"/>
          <w:bCs/>
          <w:sz w:val="24"/>
          <w:szCs w:val="24"/>
          <w:lang w:val="sr-Cyrl-CS"/>
        </w:rPr>
        <w:t xml:space="preserve"> а не намера остваривања права јавности да зна</w:t>
      </w:r>
      <w:r>
        <w:rPr>
          <w:rFonts w:ascii="Times New Roman" w:hAnsi="Times New Roman"/>
          <w:bCs/>
          <w:sz w:val="24"/>
          <w:szCs w:val="24"/>
          <w:lang w:val="sr-Cyrl-CS"/>
        </w:rPr>
        <w:t xml:space="preserve"> и др.</w:t>
      </w:r>
      <w:r w:rsidRPr="00097F1B">
        <w:rPr>
          <w:rFonts w:ascii="Times New Roman" w:hAnsi="Times New Roman"/>
          <w:bCs/>
          <w:sz w:val="24"/>
          <w:szCs w:val="24"/>
          <w:lang w:val="sr-Cyrl-CS"/>
        </w:rPr>
        <w:t xml:space="preserve">). </w:t>
      </w:r>
    </w:p>
    <w:p w:rsidR="00AA37EB" w:rsidRPr="005852AE" w:rsidRDefault="00AA37EB" w:rsidP="008326ED">
      <w:pPr>
        <w:tabs>
          <w:tab w:val="left" w:pos="993"/>
        </w:tabs>
        <w:jc w:val="both"/>
        <w:rPr>
          <w:rFonts w:ascii="Times New Roman" w:hAnsi="Times New Roman"/>
          <w:bCs/>
          <w:sz w:val="24"/>
          <w:szCs w:val="24"/>
          <w:lang w:val="sr-Cyrl-CS"/>
        </w:rPr>
      </w:pPr>
    </w:p>
    <w:p w:rsidR="00AA37EB" w:rsidRPr="00FF0499" w:rsidRDefault="00AA37EB" w:rsidP="00AA37EB">
      <w:pPr>
        <w:numPr>
          <w:ilvl w:val="0"/>
          <w:numId w:val="2"/>
        </w:numPr>
        <w:spacing w:after="120"/>
        <w:outlineLvl w:val="2"/>
        <w:rPr>
          <w:rFonts w:ascii="Times New Roman" w:hAnsi="Times New Roman"/>
          <w:b/>
          <w:bCs/>
          <w:color w:val="333333"/>
          <w:spacing w:val="-4"/>
          <w:sz w:val="24"/>
          <w:szCs w:val="24"/>
          <w:lang w:val="sr-Cyrl-RS"/>
        </w:rPr>
      </w:pPr>
      <w:r w:rsidRPr="00FF0499">
        <w:rPr>
          <w:rFonts w:ascii="Times New Roman" w:hAnsi="Times New Roman"/>
          <w:b/>
          <w:bCs/>
          <w:sz w:val="24"/>
          <w:szCs w:val="24"/>
          <w:lang w:val="sr-Cyrl-CS"/>
        </w:rPr>
        <w:t xml:space="preserve">ЧЛАН </w:t>
      </w:r>
      <w:r>
        <w:rPr>
          <w:rFonts w:ascii="Times New Roman" w:hAnsi="Times New Roman"/>
          <w:b/>
          <w:bCs/>
          <w:sz w:val="24"/>
          <w:szCs w:val="24"/>
          <w:lang w:val="sr-Cyrl-RS"/>
        </w:rPr>
        <w:t>4</w:t>
      </w:r>
      <w:r w:rsidRPr="00FF0499">
        <w:rPr>
          <w:rFonts w:ascii="Times New Roman" w:hAnsi="Times New Roman"/>
          <w:b/>
          <w:bCs/>
          <w:sz w:val="24"/>
          <w:szCs w:val="24"/>
          <w:lang w:val="sr-Cyrl-CS"/>
        </w:rPr>
        <w:t>.</w:t>
      </w:r>
    </w:p>
    <w:p w:rsidR="00AA37EB" w:rsidRDefault="00AA37EB" w:rsidP="00AA37EB">
      <w:pPr>
        <w:tabs>
          <w:tab w:val="left" w:pos="993"/>
        </w:tabs>
        <w:jc w:val="both"/>
        <w:rPr>
          <w:rFonts w:ascii="Times New Roman" w:hAnsi="Times New Roman"/>
          <w:sz w:val="24"/>
          <w:szCs w:val="24"/>
          <w:lang w:val="sr-Cyrl-CS"/>
        </w:rPr>
      </w:pPr>
      <w:r w:rsidRPr="00FF0499">
        <w:rPr>
          <w:rFonts w:ascii="Times New Roman" w:hAnsi="Times New Roman"/>
          <w:sz w:val="24"/>
          <w:szCs w:val="24"/>
          <w:lang w:val="sr-Cyrl-CS"/>
        </w:rPr>
        <w:tab/>
        <w:t xml:space="preserve">Члан </w:t>
      </w:r>
      <w:r>
        <w:rPr>
          <w:rFonts w:ascii="Times New Roman" w:hAnsi="Times New Roman"/>
          <w:sz w:val="24"/>
          <w:szCs w:val="24"/>
          <w:lang w:val="sr-Cyrl-CS"/>
        </w:rPr>
        <w:t>2</w:t>
      </w:r>
      <w:r w:rsidRPr="00FF0499">
        <w:rPr>
          <w:rFonts w:ascii="Times New Roman" w:hAnsi="Times New Roman"/>
          <w:sz w:val="24"/>
          <w:szCs w:val="24"/>
          <w:lang w:val="sr-Cyrl-CS"/>
        </w:rPr>
        <w:t xml:space="preserve">4. </w:t>
      </w:r>
      <w:r w:rsidRPr="00FF0499">
        <w:rPr>
          <w:rFonts w:ascii="Times New Roman" w:hAnsi="Times New Roman"/>
          <w:sz w:val="24"/>
          <w:szCs w:val="24"/>
          <w:lang w:val="sr-Cyrl-RS"/>
        </w:rPr>
        <w:t xml:space="preserve">Закона </w:t>
      </w:r>
      <w:r>
        <w:rPr>
          <w:rFonts w:ascii="Times New Roman" w:hAnsi="Times New Roman"/>
          <w:sz w:val="24"/>
          <w:szCs w:val="24"/>
          <w:lang w:val="sr-Cyrl-RS"/>
        </w:rPr>
        <w:t xml:space="preserve">у ст. 1. и 3. се мења тако да </w:t>
      </w:r>
      <w:r>
        <w:rPr>
          <w:rFonts w:ascii="Times New Roman" w:hAnsi="Times New Roman"/>
          <w:sz w:val="24"/>
          <w:szCs w:val="24"/>
          <w:lang w:val="sr-Cyrl-CS"/>
        </w:rPr>
        <w:t xml:space="preserve">уређује пријем и рок за поступање по жалби на истоветан начин на који је уређен за првостепене органе у измењеном члану 16. Закона. </w:t>
      </w:r>
    </w:p>
    <w:p w:rsidR="00AA37EB" w:rsidRPr="00F50B8C" w:rsidRDefault="00AA37EB" w:rsidP="00AA37EB">
      <w:pPr>
        <w:tabs>
          <w:tab w:val="left" w:pos="993"/>
        </w:tabs>
        <w:jc w:val="both"/>
        <w:rPr>
          <w:rFonts w:ascii="Times New Roman" w:hAnsi="Times New Roman"/>
          <w:sz w:val="24"/>
          <w:szCs w:val="24"/>
          <w:lang w:val="sr-Cyrl-RS"/>
        </w:rPr>
      </w:pPr>
      <w:r>
        <w:rPr>
          <w:rFonts w:ascii="Times New Roman" w:hAnsi="Times New Roman"/>
          <w:sz w:val="24"/>
          <w:szCs w:val="24"/>
          <w:lang w:val="sr-Cyrl-CS"/>
        </w:rPr>
        <w:tab/>
        <w:t xml:space="preserve">У новом ставу 12. овог члана проширују се овлашћења Повереника која директно утичу на онемогућавање и сузбијање злоупотребе захтева и жалби. </w:t>
      </w:r>
      <w:r w:rsidRPr="00EC6F9D">
        <w:rPr>
          <w:rFonts w:ascii="Times New Roman" w:hAnsi="Times New Roman"/>
          <w:sz w:val="24"/>
          <w:szCs w:val="24"/>
          <w:lang w:val="sr-Cyrl-RS"/>
        </w:rPr>
        <w:t>Злоупотреба права на жалбу се види пре свега у енормно великом броју поднетих жалби, који далеко превазилазе број поднетих жалби по просечном жалиоцу. Просечан жалилац (грађанин) изјави од једне до пет жалби на годишњем нивоу. Чак и када је реч о жалбама које изјављују новинари, којима су права загарантована овим законом</w:t>
      </w:r>
      <w:r>
        <w:rPr>
          <w:rFonts w:ascii="Times New Roman" w:hAnsi="Times New Roman"/>
          <w:sz w:val="24"/>
          <w:szCs w:val="24"/>
          <w:lang w:val="sr-Cyrl-RS"/>
        </w:rPr>
        <w:t xml:space="preserve"> и којима захтеви представљају</w:t>
      </w:r>
      <w:r w:rsidRPr="00EC6F9D">
        <w:rPr>
          <w:rFonts w:ascii="Times New Roman" w:hAnsi="Times New Roman"/>
          <w:sz w:val="24"/>
          <w:szCs w:val="24"/>
          <w:lang w:val="sr-Cyrl-RS"/>
        </w:rPr>
        <w:t xml:space="preserve"> једно важно средство за рад, просечан број изјављених жалби на годишњем нивоу износи од 5 до 15 жалби. С друге стране, злонамерни жалиоци изјављују ог</w:t>
      </w:r>
      <w:r>
        <w:rPr>
          <w:rFonts w:ascii="Times New Roman" w:hAnsi="Times New Roman"/>
          <w:sz w:val="24"/>
          <w:szCs w:val="24"/>
          <w:lang w:val="sr-Cyrl-RS"/>
        </w:rPr>
        <w:t>ро</w:t>
      </w:r>
      <w:r w:rsidRPr="00EC6F9D">
        <w:rPr>
          <w:rFonts w:ascii="Times New Roman" w:hAnsi="Times New Roman"/>
          <w:sz w:val="24"/>
          <w:szCs w:val="24"/>
          <w:lang w:val="sr-Cyrl-RS"/>
        </w:rPr>
        <w:t>ман број жалби, несразмерно велики у поређењу са просечним жалиоцима. Илустрације ради, преко адв</w:t>
      </w:r>
      <w:r>
        <w:rPr>
          <w:rFonts w:ascii="Times New Roman" w:hAnsi="Times New Roman"/>
          <w:sz w:val="24"/>
          <w:szCs w:val="24"/>
          <w:lang w:val="sr-Cyrl-RS"/>
        </w:rPr>
        <w:t>оката</w:t>
      </w:r>
      <w:r w:rsidRPr="00EC6F9D">
        <w:rPr>
          <w:rFonts w:ascii="Times New Roman" w:hAnsi="Times New Roman"/>
          <w:sz w:val="24"/>
          <w:szCs w:val="24"/>
          <w:lang w:val="sr-Cyrl-RS"/>
        </w:rPr>
        <w:t xml:space="preserve"> Б.Ч. је поднето укупно 4</w:t>
      </w:r>
      <w:r>
        <w:rPr>
          <w:rFonts w:ascii="Times New Roman" w:hAnsi="Times New Roman"/>
          <w:sz w:val="24"/>
          <w:szCs w:val="24"/>
          <w:lang w:val="sr-Cyrl-RS"/>
        </w:rPr>
        <w:t>.</w:t>
      </w:r>
      <w:r w:rsidRPr="00EC6F9D">
        <w:rPr>
          <w:rFonts w:ascii="Times New Roman" w:hAnsi="Times New Roman"/>
          <w:sz w:val="24"/>
          <w:szCs w:val="24"/>
          <w:lang w:val="sr-Cyrl-RS"/>
        </w:rPr>
        <w:t>922 жалбе. Такође треба имати у виду и драстичан случај повезаних жалилаца из Врања који су за месец дана поднели 5</w:t>
      </w:r>
      <w:r>
        <w:rPr>
          <w:rFonts w:ascii="Times New Roman" w:hAnsi="Times New Roman"/>
          <w:sz w:val="24"/>
          <w:szCs w:val="24"/>
          <w:lang w:val="sr-Cyrl-RS"/>
        </w:rPr>
        <w:t>.</w:t>
      </w:r>
      <w:r w:rsidRPr="00EC6F9D">
        <w:rPr>
          <w:rFonts w:ascii="Times New Roman" w:hAnsi="Times New Roman"/>
          <w:sz w:val="24"/>
          <w:szCs w:val="24"/>
          <w:lang w:val="sr-Cyrl-RS"/>
        </w:rPr>
        <w:t xml:space="preserve">027 жалби. Све ово много кошта буџет Републике Србије, при чему грађани којима су стварно потребне информације не могу брзо и „нормално“ да остваре своје право. </w:t>
      </w:r>
      <w:r>
        <w:rPr>
          <w:rFonts w:ascii="Times New Roman" w:hAnsi="Times New Roman"/>
          <w:sz w:val="24"/>
          <w:szCs w:val="24"/>
          <w:lang w:val="sr-Cyrl-RS"/>
        </w:rPr>
        <w:t xml:space="preserve">Повереник приликом другостепеног поступања </w:t>
      </w:r>
      <w:r w:rsidRPr="00EC6F9D">
        <w:rPr>
          <w:rFonts w:ascii="Times New Roman" w:hAnsi="Times New Roman"/>
          <w:sz w:val="24"/>
          <w:szCs w:val="24"/>
          <w:lang w:val="sr-Cyrl-RS"/>
        </w:rPr>
        <w:t>утвр</w:t>
      </w:r>
      <w:r>
        <w:rPr>
          <w:rFonts w:ascii="Times New Roman" w:hAnsi="Times New Roman"/>
          <w:sz w:val="24"/>
          <w:szCs w:val="24"/>
          <w:lang w:val="sr-Cyrl-RS"/>
        </w:rPr>
        <w:t>ђује</w:t>
      </w:r>
      <w:r w:rsidRPr="00EC6F9D">
        <w:rPr>
          <w:rFonts w:ascii="Times New Roman" w:hAnsi="Times New Roman"/>
          <w:sz w:val="24"/>
          <w:szCs w:val="24"/>
          <w:lang w:val="sr-Cyrl-RS"/>
        </w:rPr>
        <w:t xml:space="preserve"> да жалба није поднета ради остваривања права јавности да зна</w:t>
      </w:r>
      <w:r>
        <w:rPr>
          <w:rFonts w:ascii="Times New Roman" w:hAnsi="Times New Roman"/>
          <w:sz w:val="24"/>
          <w:szCs w:val="24"/>
          <w:lang w:val="sr-Cyrl-RS"/>
        </w:rPr>
        <w:t xml:space="preserve">, и то обраћајући посебну пажњу на случајеве </w:t>
      </w:r>
      <w:r w:rsidRPr="00F50B8C">
        <w:rPr>
          <w:rFonts w:ascii="Times New Roman" w:hAnsi="Times New Roman"/>
          <w:sz w:val="24"/>
          <w:szCs w:val="24"/>
          <w:lang w:val="sr-Cyrl-RS"/>
        </w:rPr>
        <w:t>истоврсности тражених информација, броја поднетих зах</w:t>
      </w:r>
      <w:r>
        <w:rPr>
          <w:rFonts w:ascii="Times New Roman" w:hAnsi="Times New Roman"/>
          <w:sz w:val="24"/>
          <w:szCs w:val="24"/>
          <w:lang w:val="sr-Cyrl-RS"/>
        </w:rPr>
        <w:t>тева и жалби. Као и у предложеном новом ставу 2. члана 9. Закона код органа власти и Поверенику је следствено томе дата могућност да на основу свих околности</w:t>
      </w:r>
      <w:r w:rsidRPr="00F50B8C">
        <w:rPr>
          <w:rFonts w:ascii="Times New Roman" w:hAnsi="Times New Roman"/>
          <w:sz w:val="24"/>
          <w:szCs w:val="24"/>
          <w:lang w:val="sr-Cyrl-RS"/>
        </w:rPr>
        <w:t xml:space="preserve"> </w:t>
      </w:r>
      <w:r>
        <w:rPr>
          <w:rFonts w:ascii="Times New Roman" w:hAnsi="Times New Roman"/>
          <w:sz w:val="24"/>
          <w:szCs w:val="24"/>
          <w:lang w:val="sr-Cyrl-RS"/>
        </w:rPr>
        <w:t xml:space="preserve">случаја има правно средство заштите од </w:t>
      </w:r>
      <w:r w:rsidRPr="00F50B8C">
        <w:rPr>
          <w:rFonts w:ascii="Times New Roman" w:hAnsi="Times New Roman"/>
          <w:sz w:val="24"/>
          <w:szCs w:val="24"/>
          <w:lang w:val="sr-Cyrl-RS"/>
        </w:rPr>
        <w:t>будућ</w:t>
      </w:r>
      <w:r>
        <w:rPr>
          <w:rFonts w:ascii="Times New Roman" w:hAnsi="Times New Roman"/>
          <w:sz w:val="24"/>
          <w:szCs w:val="24"/>
          <w:lang w:val="sr-Cyrl-RS"/>
        </w:rPr>
        <w:t>их неп</w:t>
      </w:r>
      <w:r w:rsidRPr="00F50B8C">
        <w:rPr>
          <w:rFonts w:ascii="Times New Roman" w:hAnsi="Times New Roman"/>
          <w:sz w:val="24"/>
          <w:szCs w:val="24"/>
          <w:lang w:val="sr-Cyrl-RS"/>
        </w:rPr>
        <w:t>редвиђен</w:t>
      </w:r>
      <w:r>
        <w:rPr>
          <w:rFonts w:ascii="Times New Roman" w:hAnsi="Times New Roman"/>
          <w:sz w:val="24"/>
          <w:szCs w:val="24"/>
          <w:lang w:val="sr-Cyrl-RS"/>
        </w:rPr>
        <w:t>их</w:t>
      </w:r>
      <w:r w:rsidRPr="00F50B8C">
        <w:rPr>
          <w:rFonts w:ascii="Times New Roman" w:hAnsi="Times New Roman"/>
          <w:sz w:val="24"/>
          <w:szCs w:val="24"/>
          <w:lang w:val="sr-Cyrl-RS"/>
        </w:rPr>
        <w:t xml:space="preserve"> ситуациј</w:t>
      </w:r>
      <w:r>
        <w:rPr>
          <w:rFonts w:ascii="Times New Roman" w:hAnsi="Times New Roman"/>
          <w:sz w:val="24"/>
          <w:szCs w:val="24"/>
          <w:lang w:val="sr-Cyrl-RS"/>
        </w:rPr>
        <w:t>а</w:t>
      </w:r>
      <w:r w:rsidRPr="00F50B8C">
        <w:rPr>
          <w:rFonts w:ascii="Times New Roman" w:hAnsi="Times New Roman"/>
          <w:sz w:val="24"/>
          <w:szCs w:val="24"/>
          <w:lang w:val="sr-Cyrl-RS"/>
        </w:rPr>
        <w:t xml:space="preserve"> </w:t>
      </w:r>
      <w:r>
        <w:rPr>
          <w:rFonts w:ascii="Times New Roman" w:hAnsi="Times New Roman"/>
          <w:sz w:val="24"/>
          <w:szCs w:val="24"/>
          <w:lang w:val="sr-Cyrl-RS"/>
        </w:rPr>
        <w:t>злоупотреб</w:t>
      </w:r>
      <w:r w:rsidRPr="00F50B8C">
        <w:rPr>
          <w:rFonts w:ascii="Times New Roman" w:hAnsi="Times New Roman"/>
          <w:sz w:val="24"/>
          <w:szCs w:val="24"/>
          <w:lang w:val="sr-Cyrl-RS"/>
        </w:rPr>
        <w:t xml:space="preserve">е од стране </w:t>
      </w:r>
      <w:r>
        <w:rPr>
          <w:rFonts w:ascii="Times New Roman" w:hAnsi="Times New Roman"/>
          <w:sz w:val="24"/>
          <w:szCs w:val="24"/>
          <w:lang w:val="sr-Cyrl-RS"/>
        </w:rPr>
        <w:t>несавес</w:t>
      </w:r>
      <w:r w:rsidRPr="00F50B8C">
        <w:rPr>
          <w:rFonts w:ascii="Times New Roman" w:hAnsi="Times New Roman"/>
          <w:sz w:val="24"/>
          <w:szCs w:val="24"/>
          <w:lang w:val="sr-Cyrl-RS"/>
        </w:rPr>
        <w:t>них</w:t>
      </w:r>
      <w:r>
        <w:rPr>
          <w:rFonts w:ascii="Times New Roman" w:hAnsi="Times New Roman"/>
          <w:sz w:val="24"/>
          <w:szCs w:val="24"/>
          <w:lang w:val="sr-Cyrl-RS"/>
        </w:rPr>
        <w:t xml:space="preserve"> жалилаца.</w:t>
      </w:r>
    </w:p>
    <w:p w:rsidR="00AA37EB" w:rsidRDefault="00AA37EB" w:rsidP="00AA37EB">
      <w:pPr>
        <w:tabs>
          <w:tab w:val="left" w:pos="993"/>
        </w:tabs>
        <w:jc w:val="both"/>
        <w:rPr>
          <w:rFonts w:ascii="Times New Roman" w:hAnsi="Times New Roman"/>
          <w:sz w:val="24"/>
          <w:szCs w:val="24"/>
          <w:lang w:val="sr-Cyrl-CS"/>
        </w:rPr>
      </w:pPr>
    </w:p>
    <w:p w:rsidR="00AA37EB" w:rsidRPr="009F3B13" w:rsidRDefault="00AA37EB" w:rsidP="00AA37EB">
      <w:pPr>
        <w:numPr>
          <w:ilvl w:val="0"/>
          <w:numId w:val="2"/>
        </w:numPr>
        <w:spacing w:after="120"/>
        <w:outlineLvl w:val="2"/>
        <w:rPr>
          <w:rFonts w:ascii="Times New Roman" w:hAnsi="Times New Roman"/>
          <w:b/>
          <w:bCs/>
          <w:sz w:val="24"/>
          <w:szCs w:val="24"/>
          <w:lang w:val="sr-Cyrl-CS"/>
        </w:rPr>
      </w:pPr>
      <w:r w:rsidRPr="00FF0499">
        <w:rPr>
          <w:rFonts w:ascii="Times New Roman" w:hAnsi="Times New Roman"/>
          <w:b/>
          <w:bCs/>
          <w:sz w:val="24"/>
          <w:szCs w:val="24"/>
          <w:lang w:val="sr-Cyrl-CS"/>
        </w:rPr>
        <w:t xml:space="preserve">ЧЛАН </w:t>
      </w:r>
      <w:r>
        <w:rPr>
          <w:rFonts w:ascii="Times New Roman" w:hAnsi="Times New Roman"/>
          <w:b/>
          <w:bCs/>
          <w:sz w:val="24"/>
          <w:szCs w:val="24"/>
          <w:lang w:val="sr-Cyrl-CS"/>
        </w:rPr>
        <w:t>5</w:t>
      </w:r>
      <w:r w:rsidRPr="009F3B13">
        <w:rPr>
          <w:rFonts w:ascii="Times New Roman" w:hAnsi="Times New Roman"/>
          <w:b/>
          <w:bCs/>
          <w:sz w:val="24"/>
          <w:szCs w:val="24"/>
          <w:lang w:val="sr-Cyrl-CS"/>
        </w:rPr>
        <w:t>.</w:t>
      </w:r>
    </w:p>
    <w:p w:rsidR="008326ED" w:rsidRDefault="00AA37EB" w:rsidP="008326ED">
      <w:pPr>
        <w:tabs>
          <w:tab w:val="left" w:pos="993"/>
        </w:tabs>
        <w:jc w:val="both"/>
        <w:rPr>
          <w:rFonts w:ascii="Times New Roman" w:hAnsi="Times New Roman"/>
          <w:sz w:val="24"/>
          <w:szCs w:val="24"/>
          <w:lang w:val="sr-Cyrl-RS"/>
        </w:rPr>
      </w:pPr>
      <w:r>
        <w:rPr>
          <w:rFonts w:ascii="Times New Roman" w:hAnsi="Times New Roman"/>
          <w:bCs/>
          <w:sz w:val="24"/>
          <w:szCs w:val="24"/>
          <w:lang w:val="sr-Cyrl-CS"/>
        </w:rPr>
        <w:tab/>
      </w:r>
      <w:r w:rsidR="008326ED" w:rsidRPr="009F3B13">
        <w:rPr>
          <w:rFonts w:ascii="Times New Roman" w:hAnsi="Times New Roman"/>
          <w:bCs/>
          <w:sz w:val="24"/>
          <w:szCs w:val="24"/>
          <w:lang w:val="sr-Cyrl-CS"/>
        </w:rPr>
        <w:t xml:space="preserve">Предложеним </w:t>
      </w:r>
      <w:r w:rsidR="008326ED">
        <w:rPr>
          <w:rFonts w:ascii="Times New Roman" w:hAnsi="Times New Roman"/>
          <w:bCs/>
          <w:sz w:val="24"/>
          <w:szCs w:val="24"/>
          <w:lang w:val="sr-Cyrl-CS"/>
        </w:rPr>
        <w:t>новим чланом</w:t>
      </w:r>
      <w:r w:rsidR="008326ED" w:rsidRPr="00FF0499">
        <w:rPr>
          <w:rFonts w:ascii="Times New Roman" w:eastAsia="Times New Roman" w:hAnsi="Times New Roman"/>
          <w:sz w:val="24"/>
          <w:szCs w:val="24"/>
          <w:lang w:val="sr-Cyrl-CS"/>
        </w:rPr>
        <w:t xml:space="preserve"> </w:t>
      </w:r>
      <w:r w:rsidR="008326ED">
        <w:rPr>
          <w:rFonts w:ascii="Times New Roman" w:eastAsia="Times New Roman" w:hAnsi="Times New Roman"/>
          <w:sz w:val="24"/>
          <w:szCs w:val="24"/>
          <w:lang w:val="sr-Cyrl-CS"/>
        </w:rPr>
        <w:t xml:space="preserve">27а </w:t>
      </w:r>
      <w:r w:rsidR="008326ED" w:rsidRPr="00FF0499">
        <w:rPr>
          <w:rFonts w:ascii="Times New Roman" w:eastAsia="Times New Roman" w:hAnsi="Times New Roman"/>
          <w:sz w:val="24"/>
          <w:szCs w:val="24"/>
          <w:lang w:val="sr-Cyrl-CS"/>
        </w:rPr>
        <w:t xml:space="preserve">уводи се </w:t>
      </w:r>
      <w:r w:rsidR="008326ED">
        <w:rPr>
          <w:rFonts w:ascii="Times New Roman" w:eastAsia="Times New Roman" w:hAnsi="Times New Roman"/>
          <w:sz w:val="24"/>
          <w:szCs w:val="24"/>
          <w:lang w:val="sr-Cyrl-CS"/>
        </w:rPr>
        <w:t xml:space="preserve">могућност подношења </w:t>
      </w:r>
      <w:r w:rsidR="008326ED" w:rsidRPr="009F3B13">
        <w:rPr>
          <w:rFonts w:ascii="Times New Roman" w:eastAsia="Times New Roman" w:hAnsi="Times New Roman"/>
          <w:sz w:val="24"/>
          <w:szCs w:val="24"/>
          <w:lang w:val="sr-Cyrl-RS"/>
        </w:rPr>
        <w:t>захтев</w:t>
      </w:r>
      <w:r w:rsidR="008326ED">
        <w:rPr>
          <w:rFonts w:ascii="Times New Roman" w:eastAsia="Times New Roman" w:hAnsi="Times New Roman"/>
          <w:sz w:val="24"/>
          <w:szCs w:val="24"/>
          <w:lang w:val="sr-Cyrl-RS"/>
        </w:rPr>
        <w:t>а</w:t>
      </w:r>
      <w:r w:rsidR="008326ED" w:rsidRPr="009F3B13">
        <w:rPr>
          <w:rFonts w:ascii="Times New Roman" w:eastAsia="Times New Roman" w:hAnsi="Times New Roman"/>
          <w:sz w:val="24"/>
          <w:szCs w:val="24"/>
          <w:lang w:val="sr-Cyrl-RS"/>
        </w:rPr>
        <w:t xml:space="preserve"> за преиспитивање судске одлуке</w:t>
      </w:r>
      <w:r w:rsidR="008326ED">
        <w:rPr>
          <w:rFonts w:ascii="Times New Roman" w:eastAsia="Times New Roman" w:hAnsi="Times New Roman"/>
          <w:sz w:val="24"/>
          <w:szCs w:val="24"/>
          <w:lang w:val="sr-Cyrl-CS"/>
        </w:rPr>
        <w:t xml:space="preserve"> </w:t>
      </w:r>
      <w:r w:rsidR="008326ED">
        <w:rPr>
          <w:rFonts w:ascii="Times New Roman" w:eastAsia="Times New Roman" w:hAnsi="Times New Roman"/>
          <w:sz w:val="24"/>
          <w:szCs w:val="24"/>
          <w:lang w:val="sr-Cyrl-RS"/>
        </w:rPr>
        <w:t>В</w:t>
      </w:r>
      <w:r w:rsidR="008326ED" w:rsidRPr="009F3B13">
        <w:rPr>
          <w:rFonts w:ascii="Times New Roman" w:eastAsia="Times New Roman" w:hAnsi="Times New Roman"/>
          <w:sz w:val="24"/>
          <w:szCs w:val="24"/>
          <w:lang w:val="sr-Cyrl-RS"/>
        </w:rPr>
        <w:t xml:space="preserve">рховном суду </w:t>
      </w:r>
      <w:r w:rsidR="008326ED">
        <w:rPr>
          <w:rFonts w:ascii="Times New Roman" w:eastAsia="Times New Roman" w:hAnsi="Times New Roman"/>
          <w:sz w:val="24"/>
          <w:szCs w:val="24"/>
          <w:lang w:val="sr-Cyrl-RS"/>
        </w:rPr>
        <w:t>и то од стране странке и В</w:t>
      </w:r>
      <w:r w:rsidR="008326ED" w:rsidRPr="009F3B13">
        <w:rPr>
          <w:rFonts w:ascii="Times New Roman" w:eastAsia="Times New Roman" w:hAnsi="Times New Roman"/>
          <w:sz w:val="24"/>
          <w:szCs w:val="24"/>
          <w:lang w:val="sr-Cyrl-RS"/>
        </w:rPr>
        <w:t>рховн</w:t>
      </w:r>
      <w:r w:rsidR="008326ED">
        <w:rPr>
          <w:rFonts w:ascii="Times New Roman" w:eastAsia="Times New Roman" w:hAnsi="Times New Roman"/>
          <w:sz w:val="24"/>
          <w:szCs w:val="24"/>
          <w:lang w:val="sr-Cyrl-RS"/>
        </w:rPr>
        <w:t>ог</w:t>
      </w:r>
      <w:r w:rsidR="008326ED" w:rsidRPr="009F3B13">
        <w:rPr>
          <w:rFonts w:ascii="Times New Roman" w:eastAsia="Times New Roman" w:hAnsi="Times New Roman"/>
          <w:sz w:val="24"/>
          <w:szCs w:val="24"/>
          <w:lang w:val="sr-Cyrl-RS"/>
        </w:rPr>
        <w:t xml:space="preserve"> јавн</w:t>
      </w:r>
      <w:r w:rsidR="008326ED">
        <w:rPr>
          <w:rFonts w:ascii="Times New Roman" w:eastAsia="Times New Roman" w:hAnsi="Times New Roman"/>
          <w:sz w:val="24"/>
          <w:szCs w:val="24"/>
          <w:lang w:val="sr-Cyrl-RS"/>
        </w:rPr>
        <w:t>ог</w:t>
      </w:r>
      <w:r w:rsidR="008326ED" w:rsidRPr="009F3B13">
        <w:rPr>
          <w:rFonts w:ascii="Times New Roman" w:eastAsia="Times New Roman" w:hAnsi="Times New Roman"/>
          <w:sz w:val="24"/>
          <w:szCs w:val="24"/>
          <w:lang w:val="sr-Cyrl-RS"/>
        </w:rPr>
        <w:t xml:space="preserve"> тужи</w:t>
      </w:r>
      <w:r w:rsidR="008326ED">
        <w:rPr>
          <w:rFonts w:ascii="Times New Roman" w:eastAsia="Times New Roman" w:hAnsi="Times New Roman"/>
          <w:sz w:val="24"/>
          <w:szCs w:val="24"/>
          <w:lang w:val="sr-Cyrl-RS"/>
        </w:rPr>
        <w:t>оца.</w:t>
      </w:r>
      <w:r w:rsidR="008326ED" w:rsidRPr="00925687">
        <w:rPr>
          <w:rFonts w:asciiTheme="minorHAnsi" w:hAnsiTheme="minorHAnsi" w:cstheme="minorBidi"/>
          <w:kern w:val="2"/>
          <w:lang w:val="sr-Cyrl-RS"/>
          <w14:ligatures w14:val="standardContextual"/>
        </w:rPr>
        <w:t xml:space="preserve"> </w:t>
      </w:r>
      <w:r w:rsidR="008326ED" w:rsidRPr="00925687">
        <w:rPr>
          <w:rFonts w:ascii="Times New Roman" w:eastAsia="Times New Roman" w:hAnsi="Times New Roman"/>
          <w:sz w:val="24"/>
          <w:szCs w:val="24"/>
          <w:lang w:val="sr-Cyrl-RS"/>
        </w:rPr>
        <w:t>С обзиром на то да је реч о уставном праву</w:t>
      </w:r>
      <w:r w:rsidR="008326ED">
        <w:rPr>
          <w:rFonts w:ascii="Times New Roman" w:eastAsia="Times New Roman" w:hAnsi="Times New Roman"/>
          <w:sz w:val="24"/>
          <w:szCs w:val="24"/>
          <w:lang w:val="sr-Cyrl-RS"/>
        </w:rPr>
        <w:t>,</w:t>
      </w:r>
      <w:r w:rsidR="008326ED" w:rsidRPr="00925687">
        <w:rPr>
          <w:rFonts w:ascii="Times New Roman" w:eastAsia="Times New Roman" w:hAnsi="Times New Roman"/>
          <w:sz w:val="24"/>
          <w:szCs w:val="24"/>
          <w:lang w:val="sr-Cyrl-RS"/>
        </w:rPr>
        <w:t xml:space="preserve"> овим ће се допринети квалитетнијем остваривању права, а и омогућиће се да највиши суд у земљи преиспита оправданост ограничења и искључења права, а  што је у складу са стандардима Европског суда за људска права. Овим ће се потенцијално смањити и број представки пред Уставним судом и  Европским суд</w:t>
      </w:r>
      <w:r w:rsidR="008326ED">
        <w:rPr>
          <w:rFonts w:ascii="Times New Roman" w:eastAsia="Times New Roman" w:hAnsi="Times New Roman"/>
          <w:sz w:val="24"/>
          <w:szCs w:val="24"/>
          <w:lang w:val="sr-Cyrl-RS"/>
        </w:rPr>
        <w:t>ом</w:t>
      </w:r>
      <w:r w:rsidR="008326ED" w:rsidRPr="00925687">
        <w:rPr>
          <w:rFonts w:ascii="Times New Roman" w:eastAsia="Times New Roman" w:hAnsi="Times New Roman"/>
          <w:sz w:val="24"/>
          <w:szCs w:val="24"/>
          <w:lang w:val="sr-Cyrl-RS"/>
        </w:rPr>
        <w:t xml:space="preserve"> за људска права у материји слободе изражавања, јер ће грађани добити могућност да у материји остваривања једног од основних људских права одлуке Управног суда испита највише судска инстанца у земљи. Осим тога, да постоји овакво правно средство Повереник би као тужени орган могао да тражи преиспитивање става </w:t>
      </w:r>
      <w:r w:rsidR="008326ED" w:rsidRPr="00925687">
        <w:rPr>
          <w:rFonts w:ascii="Times New Roman" w:hAnsi="Times New Roman"/>
          <w:sz w:val="24"/>
          <w:szCs w:val="24"/>
          <w:lang w:val="sr-Cyrl-RS"/>
        </w:rPr>
        <w:t>Управног суда у погледу трошкова по жалби пред највишим судом у земљи.</w:t>
      </w:r>
    </w:p>
    <w:p w:rsidR="00AA37EB" w:rsidRPr="00925687" w:rsidRDefault="00AA37EB" w:rsidP="00AA37EB">
      <w:pPr>
        <w:tabs>
          <w:tab w:val="left" w:pos="993"/>
        </w:tabs>
        <w:jc w:val="both"/>
        <w:rPr>
          <w:rFonts w:ascii="Times New Roman" w:hAnsi="Times New Roman"/>
          <w:sz w:val="24"/>
          <w:szCs w:val="24"/>
          <w:lang w:val="sr-Cyrl-RS"/>
        </w:rPr>
      </w:pPr>
    </w:p>
    <w:p w:rsidR="00AA37EB" w:rsidRDefault="00AA37EB" w:rsidP="00AA37EB">
      <w:pPr>
        <w:pStyle w:val="ListParagraph"/>
        <w:numPr>
          <w:ilvl w:val="0"/>
          <w:numId w:val="3"/>
        </w:numPr>
        <w:tabs>
          <w:tab w:val="left" w:pos="993"/>
        </w:tabs>
        <w:contextualSpacing/>
        <w:jc w:val="both"/>
        <w:rPr>
          <w:rFonts w:ascii="Times New Roman" w:hAnsi="Times New Roman"/>
          <w:sz w:val="24"/>
          <w:szCs w:val="24"/>
          <w:lang w:val="sr-Cyrl-RS"/>
        </w:rPr>
      </w:pPr>
      <w:r w:rsidRPr="00925687">
        <w:rPr>
          <w:rFonts w:ascii="Times New Roman" w:hAnsi="Times New Roman"/>
          <w:b/>
          <w:sz w:val="24"/>
          <w:szCs w:val="24"/>
          <w:lang w:val="sr-Cyrl-RS"/>
        </w:rPr>
        <w:t xml:space="preserve">ЧЛАН </w:t>
      </w:r>
      <w:r>
        <w:rPr>
          <w:rFonts w:ascii="Times New Roman" w:hAnsi="Times New Roman"/>
          <w:b/>
          <w:sz w:val="24"/>
          <w:szCs w:val="24"/>
          <w:lang w:val="sr-Cyrl-RS"/>
        </w:rPr>
        <w:t>6</w:t>
      </w:r>
      <w:r w:rsidRPr="00925687">
        <w:rPr>
          <w:rFonts w:ascii="Times New Roman" w:hAnsi="Times New Roman"/>
          <w:sz w:val="24"/>
          <w:szCs w:val="24"/>
          <w:lang w:val="sr-Cyrl-RS"/>
        </w:rPr>
        <w:t>.</w:t>
      </w:r>
    </w:p>
    <w:p w:rsidR="00AA37EB" w:rsidRDefault="00AA37EB" w:rsidP="00AA37EB">
      <w:pPr>
        <w:tabs>
          <w:tab w:val="left" w:pos="993"/>
        </w:tabs>
        <w:jc w:val="both"/>
        <w:rPr>
          <w:rFonts w:ascii="Times New Roman" w:hAnsi="Times New Roman"/>
          <w:sz w:val="24"/>
          <w:szCs w:val="24"/>
          <w:lang w:val="sr-Cyrl-RS"/>
        </w:rPr>
      </w:pPr>
    </w:p>
    <w:p w:rsidR="00AA37EB" w:rsidRPr="00134E6E" w:rsidRDefault="00AA37EB" w:rsidP="00AA37EB">
      <w:pPr>
        <w:tabs>
          <w:tab w:val="left" w:pos="993"/>
        </w:tabs>
        <w:jc w:val="both"/>
        <w:rPr>
          <w:rFonts w:ascii="Times New Roman" w:hAnsi="Times New Roman"/>
          <w:sz w:val="24"/>
          <w:szCs w:val="24"/>
          <w:lang w:val="sr-Cyrl-RS"/>
        </w:rPr>
      </w:pPr>
      <w:r>
        <w:rPr>
          <w:rFonts w:ascii="Times New Roman" w:hAnsi="Times New Roman"/>
          <w:sz w:val="24"/>
          <w:szCs w:val="24"/>
          <w:lang w:val="sr-Cyrl-RS"/>
        </w:rPr>
        <w:tab/>
        <w:t xml:space="preserve">Измене члана 28б врше се из разлога што се </w:t>
      </w:r>
      <w:r>
        <w:rPr>
          <w:rFonts w:ascii="Times New Roman" w:hAnsi="Times New Roman"/>
          <w:bCs/>
          <w:sz w:val="24"/>
          <w:szCs w:val="24"/>
          <w:lang w:val="sr-Cyrl-RS"/>
        </w:rPr>
        <w:t>з</w:t>
      </w:r>
      <w:r w:rsidRPr="00134E6E">
        <w:rPr>
          <w:rFonts w:ascii="Times New Roman" w:hAnsi="Times New Roman"/>
          <w:bCs/>
          <w:sz w:val="24"/>
          <w:szCs w:val="24"/>
          <w:lang w:val="sr-Cyrl-RS"/>
        </w:rPr>
        <w:t xml:space="preserve">ахтев за покретање прекршајног поступка не може поднети против органа власти, већ искључиво против физичког лица или окривљеног правног лица (чл. 118. и 120. Закона о прекршајима). Када је реч о прекршајима извршеним у органима власти за њих одговарају одговорна лица у органу власти, односно овлашћена лица за поступање по захтевима за приступ информацијама </w:t>
      </w:r>
      <w:r w:rsidRPr="00134E6E">
        <w:rPr>
          <w:rFonts w:ascii="Times New Roman" w:hAnsi="Times New Roman"/>
          <w:bCs/>
          <w:sz w:val="24"/>
          <w:szCs w:val="24"/>
          <w:lang w:val="sr-Cyrl-RS"/>
        </w:rPr>
        <w:lastRenderedPageBreak/>
        <w:t>и руков</w:t>
      </w:r>
      <w:r>
        <w:rPr>
          <w:rFonts w:ascii="Times New Roman" w:hAnsi="Times New Roman"/>
          <w:bCs/>
          <w:sz w:val="24"/>
          <w:szCs w:val="24"/>
          <w:lang w:val="sr-Cyrl-RS"/>
        </w:rPr>
        <w:t>о</w:t>
      </w:r>
      <w:r w:rsidRPr="00134E6E">
        <w:rPr>
          <w:rFonts w:ascii="Times New Roman" w:hAnsi="Times New Roman"/>
          <w:bCs/>
          <w:sz w:val="24"/>
          <w:szCs w:val="24"/>
          <w:lang w:val="sr-Cyrl-RS"/>
        </w:rPr>
        <w:t>диоци органа</w:t>
      </w:r>
      <w:r>
        <w:rPr>
          <w:rFonts w:ascii="Times New Roman" w:hAnsi="Times New Roman"/>
          <w:bCs/>
          <w:sz w:val="24"/>
          <w:szCs w:val="24"/>
          <w:lang w:val="sr-Cyrl-RS"/>
        </w:rPr>
        <w:t>, чиме се исправља недостатак из претходних измена Закона из 2021. године.</w:t>
      </w:r>
    </w:p>
    <w:p w:rsidR="00AA37EB" w:rsidRPr="00134E6E" w:rsidRDefault="00AA37EB" w:rsidP="00AA37EB">
      <w:pPr>
        <w:tabs>
          <w:tab w:val="left" w:pos="993"/>
        </w:tabs>
        <w:jc w:val="both"/>
        <w:rPr>
          <w:rFonts w:ascii="Times New Roman" w:hAnsi="Times New Roman"/>
          <w:sz w:val="24"/>
          <w:szCs w:val="24"/>
          <w:lang w:val="sr-Cyrl-RS"/>
        </w:rPr>
      </w:pPr>
    </w:p>
    <w:p w:rsidR="00AA37EB" w:rsidRDefault="00AA37EB" w:rsidP="00AA37EB">
      <w:pPr>
        <w:numPr>
          <w:ilvl w:val="0"/>
          <w:numId w:val="3"/>
        </w:numPr>
        <w:tabs>
          <w:tab w:val="left" w:pos="993"/>
        </w:tabs>
        <w:jc w:val="both"/>
        <w:rPr>
          <w:rFonts w:ascii="Times New Roman" w:hAnsi="Times New Roman"/>
          <w:b/>
          <w:bCs/>
          <w:sz w:val="24"/>
          <w:szCs w:val="24"/>
          <w:lang w:val="sr-Cyrl-RS"/>
        </w:rPr>
      </w:pPr>
      <w:r w:rsidRPr="00F44129">
        <w:rPr>
          <w:rFonts w:ascii="Times New Roman" w:hAnsi="Times New Roman"/>
          <w:b/>
          <w:bCs/>
          <w:sz w:val="24"/>
          <w:szCs w:val="24"/>
          <w:lang w:val="sr-Cyrl-RS"/>
        </w:rPr>
        <w:t xml:space="preserve">ЧЛАН </w:t>
      </w:r>
      <w:r>
        <w:rPr>
          <w:rFonts w:ascii="Times New Roman" w:hAnsi="Times New Roman"/>
          <w:b/>
          <w:bCs/>
          <w:sz w:val="24"/>
          <w:szCs w:val="24"/>
          <w:lang w:val="sr-Cyrl-RS"/>
        </w:rPr>
        <w:t>7</w:t>
      </w:r>
      <w:r w:rsidRPr="00F44129">
        <w:rPr>
          <w:rFonts w:ascii="Times New Roman" w:hAnsi="Times New Roman"/>
          <w:b/>
          <w:bCs/>
          <w:sz w:val="24"/>
          <w:szCs w:val="24"/>
          <w:lang w:val="sr-Cyrl-RS"/>
        </w:rPr>
        <w:t>.</w:t>
      </w:r>
    </w:p>
    <w:p w:rsidR="00AA37EB" w:rsidRPr="00F44129" w:rsidRDefault="00AA37EB" w:rsidP="00AA37EB">
      <w:pPr>
        <w:tabs>
          <w:tab w:val="left" w:pos="993"/>
        </w:tabs>
        <w:ind w:left="720"/>
        <w:jc w:val="both"/>
        <w:rPr>
          <w:rFonts w:ascii="Times New Roman" w:hAnsi="Times New Roman"/>
          <w:b/>
          <w:bCs/>
          <w:sz w:val="24"/>
          <w:szCs w:val="24"/>
          <w:lang w:val="sr-Cyrl-RS"/>
        </w:rPr>
      </w:pPr>
    </w:p>
    <w:p w:rsidR="00AA37EB" w:rsidRDefault="00AA37EB" w:rsidP="00AA37EB">
      <w:pPr>
        <w:tabs>
          <w:tab w:val="left" w:pos="993"/>
        </w:tabs>
        <w:jc w:val="both"/>
        <w:rPr>
          <w:rFonts w:ascii="Times New Roman" w:hAnsi="Times New Roman"/>
          <w:sz w:val="24"/>
          <w:szCs w:val="24"/>
          <w:lang w:val="en-US"/>
        </w:rPr>
      </w:pPr>
      <w:r>
        <w:rPr>
          <w:rFonts w:ascii="Times New Roman" w:hAnsi="Times New Roman"/>
          <w:bCs/>
          <w:sz w:val="24"/>
          <w:szCs w:val="24"/>
          <w:lang w:val="sr-Cyrl-RS"/>
        </w:rPr>
        <w:tab/>
      </w:r>
      <w:r w:rsidRPr="009B50B2">
        <w:rPr>
          <w:rFonts w:ascii="Times New Roman" w:hAnsi="Times New Roman"/>
          <w:sz w:val="24"/>
          <w:szCs w:val="24"/>
          <w:lang w:val="en-US"/>
        </w:rPr>
        <w:t xml:space="preserve">Имајући у виду начело забране ретроактивности важења закона, као и ради правне сигурности неопходно је прописати како ће се окончати поступци за остваривање права на приступ информацијама који су започети, а нису окончани у моменту ступања на снагу измењеног и допуњеног Закона о слободном приступу информацијама од јавног значаја. </w:t>
      </w:r>
    </w:p>
    <w:p w:rsidR="00AA37EB" w:rsidRDefault="00AA37EB" w:rsidP="00AA37EB">
      <w:pPr>
        <w:tabs>
          <w:tab w:val="left" w:pos="993"/>
        </w:tabs>
        <w:jc w:val="both"/>
        <w:rPr>
          <w:rFonts w:ascii="Times New Roman" w:hAnsi="Times New Roman"/>
          <w:sz w:val="24"/>
          <w:szCs w:val="24"/>
          <w:lang w:val="en-US"/>
        </w:rPr>
      </w:pPr>
    </w:p>
    <w:p w:rsidR="00AA37EB" w:rsidRPr="00F44129" w:rsidRDefault="00AA37EB" w:rsidP="00AA37EB">
      <w:pPr>
        <w:numPr>
          <w:ilvl w:val="0"/>
          <w:numId w:val="3"/>
        </w:numPr>
        <w:spacing w:after="200" w:line="276" w:lineRule="auto"/>
        <w:rPr>
          <w:rFonts w:ascii="Times New Roman" w:hAnsi="Times New Roman"/>
          <w:b/>
          <w:sz w:val="24"/>
          <w:szCs w:val="24"/>
          <w:lang w:val="sr-Cyrl-RS"/>
        </w:rPr>
      </w:pPr>
      <w:r w:rsidRPr="00F44129">
        <w:rPr>
          <w:rFonts w:ascii="Times New Roman" w:hAnsi="Times New Roman"/>
          <w:b/>
          <w:sz w:val="24"/>
          <w:szCs w:val="24"/>
          <w:lang w:val="sr-Cyrl-RS"/>
        </w:rPr>
        <w:t>ЧЛАН</w:t>
      </w:r>
      <w:r>
        <w:rPr>
          <w:rFonts w:ascii="Times New Roman" w:hAnsi="Times New Roman"/>
          <w:b/>
          <w:sz w:val="24"/>
          <w:szCs w:val="24"/>
          <w:lang w:val="sr-Cyrl-RS"/>
        </w:rPr>
        <w:t>ОВИ</w:t>
      </w:r>
      <w:r w:rsidRPr="00F44129">
        <w:rPr>
          <w:rFonts w:ascii="Times New Roman" w:hAnsi="Times New Roman"/>
          <w:b/>
          <w:sz w:val="24"/>
          <w:szCs w:val="24"/>
          <w:lang w:val="sr-Cyrl-RS"/>
        </w:rPr>
        <w:t xml:space="preserve"> </w:t>
      </w:r>
      <w:r>
        <w:rPr>
          <w:rFonts w:ascii="Times New Roman" w:hAnsi="Times New Roman"/>
          <w:b/>
          <w:sz w:val="24"/>
          <w:szCs w:val="24"/>
          <w:lang w:val="sr-Cyrl-RS"/>
        </w:rPr>
        <w:t>8</w:t>
      </w:r>
      <w:r w:rsidRPr="00F44129">
        <w:rPr>
          <w:rFonts w:ascii="Times New Roman" w:hAnsi="Times New Roman"/>
          <w:b/>
          <w:sz w:val="24"/>
          <w:szCs w:val="24"/>
          <w:lang w:val="sr-Cyrl-RS"/>
        </w:rPr>
        <w:t>.</w:t>
      </w:r>
      <w:r>
        <w:rPr>
          <w:rFonts w:ascii="Times New Roman" w:hAnsi="Times New Roman"/>
          <w:b/>
          <w:sz w:val="24"/>
          <w:szCs w:val="24"/>
          <w:lang w:val="sr-Cyrl-RS"/>
        </w:rPr>
        <w:t xml:space="preserve"> И 9.</w:t>
      </w:r>
    </w:p>
    <w:p w:rsidR="00AA37EB" w:rsidRDefault="00AA37EB" w:rsidP="00AA37EB">
      <w:pPr>
        <w:tabs>
          <w:tab w:val="left" w:pos="993"/>
        </w:tabs>
        <w:jc w:val="both"/>
        <w:rPr>
          <w:rFonts w:ascii="Times New Roman" w:hAnsi="Times New Roman"/>
          <w:sz w:val="24"/>
          <w:szCs w:val="24"/>
          <w:lang w:val="en-US"/>
        </w:rPr>
      </w:pPr>
      <w:r>
        <w:rPr>
          <w:rFonts w:ascii="Times New Roman" w:hAnsi="Times New Roman"/>
          <w:b/>
          <w:sz w:val="24"/>
          <w:szCs w:val="24"/>
          <w:lang w:val="sr-Cyrl-RS"/>
        </w:rPr>
        <w:tab/>
      </w:r>
      <w:r w:rsidRPr="005852AE">
        <w:rPr>
          <w:rFonts w:ascii="Times New Roman" w:hAnsi="Times New Roman"/>
          <w:sz w:val="24"/>
          <w:szCs w:val="24"/>
          <w:lang w:val="en-US"/>
        </w:rPr>
        <w:t xml:space="preserve">Доношењем Закона о изменама и допунама Закона о слободном приступу информацијама од јавног значаја („Службени гласник </w:t>
      </w:r>
      <w:proofErr w:type="gramStart"/>
      <w:r w:rsidRPr="005852AE">
        <w:rPr>
          <w:rFonts w:ascii="Times New Roman" w:hAnsi="Times New Roman"/>
          <w:sz w:val="24"/>
          <w:szCs w:val="24"/>
          <w:lang w:val="en-US"/>
        </w:rPr>
        <w:t>РС“</w:t>
      </w:r>
      <w:proofErr w:type="gramEnd"/>
      <w:r w:rsidRPr="005852AE">
        <w:rPr>
          <w:rFonts w:ascii="Times New Roman" w:hAnsi="Times New Roman"/>
          <w:sz w:val="24"/>
          <w:szCs w:val="24"/>
          <w:lang w:val="en-US"/>
        </w:rPr>
        <w:t xml:space="preserve">, бр. 105/21) значајно су се променили услови за избор на функцију Повереника и заменика Повереника, трајање функције, начин избора на те функције и престанак тих функција, укључујући и немогућност поновног кандидовања.  До те промене је дошло у току трајања мандата Повереника и заменика Повереника који су изабрани према одредбама Закона о слободном приступу информацијама од јавног значаја („Службени гласник </w:t>
      </w:r>
      <w:proofErr w:type="gramStart"/>
      <w:r w:rsidRPr="005852AE">
        <w:rPr>
          <w:rFonts w:ascii="Times New Roman" w:hAnsi="Times New Roman"/>
          <w:sz w:val="24"/>
          <w:szCs w:val="24"/>
          <w:lang w:val="en-US"/>
        </w:rPr>
        <w:t>РС“</w:t>
      </w:r>
      <w:proofErr w:type="gramEnd"/>
      <w:r w:rsidRPr="005852AE">
        <w:rPr>
          <w:rFonts w:ascii="Times New Roman" w:hAnsi="Times New Roman"/>
          <w:sz w:val="24"/>
          <w:szCs w:val="24"/>
          <w:lang w:val="en-US"/>
        </w:rPr>
        <w:t xml:space="preserve">, бр. 120/04, 54/07, 104/09 и 36/10). Овим изменама су та лица доведена у потенцијално дискриминаторан положај у односу на друга лица која се буду кандидовала када први пут буду избори за Повереника и заменика Повереника према одредбама Закона о изменама и допунама Закона о слободном приступу информацијама од јавног значаја („Службени гласник </w:t>
      </w:r>
      <w:proofErr w:type="gramStart"/>
      <w:r w:rsidRPr="005852AE">
        <w:rPr>
          <w:rFonts w:ascii="Times New Roman" w:hAnsi="Times New Roman"/>
          <w:sz w:val="24"/>
          <w:szCs w:val="24"/>
          <w:lang w:val="en-US"/>
        </w:rPr>
        <w:t>РС“</w:t>
      </w:r>
      <w:proofErr w:type="gramEnd"/>
      <w:r w:rsidRPr="005852AE">
        <w:rPr>
          <w:rFonts w:ascii="Times New Roman" w:hAnsi="Times New Roman"/>
          <w:sz w:val="24"/>
          <w:szCs w:val="24"/>
          <w:lang w:val="en-US"/>
        </w:rPr>
        <w:t xml:space="preserve">, бр. 105/21). Ово из разлога што је до измене закона и услова за обављање функције дошло у току њиховог мандата, односно они нису могли предвидети ове измене у моменту када су се кандидовали за избор на функцију што није у складу са начелом правне сигурности. Осим тога, Повереник и заменик Повереника су, у тренутку њиховог кандидовања као и у тренутку избора на функције које сада обављају, имали, у складу са тада важећим текстом закона који је регулисао наведено питање, легитимна очекивања да ће имати право да се кандидују за још један мандат. Стога би онемогућавање ових лица да се поново кандидују довело ова лица у неравноправан положај са другим кандидатима. Осим тога, уколико овакво решење не би било усвојено то би институцију Повереника довело у неравноправан и неједнак положај и са другом независном институцијом – институцијом Заштитника грађана, с обзиром на то да су доношењем новог Закона о заштитнику грађана („Службени гласник </w:t>
      </w:r>
      <w:proofErr w:type="gramStart"/>
      <w:r w:rsidRPr="005852AE">
        <w:rPr>
          <w:rFonts w:ascii="Times New Roman" w:hAnsi="Times New Roman"/>
          <w:sz w:val="24"/>
          <w:szCs w:val="24"/>
          <w:lang w:val="en-US"/>
        </w:rPr>
        <w:t>РС“</w:t>
      </w:r>
      <w:proofErr w:type="gramEnd"/>
      <w:r w:rsidRPr="005852AE">
        <w:rPr>
          <w:rFonts w:ascii="Times New Roman" w:hAnsi="Times New Roman"/>
          <w:sz w:val="24"/>
          <w:szCs w:val="24"/>
          <w:lang w:val="en-US"/>
        </w:rPr>
        <w:t>, бр. 105/21) такође значајно промењени услови за избор на функцију Заштитника грађана и заменика заштитника грађана, трајање функције, начин избора на те функције и престанак тих функција, укључујући и немогућност поновног кандидовања, с том разликом што је у том закону изричито прописано да Заштитник грађана и заменици заштитника грађана који су изабрани на ту функцију по старом закону имају могућност да поново буду изабрани по новом закону. С обзиром на то да је реч о двема важним независним институцијама важно је да услови за избор на те функције буду равноправни и једнаки.</w:t>
      </w:r>
    </w:p>
    <w:p w:rsidR="00AA37EB" w:rsidRDefault="00AA37EB" w:rsidP="00AA37EB">
      <w:pPr>
        <w:tabs>
          <w:tab w:val="left" w:pos="993"/>
        </w:tabs>
        <w:jc w:val="both"/>
        <w:rPr>
          <w:rFonts w:ascii="Times New Roman" w:hAnsi="Times New Roman"/>
          <w:b/>
          <w:sz w:val="24"/>
          <w:szCs w:val="24"/>
          <w:lang w:val="en-US"/>
        </w:rPr>
      </w:pPr>
      <w:r w:rsidRPr="005852AE">
        <w:rPr>
          <w:rFonts w:ascii="Times New Roman" w:hAnsi="Times New Roman"/>
          <w:b/>
          <w:sz w:val="24"/>
          <w:szCs w:val="24"/>
          <w:lang w:val="en-US"/>
        </w:rPr>
        <w:t xml:space="preserve"> </w:t>
      </w:r>
    </w:p>
    <w:p w:rsidR="00AA37EB" w:rsidRPr="00F44129" w:rsidRDefault="00AA37EB" w:rsidP="00AA37EB">
      <w:pPr>
        <w:numPr>
          <w:ilvl w:val="0"/>
          <w:numId w:val="3"/>
        </w:numPr>
        <w:tabs>
          <w:tab w:val="left" w:pos="993"/>
        </w:tabs>
        <w:jc w:val="both"/>
        <w:rPr>
          <w:rFonts w:ascii="Times New Roman" w:hAnsi="Times New Roman"/>
          <w:b/>
          <w:sz w:val="24"/>
          <w:szCs w:val="24"/>
          <w:lang w:val="sr-Cyrl-RS"/>
        </w:rPr>
      </w:pPr>
      <w:r w:rsidRPr="00F44129">
        <w:rPr>
          <w:rFonts w:ascii="Times New Roman" w:hAnsi="Times New Roman"/>
          <w:b/>
          <w:sz w:val="24"/>
          <w:szCs w:val="24"/>
          <w:lang w:val="sr-Cyrl-RS"/>
        </w:rPr>
        <w:t xml:space="preserve">ЧЛАН </w:t>
      </w:r>
      <w:r>
        <w:rPr>
          <w:rFonts w:ascii="Times New Roman" w:hAnsi="Times New Roman"/>
          <w:b/>
          <w:sz w:val="24"/>
          <w:szCs w:val="24"/>
          <w:lang w:val="sr-Cyrl-RS"/>
        </w:rPr>
        <w:t>10</w:t>
      </w:r>
      <w:r w:rsidRPr="00F44129">
        <w:rPr>
          <w:rFonts w:ascii="Times New Roman" w:hAnsi="Times New Roman"/>
          <w:b/>
          <w:sz w:val="24"/>
          <w:szCs w:val="24"/>
          <w:lang w:val="sr-Cyrl-RS"/>
        </w:rPr>
        <w:t>.</w:t>
      </w:r>
    </w:p>
    <w:p w:rsidR="00AA37EB" w:rsidRPr="005852AE" w:rsidRDefault="00AA37EB" w:rsidP="00AA37EB">
      <w:pPr>
        <w:tabs>
          <w:tab w:val="left" w:pos="993"/>
        </w:tabs>
        <w:jc w:val="both"/>
        <w:rPr>
          <w:rFonts w:ascii="Times New Roman" w:hAnsi="Times New Roman"/>
          <w:b/>
          <w:sz w:val="24"/>
          <w:szCs w:val="24"/>
          <w:lang w:val="en-US"/>
        </w:rPr>
      </w:pPr>
    </w:p>
    <w:p w:rsidR="00AA37EB" w:rsidRDefault="00AA37EB" w:rsidP="00AA37EB">
      <w:pPr>
        <w:tabs>
          <w:tab w:val="left" w:pos="993"/>
        </w:tabs>
        <w:jc w:val="both"/>
        <w:rPr>
          <w:rFonts w:ascii="Times New Roman" w:hAnsi="Times New Roman"/>
          <w:bCs/>
          <w:sz w:val="24"/>
          <w:szCs w:val="24"/>
          <w:lang w:val="sr-Cyrl-CS"/>
        </w:rPr>
      </w:pPr>
      <w:r>
        <w:rPr>
          <w:rFonts w:ascii="Times New Roman" w:hAnsi="Times New Roman"/>
          <w:sz w:val="24"/>
          <w:szCs w:val="24"/>
          <w:lang w:val="sr-Cyrl-RS"/>
        </w:rPr>
        <w:tab/>
        <w:t xml:space="preserve">Овим </w:t>
      </w:r>
      <w:r>
        <w:rPr>
          <w:rFonts w:ascii="Times New Roman" w:hAnsi="Times New Roman"/>
          <w:bCs/>
          <w:sz w:val="24"/>
          <w:szCs w:val="24"/>
          <w:lang w:val="sr-Cyrl-CS"/>
        </w:rPr>
        <w:t>ч</w:t>
      </w:r>
      <w:r w:rsidRPr="00FF0499">
        <w:rPr>
          <w:rFonts w:ascii="Times New Roman" w:hAnsi="Times New Roman"/>
          <w:bCs/>
          <w:sz w:val="24"/>
          <w:szCs w:val="24"/>
          <w:lang w:val="sr-Cyrl-CS"/>
        </w:rPr>
        <w:t>ланом се предвиђа ступање на снагу закона осмог дана од дана објављивања у „Службе</w:t>
      </w:r>
      <w:r>
        <w:rPr>
          <w:rFonts w:ascii="Times New Roman" w:hAnsi="Times New Roman"/>
          <w:bCs/>
          <w:sz w:val="24"/>
          <w:szCs w:val="24"/>
          <w:lang w:val="sr-Cyrl-CS"/>
        </w:rPr>
        <w:t>ном гласнику Републике Србије“.</w:t>
      </w:r>
    </w:p>
    <w:p w:rsidR="00AA37EB" w:rsidRPr="009B50B2" w:rsidRDefault="00AA37EB" w:rsidP="00AA37EB">
      <w:pPr>
        <w:tabs>
          <w:tab w:val="left" w:pos="993"/>
        </w:tabs>
        <w:jc w:val="both"/>
        <w:rPr>
          <w:rFonts w:ascii="Times New Roman" w:hAnsi="Times New Roman"/>
          <w:sz w:val="24"/>
          <w:szCs w:val="24"/>
          <w:lang w:val="sr-Cyrl-RS"/>
        </w:rPr>
      </w:pPr>
    </w:p>
    <w:p w:rsidR="00AA37EB" w:rsidRPr="00FF0499" w:rsidRDefault="00AA37EB" w:rsidP="00AA37EB">
      <w:pPr>
        <w:spacing w:after="240"/>
        <w:jc w:val="both"/>
        <w:rPr>
          <w:rFonts w:ascii="Times New Roman" w:eastAsia="Times New Roman" w:hAnsi="Times New Roman"/>
          <w:b/>
          <w:sz w:val="24"/>
          <w:szCs w:val="24"/>
          <w:lang w:val="sr-Cyrl-RS"/>
        </w:rPr>
      </w:pPr>
      <w:r w:rsidRPr="00FF0499">
        <w:rPr>
          <w:rFonts w:ascii="Times New Roman" w:eastAsia="Times New Roman" w:hAnsi="Times New Roman"/>
          <w:b/>
          <w:sz w:val="24"/>
          <w:szCs w:val="24"/>
        </w:rPr>
        <w:t>IV</w:t>
      </w:r>
      <w:r w:rsidRPr="00FF0499">
        <w:rPr>
          <w:rFonts w:ascii="Times New Roman" w:eastAsia="Times New Roman" w:hAnsi="Times New Roman"/>
          <w:b/>
          <w:sz w:val="24"/>
          <w:szCs w:val="24"/>
          <w:lang w:val="sr-Cyrl-RS"/>
        </w:rPr>
        <w:t>.</w:t>
      </w:r>
      <w:r w:rsidRPr="00FF0499">
        <w:rPr>
          <w:rFonts w:ascii="Times New Roman" w:eastAsia="Times New Roman" w:hAnsi="Times New Roman"/>
          <w:b/>
          <w:sz w:val="24"/>
          <w:szCs w:val="24"/>
        </w:rPr>
        <w:t xml:space="preserve"> </w:t>
      </w:r>
      <w:r w:rsidRPr="00FF0499">
        <w:rPr>
          <w:rFonts w:ascii="Times New Roman" w:eastAsia="Times New Roman" w:hAnsi="Times New Roman"/>
          <w:b/>
          <w:sz w:val="24"/>
          <w:szCs w:val="24"/>
          <w:lang w:val="sr-Cyrl-RS"/>
        </w:rPr>
        <w:t>СРЕДСТВА ПОТРЕБНА ЗА СПРОВОЂЕЊЕ ЗАКОНА</w:t>
      </w:r>
    </w:p>
    <w:p w:rsidR="00AA37EB" w:rsidRPr="005852AE" w:rsidRDefault="00AA37EB" w:rsidP="00AA37EB">
      <w:pPr>
        <w:tabs>
          <w:tab w:val="left" w:pos="993"/>
        </w:tabs>
        <w:spacing w:after="120"/>
        <w:jc w:val="both"/>
        <w:rPr>
          <w:rFonts w:ascii="Times New Roman" w:eastAsia="Times New Roman" w:hAnsi="Times New Roman"/>
          <w:sz w:val="24"/>
          <w:szCs w:val="24"/>
          <w:lang w:val="sr-Cyrl-RS"/>
        </w:rPr>
      </w:pPr>
      <w:r w:rsidRPr="00FF0499">
        <w:rPr>
          <w:rFonts w:ascii="Times New Roman" w:eastAsia="Times New Roman" w:hAnsi="Times New Roman"/>
          <w:sz w:val="24"/>
          <w:szCs w:val="24"/>
        </w:rPr>
        <w:tab/>
        <w:t xml:space="preserve">За </w:t>
      </w:r>
      <w:r w:rsidRPr="00FF0499">
        <w:rPr>
          <w:rFonts w:ascii="Times New Roman" w:eastAsia="Times New Roman" w:hAnsi="Times New Roman"/>
          <w:sz w:val="24"/>
          <w:szCs w:val="24"/>
          <w:lang w:val="sr-Cyrl-RS"/>
        </w:rPr>
        <w:t>спровођење</w:t>
      </w:r>
      <w:r w:rsidRPr="00FF0499">
        <w:rPr>
          <w:rFonts w:ascii="Times New Roman" w:eastAsia="Times New Roman" w:hAnsi="Times New Roman"/>
          <w:sz w:val="24"/>
          <w:szCs w:val="24"/>
        </w:rPr>
        <w:t xml:space="preserve"> овог закона није потребно обезбедити средства у Буџету Републике Србије</w:t>
      </w:r>
      <w:r>
        <w:rPr>
          <w:rFonts w:ascii="Times New Roman" w:eastAsia="Times New Roman" w:hAnsi="Times New Roman"/>
          <w:sz w:val="24"/>
          <w:szCs w:val="24"/>
          <w:lang w:val="sr-Cyrl-RS"/>
        </w:rPr>
        <w:t>.</w:t>
      </w:r>
      <w:bookmarkStart w:id="1" w:name="_GoBack"/>
      <w:bookmarkEnd w:id="1"/>
    </w:p>
    <w:sectPr w:rsidR="00AA37EB" w:rsidRPr="005852AE" w:rsidSect="00B4165D">
      <w:pgSz w:w="11906" w:h="16838" w:code="9"/>
      <w:pgMar w:top="810"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98" w:rsidRDefault="00A14A98" w:rsidP="00811BBC">
      <w:r>
        <w:separator/>
      </w:r>
    </w:p>
  </w:endnote>
  <w:endnote w:type="continuationSeparator" w:id="0">
    <w:p w:rsidR="00A14A98" w:rsidRDefault="00A14A98" w:rsidP="0081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98" w:rsidRDefault="00A14A98" w:rsidP="00811BBC">
      <w:r>
        <w:separator/>
      </w:r>
    </w:p>
  </w:footnote>
  <w:footnote w:type="continuationSeparator" w:id="0">
    <w:p w:rsidR="00A14A98" w:rsidRDefault="00A14A98" w:rsidP="00811BBC">
      <w:r>
        <w:continuationSeparator/>
      </w:r>
    </w:p>
  </w:footnote>
  <w:footnote w:id="1">
    <w:p w:rsidR="00AA37EB" w:rsidRDefault="00AA37EB" w:rsidP="00AA37EB">
      <w:pPr>
        <w:pStyle w:val="FootnoteText"/>
        <w:tabs>
          <w:tab w:val="left" w:pos="0"/>
        </w:tabs>
        <w:ind w:left="284" w:hanging="284"/>
        <w:rPr>
          <w:rFonts w:ascii="Times New Roman" w:hAnsi="Times New Roman"/>
          <w:lang w:val="sr-Cyrl-R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sr-Cyrl-RS"/>
        </w:rPr>
        <w:t xml:space="preserve">Закон о изменама и допунама ЗСПИЈЗ („Сл. гласник“ бр. 105/21) </w:t>
      </w:r>
    </w:p>
  </w:footnote>
  <w:footnote w:id="2">
    <w:p w:rsidR="00AA37EB" w:rsidRDefault="00AA37EB" w:rsidP="00AA37EB">
      <w:pPr>
        <w:pStyle w:val="FootnoteText"/>
        <w:tabs>
          <w:tab w:val="left" w:pos="0"/>
        </w:tabs>
        <w:rPr>
          <w:rFonts w:ascii="Times New Roman" w:hAnsi="Times New Roman"/>
          <w:lang w:val="sr-Cyrl-RS"/>
        </w:rPr>
      </w:pPr>
      <w:r>
        <w:rPr>
          <w:rStyle w:val="FootnoteReference"/>
          <w:rFonts w:ascii="Times New Roman" w:hAnsi="Times New Roman"/>
        </w:rPr>
        <w:footnoteRef/>
      </w:r>
      <w:r>
        <w:rPr>
          <w:rFonts w:ascii="Times New Roman" w:hAnsi="Times New Roman"/>
          <w:lang w:val="sr-Cyrl-RS"/>
        </w:rPr>
        <w:t xml:space="preserve"> 8.3.2024. године</w:t>
      </w:r>
    </w:p>
  </w:footnote>
  <w:footnote w:id="3">
    <w:p w:rsidR="00AA37EB" w:rsidRDefault="00AA37EB" w:rsidP="00AA37EB">
      <w:pPr>
        <w:pStyle w:val="FootnoteText"/>
        <w:tabs>
          <w:tab w:val="left" w:pos="0"/>
        </w:tabs>
        <w:rPr>
          <w:rFonts w:ascii="Times New Roman" w:hAnsi="Times New Roman"/>
          <w:lang w:val="sr-Cyrl-RS"/>
        </w:rPr>
      </w:pPr>
      <w:r>
        <w:rPr>
          <w:rStyle w:val="FootnoteReference"/>
          <w:rFonts w:ascii="Times New Roman" w:hAnsi="Times New Roman"/>
        </w:rPr>
        <w:footnoteRef/>
      </w:r>
      <w:r>
        <w:rPr>
          <w:rFonts w:ascii="Times New Roman" w:hAnsi="Times New Roman"/>
          <w:lang w:val="sr-Cyrl-RS"/>
        </w:rPr>
        <w:t xml:space="preserve"> Процена је дата на основу тренда праћеног од почетка промене става Управног суда у погледу укупног броја примљених предмета у слободном приступу у 2022. години и 2023. години, броја решених предмета у тим годинама, тренда исказаног у погледу пријема нових предмета у прва два месеца 2024. године, сложености предмета које треба решити, броју запослених у овом моменту у Служби Повереника, као и пројекцији запошљавања нових лица (што зависи од тога да ли ће и у којој мери Поверенику бити одобрена средства за пријем нових запослених).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655C7"/>
    <w:multiLevelType w:val="hybridMultilevel"/>
    <w:tmpl w:val="5024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B608B"/>
    <w:multiLevelType w:val="hybridMultilevel"/>
    <w:tmpl w:val="F29C0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7C034C"/>
    <w:multiLevelType w:val="hybridMultilevel"/>
    <w:tmpl w:val="BBA649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0F"/>
    <w:rsid w:val="0001073B"/>
    <w:rsid w:val="00070A48"/>
    <w:rsid w:val="00084A9F"/>
    <w:rsid w:val="0008501B"/>
    <w:rsid w:val="000A3B03"/>
    <w:rsid w:val="000A4237"/>
    <w:rsid w:val="000D516D"/>
    <w:rsid w:val="000D5B27"/>
    <w:rsid w:val="000E500F"/>
    <w:rsid w:val="000F0CA9"/>
    <w:rsid w:val="000F2512"/>
    <w:rsid w:val="000F27AE"/>
    <w:rsid w:val="0010261B"/>
    <w:rsid w:val="00104436"/>
    <w:rsid w:val="00126E8C"/>
    <w:rsid w:val="00130272"/>
    <w:rsid w:val="00140069"/>
    <w:rsid w:val="0016743B"/>
    <w:rsid w:val="0019066D"/>
    <w:rsid w:val="001B3DA6"/>
    <w:rsid w:val="001C135E"/>
    <w:rsid w:val="00204771"/>
    <w:rsid w:val="0021788A"/>
    <w:rsid w:val="00243BDA"/>
    <w:rsid w:val="00262A36"/>
    <w:rsid w:val="00276A80"/>
    <w:rsid w:val="00290CA3"/>
    <w:rsid w:val="00292187"/>
    <w:rsid w:val="00294D2A"/>
    <w:rsid w:val="00337124"/>
    <w:rsid w:val="003C16B6"/>
    <w:rsid w:val="003E5BCB"/>
    <w:rsid w:val="003F403B"/>
    <w:rsid w:val="00413824"/>
    <w:rsid w:val="00440759"/>
    <w:rsid w:val="00445DF4"/>
    <w:rsid w:val="00460796"/>
    <w:rsid w:val="004711A9"/>
    <w:rsid w:val="004A3746"/>
    <w:rsid w:val="004B01BD"/>
    <w:rsid w:val="004B3084"/>
    <w:rsid w:val="004B422B"/>
    <w:rsid w:val="004C673E"/>
    <w:rsid w:val="00503227"/>
    <w:rsid w:val="005052A4"/>
    <w:rsid w:val="00516E60"/>
    <w:rsid w:val="0052060C"/>
    <w:rsid w:val="00527D05"/>
    <w:rsid w:val="005378A6"/>
    <w:rsid w:val="005B082C"/>
    <w:rsid w:val="005E71E3"/>
    <w:rsid w:val="00636457"/>
    <w:rsid w:val="0063659C"/>
    <w:rsid w:val="00691093"/>
    <w:rsid w:val="006B6EEF"/>
    <w:rsid w:val="006D49A1"/>
    <w:rsid w:val="006D71B7"/>
    <w:rsid w:val="00734BDA"/>
    <w:rsid w:val="00751366"/>
    <w:rsid w:val="00770193"/>
    <w:rsid w:val="007D640B"/>
    <w:rsid w:val="007E6EB8"/>
    <w:rsid w:val="00811BBC"/>
    <w:rsid w:val="0082663F"/>
    <w:rsid w:val="008326ED"/>
    <w:rsid w:val="00873D80"/>
    <w:rsid w:val="00897FC8"/>
    <w:rsid w:val="008D2BEE"/>
    <w:rsid w:val="008E3CCF"/>
    <w:rsid w:val="008E5CB0"/>
    <w:rsid w:val="0091707B"/>
    <w:rsid w:val="009242DE"/>
    <w:rsid w:val="009A6322"/>
    <w:rsid w:val="009C7D89"/>
    <w:rsid w:val="009F15BD"/>
    <w:rsid w:val="00A14A98"/>
    <w:rsid w:val="00AA37EB"/>
    <w:rsid w:val="00AC0AAE"/>
    <w:rsid w:val="00B03A8E"/>
    <w:rsid w:val="00B245A3"/>
    <w:rsid w:val="00B4165D"/>
    <w:rsid w:val="00B50D64"/>
    <w:rsid w:val="00B55F1D"/>
    <w:rsid w:val="00BA155F"/>
    <w:rsid w:val="00BB525E"/>
    <w:rsid w:val="00BB74DE"/>
    <w:rsid w:val="00C2652A"/>
    <w:rsid w:val="00C27623"/>
    <w:rsid w:val="00C43D2E"/>
    <w:rsid w:val="00C51BEE"/>
    <w:rsid w:val="00C659A7"/>
    <w:rsid w:val="00C8065F"/>
    <w:rsid w:val="00C85C96"/>
    <w:rsid w:val="00CC4AC3"/>
    <w:rsid w:val="00CD36FD"/>
    <w:rsid w:val="00D826E2"/>
    <w:rsid w:val="00DD2EBC"/>
    <w:rsid w:val="00DF1D6E"/>
    <w:rsid w:val="00DF6D4B"/>
    <w:rsid w:val="00E42BBE"/>
    <w:rsid w:val="00E94A26"/>
    <w:rsid w:val="00EB1DEE"/>
    <w:rsid w:val="00EB2892"/>
    <w:rsid w:val="00EE658A"/>
    <w:rsid w:val="00EE7E06"/>
    <w:rsid w:val="00EF5E4A"/>
    <w:rsid w:val="00F17A4E"/>
    <w:rsid w:val="00F236D4"/>
    <w:rsid w:val="00F27394"/>
    <w:rsid w:val="00F3265D"/>
    <w:rsid w:val="00F3618E"/>
    <w:rsid w:val="00F45C7F"/>
    <w:rsid w:val="00F529A9"/>
    <w:rsid w:val="00F617CE"/>
    <w:rsid w:val="00F80B77"/>
    <w:rsid w:val="00FD1549"/>
    <w:rsid w:val="00FD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5DE4"/>
  <w15:docId w15:val="{79557D5F-802E-4B3A-B6E1-0E1BD98F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D4B"/>
    <w:pPr>
      <w:spacing w:after="0" w:line="240" w:lineRule="auto"/>
    </w:pPr>
    <w:rPr>
      <w:rFonts w:ascii="Calibri" w:eastAsiaTheme="minorHAns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0F"/>
    <w:pPr>
      <w:ind w:left="720"/>
    </w:pPr>
  </w:style>
  <w:style w:type="paragraph" w:styleId="BalloonText">
    <w:name w:val="Balloon Text"/>
    <w:basedOn w:val="Normal"/>
    <w:link w:val="BalloonTextChar"/>
    <w:uiPriority w:val="99"/>
    <w:semiHidden/>
    <w:unhideWhenUsed/>
    <w:rsid w:val="000E500F"/>
    <w:rPr>
      <w:rFonts w:ascii="Tahoma" w:hAnsi="Tahoma" w:cs="Tahoma"/>
      <w:sz w:val="16"/>
      <w:szCs w:val="16"/>
    </w:rPr>
  </w:style>
  <w:style w:type="character" w:customStyle="1" w:styleId="BalloonTextChar">
    <w:name w:val="Balloon Text Char"/>
    <w:basedOn w:val="DefaultParagraphFont"/>
    <w:link w:val="BalloonText"/>
    <w:uiPriority w:val="99"/>
    <w:semiHidden/>
    <w:rsid w:val="000E500F"/>
    <w:rPr>
      <w:rFonts w:ascii="Tahoma" w:eastAsiaTheme="minorHAnsi" w:hAnsi="Tahoma" w:cs="Tahoma"/>
      <w:sz w:val="16"/>
      <w:szCs w:val="16"/>
      <w:lang w:eastAsia="en-GB"/>
    </w:rPr>
  </w:style>
  <w:style w:type="paragraph" w:customStyle="1" w:styleId="Normal1">
    <w:name w:val="Normal1"/>
    <w:basedOn w:val="Normal"/>
    <w:rsid w:val="0010261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nhideWhenUsed/>
    <w:rsid w:val="00770193"/>
    <w:rPr>
      <w:color w:val="0000FF"/>
      <w:u w:val="single"/>
    </w:rPr>
  </w:style>
  <w:style w:type="paragraph" w:customStyle="1" w:styleId="clan">
    <w:name w:val="clan"/>
    <w:basedOn w:val="Normal"/>
    <w:rsid w:val="000F0CA9"/>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43D2E"/>
    <w:pPr>
      <w:autoSpaceDN w:val="0"/>
      <w:spacing w:after="0" w:line="24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788A"/>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811BBC"/>
    <w:pPr>
      <w:tabs>
        <w:tab w:val="center" w:pos="4513"/>
        <w:tab w:val="right" w:pos="9026"/>
      </w:tabs>
    </w:pPr>
  </w:style>
  <w:style w:type="character" w:customStyle="1" w:styleId="HeaderChar">
    <w:name w:val="Header Char"/>
    <w:basedOn w:val="DefaultParagraphFont"/>
    <w:link w:val="Header"/>
    <w:uiPriority w:val="99"/>
    <w:rsid w:val="00811BBC"/>
    <w:rPr>
      <w:rFonts w:ascii="Calibri" w:eastAsiaTheme="minorHAnsi" w:hAnsi="Calibri" w:cs="Calibri"/>
      <w:sz w:val="22"/>
      <w:szCs w:val="22"/>
      <w:lang w:eastAsia="en-GB"/>
    </w:rPr>
  </w:style>
  <w:style w:type="paragraph" w:styleId="Footer">
    <w:name w:val="footer"/>
    <w:basedOn w:val="Normal"/>
    <w:link w:val="FooterChar"/>
    <w:uiPriority w:val="99"/>
    <w:unhideWhenUsed/>
    <w:rsid w:val="00811BBC"/>
    <w:pPr>
      <w:tabs>
        <w:tab w:val="center" w:pos="4513"/>
        <w:tab w:val="right" w:pos="9026"/>
      </w:tabs>
    </w:pPr>
  </w:style>
  <w:style w:type="character" w:customStyle="1" w:styleId="FooterChar">
    <w:name w:val="Footer Char"/>
    <w:basedOn w:val="DefaultParagraphFont"/>
    <w:link w:val="Footer"/>
    <w:uiPriority w:val="99"/>
    <w:rsid w:val="00811BBC"/>
    <w:rPr>
      <w:rFonts w:ascii="Calibri" w:eastAsiaTheme="minorHAnsi" w:hAnsi="Calibri" w:cs="Calibri"/>
      <w:sz w:val="22"/>
      <w:szCs w:val="22"/>
      <w:lang w:eastAsia="en-GB"/>
    </w:rPr>
  </w:style>
  <w:style w:type="character" w:customStyle="1" w:styleId="apple-converted-space">
    <w:name w:val="apple-converted-space"/>
    <w:rsid w:val="00AA37EB"/>
  </w:style>
  <w:style w:type="paragraph" w:customStyle="1" w:styleId="TimesNewRoman">
    <w:name w:val="Times New Roman"/>
    <w:basedOn w:val="Normal"/>
    <w:rsid w:val="00AA37EB"/>
    <w:pPr>
      <w:jc w:val="both"/>
    </w:pPr>
    <w:rPr>
      <w:rFonts w:ascii="Arial" w:eastAsia="Times New Roman" w:hAnsi="Arial" w:cs="Arial"/>
      <w:b/>
      <w:sz w:val="24"/>
      <w:szCs w:val="24"/>
      <w:lang w:val="sr-Cyrl-CS" w:eastAsia="en-US"/>
    </w:rPr>
  </w:style>
  <w:style w:type="paragraph" w:customStyle="1" w:styleId="wyq060---pododeljak">
    <w:name w:val="wyq060---pododeljak"/>
    <w:basedOn w:val="Normal"/>
    <w:rsid w:val="00AA37EB"/>
    <w:pPr>
      <w:jc w:val="center"/>
    </w:pPr>
    <w:rPr>
      <w:rFonts w:ascii="Arial" w:eastAsia="Times New Roman" w:hAnsi="Arial" w:cs="Arial"/>
      <w:sz w:val="31"/>
      <w:szCs w:val="31"/>
      <w:lang w:val="sr-Latn-CS" w:eastAsia="sr-Latn-CS"/>
    </w:rPr>
  </w:style>
  <w:style w:type="paragraph" w:styleId="FootnoteText">
    <w:name w:val="footnote text"/>
    <w:basedOn w:val="Normal"/>
    <w:link w:val="FootnoteTextChar"/>
    <w:uiPriority w:val="99"/>
    <w:semiHidden/>
    <w:unhideWhenUsed/>
    <w:rsid w:val="00AA37EB"/>
    <w:rPr>
      <w:rFonts w:eastAsia="Calibri" w:cs="Times New Roman"/>
      <w:sz w:val="20"/>
      <w:szCs w:val="20"/>
      <w:lang w:val="sr-Latn-RS" w:eastAsia="en-US"/>
    </w:rPr>
  </w:style>
  <w:style w:type="character" w:customStyle="1" w:styleId="FootnoteTextChar">
    <w:name w:val="Footnote Text Char"/>
    <w:basedOn w:val="DefaultParagraphFont"/>
    <w:link w:val="FootnoteText"/>
    <w:uiPriority w:val="99"/>
    <w:semiHidden/>
    <w:rsid w:val="00AA37EB"/>
    <w:rPr>
      <w:rFonts w:ascii="Calibri" w:hAnsi="Calibri"/>
      <w:sz w:val="20"/>
      <w:lang w:val="sr-Latn-RS"/>
    </w:rPr>
  </w:style>
  <w:style w:type="character" w:styleId="FootnoteReference">
    <w:name w:val="footnote reference"/>
    <w:uiPriority w:val="99"/>
    <w:semiHidden/>
    <w:unhideWhenUsed/>
    <w:rsid w:val="00AA3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78862">
      <w:bodyDiv w:val="1"/>
      <w:marLeft w:val="0"/>
      <w:marRight w:val="0"/>
      <w:marTop w:val="0"/>
      <w:marBottom w:val="0"/>
      <w:divBdr>
        <w:top w:val="none" w:sz="0" w:space="0" w:color="auto"/>
        <w:left w:val="none" w:sz="0" w:space="0" w:color="auto"/>
        <w:bottom w:val="none" w:sz="0" w:space="0" w:color="auto"/>
        <w:right w:val="none" w:sz="0" w:space="0" w:color="auto"/>
      </w:divBdr>
    </w:div>
    <w:div w:id="435715553">
      <w:bodyDiv w:val="1"/>
      <w:marLeft w:val="0"/>
      <w:marRight w:val="0"/>
      <w:marTop w:val="0"/>
      <w:marBottom w:val="0"/>
      <w:divBdr>
        <w:top w:val="none" w:sz="0" w:space="0" w:color="auto"/>
        <w:left w:val="none" w:sz="0" w:space="0" w:color="auto"/>
        <w:bottom w:val="none" w:sz="0" w:space="0" w:color="auto"/>
        <w:right w:val="none" w:sz="0" w:space="0" w:color="auto"/>
      </w:divBdr>
    </w:div>
    <w:div w:id="749617905">
      <w:bodyDiv w:val="1"/>
      <w:marLeft w:val="0"/>
      <w:marRight w:val="0"/>
      <w:marTop w:val="0"/>
      <w:marBottom w:val="0"/>
      <w:divBdr>
        <w:top w:val="none" w:sz="0" w:space="0" w:color="auto"/>
        <w:left w:val="none" w:sz="0" w:space="0" w:color="auto"/>
        <w:bottom w:val="none" w:sz="0" w:space="0" w:color="auto"/>
        <w:right w:val="none" w:sz="0" w:space="0" w:color="auto"/>
      </w:divBdr>
    </w:div>
    <w:div w:id="763888609">
      <w:bodyDiv w:val="1"/>
      <w:marLeft w:val="0"/>
      <w:marRight w:val="0"/>
      <w:marTop w:val="0"/>
      <w:marBottom w:val="0"/>
      <w:divBdr>
        <w:top w:val="none" w:sz="0" w:space="0" w:color="auto"/>
        <w:left w:val="none" w:sz="0" w:space="0" w:color="auto"/>
        <w:bottom w:val="none" w:sz="0" w:space="0" w:color="auto"/>
        <w:right w:val="none" w:sz="0" w:space="0" w:color="auto"/>
      </w:divBdr>
    </w:div>
    <w:div w:id="1029647236">
      <w:bodyDiv w:val="1"/>
      <w:marLeft w:val="0"/>
      <w:marRight w:val="0"/>
      <w:marTop w:val="0"/>
      <w:marBottom w:val="0"/>
      <w:divBdr>
        <w:top w:val="none" w:sz="0" w:space="0" w:color="auto"/>
        <w:left w:val="none" w:sz="0" w:space="0" w:color="auto"/>
        <w:bottom w:val="none" w:sz="0" w:space="0" w:color="auto"/>
        <w:right w:val="none" w:sz="0" w:space="0" w:color="auto"/>
      </w:divBdr>
    </w:div>
    <w:div w:id="16734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Софија Миленковић</dc:creator>
  <cp:lastModifiedBy>Ljiljana Veličković Tomić</cp:lastModifiedBy>
  <cp:revision>4</cp:revision>
  <cp:lastPrinted>2018-03-13T08:44:00Z</cp:lastPrinted>
  <dcterms:created xsi:type="dcterms:W3CDTF">2024-12-04T07:57:00Z</dcterms:created>
  <dcterms:modified xsi:type="dcterms:W3CDTF">2024-12-04T08:00:00Z</dcterms:modified>
</cp:coreProperties>
</file>