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044F" w14:textId="77777777" w:rsidR="002424FC" w:rsidRDefault="0000000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49/19),</w:t>
      </w:r>
    </w:p>
    <w:p w14:paraId="10771ACD" w14:textId="77777777" w:rsidR="002424FC" w:rsidRDefault="0000000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44BE49E" w14:textId="77777777" w:rsidR="002424FC" w:rsidRDefault="00000000">
      <w:pPr>
        <w:spacing w:after="225"/>
        <w:jc w:val="center"/>
      </w:pPr>
      <w:r>
        <w:rPr>
          <w:b/>
          <w:color w:val="000000"/>
        </w:rPr>
        <w:t>ПРАВИЛНИК</w:t>
      </w:r>
    </w:p>
    <w:p w14:paraId="2E8E5971" w14:textId="77777777" w:rsidR="002424FC" w:rsidRDefault="0000000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милиција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њиховог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уништавању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</w:p>
    <w:p w14:paraId="260A07F0" w14:textId="77777777" w:rsidR="002424FC" w:rsidRDefault="00000000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14:paraId="69DF4B64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365C26ED" w14:textId="77777777" w:rsidR="002424FC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петицијама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>.</w:t>
      </w:r>
    </w:p>
    <w:p w14:paraId="084E25A5" w14:textId="77777777" w:rsidR="002424FC" w:rsidRDefault="0000000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орочени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застарелости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прекршајном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>.</w:t>
      </w:r>
    </w:p>
    <w:p w14:paraId="3906F2B9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5A9A7D7F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петицијама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73CD4641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боравишта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петиције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поднесак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250D12A4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обраћања</w:t>
      </w:r>
      <w:proofErr w:type="spellEnd"/>
      <w:r>
        <w:rPr>
          <w:color w:val="000000"/>
        </w:rPr>
        <w:t>;</w:t>
      </w:r>
      <w:proofErr w:type="gramEnd"/>
    </w:p>
    <w:p w14:paraId="0190EE21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обраћања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хитним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телефоном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обраћањем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затражен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исходу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поступања</w:t>
      </w:r>
      <w:proofErr w:type="spellEnd"/>
      <w:r>
        <w:rPr>
          <w:color w:val="000000"/>
        </w:rPr>
        <w:t>;</w:t>
      </w:r>
      <w:proofErr w:type="gramEnd"/>
    </w:p>
    <w:p w14:paraId="300C2595" w14:textId="77777777" w:rsidR="002424FC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обраћања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догађај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proofErr w:type="gramStart"/>
      <w:r>
        <w:rPr>
          <w:color w:val="000000"/>
        </w:rPr>
        <w:t>);</w:t>
      </w:r>
      <w:proofErr w:type="gramEnd"/>
      <w:r>
        <w:rPr>
          <w:color w:val="000000"/>
        </w:rPr>
        <w:t> </w:t>
      </w:r>
    </w:p>
    <w:p w14:paraId="5D0A8471" w14:textId="77777777" w:rsidR="002424FC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белешке</w:t>
      </w:r>
      <w:proofErr w:type="spellEnd"/>
      <w:r>
        <w:rPr>
          <w:color w:val="000000"/>
        </w:rPr>
        <w:t>;</w:t>
      </w:r>
      <w:proofErr w:type="gramEnd"/>
    </w:p>
    <w:p w14:paraId="7787DB0C" w14:textId="77777777" w:rsidR="002424FC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исходу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захтеван</w:t>
      </w:r>
      <w:proofErr w:type="spellEnd"/>
      <w:r>
        <w:rPr>
          <w:color w:val="000000"/>
        </w:rPr>
        <w:t>.</w:t>
      </w:r>
    </w:p>
    <w:p w14:paraId="31EB4469" w14:textId="77777777" w:rsidR="002424FC" w:rsidRDefault="00000000">
      <w:pPr>
        <w:spacing w:after="150"/>
      </w:pPr>
      <w:proofErr w:type="spellStart"/>
      <w:r>
        <w:rPr>
          <w:color w:val="000000"/>
        </w:rPr>
        <w:lastRenderedPageBreak/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29AC3D19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4FB0B076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 </w:t>
      </w:r>
    </w:p>
    <w:p w14:paraId="486E8A8A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боравишта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притужилац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proofErr w:type="gramStart"/>
      <w:r>
        <w:rPr>
          <w:color w:val="000000"/>
        </w:rPr>
        <w:t>);</w:t>
      </w:r>
      <w:proofErr w:type="gramEnd"/>
      <w:r>
        <w:rPr>
          <w:color w:val="000000"/>
        </w:rPr>
        <w:t> </w:t>
      </w:r>
    </w:p>
    <w:p w14:paraId="53C5AAA5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притужбе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613065F7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означење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притуженика</w:t>
      </w:r>
      <w:proofErr w:type="spellEnd"/>
      <w:proofErr w:type="gramStart"/>
      <w:r>
        <w:rPr>
          <w:color w:val="000000"/>
        </w:rPr>
        <w:t>);</w:t>
      </w:r>
      <w:proofErr w:type="gramEnd"/>
      <w:r>
        <w:rPr>
          <w:color w:val="000000"/>
        </w:rPr>
        <w:t> </w:t>
      </w:r>
    </w:p>
    <w:p w14:paraId="18C48F65" w14:textId="77777777" w:rsidR="002424FC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датуме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започињања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поводом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притужбе</w:t>
      </w:r>
      <w:proofErr w:type="spellEnd"/>
      <w:r>
        <w:rPr>
          <w:color w:val="000000"/>
        </w:rPr>
        <w:t>;</w:t>
      </w:r>
      <w:proofErr w:type="gramEnd"/>
    </w:p>
    <w:p w14:paraId="47BDE74A" w14:textId="77777777" w:rsidR="002424FC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одговор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притужиоцу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притужби</w:t>
      </w:r>
      <w:proofErr w:type="spellEnd"/>
      <w:r>
        <w:rPr>
          <w:color w:val="000000"/>
        </w:rPr>
        <w:t>). </w:t>
      </w:r>
    </w:p>
    <w:p w14:paraId="5B5ED44D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600386AE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0252B2F5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употребљеним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39A80A24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7E99D634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напомену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самоиницијативно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органа</w:t>
      </w:r>
      <w:proofErr w:type="spellEnd"/>
      <w:r>
        <w:rPr>
          <w:color w:val="000000"/>
        </w:rPr>
        <w:t>;</w:t>
      </w:r>
      <w:proofErr w:type="gramEnd"/>
    </w:p>
    <w:p w14:paraId="6EBB7289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минут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2825F678" w14:textId="77777777" w:rsidR="002424FC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536D2772" w14:textId="77777777" w:rsidR="002424FC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боравишта</w:t>
      </w:r>
      <w:proofErr w:type="spellEnd"/>
      <w:r>
        <w:rPr>
          <w:color w:val="000000"/>
        </w:rPr>
        <w:t xml:space="preserve"> и ЈМБГ,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странце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1D8F0FB1" w14:textId="77777777" w:rsidR="002424FC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комуналном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1459B386" w14:textId="77777777" w:rsidR="002424FC" w:rsidRDefault="00000000">
      <w:pPr>
        <w:spacing w:after="150"/>
      </w:pPr>
      <w:r>
        <w:rPr>
          <w:color w:val="000000"/>
        </w:rPr>
        <w:lastRenderedPageBreak/>
        <w:t xml:space="preserve">7) </w:t>
      </w:r>
      <w:proofErr w:type="spellStart"/>
      <w:r>
        <w:rPr>
          <w:color w:val="000000"/>
        </w:rPr>
        <w:t>изјашњење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5048D453" w14:textId="77777777" w:rsidR="002424FC" w:rsidRDefault="00000000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руководиоца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15065A48" w14:textId="77777777" w:rsidR="002424FC" w:rsidRDefault="00000000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особене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ЈМБГ </w:t>
      </w:r>
      <w:proofErr w:type="spellStart"/>
      <w:r>
        <w:rPr>
          <w:color w:val="000000"/>
        </w:rPr>
        <w:t>возача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затечено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контактирали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>.</w:t>
      </w:r>
    </w:p>
    <w:p w14:paraId="2FC245BD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14:paraId="4AFA255F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797892D0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21A52595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фотографије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простора</w:t>
      </w:r>
      <w:proofErr w:type="spellEnd"/>
      <w:r>
        <w:rPr>
          <w:color w:val="000000"/>
        </w:rPr>
        <w:t>;</w:t>
      </w:r>
      <w:proofErr w:type="gramEnd"/>
    </w:p>
    <w:p w14:paraId="579F8DE2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биометријске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регистарске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простору</w:t>
      </w:r>
      <w:proofErr w:type="spellEnd"/>
      <w:r>
        <w:rPr>
          <w:color w:val="000000"/>
        </w:rPr>
        <w:t>;</w:t>
      </w:r>
      <w:proofErr w:type="gramEnd"/>
    </w:p>
    <w:p w14:paraId="1F12FF41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учињеним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прекршајима</w:t>
      </w:r>
      <w:proofErr w:type="spellEnd"/>
      <w:r>
        <w:rPr>
          <w:color w:val="000000"/>
        </w:rPr>
        <w:t>;</w:t>
      </w:r>
      <w:proofErr w:type="gramEnd"/>
    </w:p>
    <w:p w14:paraId="36D72686" w14:textId="77777777" w:rsidR="002424FC" w:rsidRDefault="00000000">
      <w:pPr>
        <w:spacing w:after="150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изузимању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прегледању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копирању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умножавању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76EDA836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идентификацији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захтеваној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изузимање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прегледање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умножавање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165B0F0A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снимка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легитимације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3E5CAA01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позиција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локација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фајла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копија</w:t>
      </w:r>
      <w:proofErr w:type="spellEnd"/>
      <w:r>
        <w:rPr>
          <w:color w:val="000000"/>
        </w:rPr>
        <w:t>.</w:t>
      </w:r>
    </w:p>
    <w:p w14:paraId="03F2CB1F" w14:textId="77777777" w:rsidR="002424FC" w:rsidRDefault="00000000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прекршајног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дисциплинског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.</w:t>
      </w:r>
    </w:p>
    <w:p w14:paraId="1467272D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5456A4B1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1AF8EEBF" w14:textId="77777777" w:rsidR="002424FC" w:rsidRDefault="00000000">
      <w:pPr>
        <w:spacing w:after="150"/>
      </w:pPr>
      <w:r>
        <w:rPr>
          <w:color w:val="000000"/>
        </w:rPr>
        <w:lastRenderedPageBreak/>
        <w:t xml:space="preserve">1)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карактеристичне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фабрички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величину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тежину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направљен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порекло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предмета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5AEBE40F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одузет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26990903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пребивалишта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боравишта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proofErr w:type="gramStart"/>
      <w:r>
        <w:rPr>
          <w:color w:val="000000"/>
        </w:rPr>
        <w:t>власништву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57FB91B4" w14:textId="77777777" w:rsidR="002424FC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пронађен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достављен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69118985" w14:textId="77777777" w:rsidR="002424FC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пријаве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60D59911" w14:textId="77777777" w:rsidR="002424FC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предмета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7D5E14A3" w14:textId="77777777" w:rsidR="002424FC" w:rsidRDefault="00000000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</w:t>
      </w:r>
      <w:proofErr w:type="spellEnd"/>
      <w:r>
        <w:rPr>
          <w:color w:val="000000"/>
        </w:rPr>
        <w:t>. </w:t>
      </w:r>
    </w:p>
    <w:p w14:paraId="1D4AADE6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правноснажног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одузети</w:t>
      </w:r>
      <w:proofErr w:type="spellEnd"/>
      <w:r>
        <w:rPr>
          <w:color w:val="000000"/>
        </w:rPr>
        <w:t>.</w:t>
      </w:r>
    </w:p>
    <w:p w14:paraId="54FE0D9F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315D6807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издатим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676C9128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издата</w:t>
      </w:r>
      <w:proofErr w:type="spellEnd"/>
      <w:r>
        <w:rPr>
          <w:color w:val="000000"/>
        </w:rPr>
        <w:t>;</w:t>
      </w:r>
      <w:proofErr w:type="gramEnd"/>
    </w:p>
    <w:p w14:paraId="4B09A9B6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легитимације</w:t>
      </w:r>
      <w:proofErr w:type="spellEnd"/>
      <w:r>
        <w:rPr>
          <w:color w:val="000000"/>
        </w:rPr>
        <w:t>;</w:t>
      </w:r>
      <w:proofErr w:type="gramEnd"/>
    </w:p>
    <w:p w14:paraId="4CC08076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>.</w:t>
      </w:r>
    </w:p>
    <w:p w14:paraId="100D0470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>.</w:t>
      </w:r>
    </w:p>
    <w:p w14:paraId="5E7000CC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09DB7039" w14:textId="77777777" w:rsidR="002424FC" w:rsidRDefault="00000000">
      <w:pPr>
        <w:spacing w:after="15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издатој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426CF394" w14:textId="77777777" w:rsidR="002424FC" w:rsidRDefault="0000000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милиционара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издао</w:t>
      </w:r>
      <w:proofErr w:type="spellEnd"/>
      <w:r>
        <w:rPr>
          <w:color w:val="000000"/>
        </w:rPr>
        <w:t>;</w:t>
      </w:r>
      <w:proofErr w:type="gramEnd"/>
    </w:p>
    <w:p w14:paraId="68C9496F" w14:textId="77777777" w:rsidR="002424FC" w:rsidRDefault="00000000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средства</w:t>
      </w:r>
      <w:proofErr w:type="spellEnd"/>
      <w:r>
        <w:rPr>
          <w:color w:val="000000"/>
        </w:rPr>
        <w:t>;</w:t>
      </w:r>
      <w:proofErr w:type="gramEnd"/>
    </w:p>
    <w:p w14:paraId="0D130AE8" w14:textId="77777777" w:rsidR="002424FC" w:rsidRDefault="0000000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средства</w:t>
      </w:r>
      <w:proofErr w:type="spellEnd"/>
      <w:r>
        <w:rPr>
          <w:color w:val="000000"/>
        </w:rPr>
        <w:t>;</w:t>
      </w:r>
      <w:proofErr w:type="gramEnd"/>
    </w:p>
    <w:p w14:paraId="2E96291E" w14:textId="77777777" w:rsidR="002424FC" w:rsidRDefault="0000000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година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51B43EA3" w14:textId="77777777" w:rsidR="002424FC" w:rsidRDefault="0000000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раздужења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раздужења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раздужује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раздужење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средства</w:t>
      </w:r>
      <w:proofErr w:type="spellEnd"/>
      <w:r>
        <w:rPr>
          <w:color w:val="000000"/>
        </w:rPr>
        <w:t>;</w:t>
      </w:r>
      <w:proofErr w:type="gramEnd"/>
    </w:p>
    <w:p w14:paraId="0AD3CBC9" w14:textId="77777777" w:rsidR="002424FC" w:rsidRDefault="00000000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примљеном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раздуженом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опремом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средством</w:t>
      </w:r>
      <w:proofErr w:type="spellEnd"/>
      <w:r>
        <w:rPr>
          <w:color w:val="000000"/>
        </w:rPr>
        <w:t>.</w:t>
      </w:r>
    </w:p>
    <w:p w14:paraId="7A3D85F4" w14:textId="77777777" w:rsidR="002424FC" w:rsidRDefault="00000000">
      <w:pPr>
        <w:spacing w:after="150"/>
      </w:pPr>
      <w:proofErr w:type="spellStart"/>
      <w:r>
        <w:rPr>
          <w:color w:val="000000"/>
        </w:rPr>
        <w:lastRenderedPageBreak/>
        <w:t>Подаци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раздужења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.</w:t>
      </w:r>
    </w:p>
    <w:p w14:paraId="2548DABA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76FBD96C" w14:textId="77777777" w:rsidR="002424FC" w:rsidRDefault="00000000">
      <w:pPr>
        <w:spacing w:after="150"/>
      </w:pP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грађанима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возилима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14:paraId="36D10BDB" w14:textId="77777777" w:rsidR="002424FC" w:rsidRDefault="00000000">
      <w:pPr>
        <w:spacing w:after="150"/>
      </w:pP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милицији</w:t>
      </w:r>
      <w:proofErr w:type="spellEnd"/>
      <w:r>
        <w:rPr>
          <w:color w:val="000000"/>
        </w:rPr>
        <w:t>.</w:t>
      </w:r>
    </w:p>
    <w:p w14:paraId="0CC0A1B6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>.</w:t>
      </w:r>
    </w:p>
    <w:p w14:paraId="55086BBA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3F19A9A5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папирној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</w:p>
    <w:p w14:paraId="568DE812" w14:textId="77777777" w:rsidR="002424FC" w:rsidRDefault="00000000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уништавају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застарелости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14:paraId="1D0CDF2C" w14:textId="77777777" w:rsidR="002424FC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14:paraId="11DA4C4A" w14:textId="77777777" w:rsidR="002424FC" w:rsidRDefault="0000000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>.</w:t>
      </w:r>
    </w:p>
    <w:p w14:paraId="7EAD7A49" w14:textId="77777777" w:rsidR="002424FC" w:rsidRDefault="0000000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603946B1" w14:textId="77777777" w:rsidR="002424FC" w:rsidRDefault="00000000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1059DE07" w14:textId="77777777" w:rsidR="002424FC" w:rsidRDefault="0000000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110-00-00410/2019-24</w:t>
      </w:r>
    </w:p>
    <w:p w14:paraId="62A77155" w14:textId="77777777" w:rsidR="002424FC" w:rsidRDefault="000000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14:paraId="4CB3ABF6" w14:textId="77777777" w:rsidR="002424FC" w:rsidRDefault="0000000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23D8CD4B" w14:textId="77777777" w:rsidR="002424FC" w:rsidRDefault="00000000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424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C"/>
    <w:rsid w:val="00122265"/>
    <w:rsid w:val="002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A480"/>
  <w15:docId w15:val="{9E126395-CCA5-42CF-AD6B-C7011D5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Marija Peruničić</cp:lastModifiedBy>
  <cp:revision>2</cp:revision>
  <dcterms:created xsi:type="dcterms:W3CDTF">2022-11-25T14:23:00Z</dcterms:created>
  <dcterms:modified xsi:type="dcterms:W3CDTF">2022-11-25T14:23:00Z</dcterms:modified>
</cp:coreProperties>
</file>