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FAC59" w14:textId="6164F586" w:rsidR="006B67BD" w:rsidRPr="00133F7A" w:rsidRDefault="002269E9" w:rsidP="002269E9">
      <w:pPr>
        <w:ind w:firstLine="720"/>
        <w:jc w:val="both"/>
        <w:rPr>
          <w:lang w:val="sr-Cyrl-CS"/>
        </w:rPr>
      </w:pPr>
      <w:bookmarkStart w:id="0" w:name="_GoBack"/>
      <w:bookmarkEnd w:id="0"/>
      <w:r>
        <w:rPr>
          <w:lang w:val="ro-RO"/>
        </w:rPr>
        <w:t xml:space="preserve">În baza articolului 123 punctul 3 al Constituției Republicii Serbia, raportat la articolul 119 din Legea privind consiliile naționale ale minorităților naționale </w:t>
      </w:r>
      <w:r w:rsidR="006B67BD" w:rsidRPr="00133F7A">
        <w:rPr>
          <w:lang w:val="sr-Cyrl-CS"/>
        </w:rPr>
        <w:t>(„</w:t>
      </w:r>
      <w:r>
        <w:rPr>
          <w:lang w:val="ro-RO"/>
        </w:rPr>
        <w:t>Monitorul Oficial al Republicii Serbia</w:t>
      </w:r>
      <w:r w:rsidR="006B67BD" w:rsidRPr="00133F7A">
        <w:rPr>
          <w:lang w:val="sr-Cyrl-CS"/>
        </w:rPr>
        <w:t xml:space="preserve">ˮ, </w:t>
      </w:r>
      <w:r>
        <w:rPr>
          <w:lang w:val="ro-RO"/>
        </w:rPr>
        <w:t>nr</w:t>
      </w:r>
      <w:r w:rsidR="006B67BD" w:rsidRPr="00133F7A">
        <w:rPr>
          <w:lang w:val="sr-Cyrl-CS"/>
        </w:rPr>
        <w:t>.</w:t>
      </w:r>
      <w:r w:rsidR="000B6129">
        <w:rPr>
          <w:lang w:val="sr-Cyrl-CS"/>
        </w:rPr>
        <w:t xml:space="preserve"> </w:t>
      </w:r>
      <w:r w:rsidR="006B67BD" w:rsidRPr="00133F7A">
        <w:rPr>
          <w:iCs/>
        </w:rPr>
        <w:t>72</w:t>
      </w:r>
      <w:r w:rsidR="006B67BD" w:rsidRPr="00133F7A">
        <w:rPr>
          <w:iCs/>
          <w:lang w:val="sr-Cyrl-CS"/>
        </w:rPr>
        <w:t>/09</w:t>
      </w:r>
      <w:r w:rsidR="006B67BD" w:rsidRPr="00133F7A">
        <w:rPr>
          <w:iCs/>
        </w:rPr>
        <w:t xml:space="preserve">, </w:t>
      </w:r>
      <w:r w:rsidR="006B67BD" w:rsidRPr="00133F7A">
        <w:rPr>
          <w:iCs/>
          <w:lang w:val="sr-Cyrl-CS"/>
        </w:rPr>
        <w:t xml:space="preserve">20/14 – </w:t>
      </w:r>
      <w:proofErr w:type="spellStart"/>
      <w:r>
        <w:rPr>
          <w:iCs/>
        </w:rPr>
        <w:t>Curtea</w:t>
      </w:r>
      <w:proofErr w:type="spellEnd"/>
      <w:r>
        <w:rPr>
          <w:iCs/>
        </w:rPr>
        <w:t xml:space="preserve"> </w:t>
      </w:r>
      <w:proofErr w:type="spellStart"/>
      <w:r>
        <w:rPr>
          <w:iCs/>
        </w:rPr>
        <w:t>Constituțională</w:t>
      </w:r>
      <w:proofErr w:type="spellEnd"/>
      <w:r>
        <w:rPr>
          <w:iCs/>
        </w:rPr>
        <w:t xml:space="preserve"> </w:t>
      </w:r>
      <w:proofErr w:type="spellStart"/>
      <w:r>
        <w:rPr>
          <w:iCs/>
        </w:rPr>
        <w:t>și</w:t>
      </w:r>
      <w:proofErr w:type="spellEnd"/>
      <w:r w:rsidR="006B67BD" w:rsidRPr="00133F7A">
        <w:rPr>
          <w:iCs/>
        </w:rPr>
        <w:t xml:space="preserve"> 55/14</w:t>
      </w:r>
      <w:r w:rsidR="006B67BD" w:rsidRPr="00133F7A">
        <w:rPr>
          <w:iCs/>
          <w:lang w:val="sr-Cyrl-CS"/>
        </w:rPr>
        <w:t>)</w:t>
      </w:r>
      <w:r w:rsidR="006B67BD" w:rsidRPr="00133F7A">
        <w:rPr>
          <w:lang w:val="sr-Cyrl-CS"/>
        </w:rPr>
        <w:t xml:space="preserve">, </w:t>
      </w:r>
    </w:p>
    <w:p w14:paraId="18A6E5B7" w14:textId="27B87A29" w:rsidR="007E0411" w:rsidRPr="002269E9" w:rsidRDefault="002269E9" w:rsidP="000E3A90">
      <w:pPr>
        <w:ind w:firstLine="720"/>
        <w:jc w:val="both"/>
        <w:rPr>
          <w:lang w:val="ro-RO"/>
        </w:rPr>
      </w:pPr>
      <w:r>
        <w:rPr>
          <w:lang w:val="ro-RO"/>
        </w:rPr>
        <w:t>Guvernul adoptă</w:t>
      </w:r>
    </w:p>
    <w:p w14:paraId="339A588F" w14:textId="77777777" w:rsidR="002320B0" w:rsidRPr="00133F7A" w:rsidRDefault="002320B0" w:rsidP="000E3A90">
      <w:pPr>
        <w:ind w:firstLine="720"/>
        <w:jc w:val="both"/>
        <w:rPr>
          <w:lang w:val="sr-Cyrl-CS"/>
        </w:rPr>
      </w:pPr>
    </w:p>
    <w:p w14:paraId="55C7626A" w14:textId="77777777" w:rsidR="007E0411" w:rsidRPr="00133F7A" w:rsidRDefault="007E0411" w:rsidP="000E3A90">
      <w:pPr>
        <w:jc w:val="center"/>
        <w:rPr>
          <w:b/>
          <w:lang w:val="sr-Cyrl-CS"/>
        </w:rPr>
      </w:pPr>
    </w:p>
    <w:p w14:paraId="6B333874" w14:textId="3818C0C3" w:rsidR="002269E9" w:rsidRDefault="002269E9" w:rsidP="000E3A90">
      <w:pPr>
        <w:jc w:val="center"/>
        <w:rPr>
          <w:b/>
          <w:caps/>
          <w:lang w:val="ro-RO"/>
        </w:rPr>
      </w:pPr>
      <w:r>
        <w:rPr>
          <w:b/>
          <w:caps/>
          <w:lang w:val="ro-RO"/>
        </w:rPr>
        <w:t>ORDONANȚA PRIVIND PROCEDURA DE REPARTIZARE A MIJLOACELOR DIN CADRUL BUGETUL FONDULUI PENTRU MINORITĂȚILE NAȚIONALE</w:t>
      </w:r>
    </w:p>
    <w:p w14:paraId="63F95EC2" w14:textId="28A7D29B" w:rsidR="007E0411" w:rsidRPr="002269E9" w:rsidRDefault="007E0411" w:rsidP="002269E9">
      <w:pPr>
        <w:ind w:right="33"/>
        <w:rPr>
          <w:b/>
          <w:lang w:val="ro-RO"/>
        </w:rPr>
      </w:pPr>
    </w:p>
    <w:tbl>
      <w:tblPr>
        <w:tblStyle w:val="TableGrid"/>
        <w:tblW w:w="0" w:type="auto"/>
        <w:tblLook w:val="04A0" w:firstRow="1" w:lastRow="0" w:firstColumn="1" w:lastColumn="0" w:noHBand="0" w:noVBand="1"/>
      </w:tblPr>
      <w:tblGrid>
        <w:gridCol w:w="9073"/>
      </w:tblGrid>
      <w:tr w:rsidR="00133F7A" w:rsidRPr="00133F7A" w14:paraId="4F3CE43C" w14:textId="77777777" w:rsidTr="00955A90">
        <w:tc>
          <w:tcPr>
            <w:tcW w:w="9073" w:type="dxa"/>
            <w:tcBorders>
              <w:top w:val="nil"/>
              <w:left w:val="nil"/>
              <w:bottom w:val="nil"/>
              <w:right w:val="nil"/>
            </w:tcBorders>
          </w:tcPr>
          <w:p w14:paraId="434444F5" w14:textId="77777777" w:rsidR="002320B0" w:rsidRDefault="002320B0" w:rsidP="000E3A90">
            <w:pPr>
              <w:jc w:val="center"/>
              <w:rPr>
                <w:b/>
                <w:lang w:val="sr-Cyrl-CS"/>
              </w:rPr>
            </w:pPr>
          </w:p>
          <w:p w14:paraId="1F6CD817" w14:textId="42BECFAE" w:rsidR="002269E9" w:rsidRPr="002269E9" w:rsidRDefault="002269E9" w:rsidP="00F33E14">
            <w:pPr>
              <w:jc w:val="center"/>
              <w:rPr>
                <w:lang w:val="ro-RO"/>
              </w:rPr>
            </w:pPr>
            <w:r>
              <w:rPr>
                <w:lang w:val="ro-RO"/>
              </w:rPr>
              <w:t>Articolul</w:t>
            </w:r>
            <w:r w:rsidR="005C254F" w:rsidRPr="00247417">
              <w:rPr>
                <w:lang w:val="sr-Cyrl-CS"/>
              </w:rPr>
              <w:t xml:space="preserve"> 1.</w:t>
            </w:r>
          </w:p>
          <w:p w14:paraId="7AA274CE" w14:textId="5ED56BAE" w:rsidR="002269E9" w:rsidRPr="00664C27" w:rsidRDefault="002269E9" w:rsidP="000E3A90">
            <w:pPr>
              <w:ind w:right="33" w:firstLine="720"/>
              <w:jc w:val="both"/>
              <w:rPr>
                <w:lang w:val="ro-RO"/>
              </w:rPr>
            </w:pPr>
            <w:r>
              <w:rPr>
                <w:lang w:val="ro-RO"/>
              </w:rPr>
              <w:t>Prin această ordonanță se reglementează mai apropiat  criteriile, condițiile, modalitatea și procedura de repartizare a mijloacelor pentru programele și proiectele din domeniul culturii, educației, informării și uzului oficial al limbii și grafiei pentru minoritățile naționale din cadrul bugetului fondului</w:t>
            </w:r>
            <w:r w:rsidR="00664C27">
              <w:rPr>
                <w:lang w:val="ro-RO"/>
              </w:rPr>
              <w:t xml:space="preserve"> pentru minoritățile naționale (în continuarea textului: Fondul), care este prevăzut în secțiunea aparte de buget a </w:t>
            </w:r>
            <w:r w:rsidR="00664C27" w:rsidRPr="00664C27">
              <w:rPr>
                <w:bCs/>
                <w:lang w:val="ro-RO"/>
              </w:rPr>
              <w:t>Ministerul Administrației de Stat</w:t>
            </w:r>
            <w:r w:rsidR="00664C27" w:rsidRPr="00664C27">
              <w:rPr>
                <w:lang w:val="ro-RO"/>
              </w:rPr>
              <w:t xml:space="preserve"> și </w:t>
            </w:r>
            <w:r w:rsidR="00664C27" w:rsidRPr="00664C27">
              <w:rPr>
                <w:bCs/>
                <w:lang w:val="ro-RO"/>
              </w:rPr>
              <w:t>Autoguvernării Locale</w:t>
            </w:r>
            <w:r w:rsidR="00664C27">
              <w:rPr>
                <w:bCs/>
                <w:lang w:val="ro-RO"/>
              </w:rPr>
              <w:t xml:space="preserve"> (în continuarea textului: Ministerul).</w:t>
            </w:r>
          </w:p>
          <w:p w14:paraId="42914512" w14:textId="04930F63" w:rsidR="002269E9" w:rsidRDefault="00955A90" w:rsidP="000E3A90">
            <w:pPr>
              <w:ind w:right="33" w:firstLine="720"/>
              <w:jc w:val="both"/>
              <w:rPr>
                <w:lang w:val="ro-RO"/>
              </w:rPr>
            </w:pPr>
            <w:r>
              <w:rPr>
                <w:lang w:val="ro-RO"/>
              </w:rPr>
              <w:t xml:space="preserve">Fondul din alineatul 1 </w:t>
            </w:r>
            <w:r w:rsidR="00C342CF">
              <w:rPr>
                <w:lang w:val="ro-RO"/>
              </w:rPr>
              <w:t>al</w:t>
            </w:r>
            <w:r>
              <w:rPr>
                <w:lang w:val="ro-RO"/>
              </w:rPr>
              <w:t xml:space="preserve"> acest</w:t>
            </w:r>
            <w:r w:rsidR="00C342CF">
              <w:rPr>
                <w:lang w:val="ro-RO"/>
              </w:rPr>
              <w:t>ui</w:t>
            </w:r>
            <w:r>
              <w:rPr>
                <w:lang w:val="ro-RO"/>
              </w:rPr>
              <w:t xml:space="preserve"> articol se poate finanța și din donații.</w:t>
            </w:r>
          </w:p>
          <w:p w14:paraId="46EEB906" w14:textId="063D0399" w:rsidR="00693791" w:rsidRPr="00133F7A" w:rsidRDefault="00693791" w:rsidP="000E3A90">
            <w:pPr>
              <w:ind w:right="33" w:firstLine="720"/>
              <w:jc w:val="both"/>
            </w:pPr>
          </w:p>
        </w:tc>
      </w:tr>
      <w:tr w:rsidR="00133F7A" w:rsidRPr="006E7071" w14:paraId="60825F04" w14:textId="77777777" w:rsidTr="00955A90">
        <w:tc>
          <w:tcPr>
            <w:tcW w:w="9073" w:type="dxa"/>
            <w:tcBorders>
              <w:top w:val="nil"/>
              <w:left w:val="nil"/>
              <w:bottom w:val="nil"/>
              <w:right w:val="nil"/>
            </w:tcBorders>
          </w:tcPr>
          <w:p w14:paraId="2D165122" w14:textId="388ECD63" w:rsidR="002320B0" w:rsidRPr="006E7071" w:rsidRDefault="002320B0" w:rsidP="006E7071">
            <w:pPr>
              <w:ind w:firstLine="720"/>
              <w:jc w:val="both"/>
              <w:rPr>
                <w:lang w:val="ro-RO"/>
              </w:rPr>
            </w:pPr>
          </w:p>
          <w:p w14:paraId="717861F3" w14:textId="046C1DC5" w:rsidR="00955A90" w:rsidRPr="006E7071" w:rsidRDefault="002269E9" w:rsidP="00F33E14">
            <w:pPr>
              <w:ind w:firstLine="720"/>
              <w:jc w:val="center"/>
              <w:rPr>
                <w:lang w:val="ro-RO"/>
              </w:rPr>
            </w:pPr>
            <w:r w:rsidRPr="006E7071">
              <w:rPr>
                <w:lang w:val="ro-RO"/>
              </w:rPr>
              <w:t xml:space="preserve">Articolul </w:t>
            </w:r>
            <w:r w:rsidR="000837D9" w:rsidRPr="006E7071">
              <w:rPr>
                <w:lang w:val="ro-RO"/>
              </w:rPr>
              <w:t>2.</w:t>
            </w:r>
          </w:p>
          <w:p w14:paraId="6DBFBC7A" w14:textId="21AE80A7" w:rsidR="00955A90" w:rsidRDefault="00955A90" w:rsidP="006E7071">
            <w:pPr>
              <w:ind w:right="33" w:firstLine="720"/>
              <w:jc w:val="both"/>
              <w:rPr>
                <w:lang w:val="ro-RO"/>
              </w:rPr>
            </w:pPr>
            <w:r>
              <w:rPr>
                <w:lang w:val="ro-RO"/>
              </w:rPr>
              <w:t>Mijloacele din Fond se acordă pentru programele și proiectele din domeniul culturii, educației, informării și uzului oficial al limbii și grafiei pentru minoritățile naționale, în baza Programului care este adoptat de către minister, la începutul anului calendaristic pentru anul în care mijloacele din articolul 1 al acestei ordonanțe se acordă, la propunerea Consiliului pentru Minoritățile Naționale.</w:t>
            </w:r>
          </w:p>
          <w:p w14:paraId="32529CEA" w14:textId="77777777" w:rsidR="00955A90" w:rsidRDefault="00955A90" w:rsidP="006E7071">
            <w:pPr>
              <w:ind w:right="33" w:firstLine="720"/>
              <w:jc w:val="both"/>
              <w:rPr>
                <w:lang w:val="ro-RO"/>
              </w:rPr>
            </w:pPr>
            <w:r>
              <w:rPr>
                <w:lang w:val="ro-RO"/>
              </w:rPr>
              <w:t>Propunerea Consiliului pentru Minoritățile Naționale din alineatul 1 al acestui articol cuprinde domeniul prioritar în cadrul căruia programele și proiectele se realizează, scopurile care se ating, cuantumul mijloacelor și perioada de timp pentru care se dedică.</w:t>
            </w:r>
          </w:p>
          <w:p w14:paraId="6D2D80F8" w14:textId="5FF547BF" w:rsidR="000837D9" w:rsidRPr="00955A90" w:rsidRDefault="00955A90" w:rsidP="006E7071">
            <w:pPr>
              <w:ind w:right="33" w:firstLine="720"/>
              <w:jc w:val="both"/>
              <w:rPr>
                <w:lang w:val="ro-RO"/>
              </w:rPr>
            </w:pPr>
            <w:r>
              <w:rPr>
                <w:lang w:val="ro-RO"/>
              </w:rPr>
              <w:t>Ministerul este responsabil pentru derularea Programului din alineatul 1 al acestui articol.</w:t>
            </w:r>
            <w:r w:rsidR="000837D9" w:rsidRPr="006E7071">
              <w:rPr>
                <w:lang w:val="ro-RO"/>
              </w:rPr>
              <w:t xml:space="preserve"> </w:t>
            </w:r>
          </w:p>
          <w:p w14:paraId="4C334EEE" w14:textId="77777777" w:rsidR="002320B0" w:rsidRPr="006E7071" w:rsidRDefault="002320B0" w:rsidP="006E7071">
            <w:pPr>
              <w:ind w:firstLine="720"/>
              <w:jc w:val="both"/>
              <w:rPr>
                <w:lang w:val="ro-RO"/>
              </w:rPr>
            </w:pPr>
          </w:p>
          <w:p w14:paraId="5FCE5E39" w14:textId="4D6AE469" w:rsidR="00955A90" w:rsidRPr="00955A90" w:rsidRDefault="002269E9" w:rsidP="00F33E14">
            <w:pPr>
              <w:ind w:firstLine="720"/>
              <w:jc w:val="center"/>
              <w:rPr>
                <w:lang w:val="ro-RO"/>
              </w:rPr>
            </w:pPr>
            <w:r w:rsidRPr="006E7071">
              <w:rPr>
                <w:lang w:val="ro-RO"/>
              </w:rPr>
              <w:t xml:space="preserve">Articolul </w:t>
            </w:r>
            <w:r w:rsidR="00E2554E" w:rsidRPr="006E7071">
              <w:rPr>
                <w:lang w:val="ro-RO"/>
              </w:rPr>
              <w:t>3.</w:t>
            </w:r>
          </w:p>
          <w:p w14:paraId="46C09718" w14:textId="4B138658" w:rsidR="00955A90" w:rsidRPr="00955A90" w:rsidRDefault="00955A90" w:rsidP="006E7071">
            <w:pPr>
              <w:ind w:firstLine="720"/>
              <w:jc w:val="both"/>
              <w:rPr>
                <w:lang w:val="ro-RO"/>
              </w:rPr>
            </w:pPr>
            <w:r>
              <w:rPr>
                <w:lang w:val="ro-RO"/>
              </w:rPr>
              <w:t>Mijloacele din articolul</w:t>
            </w:r>
            <w:r w:rsidR="005C254F" w:rsidRPr="006E7071">
              <w:rPr>
                <w:lang w:val="ro-RO"/>
              </w:rPr>
              <w:t xml:space="preserve"> 1. </w:t>
            </w:r>
            <w:r>
              <w:rPr>
                <w:lang w:val="ro-RO"/>
              </w:rPr>
              <w:t xml:space="preserve">al acestei ordonanțe se acordă în baza concursului public (în continuarea textului: Concurs) care este </w:t>
            </w:r>
            <w:r w:rsidR="006E7071">
              <w:rPr>
                <w:lang w:val="ro-RO"/>
              </w:rPr>
              <w:t xml:space="preserve">anunțat </w:t>
            </w:r>
            <w:r>
              <w:rPr>
                <w:lang w:val="ro-RO"/>
              </w:rPr>
              <w:t xml:space="preserve">de către Minister și se </w:t>
            </w:r>
            <w:r w:rsidR="006E7071">
              <w:rPr>
                <w:lang w:val="ro-RO"/>
              </w:rPr>
              <w:t xml:space="preserve">publică pe pagina oficială de Internet a Ministerului, </w:t>
            </w:r>
            <w:r w:rsidR="006E7071" w:rsidRPr="006E7071">
              <w:rPr>
                <w:lang w:val="ro-RO"/>
              </w:rPr>
              <w:t>Cancelariei pentru drepturile omului şi minorităţi</w:t>
            </w:r>
            <w:r w:rsidR="006E7071">
              <w:rPr>
                <w:lang w:val="ro-RO"/>
              </w:rPr>
              <w:t>, Cancelaria pentru cooperarea cu societatea civilă și portalul E-administrația.</w:t>
            </w:r>
          </w:p>
          <w:p w14:paraId="4574673C" w14:textId="507A87B2" w:rsidR="00955A90" w:rsidRDefault="000C0707" w:rsidP="006E7071">
            <w:pPr>
              <w:ind w:firstLine="720"/>
              <w:jc w:val="both"/>
              <w:rPr>
                <w:lang w:val="ro-RO"/>
              </w:rPr>
            </w:pPr>
            <w:r>
              <w:rPr>
                <w:lang w:val="ro-RO"/>
              </w:rPr>
              <w:t>Anunțul pentru concurs cuprinde: scopurile programului și proiectului, domeniul pentru care se anunță concursul (</w:t>
            </w:r>
            <w:r w:rsidR="00C8328B">
              <w:rPr>
                <w:lang w:val="ro-RO"/>
              </w:rPr>
              <w:t>cultura, educația, informăre și uzului oficial al limbii și grafiei pentru minoritățile naționale</w:t>
            </w:r>
            <w:r>
              <w:rPr>
                <w:lang w:val="ro-RO"/>
              </w:rPr>
              <w:t>)</w:t>
            </w:r>
            <w:r w:rsidR="008811FF">
              <w:rPr>
                <w:lang w:val="ro-RO"/>
              </w:rPr>
              <w:t>; valoarea mijloacelor care se acordă; termenul pentru depunerea anunțului pentru concurs; condițiile pentru depunerea anunțurilor, criteriile mai apropiate și suplimentare, precum și datele importante pentru derularea concursurilor.</w:t>
            </w:r>
          </w:p>
          <w:p w14:paraId="7CD3B2E1" w14:textId="6C6BAFFA" w:rsidR="00416A25" w:rsidRPr="006E7071" w:rsidRDefault="008811FF" w:rsidP="008811FF">
            <w:pPr>
              <w:ind w:firstLine="720"/>
              <w:jc w:val="both"/>
              <w:rPr>
                <w:lang w:val="ro-RO"/>
              </w:rPr>
            </w:pPr>
            <w:r>
              <w:rPr>
                <w:lang w:val="ro-RO"/>
              </w:rPr>
              <w:t>Comisia pentru stabilirea scopurilor specifice ale programelor și proiectelor pentru care se publică concursuril</w:t>
            </w:r>
            <w:r w:rsidR="006039D9">
              <w:rPr>
                <w:lang w:val="ro-RO"/>
              </w:rPr>
              <w:t>o</w:t>
            </w:r>
            <w:r>
              <w:rPr>
                <w:lang w:val="ro-RO"/>
              </w:rPr>
              <w:t xml:space="preserve">r, precum și criteriile suplimentare și criteriile mai apropiate din alineatul 2 al acestui articol pentru selecția programelor și proiectelor care sunt specifice pentru un anumit domeniu, cu realizarea consultărilor prealabile cu consiliile naținale ale minorităților naționale. </w:t>
            </w:r>
          </w:p>
        </w:tc>
      </w:tr>
      <w:tr w:rsidR="00133F7A" w:rsidRPr="00133F7A" w14:paraId="31376BC5" w14:textId="77777777" w:rsidTr="00955A90">
        <w:tc>
          <w:tcPr>
            <w:tcW w:w="9073" w:type="dxa"/>
            <w:tcBorders>
              <w:top w:val="nil"/>
              <w:left w:val="nil"/>
              <w:bottom w:val="nil"/>
              <w:right w:val="nil"/>
            </w:tcBorders>
          </w:tcPr>
          <w:p w14:paraId="6767E889" w14:textId="77777777" w:rsidR="002320B0" w:rsidRDefault="002320B0" w:rsidP="000E3A90">
            <w:pPr>
              <w:jc w:val="center"/>
              <w:rPr>
                <w:b/>
                <w:lang w:val="sr-Cyrl-CS"/>
              </w:rPr>
            </w:pPr>
          </w:p>
          <w:p w14:paraId="3ADC2B4D" w14:textId="0AB8C908" w:rsidR="008811FF" w:rsidRPr="008811FF" w:rsidRDefault="002269E9" w:rsidP="00F33E14">
            <w:pPr>
              <w:jc w:val="center"/>
              <w:rPr>
                <w:lang w:val="ro-RO"/>
              </w:rPr>
            </w:pPr>
            <w:r>
              <w:rPr>
                <w:lang w:val="sr-Cyrl-CS"/>
              </w:rPr>
              <w:t xml:space="preserve"> </w:t>
            </w:r>
            <w:proofErr w:type="spellStart"/>
            <w:r>
              <w:rPr>
                <w:lang w:val="sr-Cyrl-CS"/>
              </w:rPr>
              <w:t>Articolul</w:t>
            </w:r>
            <w:proofErr w:type="spellEnd"/>
            <w:r>
              <w:rPr>
                <w:lang w:val="sr-Cyrl-CS"/>
              </w:rPr>
              <w:t xml:space="preserve"> </w:t>
            </w:r>
            <w:r w:rsidR="00186F00" w:rsidRPr="00247417">
              <w:rPr>
                <w:lang w:val="sr-Cyrl-CS"/>
              </w:rPr>
              <w:t>4</w:t>
            </w:r>
            <w:r w:rsidR="005C254F" w:rsidRPr="00247417">
              <w:rPr>
                <w:lang w:val="sr-Cyrl-CS"/>
              </w:rPr>
              <w:t>.</w:t>
            </w:r>
          </w:p>
          <w:p w14:paraId="73108A98" w14:textId="0C1F5A3F" w:rsidR="00F33E14" w:rsidRPr="00F33E14" w:rsidRDefault="00F33E14" w:rsidP="000E3A90">
            <w:pPr>
              <w:ind w:right="33" w:firstLine="720"/>
              <w:jc w:val="both"/>
              <w:rPr>
                <w:lang w:val="ro-RO"/>
              </w:rPr>
            </w:pPr>
            <w:r>
              <w:rPr>
                <w:lang w:val="ro-RO"/>
              </w:rPr>
              <w:t xml:space="preserve">Dreptul de participare la concurs au </w:t>
            </w:r>
            <w:r w:rsidRPr="00F33E14">
              <w:rPr>
                <w:lang w:val="ro-RO"/>
              </w:rPr>
              <w:t>instituţiil</w:t>
            </w:r>
            <w:r>
              <w:rPr>
                <w:lang w:val="ro-RO"/>
              </w:rPr>
              <w:t>e</w:t>
            </w:r>
            <w:r w:rsidRPr="00F33E14">
              <w:rPr>
                <w:lang w:val="ro-RO"/>
              </w:rPr>
              <w:t>, fundaţiil</w:t>
            </w:r>
            <w:r>
              <w:rPr>
                <w:lang w:val="ro-RO"/>
              </w:rPr>
              <w:t>e</w:t>
            </w:r>
            <w:r w:rsidRPr="00F33E14">
              <w:rPr>
                <w:lang w:val="ro-RO"/>
              </w:rPr>
              <w:t>, societăţil</w:t>
            </w:r>
            <w:r>
              <w:rPr>
                <w:lang w:val="ro-RO"/>
              </w:rPr>
              <w:t>e</w:t>
            </w:r>
            <w:r w:rsidRPr="00F33E14">
              <w:rPr>
                <w:lang w:val="ro-RO"/>
              </w:rPr>
              <w:t xml:space="preserve"> comerciale şi </w:t>
            </w:r>
            <w:r w:rsidRPr="00F33E14">
              <w:rPr>
                <w:lang w:val="ro-RO"/>
              </w:rPr>
              <w:lastRenderedPageBreak/>
              <w:t xml:space="preserve">altor organizaţii </w:t>
            </w:r>
            <w:r>
              <w:rPr>
                <w:lang w:val="ro-RO"/>
              </w:rPr>
              <w:t>al căror fondator sunt consiliile naționale ale minorităților naționale și organizațiilor societăților civile inmatriculate în registrul corespunzător, al căror scopuri, în baza dispozițiilor statutare, se realizează în domeniul protecției și avansării drepturilor și poziției apartenenților minorităților naționale, care au sediul pe teritoriul Republicii Serbia, precum și fondurile, fundațiile și conferințele universităților, respectiv academiile cu studiile de specialitate (în continuarea textului: participant la concurs).</w:t>
            </w:r>
          </w:p>
          <w:p w14:paraId="2C4D6C10" w14:textId="29D5D0D2" w:rsidR="00353195" w:rsidRPr="00F33E14" w:rsidRDefault="00353195" w:rsidP="00F33E14">
            <w:pPr>
              <w:ind w:right="33"/>
              <w:jc w:val="both"/>
              <w:rPr>
                <w:lang w:val="ro-RO"/>
              </w:rPr>
            </w:pPr>
          </w:p>
        </w:tc>
      </w:tr>
      <w:tr w:rsidR="00133F7A" w:rsidRPr="00133F7A" w14:paraId="4B7E869F" w14:textId="77777777" w:rsidTr="00955A90">
        <w:tc>
          <w:tcPr>
            <w:tcW w:w="9073" w:type="dxa"/>
            <w:tcBorders>
              <w:top w:val="nil"/>
              <w:left w:val="nil"/>
              <w:bottom w:val="nil"/>
              <w:right w:val="nil"/>
            </w:tcBorders>
          </w:tcPr>
          <w:p w14:paraId="1850B513" w14:textId="1926CB33" w:rsidR="002320B0" w:rsidRDefault="002320B0" w:rsidP="000E3A90">
            <w:pPr>
              <w:jc w:val="center"/>
              <w:rPr>
                <w:b/>
                <w:lang w:val="sr-Cyrl-CS"/>
              </w:rPr>
            </w:pPr>
          </w:p>
          <w:p w14:paraId="362E22C2" w14:textId="12C283AA" w:rsidR="006E3968" w:rsidRPr="00247417" w:rsidRDefault="002269E9" w:rsidP="000E3A90">
            <w:pPr>
              <w:jc w:val="center"/>
              <w:rPr>
                <w:lang w:val="sr-Cyrl-CS"/>
              </w:rPr>
            </w:pPr>
            <w:r>
              <w:rPr>
                <w:lang w:val="sr-Cyrl-CS"/>
              </w:rPr>
              <w:t xml:space="preserve"> </w:t>
            </w:r>
            <w:proofErr w:type="spellStart"/>
            <w:r>
              <w:rPr>
                <w:lang w:val="sr-Cyrl-CS"/>
              </w:rPr>
              <w:t>Articolul</w:t>
            </w:r>
            <w:proofErr w:type="spellEnd"/>
            <w:r>
              <w:rPr>
                <w:lang w:val="sr-Cyrl-CS"/>
              </w:rPr>
              <w:t xml:space="preserve"> </w:t>
            </w:r>
            <w:r w:rsidR="00186F00" w:rsidRPr="00247417">
              <w:rPr>
                <w:lang w:val="sr-Cyrl-CS"/>
              </w:rPr>
              <w:t>5</w:t>
            </w:r>
            <w:r w:rsidR="005C254F" w:rsidRPr="00247417">
              <w:rPr>
                <w:lang w:val="sr-Cyrl-CS"/>
              </w:rPr>
              <w:t>.</w:t>
            </w:r>
          </w:p>
          <w:p w14:paraId="2D321A22" w14:textId="4BFB779C" w:rsidR="00F33E14" w:rsidRDefault="00F33E14" w:rsidP="000E3A90">
            <w:pPr>
              <w:ind w:firstLine="720"/>
              <w:jc w:val="both"/>
              <w:rPr>
                <w:lang w:val="ro-RO"/>
              </w:rPr>
            </w:pPr>
            <w:r>
              <w:rPr>
                <w:lang w:val="ro-RO"/>
              </w:rPr>
              <w:t>Procedura de repartizare a mijloacelor din articolul 1 din această ordonanță se efectuează de către comisia de concurs (în continuarea textului: Comisia).</w:t>
            </w:r>
          </w:p>
          <w:p w14:paraId="3582B430" w14:textId="3A74B05C" w:rsidR="00670BEA" w:rsidRDefault="00670BEA" w:rsidP="000E3A90">
            <w:pPr>
              <w:ind w:firstLine="720"/>
              <w:jc w:val="both"/>
              <w:rPr>
                <w:lang w:val="ro-RO"/>
              </w:rPr>
            </w:pPr>
            <w:r>
              <w:rPr>
                <w:lang w:val="ro-RO"/>
              </w:rPr>
              <w:t>Procedura de repartizare din articolul 1 al acestei ordonanțe o derulează comisia de concurs (în continuarea textului: Comisia).</w:t>
            </w:r>
          </w:p>
          <w:p w14:paraId="67F60057" w14:textId="260EB326" w:rsidR="00670BEA" w:rsidRDefault="00670BEA" w:rsidP="000E3A90">
            <w:pPr>
              <w:ind w:firstLine="720"/>
              <w:jc w:val="both"/>
              <w:rPr>
                <w:lang w:val="ro-RO"/>
              </w:rPr>
            </w:pPr>
            <w:r>
              <w:rPr>
                <w:lang w:val="ro-RO"/>
              </w:rPr>
              <w:t xml:space="preserve">În Comisie se numesc, obligatoriu, un anumit număr de membrii – reprezentanți ai Ministerului care în competența sa cuprind programele și proiectele pe care Comisia le dezbate în baza concursului, precum și reprezentanții </w:t>
            </w:r>
            <w:r w:rsidRPr="00664C27">
              <w:rPr>
                <w:bCs/>
                <w:lang w:val="ro-RO"/>
              </w:rPr>
              <w:t>Ministerul Administrației de Stat</w:t>
            </w:r>
            <w:r w:rsidRPr="00664C27">
              <w:rPr>
                <w:lang w:val="ro-RO"/>
              </w:rPr>
              <w:t xml:space="preserve"> și </w:t>
            </w:r>
            <w:r w:rsidRPr="00664C27">
              <w:rPr>
                <w:bCs/>
                <w:lang w:val="ro-RO"/>
              </w:rPr>
              <w:t>Autoguvernării Locale</w:t>
            </w:r>
            <w:r>
              <w:rPr>
                <w:bCs/>
                <w:lang w:val="ro-RO"/>
              </w:rPr>
              <w:t xml:space="preserve"> și </w:t>
            </w:r>
            <w:r w:rsidRPr="006E7071">
              <w:rPr>
                <w:lang w:val="ro-RO"/>
              </w:rPr>
              <w:t>Cancelariei pentru drepturile omului şi minorităţi</w:t>
            </w:r>
            <w:r>
              <w:rPr>
                <w:lang w:val="ro-RO"/>
              </w:rPr>
              <w:t>.</w:t>
            </w:r>
          </w:p>
          <w:p w14:paraId="46137CCC" w14:textId="05B86EE5" w:rsidR="0074799F" w:rsidRPr="00133F7A" w:rsidRDefault="00670BEA" w:rsidP="00670BEA">
            <w:pPr>
              <w:ind w:firstLine="720"/>
              <w:jc w:val="both"/>
              <w:rPr>
                <w:lang w:val="sr-Cyrl-RS"/>
              </w:rPr>
            </w:pPr>
            <w:r>
              <w:rPr>
                <w:lang w:val="ro-RO"/>
              </w:rPr>
              <w:t xml:space="preserve"> </w:t>
            </w:r>
            <w:proofErr w:type="spellStart"/>
            <w:r>
              <w:t>Conducătorii</w:t>
            </w:r>
            <w:proofErr w:type="spellEnd"/>
            <w:r>
              <w:t xml:space="preserve">  </w:t>
            </w:r>
            <w:proofErr w:type="spellStart"/>
            <w:r>
              <w:t>organelor</w:t>
            </w:r>
            <w:proofErr w:type="spellEnd"/>
            <w:r>
              <w:t xml:space="preserve">  care </w:t>
            </w:r>
            <w:proofErr w:type="spellStart"/>
            <w:r>
              <w:t>în</w:t>
            </w:r>
            <w:proofErr w:type="spellEnd"/>
            <w:r>
              <w:t xml:space="preserve"> </w:t>
            </w:r>
            <w:proofErr w:type="spellStart"/>
            <w:r>
              <w:t>cadrul</w:t>
            </w:r>
            <w:proofErr w:type="spellEnd"/>
            <w:r>
              <w:t xml:space="preserve"> </w:t>
            </w:r>
            <w:proofErr w:type="spellStart"/>
            <w:r>
              <w:t>competenței</w:t>
            </w:r>
            <w:proofErr w:type="spellEnd"/>
            <w:r>
              <w:t xml:space="preserve"> sale </w:t>
            </w:r>
            <w:proofErr w:type="spellStart"/>
            <w:r>
              <w:t>cuprind</w:t>
            </w:r>
            <w:proofErr w:type="spellEnd"/>
            <w:r>
              <w:t xml:space="preserve"> </w:t>
            </w:r>
            <w:proofErr w:type="spellStart"/>
            <w:r>
              <w:t>domeniul</w:t>
            </w:r>
            <w:proofErr w:type="spellEnd"/>
            <w:r>
              <w:t xml:space="preserve"> </w:t>
            </w:r>
            <w:proofErr w:type="spellStart"/>
            <w:r>
              <w:t>pentru</w:t>
            </w:r>
            <w:proofErr w:type="spellEnd"/>
            <w:r>
              <w:t xml:space="preserve"> care se </w:t>
            </w:r>
            <w:proofErr w:type="spellStart"/>
            <w:r>
              <w:t>publică</w:t>
            </w:r>
            <w:proofErr w:type="spellEnd"/>
            <w:r>
              <w:t xml:space="preserve"> </w:t>
            </w:r>
            <w:proofErr w:type="spellStart"/>
            <w:r>
              <w:t>în</w:t>
            </w:r>
            <w:proofErr w:type="spellEnd"/>
            <w:r>
              <w:t xml:space="preserve"> </w:t>
            </w:r>
            <w:proofErr w:type="spellStart"/>
            <w:r>
              <w:t>calitate</w:t>
            </w:r>
            <w:proofErr w:type="spellEnd"/>
            <w:r>
              <w:t xml:space="preserve"> de </w:t>
            </w:r>
            <w:proofErr w:type="spellStart"/>
            <w:r>
              <w:t>membru</w:t>
            </w:r>
            <w:proofErr w:type="spellEnd"/>
            <w:r>
              <w:t xml:space="preserve"> al </w:t>
            </w:r>
            <w:proofErr w:type="spellStart"/>
            <w:r>
              <w:t>comisiei</w:t>
            </w:r>
            <w:proofErr w:type="spellEnd"/>
            <w:r>
              <w:t xml:space="preserve"> </w:t>
            </w:r>
            <w:proofErr w:type="spellStart"/>
            <w:r>
              <w:t>poate</w:t>
            </w:r>
            <w:proofErr w:type="spellEnd"/>
            <w:r>
              <w:t xml:space="preserve"> </w:t>
            </w:r>
            <w:proofErr w:type="spellStart"/>
            <w:r>
              <w:t>propune</w:t>
            </w:r>
            <w:proofErr w:type="spellEnd"/>
            <w:r>
              <w:t xml:space="preserve"> </w:t>
            </w:r>
            <w:proofErr w:type="spellStart"/>
            <w:r>
              <w:t>și</w:t>
            </w:r>
            <w:proofErr w:type="spellEnd"/>
            <w:r>
              <w:t xml:space="preserve"> </w:t>
            </w:r>
            <w:proofErr w:type="spellStart"/>
            <w:r>
              <w:t>reprezentantul</w:t>
            </w:r>
            <w:proofErr w:type="spellEnd"/>
            <w:r>
              <w:t xml:space="preserve"> </w:t>
            </w:r>
            <w:proofErr w:type="spellStart"/>
            <w:r>
              <w:t>opiniei</w:t>
            </w:r>
            <w:proofErr w:type="spellEnd"/>
            <w:r>
              <w:t xml:space="preserve"> de </w:t>
            </w:r>
            <w:proofErr w:type="spellStart"/>
            <w:r>
              <w:t>specialitate</w:t>
            </w:r>
            <w:proofErr w:type="spellEnd"/>
            <w:r>
              <w:t>.</w:t>
            </w:r>
          </w:p>
          <w:p w14:paraId="3A4F986A" w14:textId="7EC09EAD" w:rsidR="00FA4C94" w:rsidRDefault="00FA4C94" w:rsidP="000E3A90">
            <w:pPr>
              <w:ind w:firstLine="720"/>
              <w:jc w:val="both"/>
              <w:rPr>
                <w:lang w:val="ro-RO"/>
              </w:rPr>
            </w:pPr>
            <w:r>
              <w:rPr>
                <w:bCs/>
                <w:lang w:val="ro-RO"/>
              </w:rPr>
              <w:t>Ministrul</w:t>
            </w:r>
            <w:r w:rsidRPr="00664C27">
              <w:rPr>
                <w:bCs/>
                <w:lang w:val="ro-RO"/>
              </w:rPr>
              <w:t xml:space="preserve"> Administrației de Stat</w:t>
            </w:r>
            <w:r w:rsidRPr="00664C27">
              <w:rPr>
                <w:lang w:val="ro-RO"/>
              </w:rPr>
              <w:t xml:space="preserve"> și </w:t>
            </w:r>
            <w:r w:rsidRPr="00664C27">
              <w:rPr>
                <w:bCs/>
                <w:lang w:val="ro-RO"/>
              </w:rPr>
              <w:t>Autoguvernării Locale</w:t>
            </w:r>
            <w:r w:rsidRPr="00133F7A">
              <w:rPr>
                <w:lang w:val="sr-Cyrl-CS"/>
              </w:rPr>
              <w:t xml:space="preserve"> </w:t>
            </w:r>
            <w:r>
              <w:rPr>
                <w:lang w:val="ro-RO"/>
              </w:rPr>
              <w:t xml:space="preserve">(în continuarea textului: ministrul) va adopta îndrumarea prin care se reglementează mai apropiat numărul și compoziția membrilor comisiei, precum și alte probleme de importanță pentru activitatea comisiei. </w:t>
            </w:r>
          </w:p>
          <w:p w14:paraId="7251E0C1" w14:textId="6C8B2EFC" w:rsidR="00FA4C94" w:rsidRDefault="00FA4C94" w:rsidP="000E3A90">
            <w:pPr>
              <w:ind w:firstLine="720"/>
              <w:jc w:val="both"/>
              <w:rPr>
                <w:lang w:val="ro-RO"/>
              </w:rPr>
            </w:pPr>
            <w:r>
              <w:rPr>
                <w:lang w:val="ro-RO"/>
              </w:rPr>
              <w:t xml:space="preserve">Comisia se înființează prin decizia ministrului în conformitate cu domeniul prioritar de finanțare, stabilit în Programa din articolul 2 al acestei ordonanțe. </w:t>
            </w:r>
          </w:p>
          <w:p w14:paraId="3E9461F6" w14:textId="112BEC6F" w:rsidR="00FA4C94" w:rsidRDefault="007970D3" w:rsidP="000E3A90">
            <w:pPr>
              <w:ind w:firstLine="720"/>
              <w:jc w:val="both"/>
              <w:rPr>
                <w:lang w:val="ro-RO"/>
              </w:rPr>
            </w:pPr>
            <w:r>
              <w:rPr>
                <w:lang w:val="ro-RO"/>
              </w:rPr>
              <w:t>Comisia va adopta regulamentul de muncă.</w:t>
            </w:r>
          </w:p>
          <w:p w14:paraId="5D1A09DB" w14:textId="1DDAB644" w:rsidR="007970D3" w:rsidRDefault="007970D3" w:rsidP="00731A11">
            <w:pPr>
              <w:ind w:firstLine="720"/>
              <w:jc w:val="both"/>
              <w:rPr>
                <w:lang w:val="ro-RO"/>
              </w:rPr>
            </w:pPr>
            <w:r>
              <w:rPr>
                <w:lang w:val="ro-RO"/>
              </w:rPr>
              <w:t xml:space="preserve">Sprijin administrativ-tehnic comisiei va fi acordat de către Minister și </w:t>
            </w:r>
            <w:r w:rsidRPr="006E7071">
              <w:rPr>
                <w:lang w:val="ro-RO"/>
              </w:rPr>
              <w:t>Cancelari</w:t>
            </w:r>
            <w:r>
              <w:rPr>
                <w:lang w:val="ro-RO"/>
              </w:rPr>
              <w:t>a</w:t>
            </w:r>
            <w:r w:rsidRPr="006E7071">
              <w:rPr>
                <w:lang w:val="ro-RO"/>
              </w:rPr>
              <w:t xml:space="preserve"> pentru drepturile omului şi minorităţi</w:t>
            </w:r>
            <w:r>
              <w:rPr>
                <w:lang w:val="ro-RO"/>
              </w:rPr>
              <w:t>.</w:t>
            </w:r>
          </w:p>
          <w:p w14:paraId="6B3F638E" w14:textId="77777777" w:rsidR="002320B0" w:rsidRPr="00530034" w:rsidRDefault="002320B0" w:rsidP="00F5096E">
            <w:pPr>
              <w:ind w:firstLine="720"/>
              <w:jc w:val="center"/>
              <w:rPr>
                <w:b/>
                <w:lang w:val="ro-RO"/>
              </w:rPr>
            </w:pPr>
          </w:p>
          <w:p w14:paraId="6E8577E4" w14:textId="20B53B16" w:rsidR="0073363D" w:rsidRPr="00247417" w:rsidRDefault="002320B0" w:rsidP="002320B0">
            <w:pPr>
              <w:ind w:firstLine="720"/>
              <w:jc w:val="both"/>
            </w:pPr>
            <w:r w:rsidRPr="00530034">
              <w:rPr>
                <w:b/>
                <w:lang w:val="ro-RO"/>
              </w:rPr>
              <w:t xml:space="preserve">                                                      </w:t>
            </w:r>
            <w:r w:rsidR="002269E9" w:rsidRPr="00530034">
              <w:rPr>
                <w:lang w:val="ro-RO"/>
              </w:rPr>
              <w:t xml:space="preserve"> Articolul</w:t>
            </w:r>
            <w:r w:rsidR="002269E9" w:rsidRPr="00530034">
              <w:rPr>
                <w:b/>
                <w:lang w:val="ro-RO"/>
              </w:rPr>
              <w:t xml:space="preserve"> </w:t>
            </w:r>
            <w:r w:rsidR="0047081D" w:rsidRPr="00530034">
              <w:rPr>
                <w:lang w:val="ro-RO"/>
              </w:rPr>
              <w:t>6</w:t>
            </w:r>
            <w:r w:rsidR="00CC05C9" w:rsidRPr="00530034">
              <w:rPr>
                <w:lang w:val="ro-RO"/>
              </w:rPr>
              <w:t>.</w:t>
            </w:r>
          </w:p>
          <w:p w14:paraId="6A8F17FB" w14:textId="04756E16" w:rsidR="007970D3" w:rsidRDefault="007970D3" w:rsidP="006E3968">
            <w:pPr>
              <w:ind w:firstLine="720"/>
              <w:jc w:val="both"/>
              <w:rPr>
                <w:lang w:val="ro-RO"/>
              </w:rPr>
            </w:pPr>
            <w:r>
              <w:rPr>
                <w:lang w:val="ro-RO"/>
              </w:rPr>
              <w:t>Anunțurile la concurs se remit la Minister în termen de cel puțin 30 de zile de la data publicării concursului, pe formularul de anunț care reprezintă parte integrantă a documentației de concurs.</w:t>
            </w:r>
          </w:p>
          <w:p w14:paraId="0FE84451" w14:textId="4342F66E" w:rsidR="0026595C" w:rsidRDefault="007970D3" w:rsidP="006E3968">
            <w:pPr>
              <w:ind w:firstLine="720"/>
              <w:jc w:val="both"/>
              <w:rPr>
                <w:lang w:val="ro-RO"/>
              </w:rPr>
            </w:pPr>
            <w:r>
              <w:rPr>
                <w:lang w:val="ro-RO"/>
              </w:rPr>
              <w:t xml:space="preserve">Formularul de concurs se stabilește de către Minister și se publică pe pagina oficială de Internet a Ministerului, </w:t>
            </w:r>
            <w:r w:rsidRPr="006E7071">
              <w:rPr>
                <w:lang w:val="ro-RO"/>
              </w:rPr>
              <w:t>Cancelari</w:t>
            </w:r>
            <w:r>
              <w:rPr>
                <w:lang w:val="ro-RO"/>
              </w:rPr>
              <w:t>ei</w:t>
            </w:r>
            <w:r w:rsidRPr="006E7071">
              <w:rPr>
                <w:lang w:val="ro-RO"/>
              </w:rPr>
              <w:t xml:space="preserve"> pentru drepturile omului şi minorităţi</w:t>
            </w:r>
            <w:r>
              <w:rPr>
                <w:lang w:val="ro-RO"/>
              </w:rPr>
              <w:t>, Cancelariei pentru cooperarea cu societatea civilă și portalul E-administrația</w:t>
            </w:r>
          </w:p>
          <w:p w14:paraId="6F05C5B4" w14:textId="59A81FB5" w:rsidR="005C254F" w:rsidRPr="00C752CC" w:rsidRDefault="007970D3" w:rsidP="00C752CC">
            <w:pPr>
              <w:ind w:firstLine="720"/>
              <w:jc w:val="both"/>
              <w:rPr>
                <w:lang w:val="ro-RO"/>
              </w:rPr>
            </w:pPr>
            <w:r>
              <w:rPr>
                <w:lang w:val="ro-RO"/>
              </w:rPr>
              <w:t xml:space="preserve">Formularul anunțului cuprinde: date generale privind </w:t>
            </w:r>
            <w:r w:rsidR="00C752CC">
              <w:rPr>
                <w:lang w:val="ro-RO"/>
              </w:rPr>
              <w:t>semnatarul</w:t>
            </w:r>
            <w:r>
              <w:rPr>
                <w:lang w:val="ro-RO"/>
              </w:rPr>
              <w:t xml:space="preserve"> propunerii de program </w:t>
            </w:r>
            <w:r w:rsidR="00C752CC">
              <w:rPr>
                <w:lang w:val="ro-RO"/>
              </w:rPr>
              <w:t>și proiecte; date privind reprezentantul semnatarului propunerii și proiectului; date privind capacitatea pentru administrare și realizare a programelor și proiectelor, inclusiv și rezultatele dovedite din trecut; descrierea programelor și proiectelor; date privind mijloacele financiare necesare pentru realizarea programelor și proiectelor propuse și descrierea scrisă  (narativă) și tabelară a bugetului programului și proiectelor, precum și alte date relevante pentru asigurarea îndeplinirii obiectivelor stabilite.</w:t>
            </w:r>
          </w:p>
        </w:tc>
      </w:tr>
      <w:tr w:rsidR="00133F7A" w:rsidRPr="00133F7A" w14:paraId="135B69C2" w14:textId="77777777" w:rsidTr="00955A90">
        <w:tc>
          <w:tcPr>
            <w:tcW w:w="9073" w:type="dxa"/>
            <w:tcBorders>
              <w:top w:val="nil"/>
              <w:left w:val="nil"/>
              <w:bottom w:val="nil"/>
              <w:right w:val="nil"/>
            </w:tcBorders>
          </w:tcPr>
          <w:p w14:paraId="4FFF61E5" w14:textId="77777777" w:rsidR="005C254F" w:rsidRPr="00133F7A" w:rsidRDefault="005C254F" w:rsidP="000E3A90">
            <w:pPr>
              <w:ind w:firstLine="720"/>
              <w:jc w:val="both"/>
            </w:pPr>
          </w:p>
        </w:tc>
      </w:tr>
      <w:tr w:rsidR="00133F7A" w:rsidRPr="00133F7A" w14:paraId="0D6E96CF" w14:textId="77777777" w:rsidTr="00955A90">
        <w:tc>
          <w:tcPr>
            <w:tcW w:w="9073" w:type="dxa"/>
            <w:tcBorders>
              <w:top w:val="nil"/>
              <w:left w:val="nil"/>
              <w:bottom w:val="nil"/>
              <w:right w:val="nil"/>
            </w:tcBorders>
          </w:tcPr>
          <w:p w14:paraId="34F4E99B" w14:textId="78477463" w:rsidR="005C254F" w:rsidRPr="00247417" w:rsidRDefault="002269E9" w:rsidP="000E3A90">
            <w:pPr>
              <w:jc w:val="center"/>
            </w:pPr>
            <w:r>
              <w:rPr>
                <w:lang w:val="sr-Cyrl-CS"/>
              </w:rPr>
              <w:t xml:space="preserve"> </w:t>
            </w:r>
            <w:proofErr w:type="spellStart"/>
            <w:r>
              <w:rPr>
                <w:lang w:val="sr-Cyrl-CS"/>
              </w:rPr>
              <w:t>Articolul</w:t>
            </w:r>
            <w:proofErr w:type="spellEnd"/>
            <w:r>
              <w:rPr>
                <w:lang w:val="sr-Cyrl-CS"/>
              </w:rPr>
              <w:t xml:space="preserve"> </w:t>
            </w:r>
            <w:r w:rsidR="00CC05C9" w:rsidRPr="00247417">
              <w:t>7</w:t>
            </w:r>
            <w:r w:rsidR="005C254F" w:rsidRPr="00247417">
              <w:t>.</w:t>
            </w:r>
          </w:p>
          <w:p w14:paraId="32B2A6A4" w14:textId="26FAF5E7" w:rsidR="00BC54AD" w:rsidRPr="00133F7A" w:rsidRDefault="00C752CC" w:rsidP="00EC5392">
            <w:pPr>
              <w:ind w:firstLine="720"/>
              <w:jc w:val="both"/>
            </w:pPr>
            <w:r>
              <w:rPr>
                <w:lang w:val="ro-RO"/>
              </w:rPr>
              <w:t xml:space="preserve">Selecția programelor și proiectelor care se vor finanța prin mijloacele Fondului se efectuează prin aplicarea următoarelor criterii: în ce măsură programul și proiectul corespunde la realizarea obiectivelor programului </w:t>
            </w:r>
            <w:r w:rsidR="00EC5392">
              <w:rPr>
                <w:lang w:val="ro-RO"/>
              </w:rPr>
              <w:t xml:space="preserve">și proiectului stabilite în procedura de concurs, durata, posibilitatea de dezvoltare și menținere a programului și proiectului, </w:t>
            </w:r>
            <w:r w:rsidR="00EC5392">
              <w:rPr>
                <w:lang w:val="ro-RO"/>
              </w:rPr>
              <w:lastRenderedPageBreak/>
              <w:t>măsurile prin care se ajunge la grupurile țintă  cărora programele și proiectele sunt menite; măsurile în care capacitatea de organizare corespunde realizării obiectivelor, precum și motivarea bugetului programului și proiectului.</w:t>
            </w:r>
          </w:p>
          <w:p w14:paraId="59D6BDE0" w14:textId="77777777" w:rsidR="00D04A0F" w:rsidRDefault="00D04A0F" w:rsidP="000E3A90">
            <w:pPr>
              <w:jc w:val="center"/>
              <w:rPr>
                <w:b/>
                <w:lang w:val="sr-Cyrl-CS"/>
              </w:rPr>
            </w:pPr>
          </w:p>
          <w:p w14:paraId="28012743" w14:textId="28908533" w:rsidR="00BC54AD" w:rsidRPr="00247417" w:rsidRDefault="002269E9" w:rsidP="000E3A90">
            <w:pPr>
              <w:jc w:val="center"/>
            </w:pPr>
            <w:r>
              <w:rPr>
                <w:lang w:val="sr-Cyrl-CS"/>
              </w:rPr>
              <w:t xml:space="preserve"> </w:t>
            </w:r>
            <w:proofErr w:type="spellStart"/>
            <w:r>
              <w:rPr>
                <w:lang w:val="sr-Cyrl-CS"/>
              </w:rPr>
              <w:t>Articolul</w:t>
            </w:r>
            <w:proofErr w:type="spellEnd"/>
            <w:r>
              <w:rPr>
                <w:lang w:val="sr-Cyrl-CS"/>
              </w:rPr>
              <w:t xml:space="preserve"> </w:t>
            </w:r>
            <w:r w:rsidR="00BC54AD" w:rsidRPr="00247417">
              <w:t>8.</w:t>
            </w:r>
          </w:p>
          <w:p w14:paraId="4F4BF494" w14:textId="63696F55" w:rsidR="00D01867" w:rsidRDefault="003954D8" w:rsidP="003954D8">
            <w:pPr>
              <w:ind w:right="33" w:firstLine="720"/>
              <w:jc w:val="both"/>
              <w:rPr>
                <w:lang w:val="ro-RO"/>
              </w:rPr>
            </w:pPr>
            <w:r>
              <w:rPr>
                <w:lang w:val="ro-RO"/>
              </w:rPr>
              <w:t>Comisia dezbate anunțurile la concurs care au fost prezentate la timp și documentația anexată; stabilește îndeplinirea  condițiilor formale prevăzute în concurs și stabilește lista de notificare și de clasament a programelor și proiectelor prezentate.</w:t>
            </w:r>
          </w:p>
          <w:p w14:paraId="2FF2B74B" w14:textId="3FE6555A" w:rsidR="005C254F" w:rsidRPr="000D4B41" w:rsidRDefault="003954D8" w:rsidP="000D4B41">
            <w:pPr>
              <w:ind w:right="33" w:firstLine="720"/>
              <w:jc w:val="both"/>
              <w:rPr>
                <w:lang w:val="ro-RO"/>
              </w:rPr>
            </w:pPr>
            <w:r>
              <w:rPr>
                <w:lang w:val="ro-RO"/>
              </w:rPr>
              <w:t>Comisia nu va lua în considerare anunțurile care nu au fost prezentate la timp și care nu sunt completate în mod corect; anunțurile cu documentația incompletă; anunțurile care nu au fost prezentate pe formularul corespunzător și anunțurile care cuprind alte lipsuri</w:t>
            </w:r>
            <w:r w:rsidR="000D4B41">
              <w:rPr>
                <w:lang w:val="ro-RO"/>
              </w:rPr>
              <w:t xml:space="preserve"> din cauza cărora nu este posibil să se stabilească conținutul anunțului sau anunțurile care nu pot fi notificate în baza criteriilor stabilite; anunțurile aplicanților care nu au dreptul de a participa la concurs; anunțurile  care nu sunt prezentate de către persoanele autorizate și anunțurile care cuprind proiecte și programe care nu sunt în conformitate cu destinația mijloacelor stabilită în aceasta ordonanță.</w:t>
            </w:r>
          </w:p>
        </w:tc>
      </w:tr>
      <w:tr w:rsidR="00133F7A" w:rsidRPr="00133F7A" w14:paraId="1CF2815E" w14:textId="77777777" w:rsidTr="00955A90">
        <w:tc>
          <w:tcPr>
            <w:tcW w:w="9073" w:type="dxa"/>
            <w:tcBorders>
              <w:top w:val="nil"/>
              <w:left w:val="nil"/>
              <w:bottom w:val="nil"/>
              <w:right w:val="nil"/>
            </w:tcBorders>
          </w:tcPr>
          <w:p w14:paraId="1E3F1BA2" w14:textId="11ECAA5F" w:rsidR="00D04A0F" w:rsidRDefault="00D04A0F" w:rsidP="000E3A90">
            <w:pPr>
              <w:jc w:val="center"/>
              <w:rPr>
                <w:b/>
                <w:lang w:val="sr-Cyrl-CS"/>
              </w:rPr>
            </w:pPr>
          </w:p>
          <w:p w14:paraId="669C3F84" w14:textId="407D36C1" w:rsidR="005C254F" w:rsidRPr="00247417" w:rsidRDefault="002269E9" w:rsidP="000E3A90">
            <w:pPr>
              <w:jc w:val="center"/>
            </w:pPr>
            <w:r>
              <w:rPr>
                <w:lang w:val="sr-Cyrl-CS"/>
              </w:rPr>
              <w:t xml:space="preserve"> </w:t>
            </w:r>
            <w:proofErr w:type="spellStart"/>
            <w:r>
              <w:rPr>
                <w:lang w:val="sr-Cyrl-CS"/>
              </w:rPr>
              <w:t>Articolul</w:t>
            </w:r>
            <w:proofErr w:type="spellEnd"/>
            <w:r>
              <w:rPr>
                <w:lang w:val="sr-Cyrl-CS"/>
              </w:rPr>
              <w:t xml:space="preserve"> </w:t>
            </w:r>
            <w:r w:rsidR="00BC54AD" w:rsidRPr="00247417">
              <w:rPr>
                <w:lang w:val="sr-Cyrl-CS"/>
              </w:rPr>
              <w:t>9</w:t>
            </w:r>
            <w:r w:rsidR="005C254F" w:rsidRPr="00247417">
              <w:t>.</w:t>
            </w:r>
          </w:p>
          <w:p w14:paraId="119FAEAC" w14:textId="4150AD48" w:rsidR="000D4B41" w:rsidRDefault="000D4B41" w:rsidP="000E3A90">
            <w:pPr>
              <w:ind w:right="33" w:firstLine="720"/>
              <w:jc w:val="both"/>
            </w:pPr>
            <w:proofErr w:type="spellStart"/>
            <w:r>
              <w:t>Comisia</w:t>
            </w:r>
            <w:proofErr w:type="spellEnd"/>
            <w:r>
              <w:t xml:space="preserve"> </w:t>
            </w:r>
            <w:proofErr w:type="spellStart"/>
            <w:r>
              <w:t>va</w:t>
            </w:r>
            <w:proofErr w:type="spellEnd"/>
            <w:r>
              <w:t xml:space="preserve"> </w:t>
            </w:r>
            <w:proofErr w:type="spellStart"/>
            <w:r>
              <w:t>stabilește</w:t>
            </w:r>
            <w:proofErr w:type="spellEnd"/>
            <w:r>
              <w:t xml:space="preserve"> lista de </w:t>
            </w:r>
            <w:proofErr w:type="spellStart"/>
            <w:r>
              <w:t>notificare</w:t>
            </w:r>
            <w:proofErr w:type="spellEnd"/>
            <w:r>
              <w:t xml:space="preserve"> </w:t>
            </w:r>
            <w:proofErr w:type="spellStart"/>
            <w:r>
              <w:t>și</w:t>
            </w:r>
            <w:proofErr w:type="spellEnd"/>
            <w:r>
              <w:t xml:space="preserve"> </w:t>
            </w:r>
            <w:proofErr w:type="spellStart"/>
            <w:r>
              <w:t>clasament</w:t>
            </w:r>
            <w:proofErr w:type="spellEnd"/>
            <w:r>
              <w:t xml:space="preserve"> al </w:t>
            </w:r>
            <w:proofErr w:type="spellStart"/>
            <w:r>
              <w:t>programelor</w:t>
            </w:r>
            <w:proofErr w:type="spellEnd"/>
            <w:r>
              <w:t xml:space="preserve"> </w:t>
            </w:r>
            <w:proofErr w:type="spellStart"/>
            <w:r>
              <w:t>și</w:t>
            </w:r>
            <w:proofErr w:type="spellEnd"/>
            <w:r>
              <w:t xml:space="preserve"> </w:t>
            </w:r>
            <w:proofErr w:type="spellStart"/>
            <w:r>
              <w:t>proiectelor</w:t>
            </w:r>
            <w:proofErr w:type="spellEnd"/>
            <w:r>
              <w:t xml:space="preserve"> </w:t>
            </w:r>
            <w:proofErr w:type="spellStart"/>
            <w:r>
              <w:t>anunțate</w:t>
            </w:r>
            <w:proofErr w:type="spellEnd"/>
            <w:r>
              <w:t xml:space="preserve">, </w:t>
            </w:r>
            <w:proofErr w:type="spellStart"/>
            <w:r>
              <w:t>în</w:t>
            </w:r>
            <w:proofErr w:type="spellEnd"/>
            <w:r>
              <w:t xml:space="preserve"> </w:t>
            </w:r>
            <w:proofErr w:type="spellStart"/>
            <w:r>
              <w:t>termenul</w:t>
            </w:r>
            <w:proofErr w:type="spellEnd"/>
            <w:r>
              <w:t xml:space="preserve"> care </w:t>
            </w:r>
            <w:proofErr w:type="spellStart"/>
            <w:r>
              <w:t>nu</w:t>
            </w:r>
            <w:proofErr w:type="spellEnd"/>
            <w:r>
              <w:t xml:space="preserve"> </w:t>
            </w:r>
            <w:proofErr w:type="spellStart"/>
            <w:r>
              <w:t>poate</w:t>
            </w:r>
            <w:proofErr w:type="spellEnd"/>
            <w:r>
              <w:t xml:space="preserve"> </w:t>
            </w:r>
            <w:proofErr w:type="spellStart"/>
            <w:r>
              <w:t>fi</w:t>
            </w:r>
            <w:proofErr w:type="spellEnd"/>
            <w:r>
              <w:t xml:space="preserve"> </w:t>
            </w:r>
            <w:proofErr w:type="spellStart"/>
            <w:r>
              <w:t>mai</w:t>
            </w:r>
            <w:proofErr w:type="spellEnd"/>
            <w:r>
              <w:t xml:space="preserve"> </w:t>
            </w:r>
            <w:proofErr w:type="spellStart"/>
            <w:r>
              <w:t>lung</w:t>
            </w:r>
            <w:proofErr w:type="spellEnd"/>
            <w:r>
              <w:t xml:space="preserve"> de 60 de </w:t>
            </w:r>
            <w:proofErr w:type="spellStart"/>
            <w:r>
              <w:t>zile</w:t>
            </w:r>
            <w:proofErr w:type="spellEnd"/>
            <w:r>
              <w:t xml:space="preserve"> de la </w:t>
            </w:r>
            <w:r w:rsidR="000C5F6E">
              <w:t xml:space="preserve">data </w:t>
            </w:r>
            <w:proofErr w:type="spellStart"/>
            <w:r w:rsidR="000C5F6E">
              <w:t>expirării</w:t>
            </w:r>
            <w:proofErr w:type="spellEnd"/>
            <w:r w:rsidR="000C5F6E">
              <w:t xml:space="preserve"> </w:t>
            </w:r>
            <w:proofErr w:type="spellStart"/>
            <w:r w:rsidR="000C5F6E">
              <w:t>termenului</w:t>
            </w:r>
            <w:proofErr w:type="spellEnd"/>
            <w:r w:rsidR="000C5F6E">
              <w:t xml:space="preserve"> de </w:t>
            </w:r>
            <w:proofErr w:type="spellStart"/>
            <w:r w:rsidR="000C5F6E">
              <w:t>prezentare</w:t>
            </w:r>
            <w:proofErr w:type="spellEnd"/>
            <w:r w:rsidR="000C5F6E">
              <w:t xml:space="preserve"> a </w:t>
            </w:r>
            <w:proofErr w:type="spellStart"/>
            <w:r w:rsidR="000C5F6E">
              <w:t>anunțului</w:t>
            </w:r>
            <w:proofErr w:type="spellEnd"/>
            <w:r w:rsidR="000C5F6E">
              <w:t xml:space="preserve">. </w:t>
            </w:r>
          </w:p>
          <w:p w14:paraId="3B6102CE" w14:textId="4B5B30BE" w:rsidR="005C254F" w:rsidRDefault="000C5F6E" w:rsidP="00BA7A19">
            <w:pPr>
              <w:ind w:right="33" w:firstLine="720"/>
              <w:jc w:val="both"/>
            </w:pPr>
            <w:r>
              <w:t xml:space="preserve">Lista din </w:t>
            </w:r>
            <w:proofErr w:type="spellStart"/>
            <w:r>
              <w:t>alineatul</w:t>
            </w:r>
            <w:proofErr w:type="spellEnd"/>
            <w:r>
              <w:t xml:space="preserve"> 1 al </w:t>
            </w:r>
            <w:proofErr w:type="spellStart"/>
            <w:r>
              <w:t>acestui</w:t>
            </w:r>
            <w:proofErr w:type="spellEnd"/>
            <w:r>
              <w:t xml:space="preserve"> </w:t>
            </w:r>
            <w:proofErr w:type="spellStart"/>
            <w:r>
              <w:t>articol</w:t>
            </w:r>
            <w:proofErr w:type="spellEnd"/>
            <w:r>
              <w:t xml:space="preserve"> se </w:t>
            </w:r>
            <w:proofErr w:type="spellStart"/>
            <w:r>
              <w:t>publică</w:t>
            </w:r>
            <w:proofErr w:type="spellEnd"/>
            <w:r>
              <w:t xml:space="preserve"> </w:t>
            </w:r>
            <w:proofErr w:type="spellStart"/>
            <w:r w:rsidR="00BA7A19">
              <w:t>pe</w:t>
            </w:r>
            <w:proofErr w:type="spellEnd"/>
            <w:r w:rsidR="00BA7A19">
              <w:t xml:space="preserve"> </w:t>
            </w:r>
            <w:proofErr w:type="spellStart"/>
            <w:r w:rsidR="00BA7A19">
              <w:t>pagina</w:t>
            </w:r>
            <w:proofErr w:type="spellEnd"/>
            <w:r w:rsidR="00BA7A19">
              <w:t xml:space="preserve"> de Internet </w:t>
            </w:r>
            <w:proofErr w:type="spellStart"/>
            <w:r w:rsidR="00BA7A19">
              <w:t>oficială</w:t>
            </w:r>
            <w:proofErr w:type="spellEnd"/>
            <w:r w:rsidR="00BA7A19">
              <w:t xml:space="preserve"> a </w:t>
            </w:r>
            <w:r w:rsidR="00BA7A19">
              <w:rPr>
                <w:lang w:val="ro-RO"/>
              </w:rPr>
              <w:t xml:space="preserve">Ministerului, </w:t>
            </w:r>
            <w:r w:rsidR="00BA7A19" w:rsidRPr="006E7071">
              <w:rPr>
                <w:lang w:val="ro-RO"/>
              </w:rPr>
              <w:t>Cancelari</w:t>
            </w:r>
            <w:r w:rsidR="00BA7A19">
              <w:rPr>
                <w:lang w:val="ro-RO"/>
              </w:rPr>
              <w:t>ei</w:t>
            </w:r>
            <w:r w:rsidR="00BA7A19" w:rsidRPr="006E7071">
              <w:rPr>
                <w:lang w:val="ro-RO"/>
              </w:rPr>
              <w:t xml:space="preserve"> pentru drepturile omului şi minorităţi</w:t>
            </w:r>
            <w:r w:rsidR="00BA7A19">
              <w:rPr>
                <w:lang w:val="ro-RO"/>
              </w:rPr>
              <w:t>, Cancelariei pentru cooperarea cu societatea civilă și portalul E-administrația</w:t>
            </w:r>
            <w:r w:rsidR="00BA7A19">
              <w:t>.</w:t>
            </w:r>
          </w:p>
          <w:p w14:paraId="0469CB2F" w14:textId="72B8786C" w:rsidR="00BA7A19" w:rsidRDefault="00BA7A19" w:rsidP="00BA7A19">
            <w:pPr>
              <w:ind w:right="33" w:firstLine="720"/>
              <w:jc w:val="both"/>
            </w:pPr>
            <w:proofErr w:type="spellStart"/>
            <w:r>
              <w:t>Participanții</w:t>
            </w:r>
            <w:proofErr w:type="spellEnd"/>
            <w:r>
              <w:t xml:space="preserve"> </w:t>
            </w:r>
            <w:proofErr w:type="spellStart"/>
            <w:r>
              <w:t>concursului</w:t>
            </w:r>
            <w:proofErr w:type="spellEnd"/>
            <w:r>
              <w:t xml:space="preserve"> </w:t>
            </w:r>
            <w:proofErr w:type="spellStart"/>
            <w:r>
              <w:t>dispun</w:t>
            </w:r>
            <w:proofErr w:type="spellEnd"/>
            <w:r>
              <w:t xml:space="preserve"> de </w:t>
            </w:r>
            <w:proofErr w:type="spellStart"/>
            <w:r>
              <w:t>dreptul</w:t>
            </w:r>
            <w:proofErr w:type="spellEnd"/>
            <w:r>
              <w:t xml:space="preserve"> de </w:t>
            </w:r>
            <w:proofErr w:type="spellStart"/>
            <w:r>
              <w:t>accesla</w:t>
            </w:r>
            <w:proofErr w:type="spellEnd"/>
            <w:r>
              <w:t xml:space="preserve"> la </w:t>
            </w:r>
            <w:proofErr w:type="spellStart"/>
            <w:r>
              <w:t>anunțurile</w:t>
            </w:r>
            <w:proofErr w:type="spellEnd"/>
            <w:r>
              <w:t xml:space="preserve"> </w:t>
            </w:r>
            <w:proofErr w:type="spellStart"/>
            <w:r>
              <w:t>remise</w:t>
            </w:r>
            <w:proofErr w:type="spellEnd"/>
            <w:r>
              <w:t xml:space="preserve"> </w:t>
            </w:r>
            <w:proofErr w:type="spellStart"/>
            <w:r>
              <w:t>și</w:t>
            </w:r>
            <w:proofErr w:type="spellEnd"/>
            <w:r>
              <w:t xml:space="preserve"> </w:t>
            </w:r>
            <w:proofErr w:type="spellStart"/>
            <w:r>
              <w:t>documentația</w:t>
            </w:r>
            <w:proofErr w:type="spellEnd"/>
            <w:r>
              <w:t xml:space="preserve"> </w:t>
            </w:r>
            <w:proofErr w:type="spellStart"/>
            <w:r>
              <w:t>anexată</w:t>
            </w:r>
            <w:proofErr w:type="spellEnd"/>
            <w:r>
              <w:t xml:space="preserve">, </w:t>
            </w:r>
            <w:proofErr w:type="spellStart"/>
            <w:r>
              <w:t>precum</w:t>
            </w:r>
            <w:proofErr w:type="spellEnd"/>
            <w:r>
              <w:t xml:space="preserve"> </w:t>
            </w:r>
            <w:proofErr w:type="spellStart"/>
            <w:r>
              <w:t>și</w:t>
            </w:r>
            <w:proofErr w:type="spellEnd"/>
            <w:r>
              <w:t xml:space="preserve"> </w:t>
            </w:r>
            <w:proofErr w:type="spellStart"/>
            <w:r>
              <w:t>dreptul</w:t>
            </w:r>
            <w:proofErr w:type="spellEnd"/>
            <w:r>
              <w:t xml:space="preserve"> de </w:t>
            </w:r>
            <w:proofErr w:type="spellStart"/>
            <w:r>
              <w:t>obiecțiune</w:t>
            </w:r>
            <w:proofErr w:type="spellEnd"/>
            <w:r>
              <w:t xml:space="preserve"> </w:t>
            </w:r>
            <w:proofErr w:type="spellStart"/>
            <w:r>
              <w:t>în</w:t>
            </w:r>
            <w:proofErr w:type="spellEnd"/>
            <w:r>
              <w:t xml:space="preserve"> </w:t>
            </w:r>
            <w:proofErr w:type="spellStart"/>
            <w:r>
              <w:t>termen</w:t>
            </w:r>
            <w:proofErr w:type="spellEnd"/>
            <w:r>
              <w:t xml:space="preserve"> de </w:t>
            </w:r>
            <w:proofErr w:type="spellStart"/>
            <w:r>
              <w:t>trei</w:t>
            </w:r>
            <w:proofErr w:type="spellEnd"/>
            <w:r>
              <w:t xml:space="preserve"> </w:t>
            </w:r>
            <w:proofErr w:type="spellStart"/>
            <w:r>
              <w:t>zile</w:t>
            </w:r>
            <w:proofErr w:type="spellEnd"/>
            <w:r>
              <w:t xml:space="preserve"> de la data </w:t>
            </w:r>
            <w:proofErr w:type="spellStart"/>
            <w:r>
              <w:t>publicării</w:t>
            </w:r>
            <w:proofErr w:type="spellEnd"/>
            <w:r>
              <w:t xml:space="preserve"> </w:t>
            </w:r>
            <w:proofErr w:type="spellStart"/>
            <w:r>
              <w:t>listei</w:t>
            </w:r>
            <w:proofErr w:type="spellEnd"/>
            <w:r>
              <w:t xml:space="preserve"> din </w:t>
            </w:r>
            <w:proofErr w:type="spellStart"/>
            <w:r>
              <w:t>alineatul</w:t>
            </w:r>
            <w:proofErr w:type="spellEnd"/>
            <w:r>
              <w:t xml:space="preserve"> 1 al </w:t>
            </w:r>
            <w:proofErr w:type="spellStart"/>
            <w:r>
              <w:t>acestui</w:t>
            </w:r>
            <w:proofErr w:type="spellEnd"/>
            <w:r>
              <w:t xml:space="preserve"> </w:t>
            </w:r>
            <w:proofErr w:type="spellStart"/>
            <w:r>
              <w:t>articol</w:t>
            </w:r>
            <w:proofErr w:type="spellEnd"/>
            <w:r>
              <w:t>.</w:t>
            </w:r>
          </w:p>
          <w:p w14:paraId="13B56CE9" w14:textId="4E441BFA" w:rsidR="00D01867" w:rsidRPr="00133F7A" w:rsidRDefault="00BA7A19" w:rsidP="000E3A90">
            <w:pPr>
              <w:ind w:firstLine="720"/>
              <w:jc w:val="both"/>
            </w:pPr>
            <w:proofErr w:type="spellStart"/>
            <w:r>
              <w:t>Hotărârea</w:t>
            </w:r>
            <w:proofErr w:type="spellEnd"/>
            <w:r>
              <w:t xml:space="preserve"> </w:t>
            </w:r>
            <w:proofErr w:type="spellStart"/>
            <w:r>
              <w:t>privind</w:t>
            </w:r>
            <w:proofErr w:type="spellEnd"/>
            <w:r>
              <w:t xml:space="preserve"> </w:t>
            </w:r>
            <w:proofErr w:type="spellStart"/>
            <w:r>
              <w:t>obiecțiunea</w:t>
            </w:r>
            <w:proofErr w:type="spellEnd"/>
            <w:r>
              <w:t xml:space="preserve"> </w:t>
            </w:r>
            <w:proofErr w:type="spellStart"/>
            <w:r>
              <w:t>va</w:t>
            </w:r>
            <w:proofErr w:type="spellEnd"/>
            <w:r>
              <w:t xml:space="preserve"> </w:t>
            </w:r>
            <w:proofErr w:type="spellStart"/>
            <w:r>
              <w:t>fi</w:t>
            </w:r>
            <w:proofErr w:type="spellEnd"/>
            <w:r>
              <w:t xml:space="preserve"> </w:t>
            </w:r>
            <w:proofErr w:type="spellStart"/>
            <w:r>
              <w:t>adoptată</w:t>
            </w:r>
            <w:proofErr w:type="spellEnd"/>
            <w:r>
              <w:t xml:space="preserve"> de </w:t>
            </w:r>
            <w:proofErr w:type="spellStart"/>
            <w:r>
              <w:t>către</w:t>
            </w:r>
            <w:proofErr w:type="spellEnd"/>
            <w:r>
              <w:t xml:space="preserve"> </w:t>
            </w:r>
            <w:proofErr w:type="spellStart"/>
            <w:r>
              <w:t>comisie</w:t>
            </w:r>
            <w:proofErr w:type="spellEnd"/>
            <w:r>
              <w:t xml:space="preserve"> </w:t>
            </w:r>
            <w:proofErr w:type="spellStart"/>
            <w:r>
              <w:t>în</w:t>
            </w:r>
            <w:proofErr w:type="spellEnd"/>
            <w:r>
              <w:t xml:space="preserve"> </w:t>
            </w:r>
            <w:proofErr w:type="spellStart"/>
            <w:r>
              <w:t>termen</w:t>
            </w:r>
            <w:proofErr w:type="spellEnd"/>
            <w:r>
              <w:t xml:space="preserve"> de 15 </w:t>
            </w:r>
            <w:proofErr w:type="spellStart"/>
            <w:r>
              <w:t>zile</w:t>
            </w:r>
            <w:proofErr w:type="spellEnd"/>
            <w:r>
              <w:t xml:space="preserve"> de la data </w:t>
            </w:r>
            <w:proofErr w:type="spellStart"/>
            <w:r>
              <w:t>prezentării</w:t>
            </w:r>
            <w:proofErr w:type="spellEnd"/>
            <w:r>
              <w:t xml:space="preserve"> </w:t>
            </w:r>
            <w:proofErr w:type="spellStart"/>
            <w:r>
              <w:t>obiecțiunii</w:t>
            </w:r>
            <w:proofErr w:type="spellEnd"/>
            <w:r>
              <w:t>.</w:t>
            </w:r>
          </w:p>
          <w:p w14:paraId="09DA7621" w14:textId="73975DD4" w:rsidR="00F40201" w:rsidRPr="00133F7A" w:rsidRDefault="00BA7A19" w:rsidP="00BA7A19">
            <w:pPr>
              <w:ind w:firstLine="720"/>
              <w:jc w:val="both"/>
            </w:pPr>
            <w:proofErr w:type="spellStart"/>
            <w:r>
              <w:t>Hotărârea</w:t>
            </w:r>
            <w:proofErr w:type="spellEnd"/>
            <w:r>
              <w:t xml:space="preserve"> </w:t>
            </w:r>
            <w:proofErr w:type="spellStart"/>
            <w:r>
              <w:t>privind</w:t>
            </w:r>
            <w:proofErr w:type="spellEnd"/>
            <w:r>
              <w:t xml:space="preserve"> </w:t>
            </w:r>
            <w:proofErr w:type="spellStart"/>
            <w:r>
              <w:t>repartizarea</w:t>
            </w:r>
            <w:proofErr w:type="spellEnd"/>
            <w:r>
              <w:t xml:space="preserve"> </w:t>
            </w:r>
            <w:proofErr w:type="spellStart"/>
            <w:r>
              <w:t>mijloacelor</w:t>
            </w:r>
            <w:proofErr w:type="spellEnd"/>
            <w:r>
              <w:t xml:space="preserve"> din </w:t>
            </w:r>
            <w:proofErr w:type="spellStart"/>
            <w:r>
              <w:t>cadrul</w:t>
            </w:r>
            <w:proofErr w:type="spellEnd"/>
            <w:r>
              <w:t xml:space="preserve"> </w:t>
            </w:r>
            <w:proofErr w:type="spellStart"/>
            <w:r>
              <w:t>Fondului</w:t>
            </w:r>
            <w:proofErr w:type="spellEnd"/>
            <w:r>
              <w:t xml:space="preserve"> </w:t>
            </w:r>
            <w:proofErr w:type="spellStart"/>
            <w:r>
              <w:t>va</w:t>
            </w:r>
            <w:proofErr w:type="spellEnd"/>
            <w:r>
              <w:t xml:space="preserve"> </w:t>
            </w:r>
            <w:proofErr w:type="spellStart"/>
            <w:r>
              <w:t>fi</w:t>
            </w:r>
            <w:proofErr w:type="spellEnd"/>
            <w:r>
              <w:t xml:space="preserve"> </w:t>
            </w:r>
            <w:proofErr w:type="spellStart"/>
            <w:r>
              <w:t>adoptată</w:t>
            </w:r>
            <w:proofErr w:type="spellEnd"/>
            <w:r>
              <w:t xml:space="preserve"> de </w:t>
            </w:r>
            <w:proofErr w:type="spellStart"/>
            <w:r>
              <w:t>către</w:t>
            </w:r>
            <w:proofErr w:type="spellEnd"/>
            <w:r>
              <w:t xml:space="preserve"> ministru, </w:t>
            </w:r>
            <w:proofErr w:type="spellStart"/>
            <w:r>
              <w:t>în</w:t>
            </w:r>
            <w:proofErr w:type="spellEnd"/>
            <w:r>
              <w:t xml:space="preserve"> baza </w:t>
            </w:r>
            <w:proofErr w:type="spellStart"/>
            <w:r>
              <w:t>listei</w:t>
            </w:r>
            <w:proofErr w:type="spellEnd"/>
            <w:r>
              <w:t xml:space="preserve"> din </w:t>
            </w:r>
            <w:proofErr w:type="spellStart"/>
            <w:r>
              <w:t>alineatul</w:t>
            </w:r>
            <w:proofErr w:type="spellEnd"/>
            <w:r>
              <w:t xml:space="preserve"> 1 al </w:t>
            </w:r>
            <w:proofErr w:type="spellStart"/>
            <w:r>
              <w:t>acestui</w:t>
            </w:r>
            <w:proofErr w:type="spellEnd"/>
            <w:r>
              <w:t xml:space="preserve"> </w:t>
            </w:r>
            <w:proofErr w:type="spellStart"/>
            <w:r>
              <w:t>articol</w:t>
            </w:r>
            <w:proofErr w:type="spellEnd"/>
            <w:r>
              <w:t xml:space="preserve">, </w:t>
            </w:r>
            <w:proofErr w:type="spellStart"/>
            <w:r>
              <w:t>în</w:t>
            </w:r>
            <w:proofErr w:type="spellEnd"/>
            <w:r>
              <w:t xml:space="preserve"> </w:t>
            </w:r>
            <w:proofErr w:type="spellStart"/>
            <w:r>
              <w:t>termen</w:t>
            </w:r>
            <w:proofErr w:type="spellEnd"/>
            <w:r>
              <w:t xml:space="preserve"> de 30 de </w:t>
            </w:r>
            <w:proofErr w:type="spellStart"/>
            <w:r>
              <w:t>zile</w:t>
            </w:r>
            <w:proofErr w:type="spellEnd"/>
            <w:r>
              <w:t xml:space="preserve"> de la data </w:t>
            </w:r>
            <w:proofErr w:type="spellStart"/>
            <w:r>
              <w:t>stabilirii</w:t>
            </w:r>
            <w:proofErr w:type="spellEnd"/>
            <w:r>
              <w:t xml:space="preserve"> </w:t>
            </w:r>
            <w:proofErr w:type="spellStart"/>
            <w:r>
              <w:t>listei</w:t>
            </w:r>
            <w:proofErr w:type="spellEnd"/>
            <w:r>
              <w:t>.</w:t>
            </w:r>
          </w:p>
        </w:tc>
      </w:tr>
      <w:tr w:rsidR="00133F7A" w:rsidRPr="00133F7A" w14:paraId="6DFEF584" w14:textId="77777777" w:rsidTr="00955A90">
        <w:tc>
          <w:tcPr>
            <w:tcW w:w="9073" w:type="dxa"/>
            <w:tcBorders>
              <w:top w:val="nil"/>
              <w:left w:val="nil"/>
              <w:bottom w:val="nil"/>
              <w:right w:val="nil"/>
            </w:tcBorders>
          </w:tcPr>
          <w:p w14:paraId="7613E6D9" w14:textId="04B3051C" w:rsidR="00D04A0F" w:rsidRDefault="00D04A0F" w:rsidP="000E3A90">
            <w:pPr>
              <w:jc w:val="center"/>
              <w:rPr>
                <w:b/>
                <w:lang w:val="sr-Cyrl-CS"/>
              </w:rPr>
            </w:pPr>
          </w:p>
          <w:p w14:paraId="1E59C187" w14:textId="0AE30CA4" w:rsidR="005C254F" w:rsidRPr="00247417" w:rsidRDefault="002269E9" w:rsidP="000E3A90">
            <w:pPr>
              <w:jc w:val="center"/>
              <w:rPr>
                <w:lang w:val="sr-Cyrl-CS"/>
              </w:rPr>
            </w:pPr>
            <w:r>
              <w:rPr>
                <w:lang w:val="sr-Cyrl-CS"/>
              </w:rPr>
              <w:t xml:space="preserve"> </w:t>
            </w:r>
            <w:proofErr w:type="spellStart"/>
            <w:r>
              <w:rPr>
                <w:lang w:val="sr-Cyrl-CS"/>
              </w:rPr>
              <w:t>Articolul</w:t>
            </w:r>
            <w:proofErr w:type="spellEnd"/>
            <w:r>
              <w:rPr>
                <w:lang w:val="sr-Cyrl-CS"/>
              </w:rPr>
              <w:t xml:space="preserve"> </w:t>
            </w:r>
            <w:r w:rsidR="00BC54AD" w:rsidRPr="00247417">
              <w:t>10</w:t>
            </w:r>
            <w:r w:rsidR="005C254F" w:rsidRPr="00247417">
              <w:rPr>
                <w:lang w:val="sr-Cyrl-CS"/>
              </w:rPr>
              <w:t>.</w:t>
            </w:r>
          </w:p>
          <w:p w14:paraId="10F79244" w14:textId="396C36F6" w:rsidR="00BA7A19" w:rsidRDefault="005C254F" w:rsidP="000E3A90">
            <w:pPr>
              <w:ind w:right="33" w:firstLine="720"/>
              <w:jc w:val="both"/>
            </w:pPr>
            <w:r w:rsidRPr="00133F7A">
              <w:t xml:space="preserve"> </w:t>
            </w:r>
            <w:proofErr w:type="spellStart"/>
            <w:r w:rsidR="00BA7A19">
              <w:t>Mijloacele</w:t>
            </w:r>
            <w:proofErr w:type="spellEnd"/>
            <w:r w:rsidR="00BA7A19">
              <w:t xml:space="preserve"> care se </w:t>
            </w:r>
            <w:proofErr w:type="spellStart"/>
            <w:r w:rsidR="00BA7A19">
              <w:t>vor</w:t>
            </w:r>
            <w:proofErr w:type="spellEnd"/>
            <w:r w:rsidR="00BA7A19">
              <w:t xml:space="preserve"> </w:t>
            </w:r>
            <w:proofErr w:type="spellStart"/>
            <w:r w:rsidR="00BA7A19">
              <w:t>aproba</w:t>
            </w:r>
            <w:proofErr w:type="spellEnd"/>
            <w:r w:rsidR="00BA7A19">
              <w:t xml:space="preserve">, </w:t>
            </w:r>
            <w:proofErr w:type="spellStart"/>
            <w:r w:rsidR="00BA7A19">
              <w:t>în</w:t>
            </w:r>
            <w:proofErr w:type="spellEnd"/>
            <w:r w:rsidR="00BA7A19">
              <w:t xml:space="preserve"> </w:t>
            </w:r>
            <w:proofErr w:type="spellStart"/>
            <w:r w:rsidR="00BA7A19">
              <w:t>conformitate</w:t>
            </w:r>
            <w:proofErr w:type="spellEnd"/>
            <w:r w:rsidR="00BA7A19">
              <w:t xml:space="preserve"> </w:t>
            </w:r>
            <w:proofErr w:type="spellStart"/>
            <w:r w:rsidR="00BA7A19">
              <w:t>cu</w:t>
            </w:r>
            <w:proofErr w:type="spellEnd"/>
            <w:r w:rsidR="00BA7A19">
              <w:t xml:space="preserve"> </w:t>
            </w:r>
            <w:proofErr w:type="spellStart"/>
            <w:r w:rsidR="00BA7A19">
              <w:t>această</w:t>
            </w:r>
            <w:proofErr w:type="spellEnd"/>
            <w:r w:rsidR="00BA7A19">
              <w:t xml:space="preserve"> </w:t>
            </w:r>
            <w:proofErr w:type="spellStart"/>
            <w:r w:rsidR="00BA7A19">
              <w:t>ordonanță</w:t>
            </w:r>
            <w:proofErr w:type="spellEnd"/>
            <w:r w:rsidR="00BA7A19">
              <w:t xml:space="preserve">, </w:t>
            </w:r>
            <w:proofErr w:type="spellStart"/>
            <w:r w:rsidR="00BA7A19">
              <w:t>pentru</w:t>
            </w:r>
            <w:proofErr w:type="spellEnd"/>
            <w:r w:rsidR="00BA7A19">
              <w:t xml:space="preserve"> </w:t>
            </w:r>
            <w:proofErr w:type="spellStart"/>
            <w:r w:rsidR="00BA7A19">
              <w:t>realizarea</w:t>
            </w:r>
            <w:proofErr w:type="spellEnd"/>
            <w:r w:rsidR="00BA7A19">
              <w:t xml:space="preserve"> </w:t>
            </w:r>
            <w:proofErr w:type="spellStart"/>
            <w:r w:rsidR="00BA7A19">
              <w:t>programelor</w:t>
            </w:r>
            <w:proofErr w:type="spellEnd"/>
            <w:r w:rsidR="00BA7A19">
              <w:t xml:space="preserve"> </w:t>
            </w:r>
            <w:proofErr w:type="spellStart"/>
            <w:r w:rsidR="00BA7A19">
              <w:t>și</w:t>
            </w:r>
            <w:proofErr w:type="spellEnd"/>
            <w:r w:rsidR="00BA7A19">
              <w:t xml:space="preserve"> </w:t>
            </w:r>
            <w:proofErr w:type="spellStart"/>
            <w:r w:rsidR="00BA7A19">
              <w:t>proiectelor</w:t>
            </w:r>
            <w:proofErr w:type="spellEnd"/>
            <w:r w:rsidR="00BA7A19">
              <w:t xml:space="preserve"> </w:t>
            </w:r>
            <w:proofErr w:type="spellStart"/>
            <w:r w:rsidR="00BA7A19">
              <w:t>sunt</w:t>
            </w:r>
            <w:proofErr w:type="spellEnd"/>
            <w:r w:rsidR="00BA7A19">
              <w:t xml:space="preserve"> </w:t>
            </w:r>
            <w:proofErr w:type="spellStart"/>
            <w:r w:rsidR="00BA7A19">
              <w:t>mijloace</w:t>
            </w:r>
            <w:proofErr w:type="spellEnd"/>
            <w:r w:rsidR="00BA7A19">
              <w:t xml:space="preserve"> </w:t>
            </w:r>
            <w:proofErr w:type="spellStart"/>
            <w:r w:rsidR="00BA7A19">
              <w:t>cu</w:t>
            </w:r>
            <w:proofErr w:type="spellEnd"/>
            <w:r w:rsidR="00BA7A19">
              <w:t xml:space="preserve"> </w:t>
            </w:r>
            <w:proofErr w:type="spellStart"/>
            <w:r w:rsidR="00BA7A19">
              <w:t>menire</w:t>
            </w:r>
            <w:proofErr w:type="spellEnd"/>
            <w:r w:rsidR="00BA7A19">
              <w:t xml:space="preserve"> </w:t>
            </w:r>
            <w:proofErr w:type="spellStart"/>
            <w:r w:rsidR="00BA7A19">
              <w:t>stabilită</w:t>
            </w:r>
            <w:proofErr w:type="spellEnd"/>
            <w:r w:rsidR="00BA7A19">
              <w:t xml:space="preserve">  </w:t>
            </w:r>
            <w:proofErr w:type="spellStart"/>
            <w:r w:rsidR="00BA7A19">
              <w:t>și</w:t>
            </w:r>
            <w:proofErr w:type="spellEnd"/>
            <w:r w:rsidR="00BA7A19">
              <w:t xml:space="preserve"> se </w:t>
            </w:r>
            <w:proofErr w:type="spellStart"/>
            <w:r w:rsidR="00BA7A19">
              <w:t>pot</w:t>
            </w:r>
            <w:proofErr w:type="spellEnd"/>
            <w:r w:rsidR="00BA7A19">
              <w:t xml:space="preserve"> </w:t>
            </w:r>
            <w:proofErr w:type="spellStart"/>
            <w:r w:rsidR="00BA7A19">
              <w:t>utiliza</w:t>
            </w:r>
            <w:proofErr w:type="spellEnd"/>
            <w:r w:rsidR="00BA7A19">
              <w:t xml:space="preserve"> </w:t>
            </w:r>
            <w:proofErr w:type="spellStart"/>
            <w:r w:rsidR="00BA7A19">
              <w:t>în</w:t>
            </w:r>
            <w:proofErr w:type="spellEnd"/>
            <w:r w:rsidR="00BA7A19">
              <w:t xml:space="preserve"> </w:t>
            </w:r>
            <w:proofErr w:type="spellStart"/>
            <w:r w:rsidR="00BA7A19">
              <w:t>exclusivitate</w:t>
            </w:r>
            <w:proofErr w:type="spellEnd"/>
            <w:r w:rsidR="00BA7A19">
              <w:t xml:space="preserve"> </w:t>
            </w:r>
            <w:proofErr w:type="spellStart"/>
            <w:r w:rsidR="00BA7A19">
              <w:t>pentru</w:t>
            </w:r>
            <w:proofErr w:type="spellEnd"/>
            <w:r w:rsidR="00BA7A19">
              <w:t xml:space="preserve"> </w:t>
            </w:r>
            <w:proofErr w:type="spellStart"/>
            <w:r w:rsidR="00BA7A19">
              <w:t>realizarea</w:t>
            </w:r>
            <w:proofErr w:type="spellEnd"/>
            <w:r w:rsidR="00BA7A19">
              <w:t xml:space="preserve"> </w:t>
            </w:r>
            <w:proofErr w:type="spellStart"/>
            <w:r w:rsidR="00BA7A19">
              <w:t>programului</w:t>
            </w:r>
            <w:proofErr w:type="spellEnd"/>
            <w:r w:rsidR="00BA7A19">
              <w:t xml:space="preserve"> </w:t>
            </w:r>
            <w:proofErr w:type="spellStart"/>
            <w:r w:rsidR="00BA7A19">
              <w:t>și</w:t>
            </w:r>
            <w:proofErr w:type="spellEnd"/>
            <w:r w:rsidR="00BA7A19">
              <w:t xml:space="preserve"> </w:t>
            </w:r>
            <w:proofErr w:type="spellStart"/>
            <w:r w:rsidR="00BA7A19">
              <w:t>proiectului</w:t>
            </w:r>
            <w:proofErr w:type="spellEnd"/>
            <w:r w:rsidR="00BA7A19">
              <w:t xml:space="preserve"> </w:t>
            </w:r>
            <w:proofErr w:type="spellStart"/>
            <w:r w:rsidR="00BA7A19">
              <w:t>concret</w:t>
            </w:r>
            <w:proofErr w:type="spellEnd"/>
            <w:r w:rsidR="00BA7A19">
              <w:t xml:space="preserve"> </w:t>
            </w:r>
            <w:proofErr w:type="spellStart"/>
            <w:r w:rsidR="00BA7A19">
              <w:t>în</w:t>
            </w:r>
            <w:proofErr w:type="spellEnd"/>
            <w:r w:rsidR="00BA7A19">
              <w:t xml:space="preserve"> </w:t>
            </w:r>
            <w:proofErr w:type="spellStart"/>
            <w:r w:rsidR="00BA7A19">
              <w:t>confomitate</w:t>
            </w:r>
            <w:proofErr w:type="spellEnd"/>
            <w:r w:rsidR="00BA7A19">
              <w:t xml:space="preserve"> </w:t>
            </w:r>
            <w:proofErr w:type="spellStart"/>
            <w:r w:rsidR="00BA7A19">
              <w:t>cu</w:t>
            </w:r>
            <w:proofErr w:type="spellEnd"/>
            <w:r w:rsidR="00BA7A19">
              <w:t xml:space="preserve"> </w:t>
            </w:r>
            <w:proofErr w:type="spellStart"/>
            <w:r w:rsidR="00BA7A19">
              <w:t>contractul</w:t>
            </w:r>
            <w:proofErr w:type="spellEnd"/>
            <w:r w:rsidR="00BA7A19">
              <w:t xml:space="preserve"> care se </w:t>
            </w:r>
            <w:proofErr w:type="spellStart"/>
            <w:r w:rsidR="00BA7A19">
              <w:t>încheie</w:t>
            </w:r>
            <w:proofErr w:type="spellEnd"/>
            <w:r w:rsidR="00BA7A19">
              <w:t xml:space="preserve"> </w:t>
            </w:r>
            <w:proofErr w:type="spellStart"/>
            <w:r w:rsidR="00BA7A19">
              <w:t>între</w:t>
            </w:r>
            <w:proofErr w:type="spellEnd"/>
            <w:r w:rsidR="00BA7A19">
              <w:t xml:space="preserve"> </w:t>
            </w:r>
            <w:proofErr w:type="spellStart"/>
            <w:r w:rsidR="00BA7A19">
              <w:t>Minister</w:t>
            </w:r>
            <w:proofErr w:type="spellEnd"/>
            <w:r w:rsidR="00BA7A19">
              <w:t xml:space="preserve"> </w:t>
            </w:r>
            <w:proofErr w:type="spellStart"/>
            <w:r w:rsidR="00BA7A19">
              <w:t>și</w:t>
            </w:r>
            <w:proofErr w:type="spellEnd"/>
            <w:r w:rsidR="00BA7A19">
              <w:t xml:space="preserve"> </w:t>
            </w:r>
            <w:proofErr w:type="spellStart"/>
            <w:r w:rsidR="00BA7A19">
              <w:t>beneficiar</w:t>
            </w:r>
            <w:proofErr w:type="spellEnd"/>
            <w:r w:rsidR="00BA7A19">
              <w:t>.</w:t>
            </w:r>
          </w:p>
          <w:p w14:paraId="705AFF3F" w14:textId="4A7085D2" w:rsidR="005C254F" w:rsidRPr="00133F7A" w:rsidRDefault="00BA7A19" w:rsidP="00BA7A19">
            <w:pPr>
              <w:ind w:right="33" w:firstLine="720"/>
              <w:jc w:val="both"/>
            </w:pPr>
            <w:proofErr w:type="spellStart"/>
            <w:r>
              <w:t>Prin</w:t>
            </w:r>
            <w:proofErr w:type="spellEnd"/>
            <w:r>
              <w:t xml:space="preserve"> </w:t>
            </w:r>
            <w:proofErr w:type="spellStart"/>
            <w:r>
              <w:t>contrcat</w:t>
            </w:r>
            <w:proofErr w:type="spellEnd"/>
            <w:r>
              <w:t xml:space="preserve"> se </w:t>
            </w:r>
            <w:proofErr w:type="spellStart"/>
            <w:r>
              <w:t>stabilesc</w:t>
            </w:r>
            <w:proofErr w:type="spellEnd"/>
            <w:r>
              <w:t xml:space="preserve"> </w:t>
            </w:r>
            <w:proofErr w:type="spellStart"/>
            <w:r>
              <w:t>drepturile</w:t>
            </w:r>
            <w:proofErr w:type="spellEnd"/>
            <w:r>
              <w:t xml:space="preserve">, </w:t>
            </w:r>
            <w:proofErr w:type="spellStart"/>
            <w:r>
              <w:t>obligațiile</w:t>
            </w:r>
            <w:proofErr w:type="spellEnd"/>
            <w:r>
              <w:t xml:space="preserve"> </w:t>
            </w:r>
            <w:proofErr w:type="spellStart"/>
            <w:r>
              <w:t>și</w:t>
            </w:r>
            <w:proofErr w:type="spellEnd"/>
            <w:r>
              <w:t xml:space="preserve"> </w:t>
            </w:r>
            <w:proofErr w:type="spellStart"/>
            <w:r>
              <w:t>responsabilitățile</w:t>
            </w:r>
            <w:proofErr w:type="spellEnd"/>
            <w:r>
              <w:t xml:space="preserve">  </w:t>
            </w:r>
            <w:proofErr w:type="spellStart"/>
            <w:r>
              <w:t>reciproce</w:t>
            </w:r>
            <w:proofErr w:type="spellEnd"/>
            <w:r>
              <w:t xml:space="preserve"> a </w:t>
            </w:r>
            <w:proofErr w:type="spellStart"/>
            <w:r>
              <w:t>părților</w:t>
            </w:r>
            <w:proofErr w:type="spellEnd"/>
            <w:r>
              <w:t xml:space="preserve"> </w:t>
            </w:r>
            <w:proofErr w:type="spellStart"/>
            <w:r>
              <w:t>contractante</w:t>
            </w:r>
            <w:proofErr w:type="spellEnd"/>
            <w:r>
              <w:t>.</w:t>
            </w:r>
          </w:p>
        </w:tc>
      </w:tr>
      <w:tr w:rsidR="00133F7A" w:rsidRPr="00133F7A" w14:paraId="2AD6F80B" w14:textId="77777777" w:rsidTr="00955A90">
        <w:tc>
          <w:tcPr>
            <w:tcW w:w="9073" w:type="dxa"/>
            <w:tcBorders>
              <w:top w:val="nil"/>
              <w:left w:val="nil"/>
              <w:bottom w:val="nil"/>
              <w:right w:val="nil"/>
            </w:tcBorders>
          </w:tcPr>
          <w:p w14:paraId="748BFA3B" w14:textId="4CF54544" w:rsidR="00D04A0F" w:rsidRDefault="00D04A0F" w:rsidP="000E3A90">
            <w:pPr>
              <w:ind w:right="33"/>
              <w:jc w:val="center"/>
              <w:rPr>
                <w:b/>
                <w:lang w:val="sr-Cyrl-CS"/>
              </w:rPr>
            </w:pPr>
          </w:p>
          <w:p w14:paraId="691DBCDD" w14:textId="22EA833D" w:rsidR="005C254F" w:rsidRPr="00247417" w:rsidRDefault="002269E9" w:rsidP="000E3A90">
            <w:pPr>
              <w:ind w:right="33"/>
              <w:jc w:val="center"/>
              <w:rPr>
                <w:lang w:val="sr-Cyrl-CS"/>
              </w:rPr>
            </w:pPr>
            <w:r>
              <w:rPr>
                <w:lang w:val="sr-Cyrl-CS"/>
              </w:rPr>
              <w:t xml:space="preserve"> </w:t>
            </w:r>
            <w:proofErr w:type="spellStart"/>
            <w:r>
              <w:rPr>
                <w:lang w:val="sr-Cyrl-CS"/>
              </w:rPr>
              <w:t>Articolul</w:t>
            </w:r>
            <w:proofErr w:type="spellEnd"/>
            <w:r>
              <w:rPr>
                <w:lang w:val="sr-Cyrl-CS"/>
              </w:rPr>
              <w:t xml:space="preserve"> </w:t>
            </w:r>
            <w:r w:rsidR="005C254F" w:rsidRPr="00247417">
              <w:rPr>
                <w:lang w:val="sr-Cyrl-CS"/>
              </w:rPr>
              <w:t>1</w:t>
            </w:r>
            <w:r w:rsidR="00BC54AD" w:rsidRPr="00247417">
              <w:rPr>
                <w:lang w:val="sr-Cyrl-CS"/>
              </w:rPr>
              <w:t>1</w:t>
            </w:r>
            <w:r w:rsidR="005C254F" w:rsidRPr="00247417">
              <w:rPr>
                <w:lang w:val="sr-Cyrl-CS"/>
              </w:rPr>
              <w:t>.</w:t>
            </w:r>
          </w:p>
          <w:p w14:paraId="59CA9CFC" w14:textId="11340D96" w:rsidR="00BA7A19" w:rsidRDefault="00BA7A19" w:rsidP="000E3A90">
            <w:pPr>
              <w:ind w:right="33" w:firstLine="720"/>
              <w:jc w:val="both"/>
              <w:rPr>
                <w:lang w:val="ro-RO"/>
              </w:rPr>
            </w:pPr>
            <w:r>
              <w:rPr>
                <w:lang w:val="ro-RO"/>
              </w:rPr>
              <w:t>Beneficiarul mijloacelor este obligat să remită Ministerului raportul financiar și raportul narativ cu privire la realizarea programelor și proiectelor cu dovada că mijloacele au fost cheltuite conform destinației (în continuarea textului: raport).</w:t>
            </w:r>
          </w:p>
          <w:p w14:paraId="34E36A7D" w14:textId="741B24E7" w:rsidR="005C254F" w:rsidRPr="00BA7A19" w:rsidRDefault="00BA7A19" w:rsidP="000E3A90">
            <w:pPr>
              <w:ind w:right="33" w:firstLine="720"/>
              <w:jc w:val="both"/>
              <w:rPr>
                <w:lang w:val="ro-RO"/>
              </w:rPr>
            </w:pPr>
            <w:r>
              <w:rPr>
                <w:lang w:val="ro-RO"/>
              </w:rPr>
              <w:t>Raportul se remite trimestrial</w:t>
            </w:r>
            <w:r w:rsidR="007032F1">
              <w:rPr>
                <w:lang w:val="ro-RO"/>
              </w:rPr>
              <w:t xml:space="preserve">, precum și după prezentarea realizării programului și proiectului. </w:t>
            </w:r>
          </w:p>
          <w:p w14:paraId="13790F16" w14:textId="3D40A83F" w:rsidR="005C254F" w:rsidRPr="007032F1" w:rsidRDefault="007032F1" w:rsidP="000E3A90">
            <w:pPr>
              <w:ind w:right="33" w:firstLine="720"/>
              <w:jc w:val="both"/>
              <w:rPr>
                <w:lang w:val="ro-RO"/>
              </w:rPr>
            </w:pPr>
            <w:r>
              <w:rPr>
                <w:lang w:val="ro-RO"/>
              </w:rPr>
              <w:t>Utilizatorul mijloacelor este obligat să meționeze în mod corespunzător că la realizarea programului și proiectului la finanțare și cofinanțare a participat Ministerul.</w:t>
            </w:r>
          </w:p>
          <w:p w14:paraId="26447205" w14:textId="748357F8" w:rsidR="005C254F" w:rsidRPr="00133F7A" w:rsidRDefault="005C254F" w:rsidP="000E3A90">
            <w:pPr>
              <w:ind w:right="33" w:firstLine="720"/>
              <w:jc w:val="both"/>
              <w:rPr>
                <w:lang w:val="hu-HU"/>
              </w:rPr>
            </w:pPr>
          </w:p>
        </w:tc>
      </w:tr>
      <w:tr w:rsidR="00133F7A" w:rsidRPr="00133F7A" w14:paraId="3CC8F59A" w14:textId="77777777" w:rsidTr="00955A90">
        <w:tc>
          <w:tcPr>
            <w:tcW w:w="9073" w:type="dxa"/>
            <w:tcBorders>
              <w:top w:val="nil"/>
              <w:left w:val="nil"/>
              <w:bottom w:val="nil"/>
              <w:right w:val="nil"/>
            </w:tcBorders>
          </w:tcPr>
          <w:p w14:paraId="390B9CC0" w14:textId="78D04E3F" w:rsidR="00D04A0F" w:rsidRDefault="00D04A0F" w:rsidP="000E3A90">
            <w:pPr>
              <w:tabs>
                <w:tab w:val="left" w:pos="4320"/>
              </w:tabs>
              <w:jc w:val="center"/>
              <w:rPr>
                <w:b/>
                <w:lang w:val="sr-Cyrl-CS"/>
              </w:rPr>
            </w:pPr>
          </w:p>
          <w:p w14:paraId="13F689C0" w14:textId="7D7F4AB9" w:rsidR="005C254F" w:rsidRPr="00247417" w:rsidRDefault="002269E9" w:rsidP="000E3A90">
            <w:pPr>
              <w:tabs>
                <w:tab w:val="left" w:pos="4320"/>
              </w:tabs>
              <w:jc w:val="center"/>
              <w:rPr>
                <w:lang w:val="sr-Cyrl-CS"/>
              </w:rPr>
            </w:pPr>
            <w:r>
              <w:rPr>
                <w:lang w:val="sr-Cyrl-CS"/>
              </w:rPr>
              <w:t xml:space="preserve"> </w:t>
            </w:r>
            <w:proofErr w:type="spellStart"/>
            <w:r>
              <w:rPr>
                <w:lang w:val="sr-Cyrl-CS"/>
              </w:rPr>
              <w:t>Articolul</w:t>
            </w:r>
            <w:proofErr w:type="spellEnd"/>
            <w:r>
              <w:rPr>
                <w:lang w:val="sr-Cyrl-CS"/>
              </w:rPr>
              <w:t xml:space="preserve"> </w:t>
            </w:r>
            <w:r w:rsidR="005C254F" w:rsidRPr="00247417">
              <w:rPr>
                <w:lang w:val="sr-Cyrl-CS"/>
              </w:rPr>
              <w:t>1</w:t>
            </w:r>
            <w:r w:rsidR="00BC54AD" w:rsidRPr="00247417">
              <w:rPr>
                <w:lang w:val="sr-Cyrl-CS"/>
              </w:rPr>
              <w:t>2</w:t>
            </w:r>
            <w:r w:rsidR="005C254F" w:rsidRPr="00247417">
              <w:rPr>
                <w:lang w:val="sr-Cyrl-CS"/>
              </w:rPr>
              <w:t>.</w:t>
            </w:r>
          </w:p>
          <w:p w14:paraId="6DD2B230" w14:textId="23277CA7" w:rsidR="007032F1" w:rsidRDefault="007032F1" w:rsidP="00CC5042">
            <w:pPr>
              <w:ind w:firstLine="720"/>
              <w:jc w:val="both"/>
            </w:pPr>
            <w:proofErr w:type="spellStart"/>
            <w:r>
              <w:t>Ministerul</w:t>
            </w:r>
            <w:proofErr w:type="spellEnd"/>
            <w:r>
              <w:t xml:space="preserve"> </w:t>
            </w:r>
            <w:proofErr w:type="spellStart"/>
            <w:r>
              <w:t>urmărește</w:t>
            </w:r>
            <w:proofErr w:type="spellEnd"/>
            <w:r>
              <w:t xml:space="preserve"> </w:t>
            </w:r>
            <w:proofErr w:type="spellStart"/>
            <w:r>
              <w:t>modalitatea</w:t>
            </w:r>
            <w:proofErr w:type="spellEnd"/>
            <w:r>
              <w:t xml:space="preserve"> de </w:t>
            </w:r>
            <w:proofErr w:type="spellStart"/>
            <w:r>
              <w:t>cheltuială</w:t>
            </w:r>
            <w:proofErr w:type="spellEnd"/>
            <w:r>
              <w:t xml:space="preserve"> a </w:t>
            </w:r>
            <w:proofErr w:type="spellStart"/>
            <w:r>
              <w:t>mijloacelor</w:t>
            </w:r>
            <w:proofErr w:type="spellEnd"/>
            <w:r>
              <w:t xml:space="preserve">, </w:t>
            </w:r>
            <w:proofErr w:type="spellStart"/>
            <w:r>
              <w:t>precum</w:t>
            </w:r>
            <w:proofErr w:type="spellEnd"/>
            <w:r>
              <w:t xml:space="preserve"> </w:t>
            </w:r>
            <w:proofErr w:type="spellStart"/>
            <w:r>
              <w:t>și</w:t>
            </w:r>
            <w:proofErr w:type="spellEnd"/>
            <w:r>
              <w:t xml:space="preserve"> </w:t>
            </w:r>
            <w:proofErr w:type="spellStart"/>
            <w:r>
              <w:t>realizarea</w:t>
            </w:r>
            <w:proofErr w:type="spellEnd"/>
            <w:r>
              <w:t xml:space="preserve"> </w:t>
            </w:r>
            <w:proofErr w:type="spellStart"/>
            <w:r>
              <w:t>obiectivelor</w:t>
            </w:r>
            <w:proofErr w:type="spellEnd"/>
            <w:r>
              <w:t xml:space="preserve"> </w:t>
            </w:r>
            <w:proofErr w:type="spellStart"/>
            <w:r>
              <w:t>pentru</w:t>
            </w:r>
            <w:proofErr w:type="spellEnd"/>
            <w:r>
              <w:t xml:space="preserve"> care  </w:t>
            </w:r>
            <w:proofErr w:type="spellStart"/>
            <w:r>
              <w:t>mijloacele</w:t>
            </w:r>
            <w:proofErr w:type="spellEnd"/>
            <w:r>
              <w:t xml:space="preserve"> au </w:t>
            </w:r>
            <w:proofErr w:type="spellStart"/>
            <w:r>
              <w:t>fost</w:t>
            </w:r>
            <w:proofErr w:type="spellEnd"/>
            <w:r>
              <w:t xml:space="preserve"> </w:t>
            </w:r>
            <w:proofErr w:type="spellStart"/>
            <w:r>
              <w:t>repartizate</w:t>
            </w:r>
            <w:proofErr w:type="spellEnd"/>
            <w:r>
              <w:t xml:space="preserve"> </w:t>
            </w:r>
            <w:proofErr w:type="spellStart"/>
            <w:r>
              <w:t>în</w:t>
            </w:r>
            <w:proofErr w:type="spellEnd"/>
            <w:r>
              <w:t xml:space="preserve"> baza </w:t>
            </w:r>
            <w:proofErr w:type="spellStart"/>
            <w:r>
              <w:t>raportului</w:t>
            </w:r>
            <w:proofErr w:type="spellEnd"/>
            <w:r>
              <w:t xml:space="preserve"> din </w:t>
            </w:r>
            <w:proofErr w:type="spellStart"/>
            <w:r>
              <w:t>articolul</w:t>
            </w:r>
            <w:proofErr w:type="spellEnd"/>
            <w:r>
              <w:t xml:space="preserve"> 11 al </w:t>
            </w:r>
            <w:proofErr w:type="spellStart"/>
            <w:r>
              <w:t>acestei</w:t>
            </w:r>
            <w:proofErr w:type="spellEnd"/>
            <w:r>
              <w:t xml:space="preserve"> </w:t>
            </w:r>
            <w:proofErr w:type="spellStart"/>
            <w:r>
              <w:t>ordonanțe</w:t>
            </w:r>
            <w:proofErr w:type="spellEnd"/>
            <w:r>
              <w:t>.</w:t>
            </w:r>
          </w:p>
          <w:p w14:paraId="3CE5D428" w14:textId="3FF7C08B" w:rsidR="007032F1" w:rsidRDefault="007032F1" w:rsidP="00CC5042">
            <w:pPr>
              <w:ind w:firstLine="720"/>
              <w:jc w:val="both"/>
            </w:pPr>
            <w:proofErr w:type="spellStart"/>
            <w:r>
              <w:t>Pentru</w:t>
            </w:r>
            <w:proofErr w:type="spellEnd"/>
            <w:r>
              <w:t xml:space="preserve"> </w:t>
            </w:r>
            <w:proofErr w:type="spellStart"/>
            <w:r>
              <w:t>urmărirea</w:t>
            </w:r>
            <w:proofErr w:type="spellEnd"/>
            <w:r>
              <w:t xml:space="preserve"> </w:t>
            </w:r>
            <w:proofErr w:type="spellStart"/>
            <w:r>
              <w:t>realizării</w:t>
            </w:r>
            <w:proofErr w:type="spellEnd"/>
            <w:r>
              <w:t xml:space="preserve"> </w:t>
            </w:r>
            <w:proofErr w:type="spellStart"/>
            <w:r>
              <w:t>obiectivelor</w:t>
            </w:r>
            <w:proofErr w:type="spellEnd"/>
            <w:r>
              <w:t xml:space="preserve"> din </w:t>
            </w:r>
            <w:proofErr w:type="spellStart"/>
            <w:r>
              <w:t>alineatul</w:t>
            </w:r>
            <w:proofErr w:type="spellEnd"/>
            <w:r>
              <w:t xml:space="preserve"> 1 al </w:t>
            </w:r>
            <w:proofErr w:type="spellStart"/>
            <w:r>
              <w:t>acestui</w:t>
            </w:r>
            <w:proofErr w:type="spellEnd"/>
            <w:r>
              <w:t xml:space="preserve"> </w:t>
            </w:r>
            <w:proofErr w:type="spellStart"/>
            <w:r>
              <w:t>articol</w:t>
            </w:r>
            <w:proofErr w:type="spellEnd"/>
            <w:r>
              <w:t xml:space="preserve"> </w:t>
            </w:r>
            <w:proofErr w:type="spellStart"/>
            <w:r>
              <w:t>Ministerul</w:t>
            </w:r>
            <w:proofErr w:type="spellEnd"/>
            <w:r>
              <w:t xml:space="preserve"> </w:t>
            </w:r>
            <w:proofErr w:type="spellStart"/>
            <w:r>
              <w:t>obligatoriu</w:t>
            </w:r>
            <w:proofErr w:type="spellEnd"/>
            <w:r>
              <w:t xml:space="preserve"> </w:t>
            </w:r>
            <w:proofErr w:type="spellStart"/>
            <w:r>
              <w:t>va</w:t>
            </w:r>
            <w:proofErr w:type="spellEnd"/>
            <w:r>
              <w:t xml:space="preserve"> </w:t>
            </w:r>
            <w:proofErr w:type="spellStart"/>
            <w:r w:rsidR="00B07D5A">
              <w:t>achiziționa</w:t>
            </w:r>
            <w:proofErr w:type="spellEnd"/>
            <w:r w:rsidR="00B07D5A">
              <w:t xml:space="preserve"> </w:t>
            </w:r>
            <w:proofErr w:type="spellStart"/>
            <w:r w:rsidR="00B07D5A">
              <w:t>ministerele</w:t>
            </w:r>
            <w:proofErr w:type="spellEnd"/>
            <w:r w:rsidR="00B07D5A">
              <w:t xml:space="preserve"> </w:t>
            </w:r>
            <w:proofErr w:type="spellStart"/>
            <w:r w:rsidR="00B07D5A">
              <w:t>în</w:t>
            </w:r>
            <w:proofErr w:type="spellEnd"/>
            <w:r w:rsidR="00B07D5A">
              <w:t xml:space="preserve"> </w:t>
            </w:r>
            <w:proofErr w:type="spellStart"/>
            <w:r w:rsidR="00B07D5A">
              <w:t>cadrul</w:t>
            </w:r>
            <w:proofErr w:type="spellEnd"/>
            <w:r w:rsidR="00B07D5A">
              <w:t xml:space="preserve"> </w:t>
            </w:r>
            <w:proofErr w:type="spellStart"/>
            <w:r w:rsidR="00B07D5A">
              <w:t>căror</w:t>
            </w:r>
            <w:proofErr w:type="spellEnd"/>
            <w:r w:rsidR="00B07D5A">
              <w:t xml:space="preserve"> </w:t>
            </w:r>
            <w:proofErr w:type="spellStart"/>
            <w:r w:rsidR="00B07D5A">
              <w:t>competențe</w:t>
            </w:r>
            <w:proofErr w:type="spellEnd"/>
            <w:r w:rsidR="00B07D5A">
              <w:t xml:space="preserve"> </w:t>
            </w:r>
            <w:proofErr w:type="spellStart"/>
            <w:r w:rsidR="00B07D5A">
              <w:t>este</w:t>
            </w:r>
            <w:proofErr w:type="spellEnd"/>
            <w:r w:rsidR="00B07D5A">
              <w:t xml:space="preserve"> </w:t>
            </w:r>
            <w:proofErr w:type="spellStart"/>
            <w:r w:rsidR="00B07D5A">
              <w:t>domeniul</w:t>
            </w:r>
            <w:proofErr w:type="spellEnd"/>
            <w:r w:rsidR="00B07D5A">
              <w:t xml:space="preserve"> </w:t>
            </w:r>
            <w:proofErr w:type="spellStart"/>
            <w:r w:rsidR="00B07D5A">
              <w:t>programelor</w:t>
            </w:r>
            <w:proofErr w:type="spellEnd"/>
            <w:r w:rsidR="00B07D5A">
              <w:t xml:space="preserve"> </w:t>
            </w:r>
            <w:proofErr w:type="spellStart"/>
            <w:r w:rsidR="00B07D5A">
              <w:t>și</w:t>
            </w:r>
            <w:proofErr w:type="spellEnd"/>
            <w:r w:rsidR="00B07D5A">
              <w:t xml:space="preserve"> </w:t>
            </w:r>
            <w:proofErr w:type="spellStart"/>
            <w:r w:rsidR="00B07D5A">
              <w:t>proiectelor</w:t>
            </w:r>
            <w:proofErr w:type="spellEnd"/>
            <w:r w:rsidR="00B07D5A">
              <w:t xml:space="preserve"> </w:t>
            </w:r>
            <w:proofErr w:type="spellStart"/>
            <w:r w:rsidR="00B07D5A">
              <w:t>pentru</w:t>
            </w:r>
            <w:proofErr w:type="spellEnd"/>
            <w:r w:rsidR="00B07D5A">
              <w:t xml:space="preserve"> care se </w:t>
            </w:r>
            <w:proofErr w:type="spellStart"/>
            <w:r w:rsidR="00B07D5A">
              <w:t>remite</w:t>
            </w:r>
            <w:proofErr w:type="spellEnd"/>
            <w:r w:rsidR="00B07D5A">
              <w:t xml:space="preserve"> </w:t>
            </w:r>
            <w:proofErr w:type="spellStart"/>
            <w:r w:rsidR="00B07D5A">
              <w:t>raportul</w:t>
            </w:r>
            <w:proofErr w:type="spellEnd"/>
            <w:r w:rsidR="00B07D5A">
              <w:t>.</w:t>
            </w:r>
          </w:p>
          <w:p w14:paraId="0B7EFE75" w14:textId="1A8E783B" w:rsidR="005C254F" w:rsidRDefault="00B07D5A" w:rsidP="00CC5042">
            <w:pPr>
              <w:ind w:firstLine="720"/>
              <w:jc w:val="both"/>
            </w:pPr>
            <w:proofErr w:type="spellStart"/>
            <w:r>
              <w:t>Beneficiarul</w:t>
            </w:r>
            <w:proofErr w:type="spellEnd"/>
            <w:r>
              <w:t xml:space="preserve"> </w:t>
            </w:r>
            <w:proofErr w:type="spellStart"/>
            <w:r>
              <w:t>mijloacelor</w:t>
            </w:r>
            <w:proofErr w:type="spellEnd"/>
            <w:r>
              <w:t xml:space="preserve"> </w:t>
            </w:r>
            <w:proofErr w:type="spellStart"/>
            <w:r>
              <w:t>este</w:t>
            </w:r>
            <w:proofErr w:type="spellEnd"/>
            <w:r>
              <w:t xml:space="preserve"> </w:t>
            </w:r>
            <w:proofErr w:type="spellStart"/>
            <w:r>
              <w:t>obligat</w:t>
            </w:r>
            <w:proofErr w:type="spellEnd"/>
            <w:r>
              <w:t xml:space="preserve"> </w:t>
            </w:r>
            <w:proofErr w:type="spellStart"/>
            <w:r>
              <w:t>ca</w:t>
            </w:r>
            <w:proofErr w:type="spellEnd"/>
            <w:r>
              <w:t xml:space="preserve"> </w:t>
            </w:r>
            <w:proofErr w:type="spellStart"/>
            <w:r>
              <w:t>Ministerului</w:t>
            </w:r>
            <w:proofErr w:type="spellEnd"/>
            <w:r>
              <w:t xml:space="preserve"> </w:t>
            </w:r>
            <w:proofErr w:type="spellStart"/>
            <w:r>
              <w:t>în</w:t>
            </w:r>
            <w:proofErr w:type="spellEnd"/>
            <w:r>
              <w:t xml:space="preserve"> </w:t>
            </w:r>
            <w:proofErr w:type="spellStart"/>
            <w:r>
              <w:t>fiecare</w:t>
            </w:r>
            <w:proofErr w:type="spellEnd"/>
            <w:r>
              <w:t xml:space="preserve"> moment </w:t>
            </w:r>
            <w:proofErr w:type="spellStart"/>
            <w:r>
              <w:t>să</w:t>
            </w:r>
            <w:proofErr w:type="spellEnd"/>
            <w:r>
              <w:t xml:space="preserve"> </w:t>
            </w:r>
            <w:proofErr w:type="spellStart"/>
            <w:r>
              <w:t>permită</w:t>
            </w:r>
            <w:proofErr w:type="spellEnd"/>
            <w:r>
              <w:t xml:space="preserve"> </w:t>
            </w:r>
            <w:proofErr w:type="spellStart"/>
            <w:r>
              <w:t>controlul</w:t>
            </w:r>
            <w:proofErr w:type="spellEnd"/>
            <w:r>
              <w:t xml:space="preserve"> </w:t>
            </w:r>
            <w:proofErr w:type="spellStart"/>
            <w:r>
              <w:t>realizării</w:t>
            </w:r>
            <w:proofErr w:type="spellEnd"/>
            <w:r>
              <w:t xml:space="preserve"> </w:t>
            </w:r>
            <w:proofErr w:type="spellStart"/>
            <w:r>
              <w:t>programelor</w:t>
            </w:r>
            <w:proofErr w:type="spellEnd"/>
            <w:r>
              <w:t xml:space="preserve"> </w:t>
            </w:r>
            <w:proofErr w:type="spellStart"/>
            <w:r>
              <w:t>și</w:t>
            </w:r>
            <w:proofErr w:type="spellEnd"/>
            <w:r>
              <w:t xml:space="preserve"> </w:t>
            </w:r>
            <w:proofErr w:type="spellStart"/>
            <w:r>
              <w:t>proiectelor</w:t>
            </w:r>
            <w:proofErr w:type="spellEnd"/>
            <w:r>
              <w:t xml:space="preserve">, </w:t>
            </w:r>
            <w:proofErr w:type="spellStart"/>
            <w:r>
              <w:t>precum</w:t>
            </w:r>
            <w:proofErr w:type="spellEnd"/>
            <w:r>
              <w:t xml:space="preserve"> </w:t>
            </w:r>
            <w:proofErr w:type="spellStart"/>
            <w:r>
              <w:t>și</w:t>
            </w:r>
            <w:proofErr w:type="spellEnd"/>
            <w:r>
              <w:t xml:space="preserve"> </w:t>
            </w:r>
            <w:proofErr w:type="spellStart"/>
            <w:r>
              <w:t>accesul</w:t>
            </w:r>
            <w:proofErr w:type="spellEnd"/>
            <w:r>
              <w:t xml:space="preserve"> </w:t>
            </w:r>
            <w:proofErr w:type="spellStart"/>
            <w:r>
              <w:t>în</w:t>
            </w:r>
            <w:proofErr w:type="spellEnd"/>
            <w:r>
              <w:t xml:space="preserve"> </w:t>
            </w:r>
            <w:proofErr w:type="spellStart"/>
            <w:r>
              <w:t>toate</w:t>
            </w:r>
            <w:proofErr w:type="spellEnd"/>
            <w:r>
              <w:t xml:space="preserve"> </w:t>
            </w:r>
            <w:proofErr w:type="spellStart"/>
            <w:r>
              <w:t>documentele</w:t>
            </w:r>
            <w:proofErr w:type="spellEnd"/>
            <w:r>
              <w:t xml:space="preserve"> </w:t>
            </w:r>
            <w:proofErr w:type="spellStart"/>
            <w:r>
              <w:t>necesare</w:t>
            </w:r>
            <w:proofErr w:type="spellEnd"/>
            <w:r>
              <w:t xml:space="preserve">. </w:t>
            </w:r>
            <w:proofErr w:type="spellStart"/>
            <w:r>
              <w:t>Ministerul</w:t>
            </w:r>
            <w:proofErr w:type="spellEnd"/>
            <w:r>
              <w:t xml:space="preserve">, </w:t>
            </w:r>
            <w:proofErr w:type="spellStart"/>
            <w:r>
              <w:t>pentru</w:t>
            </w:r>
            <w:proofErr w:type="spellEnd"/>
            <w:r>
              <w:t xml:space="preserve"> </w:t>
            </w:r>
            <w:proofErr w:type="spellStart"/>
            <w:r>
              <w:t>achiziția</w:t>
            </w:r>
            <w:proofErr w:type="spellEnd"/>
            <w:r>
              <w:t xml:space="preserve"> </w:t>
            </w:r>
            <w:proofErr w:type="spellStart"/>
            <w:r>
              <w:t>opiniei</w:t>
            </w:r>
            <w:proofErr w:type="spellEnd"/>
            <w:r>
              <w:t xml:space="preserve">, </w:t>
            </w:r>
            <w:proofErr w:type="spellStart"/>
            <w:r>
              <w:t>după</w:t>
            </w:r>
            <w:proofErr w:type="spellEnd"/>
            <w:r>
              <w:t xml:space="preserve"> </w:t>
            </w:r>
            <w:proofErr w:type="spellStart"/>
            <w:r>
              <w:t>necesitate</w:t>
            </w:r>
            <w:proofErr w:type="spellEnd"/>
            <w:r>
              <w:t xml:space="preserve"> </w:t>
            </w:r>
            <w:proofErr w:type="spellStart"/>
            <w:r>
              <w:t>asigură</w:t>
            </w:r>
            <w:proofErr w:type="spellEnd"/>
            <w:r>
              <w:t xml:space="preserve"> </w:t>
            </w:r>
            <w:proofErr w:type="spellStart"/>
            <w:r>
              <w:t>accesul</w:t>
            </w:r>
            <w:proofErr w:type="spellEnd"/>
            <w:r>
              <w:t xml:space="preserve"> </w:t>
            </w:r>
            <w:proofErr w:type="spellStart"/>
            <w:r>
              <w:t>în</w:t>
            </w:r>
            <w:proofErr w:type="spellEnd"/>
            <w:r>
              <w:t xml:space="preserve"> </w:t>
            </w:r>
            <w:proofErr w:type="spellStart"/>
            <w:r>
              <w:t>documentație</w:t>
            </w:r>
            <w:proofErr w:type="spellEnd"/>
            <w:r>
              <w:t xml:space="preserve"> </w:t>
            </w:r>
            <w:proofErr w:type="spellStart"/>
            <w:r>
              <w:t>și</w:t>
            </w:r>
            <w:proofErr w:type="spellEnd"/>
            <w:r>
              <w:t xml:space="preserve"> </w:t>
            </w:r>
            <w:proofErr w:type="spellStart"/>
            <w:r>
              <w:t>ministerului</w:t>
            </w:r>
            <w:proofErr w:type="spellEnd"/>
            <w:r>
              <w:t xml:space="preserve"> </w:t>
            </w:r>
            <w:proofErr w:type="spellStart"/>
            <w:r>
              <w:t>competent</w:t>
            </w:r>
            <w:proofErr w:type="spellEnd"/>
            <w:r>
              <w:t>.</w:t>
            </w:r>
          </w:p>
          <w:p w14:paraId="3B6214E9" w14:textId="65F686CD" w:rsidR="005C254F" w:rsidRPr="00133F7A" w:rsidRDefault="00B07D5A" w:rsidP="009466A7">
            <w:pPr>
              <w:ind w:firstLine="720"/>
              <w:jc w:val="both"/>
            </w:pPr>
            <w:proofErr w:type="spellStart"/>
            <w:r>
              <w:t>Dacă</w:t>
            </w:r>
            <w:proofErr w:type="spellEnd"/>
            <w:r>
              <w:t xml:space="preserve"> </w:t>
            </w:r>
            <w:proofErr w:type="spellStart"/>
            <w:r>
              <w:t>beneficiarul</w:t>
            </w:r>
            <w:proofErr w:type="spellEnd"/>
            <w:r>
              <w:t xml:space="preserve"> </w:t>
            </w:r>
            <w:proofErr w:type="spellStart"/>
            <w:r>
              <w:t>mijloacelor</w:t>
            </w:r>
            <w:proofErr w:type="spellEnd"/>
            <w:r>
              <w:t xml:space="preserve"> </w:t>
            </w:r>
            <w:proofErr w:type="spellStart"/>
            <w:r>
              <w:t>nu</w:t>
            </w:r>
            <w:proofErr w:type="spellEnd"/>
            <w:r>
              <w:t xml:space="preserve"> </w:t>
            </w:r>
            <w:proofErr w:type="spellStart"/>
            <w:r>
              <w:t>permite</w:t>
            </w:r>
            <w:proofErr w:type="spellEnd"/>
            <w:r>
              <w:t xml:space="preserve"> </w:t>
            </w:r>
            <w:proofErr w:type="spellStart"/>
            <w:r>
              <w:t>controlul</w:t>
            </w:r>
            <w:proofErr w:type="spellEnd"/>
            <w:r>
              <w:t xml:space="preserve"> </w:t>
            </w:r>
            <w:proofErr w:type="spellStart"/>
            <w:r>
              <w:t>realizării</w:t>
            </w:r>
            <w:proofErr w:type="spellEnd"/>
            <w:r>
              <w:t xml:space="preserve"> </w:t>
            </w:r>
            <w:proofErr w:type="spellStart"/>
            <w:r>
              <w:t>programelor</w:t>
            </w:r>
            <w:proofErr w:type="spellEnd"/>
            <w:r>
              <w:t xml:space="preserve"> </w:t>
            </w:r>
            <w:proofErr w:type="spellStart"/>
            <w:r>
              <w:t>și</w:t>
            </w:r>
            <w:proofErr w:type="spellEnd"/>
            <w:r>
              <w:t xml:space="preserve"> </w:t>
            </w:r>
            <w:proofErr w:type="spellStart"/>
            <w:r>
              <w:t>proiectelor</w:t>
            </w:r>
            <w:proofErr w:type="spellEnd"/>
            <w:r>
              <w:t xml:space="preserve"> </w:t>
            </w:r>
            <w:proofErr w:type="spellStart"/>
            <w:r>
              <w:t>sau</w:t>
            </w:r>
            <w:proofErr w:type="spellEnd"/>
            <w:r>
              <w:t xml:space="preserve"> </w:t>
            </w:r>
            <w:proofErr w:type="spellStart"/>
            <w:r>
              <w:t>în</w:t>
            </w:r>
            <w:proofErr w:type="spellEnd"/>
            <w:r>
              <w:t xml:space="preserve"> </w:t>
            </w:r>
            <w:proofErr w:type="spellStart"/>
            <w:r>
              <w:t>cursul</w:t>
            </w:r>
            <w:proofErr w:type="spellEnd"/>
            <w:r>
              <w:t xml:space="preserve"> </w:t>
            </w:r>
            <w:proofErr w:type="spellStart"/>
            <w:r>
              <w:t>controlului</w:t>
            </w:r>
            <w:proofErr w:type="spellEnd"/>
            <w:r>
              <w:t xml:space="preserve"> se </w:t>
            </w:r>
            <w:proofErr w:type="spellStart"/>
            <w:r>
              <w:t>va</w:t>
            </w:r>
            <w:proofErr w:type="spellEnd"/>
            <w:r>
              <w:t xml:space="preserve"> </w:t>
            </w:r>
            <w:proofErr w:type="spellStart"/>
            <w:r>
              <w:t>stabilii</w:t>
            </w:r>
            <w:proofErr w:type="spellEnd"/>
            <w:r>
              <w:t xml:space="preserve"> </w:t>
            </w:r>
            <w:proofErr w:type="spellStart"/>
            <w:r>
              <w:t>că</w:t>
            </w:r>
            <w:proofErr w:type="spellEnd"/>
            <w:r>
              <w:t xml:space="preserve"> </w:t>
            </w:r>
            <w:proofErr w:type="spellStart"/>
            <w:r>
              <w:t>mijloacele</w:t>
            </w:r>
            <w:proofErr w:type="spellEnd"/>
            <w:r>
              <w:t xml:space="preserve"> </w:t>
            </w:r>
            <w:proofErr w:type="spellStart"/>
            <w:r>
              <w:t>nu</w:t>
            </w:r>
            <w:proofErr w:type="spellEnd"/>
            <w:r>
              <w:t xml:space="preserve"> au </w:t>
            </w:r>
            <w:proofErr w:type="spellStart"/>
            <w:r>
              <w:t>fost</w:t>
            </w:r>
            <w:proofErr w:type="spellEnd"/>
            <w:r>
              <w:t xml:space="preserve"> </w:t>
            </w:r>
            <w:proofErr w:type="spellStart"/>
            <w:r>
              <w:t>cheltuite</w:t>
            </w:r>
            <w:proofErr w:type="spellEnd"/>
            <w:r>
              <w:t xml:space="preserve"> </w:t>
            </w:r>
            <w:proofErr w:type="spellStart"/>
            <w:r>
              <w:t>în</w:t>
            </w:r>
            <w:proofErr w:type="spellEnd"/>
            <w:r>
              <w:t xml:space="preserve"> </w:t>
            </w:r>
            <w:proofErr w:type="spellStart"/>
            <w:r>
              <w:t>conformitate</w:t>
            </w:r>
            <w:proofErr w:type="spellEnd"/>
            <w:r>
              <w:t xml:space="preserve"> </w:t>
            </w:r>
            <w:proofErr w:type="spellStart"/>
            <w:r>
              <w:t>cu</w:t>
            </w:r>
            <w:proofErr w:type="spellEnd"/>
            <w:r>
              <w:t xml:space="preserve"> </w:t>
            </w:r>
            <w:proofErr w:type="spellStart"/>
            <w:r>
              <w:t>destinația</w:t>
            </w:r>
            <w:proofErr w:type="spellEnd"/>
            <w:r>
              <w:t xml:space="preserve">, </w:t>
            </w:r>
            <w:proofErr w:type="spellStart"/>
            <w:r>
              <w:t>Ministerul</w:t>
            </w:r>
            <w:proofErr w:type="spellEnd"/>
            <w:r>
              <w:t xml:space="preserve"> </w:t>
            </w:r>
            <w:proofErr w:type="spellStart"/>
            <w:r>
              <w:t>va</w:t>
            </w:r>
            <w:proofErr w:type="spellEnd"/>
            <w:r>
              <w:t xml:space="preserve"> </w:t>
            </w:r>
            <w:proofErr w:type="spellStart"/>
            <w:r>
              <w:t>rezilia</w:t>
            </w:r>
            <w:proofErr w:type="spellEnd"/>
            <w:r>
              <w:t xml:space="preserve"> </w:t>
            </w:r>
            <w:proofErr w:type="spellStart"/>
            <w:r>
              <w:t>contractul</w:t>
            </w:r>
            <w:proofErr w:type="spellEnd"/>
            <w:r>
              <w:t xml:space="preserve">, </w:t>
            </w:r>
            <w:proofErr w:type="spellStart"/>
            <w:r>
              <w:t>iar</w:t>
            </w:r>
            <w:proofErr w:type="spellEnd"/>
            <w:r>
              <w:t xml:space="preserve"> </w:t>
            </w:r>
            <w:proofErr w:type="spellStart"/>
            <w:r>
              <w:t>beneficiarul</w:t>
            </w:r>
            <w:proofErr w:type="spellEnd"/>
            <w:r>
              <w:t xml:space="preserve"> </w:t>
            </w:r>
            <w:proofErr w:type="spellStart"/>
            <w:r>
              <w:t>va</w:t>
            </w:r>
            <w:proofErr w:type="spellEnd"/>
            <w:r>
              <w:t xml:space="preserve"> </w:t>
            </w:r>
            <w:proofErr w:type="spellStart"/>
            <w:r>
              <w:t>fi</w:t>
            </w:r>
            <w:proofErr w:type="spellEnd"/>
            <w:r>
              <w:t xml:space="preserve"> </w:t>
            </w:r>
            <w:proofErr w:type="spellStart"/>
            <w:r>
              <w:t>obligat</w:t>
            </w:r>
            <w:proofErr w:type="spellEnd"/>
            <w:r>
              <w:t xml:space="preserve"> </w:t>
            </w:r>
            <w:proofErr w:type="spellStart"/>
            <w:r>
              <w:t>să</w:t>
            </w:r>
            <w:proofErr w:type="spellEnd"/>
            <w:r>
              <w:t xml:space="preserve"> </w:t>
            </w:r>
            <w:proofErr w:type="spellStart"/>
            <w:r>
              <w:t>înapoieze</w:t>
            </w:r>
            <w:proofErr w:type="spellEnd"/>
            <w:r>
              <w:t xml:space="preserve"> </w:t>
            </w:r>
            <w:proofErr w:type="spellStart"/>
            <w:r w:rsidR="009466A7">
              <w:t>mijloacele</w:t>
            </w:r>
            <w:proofErr w:type="spellEnd"/>
            <w:r w:rsidR="009466A7">
              <w:t xml:space="preserve"> </w:t>
            </w:r>
            <w:proofErr w:type="spellStart"/>
            <w:r w:rsidR="009466A7">
              <w:t>cu</w:t>
            </w:r>
            <w:proofErr w:type="spellEnd"/>
            <w:r w:rsidR="009466A7">
              <w:t xml:space="preserve"> </w:t>
            </w:r>
            <w:proofErr w:type="spellStart"/>
            <w:r w:rsidR="009466A7">
              <w:t>dobânda</w:t>
            </w:r>
            <w:proofErr w:type="spellEnd"/>
            <w:r w:rsidR="009466A7">
              <w:t xml:space="preserve"> de </w:t>
            </w:r>
            <w:proofErr w:type="spellStart"/>
            <w:r w:rsidR="009466A7">
              <w:t>întârziere</w:t>
            </w:r>
            <w:proofErr w:type="spellEnd"/>
            <w:r w:rsidR="009466A7">
              <w:t>.</w:t>
            </w:r>
          </w:p>
        </w:tc>
      </w:tr>
      <w:tr w:rsidR="00133F7A" w:rsidRPr="00133F7A" w14:paraId="0A0A1EF3" w14:textId="77777777" w:rsidTr="00955A90">
        <w:tc>
          <w:tcPr>
            <w:tcW w:w="9073" w:type="dxa"/>
            <w:tcBorders>
              <w:top w:val="nil"/>
              <w:left w:val="nil"/>
              <w:bottom w:val="nil"/>
              <w:right w:val="nil"/>
            </w:tcBorders>
          </w:tcPr>
          <w:p w14:paraId="0D893A36" w14:textId="7E7D078C" w:rsidR="00D04A0F" w:rsidRDefault="00D04A0F" w:rsidP="00CC5042">
            <w:pPr>
              <w:jc w:val="center"/>
              <w:rPr>
                <w:b/>
                <w:lang w:val="sr-Cyrl-CS"/>
              </w:rPr>
            </w:pPr>
          </w:p>
          <w:p w14:paraId="2E2385CA" w14:textId="3CC2DEF6" w:rsidR="005C254F" w:rsidRPr="00247417" w:rsidRDefault="002269E9" w:rsidP="00CC5042">
            <w:pPr>
              <w:jc w:val="center"/>
              <w:rPr>
                <w:lang w:val="sr-Cyrl-CS"/>
              </w:rPr>
            </w:pPr>
            <w:r>
              <w:rPr>
                <w:lang w:val="sr-Cyrl-CS"/>
              </w:rPr>
              <w:t xml:space="preserve"> </w:t>
            </w:r>
            <w:proofErr w:type="spellStart"/>
            <w:r>
              <w:rPr>
                <w:lang w:val="sr-Cyrl-CS"/>
              </w:rPr>
              <w:t>Articolul</w:t>
            </w:r>
            <w:proofErr w:type="spellEnd"/>
            <w:r>
              <w:rPr>
                <w:lang w:val="sr-Cyrl-CS"/>
              </w:rPr>
              <w:t xml:space="preserve"> </w:t>
            </w:r>
            <w:r w:rsidR="005C254F" w:rsidRPr="00247417">
              <w:rPr>
                <w:lang w:val="sr-Cyrl-CS"/>
              </w:rPr>
              <w:t>1</w:t>
            </w:r>
            <w:r w:rsidR="00BC54AD" w:rsidRPr="00247417">
              <w:rPr>
                <w:lang w:val="sr-Cyrl-CS"/>
              </w:rPr>
              <w:t>3</w:t>
            </w:r>
            <w:r w:rsidR="005C254F" w:rsidRPr="00247417">
              <w:rPr>
                <w:lang w:val="sr-Cyrl-CS"/>
              </w:rPr>
              <w:t>.</w:t>
            </w:r>
          </w:p>
          <w:p w14:paraId="23D052ED" w14:textId="6AF9AEA2" w:rsidR="005C254F" w:rsidRPr="00133F7A" w:rsidRDefault="009466A7" w:rsidP="009466A7">
            <w:pPr>
              <w:ind w:right="33" w:firstLine="720"/>
              <w:jc w:val="both"/>
              <w:rPr>
                <w:lang w:val="hu-HU"/>
              </w:rPr>
            </w:pPr>
            <w:r>
              <w:rPr>
                <w:lang w:val="ro-RO"/>
              </w:rPr>
              <w:t>Dacă se stabilește că beneficiarul mijlocelor nu a utilizat mijlocele conform destinației, va pierde dreptul de participare la concusurile viitoare pentru acordarea mijloacelor fondului.</w:t>
            </w:r>
          </w:p>
        </w:tc>
      </w:tr>
      <w:tr w:rsidR="005C254F" w:rsidRPr="00133F7A" w14:paraId="169DEAF5" w14:textId="77777777" w:rsidTr="00955A90">
        <w:tc>
          <w:tcPr>
            <w:tcW w:w="9073" w:type="dxa"/>
            <w:tcBorders>
              <w:top w:val="nil"/>
              <w:left w:val="nil"/>
              <w:bottom w:val="nil"/>
              <w:right w:val="nil"/>
            </w:tcBorders>
          </w:tcPr>
          <w:p w14:paraId="648ACF87" w14:textId="77777777" w:rsidR="00D04A0F" w:rsidRDefault="00D04A0F" w:rsidP="00CC5042">
            <w:pPr>
              <w:jc w:val="center"/>
              <w:rPr>
                <w:b/>
                <w:lang w:val="sr-Cyrl-CS"/>
              </w:rPr>
            </w:pPr>
          </w:p>
          <w:p w14:paraId="41520361" w14:textId="1190B34D" w:rsidR="005C254F" w:rsidRPr="00247417" w:rsidRDefault="002269E9" w:rsidP="00CC5042">
            <w:pPr>
              <w:jc w:val="center"/>
              <w:rPr>
                <w:lang w:val="sr-Cyrl-CS"/>
              </w:rPr>
            </w:pPr>
            <w:r>
              <w:rPr>
                <w:lang w:val="sr-Cyrl-CS"/>
              </w:rPr>
              <w:t xml:space="preserve"> </w:t>
            </w:r>
            <w:proofErr w:type="spellStart"/>
            <w:r>
              <w:rPr>
                <w:lang w:val="sr-Cyrl-CS"/>
              </w:rPr>
              <w:t>Articolul</w:t>
            </w:r>
            <w:proofErr w:type="spellEnd"/>
            <w:r>
              <w:rPr>
                <w:lang w:val="sr-Cyrl-CS"/>
              </w:rPr>
              <w:t xml:space="preserve"> </w:t>
            </w:r>
            <w:r w:rsidR="005C254F" w:rsidRPr="00247417">
              <w:rPr>
                <w:lang w:val="sr-Cyrl-CS"/>
              </w:rPr>
              <w:t>1</w:t>
            </w:r>
            <w:r w:rsidR="00BC54AD" w:rsidRPr="00247417">
              <w:rPr>
                <w:lang w:val="sr-Cyrl-CS"/>
              </w:rPr>
              <w:t>4</w:t>
            </w:r>
            <w:r w:rsidR="005C254F" w:rsidRPr="00247417">
              <w:rPr>
                <w:lang w:val="sr-Cyrl-CS"/>
              </w:rPr>
              <w:t>.</w:t>
            </w:r>
          </w:p>
          <w:p w14:paraId="02587570" w14:textId="509F9689" w:rsidR="005C254F" w:rsidRPr="00133F7A" w:rsidRDefault="009466A7" w:rsidP="009466A7">
            <w:pPr>
              <w:ind w:right="33" w:firstLine="720"/>
              <w:jc w:val="both"/>
            </w:pPr>
            <w:r>
              <w:rPr>
                <w:lang w:val="ro-RO"/>
              </w:rPr>
              <w:t xml:space="preserve">Această ordonanță intră în vigoare a opta zi de la data publicării ei în </w:t>
            </w:r>
            <w:r w:rsidR="005C254F" w:rsidRPr="00133F7A">
              <w:t>„</w:t>
            </w:r>
            <w:proofErr w:type="spellStart"/>
            <w:r>
              <w:t>Monitorul</w:t>
            </w:r>
            <w:proofErr w:type="spellEnd"/>
            <w:r>
              <w:t xml:space="preserve"> </w:t>
            </w:r>
            <w:proofErr w:type="spellStart"/>
            <w:r>
              <w:t>oficial</w:t>
            </w:r>
            <w:proofErr w:type="spellEnd"/>
            <w:r>
              <w:t xml:space="preserve"> al </w:t>
            </w:r>
            <w:proofErr w:type="spellStart"/>
            <w:r>
              <w:t>Republicii</w:t>
            </w:r>
            <w:proofErr w:type="spellEnd"/>
            <w:r>
              <w:t xml:space="preserve"> </w:t>
            </w:r>
            <w:proofErr w:type="spellStart"/>
            <w:r>
              <w:t>Serbia</w:t>
            </w:r>
            <w:proofErr w:type="spellEnd"/>
            <w:r w:rsidR="005C254F" w:rsidRPr="00133F7A">
              <w:t>”</w:t>
            </w:r>
            <w:r w:rsidR="005C254F" w:rsidRPr="00133F7A">
              <w:rPr>
                <w:lang w:val="sr-Cyrl-CS"/>
              </w:rPr>
              <w:t>.</w:t>
            </w:r>
          </w:p>
        </w:tc>
      </w:tr>
    </w:tbl>
    <w:p w14:paraId="434B855C" w14:textId="77777777" w:rsidR="007E0411" w:rsidRPr="00133F7A" w:rsidRDefault="007E0411" w:rsidP="00991CD9">
      <w:pPr>
        <w:spacing w:beforeLines="100" w:before="240"/>
        <w:ind w:right="33" w:firstLine="720"/>
        <w:rPr>
          <w:b/>
        </w:rPr>
      </w:pPr>
    </w:p>
    <w:p w14:paraId="5583DB24" w14:textId="722B670F" w:rsidR="0052472D" w:rsidRPr="0052472D" w:rsidRDefault="009466A7" w:rsidP="0052472D">
      <w:pPr>
        <w:spacing w:beforeLines="100" w:before="240"/>
        <w:jc w:val="center"/>
        <w:rPr>
          <w:b/>
          <w:lang w:val="en-US"/>
        </w:rPr>
      </w:pPr>
      <w:r>
        <w:rPr>
          <w:b/>
        </w:rPr>
        <w:t>GUVERNUL</w:t>
      </w:r>
    </w:p>
    <w:p w14:paraId="4347E86C" w14:textId="77777777" w:rsidR="00E01B23" w:rsidRPr="00133F7A" w:rsidRDefault="00E01B23" w:rsidP="0052472D">
      <w:pPr>
        <w:spacing w:beforeLines="100" w:before="240"/>
        <w:ind w:right="33" w:firstLine="720"/>
        <w:jc w:val="center"/>
        <w:rPr>
          <w:lang w:val="hu-HU"/>
        </w:rPr>
      </w:pPr>
    </w:p>
    <w:tbl>
      <w:tblPr>
        <w:tblStyle w:val="TableGrid"/>
        <w:tblW w:w="0" w:type="auto"/>
        <w:tblLook w:val="04A0" w:firstRow="1" w:lastRow="0" w:firstColumn="1" w:lastColumn="0" w:noHBand="0" w:noVBand="1"/>
      </w:tblPr>
      <w:tblGrid>
        <w:gridCol w:w="4644"/>
        <w:gridCol w:w="4645"/>
      </w:tblGrid>
      <w:tr w:rsidR="007E0411" w:rsidRPr="00133F7A" w14:paraId="57C6FFD0" w14:textId="77777777" w:rsidTr="007E0411">
        <w:tc>
          <w:tcPr>
            <w:tcW w:w="4644" w:type="dxa"/>
            <w:tcBorders>
              <w:top w:val="nil"/>
              <w:left w:val="nil"/>
              <w:bottom w:val="nil"/>
              <w:right w:val="nil"/>
            </w:tcBorders>
          </w:tcPr>
          <w:p w14:paraId="38AC5472" w14:textId="39768DDE" w:rsidR="007E0411" w:rsidRPr="00133F7A" w:rsidRDefault="0052472D" w:rsidP="00991CD9">
            <w:pPr>
              <w:spacing w:beforeLines="100" w:before="240"/>
              <w:ind w:right="33"/>
              <w:jc w:val="both"/>
              <w:rPr>
                <w:lang w:val="sr-Cyrl-CS"/>
              </w:rPr>
            </w:pPr>
            <w:r>
              <w:rPr>
                <w:lang w:val="sr-Cyrl-CS"/>
              </w:rPr>
              <w:t xml:space="preserve">05 </w:t>
            </w:r>
            <w:r w:rsidR="009466A7">
              <w:rPr>
                <w:lang w:val="ro-RO"/>
              </w:rPr>
              <w:t>Numărul</w:t>
            </w:r>
            <w:r w:rsidR="007E0411" w:rsidRPr="00133F7A">
              <w:rPr>
                <w:lang w:val="sr-Cyrl-CS"/>
              </w:rPr>
              <w:t>:</w:t>
            </w:r>
          </w:p>
          <w:p w14:paraId="463071C1" w14:textId="00561EBE" w:rsidR="007E0411" w:rsidRPr="00133F7A" w:rsidRDefault="009466A7" w:rsidP="009466A7">
            <w:pPr>
              <w:spacing w:beforeLines="100" w:before="240"/>
            </w:pPr>
            <w:r>
              <w:rPr>
                <w:lang w:val="ro-RO"/>
              </w:rPr>
              <w:t>La Belgrad</w:t>
            </w:r>
            <w:r w:rsidR="005111A7" w:rsidRPr="00133F7A">
              <w:rPr>
                <w:lang w:val="sr-Cyrl-CS"/>
              </w:rPr>
              <w:t xml:space="preserve">,  </w:t>
            </w:r>
            <w:r w:rsidR="007E0411" w:rsidRPr="00133F7A">
              <w:rPr>
                <w:lang w:val="sr-Cyrl-CS"/>
              </w:rPr>
              <w:t>201</w:t>
            </w:r>
            <w:r w:rsidR="00A01950" w:rsidRPr="00133F7A">
              <w:t>6</w:t>
            </w:r>
            <w:r w:rsidR="007E0411" w:rsidRPr="00133F7A">
              <w:rPr>
                <w:lang w:val="sr-Cyrl-CS"/>
              </w:rPr>
              <w:t xml:space="preserve"> </w:t>
            </w:r>
          </w:p>
        </w:tc>
        <w:tc>
          <w:tcPr>
            <w:tcW w:w="4645" w:type="dxa"/>
            <w:tcBorders>
              <w:top w:val="nil"/>
              <w:left w:val="nil"/>
              <w:bottom w:val="nil"/>
              <w:right w:val="nil"/>
            </w:tcBorders>
          </w:tcPr>
          <w:p w14:paraId="3E7AD3E9" w14:textId="77777777" w:rsidR="0052472D" w:rsidRDefault="0052472D" w:rsidP="00991CD9">
            <w:pPr>
              <w:spacing w:beforeLines="100" w:before="240"/>
              <w:jc w:val="center"/>
              <w:rPr>
                <w:lang w:val="sr-Cyrl-CS"/>
              </w:rPr>
            </w:pPr>
          </w:p>
          <w:p w14:paraId="092077B3" w14:textId="77777777" w:rsidR="0052472D" w:rsidRDefault="0052472D" w:rsidP="00991CD9">
            <w:pPr>
              <w:spacing w:beforeLines="100" w:before="240"/>
              <w:jc w:val="center"/>
              <w:rPr>
                <w:lang w:val="sr-Cyrl-CS"/>
              </w:rPr>
            </w:pPr>
          </w:p>
          <w:p w14:paraId="5BF4C218" w14:textId="4E4C9697" w:rsidR="007E0411" w:rsidRPr="009466A7" w:rsidRDefault="0052472D" w:rsidP="009466A7">
            <w:pPr>
              <w:spacing w:beforeLines="100" w:before="240"/>
              <w:jc w:val="center"/>
              <w:rPr>
                <w:lang w:val="ro-RO"/>
              </w:rPr>
            </w:pPr>
            <w:r>
              <w:rPr>
                <w:lang w:val="sr-Cyrl-CS"/>
              </w:rPr>
              <w:t xml:space="preserve">         </w:t>
            </w:r>
            <w:r w:rsidR="009466A7">
              <w:rPr>
                <w:lang w:val="ro-RO"/>
              </w:rPr>
              <w:t>PREȘEDINTE</w:t>
            </w:r>
          </w:p>
        </w:tc>
      </w:tr>
    </w:tbl>
    <w:p w14:paraId="0850BA63" w14:textId="77777777" w:rsidR="009B255A" w:rsidRPr="00133F7A" w:rsidRDefault="009B255A" w:rsidP="005976C5">
      <w:pPr>
        <w:pStyle w:val="NormalWeb"/>
        <w:spacing w:beforeLines="100" w:before="240"/>
      </w:pPr>
    </w:p>
    <w:sectPr w:rsidR="009B255A" w:rsidRPr="00133F7A" w:rsidSect="00247417">
      <w:headerReference w:type="default" r:id="rId9"/>
      <w:pgSz w:w="11909" w:h="16834"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D9E5F" w14:textId="77777777" w:rsidR="00E2070A" w:rsidRDefault="00E2070A" w:rsidP="00247417">
      <w:r>
        <w:separator/>
      </w:r>
    </w:p>
  </w:endnote>
  <w:endnote w:type="continuationSeparator" w:id="0">
    <w:p w14:paraId="383062C2" w14:textId="77777777" w:rsidR="00E2070A" w:rsidRDefault="00E2070A" w:rsidP="0024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927F2" w14:textId="77777777" w:rsidR="00E2070A" w:rsidRDefault="00E2070A" w:rsidP="00247417">
      <w:r>
        <w:separator/>
      </w:r>
    </w:p>
  </w:footnote>
  <w:footnote w:type="continuationSeparator" w:id="0">
    <w:p w14:paraId="534E9C37" w14:textId="77777777" w:rsidR="00E2070A" w:rsidRDefault="00E2070A" w:rsidP="0024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06192"/>
      <w:docPartObj>
        <w:docPartGallery w:val="Page Numbers (Top of Page)"/>
        <w:docPartUnique/>
      </w:docPartObj>
    </w:sdtPr>
    <w:sdtEndPr>
      <w:rPr>
        <w:noProof/>
      </w:rPr>
    </w:sdtEndPr>
    <w:sdtContent>
      <w:p w14:paraId="2F21733C" w14:textId="2E039D97" w:rsidR="00247417" w:rsidRDefault="00247417">
        <w:pPr>
          <w:pStyle w:val="Header"/>
          <w:jc w:val="right"/>
        </w:pPr>
        <w:r>
          <w:fldChar w:fldCharType="begin"/>
        </w:r>
        <w:r>
          <w:instrText xml:space="preserve"> PAGE   \* MERGEFORMAT </w:instrText>
        </w:r>
        <w:r>
          <w:fldChar w:fldCharType="separate"/>
        </w:r>
        <w:r w:rsidR="00DD7E9F">
          <w:rPr>
            <w:noProof/>
          </w:rPr>
          <w:t>4</w:t>
        </w:r>
        <w:r>
          <w:rPr>
            <w:noProof/>
          </w:rPr>
          <w:fldChar w:fldCharType="end"/>
        </w:r>
      </w:p>
    </w:sdtContent>
  </w:sdt>
  <w:p w14:paraId="1866725B" w14:textId="77777777" w:rsidR="00247417" w:rsidRDefault="00247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E48"/>
    <w:multiLevelType w:val="hybridMultilevel"/>
    <w:tmpl w:val="01D6E09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4277C"/>
    <w:multiLevelType w:val="hybridMultilevel"/>
    <w:tmpl w:val="52AE72B4"/>
    <w:lvl w:ilvl="0" w:tplc="EDC6564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277868"/>
    <w:multiLevelType w:val="hybridMultilevel"/>
    <w:tmpl w:val="22ACA4F4"/>
    <w:lvl w:ilvl="0" w:tplc="443631D4">
      <w:numFmt w:val="bullet"/>
      <w:lvlText w:val="-"/>
      <w:lvlJc w:val="left"/>
      <w:pPr>
        <w:ind w:left="1080" w:hanging="360"/>
      </w:pPr>
      <w:rPr>
        <w:rFonts w:ascii="Times New Roman" w:eastAsia="Times New Roman" w:hAnsi="Times New Roman"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7C54E9B"/>
    <w:multiLevelType w:val="hybridMultilevel"/>
    <w:tmpl w:val="5D34125E"/>
    <w:lvl w:ilvl="0" w:tplc="A502F0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6D6672"/>
    <w:multiLevelType w:val="hybridMultilevel"/>
    <w:tmpl w:val="DD70B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D177A5"/>
    <w:multiLevelType w:val="hybridMultilevel"/>
    <w:tmpl w:val="200A6E1E"/>
    <w:lvl w:ilvl="0" w:tplc="0C3EE6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3B1BD5"/>
    <w:multiLevelType w:val="hybridMultilevel"/>
    <w:tmpl w:val="FF96B7FC"/>
    <w:lvl w:ilvl="0" w:tplc="BD62E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11"/>
    <w:rsid w:val="00004466"/>
    <w:rsid w:val="00013566"/>
    <w:rsid w:val="00034D1E"/>
    <w:rsid w:val="000351AC"/>
    <w:rsid w:val="00040F36"/>
    <w:rsid w:val="00046843"/>
    <w:rsid w:val="000479B6"/>
    <w:rsid w:val="00063909"/>
    <w:rsid w:val="0006618A"/>
    <w:rsid w:val="00066DBF"/>
    <w:rsid w:val="00071105"/>
    <w:rsid w:val="000837D9"/>
    <w:rsid w:val="000906A5"/>
    <w:rsid w:val="00090C9B"/>
    <w:rsid w:val="000913DF"/>
    <w:rsid w:val="00091C57"/>
    <w:rsid w:val="00094887"/>
    <w:rsid w:val="00096055"/>
    <w:rsid w:val="00096E31"/>
    <w:rsid w:val="000A5692"/>
    <w:rsid w:val="000B6129"/>
    <w:rsid w:val="000C0707"/>
    <w:rsid w:val="000C5F6E"/>
    <w:rsid w:val="000D4B41"/>
    <w:rsid w:val="000D4D81"/>
    <w:rsid w:val="000D63B3"/>
    <w:rsid w:val="000E17FE"/>
    <w:rsid w:val="000E2F33"/>
    <w:rsid w:val="000E3A90"/>
    <w:rsid w:val="000E4969"/>
    <w:rsid w:val="000E6938"/>
    <w:rsid w:val="001064E6"/>
    <w:rsid w:val="00112B95"/>
    <w:rsid w:val="00126954"/>
    <w:rsid w:val="00132009"/>
    <w:rsid w:val="001322B4"/>
    <w:rsid w:val="00133F7A"/>
    <w:rsid w:val="0014737E"/>
    <w:rsid w:val="001475F3"/>
    <w:rsid w:val="00154FBC"/>
    <w:rsid w:val="00161D33"/>
    <w:rsid w:val="00161EDD"/>
    <w:rsid w:val="00165CE8"/>
    <w:rsid w:val="0017443A"/>
    <w:rsid w:val="00175F9A"/>
    <w:rsid w:val="00186F00"/>
    <w:rsid w:val="00193ECA"/>
    <w:rsid w:val="0019483F"/>
    <w:rsid w:val="00195720"/>
    <w:rsid w:val="001A140B"/>
    <w:rsid w:val="001A76BE"/>
    <w:rsid w:val="001B5D0D"/>
    <w:rsid w:val="001B728B"/>
    <w:rsid w:val="001D1D7B"/>
    <w:rsid w:val="001D6454"/>
    <w:rsid w:val="001D67F3"/>
    <w:rsid w:val="00200087"/>
    <w:rsid w:val="00205525"/>
    <w:rsid w:val="00206342"/>
    <w:rsid w:val="00207357"/>
    <w:rsid w:val="00211B12"/>
    <w:rsid w:val="00221D0D"/>
    <w:rsid w:val="00224CA3"/>
    <w:rsid w:val="002269E9"/>
    <w:rsid w:val="00226CB1"/>
    <w:rsid w:val="00226E4E"/>
    <w:rsid w:val="00230D76"/>
    <w:rsid w:val="002320B0"/>
    <w:rsid w:val="002345BE"/>
    <w:rsid w:val="00241AC5"/>
    <w:rsid w:val="00244E70"/>
    <w:rsid w:val="002454B2"/>
    <w:rsid w:val="00247417"/>
    <w:rsid w:val="00253405"/>
    <w:rsid w:val="0026595C"/>
    <w:rsid w:val="002667BF"/>
    <w:rsid w:val="002706DF"/>
    <w:rsid w:val="002726BE"/>
    <w:rsid w:val="00275630"/>
    <w:rsid w:val="00285D62"/>
    <w:rsid w:val="002972A8"/>
    <w:rsid w:val="002A0E6C"/>
    <w:rsid w:val="002A574F"/>
    <w:rsid w:val="002B58A9"/>
    <w:rsid w:val="002B7F99"/>
    <w:rsid w:val="002C455C"/>
    <w:rsid w:val="002C65E0"/>
    <w:rsid w:val="002C6B1A"/>
    <w:rsid w:val="002D1DDE"/>
    <w:rsid w:val="002D60B9"/>
    <w:rsid w:val="002D6B5C"/>
    <w:rsid w:val="002F483C"/>
    <w:rsid w:val="003017D3"/>
    <w:rsid w:val="0030749B"/>
    <w:rsid w:val="00312F97"/>
    <w:rsid w:val="00314FE7"/>
    <w:rsid w:val="003153AA"/>
    <w:rsid w:val="00321690"/>
    <w:rsid w:val="00322D1B"/>
    <w:rsid w:val="00322DDF"/>
    <w:rsid w:val="0032554C"/>
    <w:rsid w:val="00347E76"/>
    <w:rsid w:val="00352734"/>
    <w:rsid w:val="00353195"/>
    <w:rsid w:val="00357680"/>
    <w:rsid w:val="00363CC0"/>
    <w:rsid w:val="0037546F"/>
    <w:rsid w:val="00377F04"/>
    <w:rsid w:val="00382E23"/>
    <w:rsid w:val="00384AF3"/>
    <w:rsid w:val="0039418A"/>
    <w:rsid w:val="00394D2B"/>
    <w:rsid w:val="003954D8"/>
    <w:rsid w:val="003B473B"/>
    <w:rsid w:val="003C3293"/>
    <w:rsid w:val="003E0656"/>
    <w:rsid w:val="003E1374"/>
    <w:rsid w:val="003E6276"/>
    <w:rsid w:val="003E7F40"/>
    <w:rsid w:val="00416A25"/>
    <w:rsid w:val="004225CE"/>
    <w:rsid w:val="00423C87"/>
    <w:rsid w:val="004304A7"/>
    <w:rsid w:val="00432D8A"/>
    <w:rsid w:val="00434509"/>
    <w:rsid w:val="0043712A"/>
    <w:rsid w:val="004422A3"/>
    <w:rsid w:val="004441D3"/>
    <w:rsid w:val="004553F6"/>
    <w:rsid w:val="0047081D"/>
    <w:rsid w:val="00473917"/>
    <w:rsid w:val="004778A5"/>
    <w:rsid w:val="0048323A"/>
    <w:rsid w:val="00483620"/>
    <w:rsid w:val="00490A22"/>
    <w:rsid w:val="00496AAF"/>
    <w:rsid w:val="004B0F18"/>
    <w:rsid w:val="004C114D"/>
    <w:rsid w:val="004C172F"/>
    <w:rsid w:val="004C364E"/>
    <w:rsid w:val="004C55D7"/>
    <w:rsid w:val="004D154F"/>
    <w:rsid w:val="004D5AD4"/>
    <w:rsid w:val="004D7E16"/>
    <w:rsid w:val="004E0645"/>
    <w:rsid w:val="004E4BAE"/>
    <w:rsid w:val="00503D26"/>
    <w:rsid w:val="00507A60"/>
    <w:rsid w:val="005111A7"/>
    <w:rsid w:val="00516C37"/>
    <w:rsid w:val="00522FCF"/>
    <w:rsid w:val="005243C4"/>
    <w:rsid w:val="0052472D"/>
    <w:rsid w:val="00530034"/>
    <w:rsid w:val="00531AE2"/>
    <w:rsid w:val="005361CA"/>
    <w:rsid w:val="005424AA"/>
    <w:rsid w:val="00551FF1"/>
    <w:rsid w:val="0055596D"/>
    <w:rsid w:val="00556150"/>
    <w:rsid w:val="00564A7B"/>
    <w:rsid w:val="0056508B"/>
    <w:rsid w:val="00572D39"/>
    <w:rsid w:val="00573C18"/>
    <w:rsid w:val="00574B18"/>
    <w:rsid w:val="0058286F"/>
    <w:rsid w:val="005835DD"/>
    <w:rsid w:val="00586F34"/>
    <w:rsid w:val="00587BF5"/>
    <w:rsid w:val="00587C63"/>
    <w:rsid w:val="005921F0"/>
    <w:rsid w:val="0059514E"/>
    <w:rsid w:val="005976C5"/>
    <w:rsid w:val="005B499A"/>
    <w:rsid w:val="005C254F"/>
    <w:rsid w:val="005C3CCD"/>
    <w:rsid w:val="005F735A"/>
    <w:rsid w:val="00601EA5"/>
    <w:rsid w:val="00602D96"/>
    <w:rsid w:val="006039D9"/>
    <w:rsid w:val="00606173"/>
    <w:rsid w:val="0061035C"/>
    <w:rsid w:val="0061124B"/>
    <w:rsid w:val="006202C9"/>
    <w:rsid w:val="006547F1"/>
    <w:rsid w:val="00664C27"/>
    <w:rsid w:val="00665905"/>
    <w:rsid w:val="00666FC9"/>
    <w:rsid w:val="00670BEA"/>
    <w:rsid w:val="006765C6"/>
    <w:rsid w:val="00690AEE"/>
    <w:rsid w:val="00693791"/>
    <w:rsid w:val="00694694"/>
    <w:rsid w:val="00697F9C"/>
    <w:rsid w:val="006A789C"/>
    <w:rsid w:val="006B4CDB"/>
    <w:rsid w:val="006B67BD"/>
    <w:rsid w:val="006B716D"/>
    <w:rsid w:val="006B7B04"/>
    <w:rsid w:val="006D0636"/>
    <w:rsid w:val="006D453C"/>
    <w:rsid w:val="006D4BB9"/>
    <w:rsid w:val="006D518A"/>
    <w:rsid w:val="006E0CA7"/>
    <w:rsid w:val="006E1C74"/>
    <w:rsid w:val="006E1DB0"/>
    <w:rsid w:val="006E1E1D"/>
    <w:rsid w:val="006E3968"/>
    <w:rsid w:val="006E7071"/>
    <w:rsid w:val="006F34BC"/>
    <w:rsid w:val="006F3565"/>
    <w:rsid w:val="006F76E0"/>
    <w:rsid w:val="006F7AAE"/>
    <w:rsid w:val="007032F1"/>
    <w:rsid w:val="007204F2"/>
    <w:rsid w:val="007239AC"/>
    <w:rsid w:val="00731A11"/>
    <w:rsid w:val="0073363D"/>
    <w:rsid w:val="0073680E"/>
    <w:rsid w:val="007466D5"/>
    <w:rsid w:val="007477F3"/>
    <w:rsid w:val="0074799F"/>
    <w:rsid w:val="007766AF"/>
    <w:rsid w:val="00780E1E"/>
    <w:rsid w:val="00783460"/>
    <w:rsid w:val="0078389F"/>
    <w:rsid w:val="0079386D"/>
    <w:rsid w:val="00795E3E"/>
    <w:rsid w:val="007970D3"/>
    <w:rsid w:val="007A207B"/>
    <w:rsid w:val="007B21C9"/>
    <w:rsid w:val="007B21F1"/>
    <w:rsid w:val="007B4619"/>
    <w:rsid w:val="007B72B3"/>
    <w:rsid w:val="007C3903"/>
    <w:rsid w:val="007E0411"/>
    <w:rsid w:val="007E276F"/>
    <w:rsid w:val="007E424A"/>
    <w:rsid w:val="007E70C7"/>
    <w:rsid w:val="007F08C0"/>
    <w:rsid w:val="008075C9"/>
    <w:rsid w:val="008167F1"/>
    <w:rsid w:val="0082776F"/>
    <w:rsid w:val="00827AC9"/>
    <w:rsid w:val="00836A5B"/>
    <w:rsid w:val="00837F94"/>
    <w:rsid w:val="00842008"/>
    <w:rsid w:val="008475C6"/>
    <w:rsid w:val="008502C7"/>
    <w:rsid w:val="008515B8"/>
    <w:rsid w:val="00861924"/>
    <w:rsid w:val="00867262"/>
    <w:rsid w:val="008714A2"/>
    <w:rsid w:val="008811FF"/>
    <w:rsid w:val="00883D8E"/>
    <w:rsid w:val="00895074"/>
    <w:rsid w:val="008955B3"/>
    <w:rsid w:val="008A1E48"/>
    <w:rsid w:val="008A29D8"/>
    <w:rsid w:val="008A4191"/>
    <w:rsid w:val="008B7FBA"/>
    <w:rsid w:val="008C4405"/>
    <w:rsid w:val="008C66FD"/>
    <w:rsid w:val="008D38D3"/>
    <w:rsid w:val="008F06E3"/>
    <w:rsid w:val="008F2B3C"/>
    <w:rsid w:val="008F3B5B"/>
    <w:rsid w:val="009002B3"/>
    <w:rsid w:val="009061EC"/>
    <w:rsid w:val="00914118"/>
    <w:rsid w:val="009176CC"/>
    <w:rsid w:val="00927961"/>
    <w:rsid w:val="009466A7"/>
    <w:rsid w:val="00950BC6"/>
    <w:rsid w:val="00952744"/>
    <w:rsid w:val="00955A90"/>
    <w:rsid w:val="00965F5A"/>
    <w:rsid w:val="0097690D"/>
    <w:rsid w:val="00991CD9"/>
    <w:rsid w:val="009B255A"/>
    <w:rsid w:val="009B2F0F"/>
    <w:rsid w:val="009B4343"/>
    <w:rsid w:val="009B7928"/>
    <w:rsid w:val="009E2475"/>
    <w:rsid w:val="009E47F0"/>
    <w:rsid w:val="009F1387"/>
    <w:rsid w:val="009F3107"/>
    <w:rsid w:val="00A01950"/>
    <w:rsid w:val="00A01C88"/>
    <w:rsid w:val="00A01E22"/>
    <w:rsid w:val="00A15399"/>
    <w:rsid w:val="00A1694C"/>
    <w:rsid w:val="00A2022B"/>
    <w:rsid w:val="00A22011"/>
    <w:rsid w:val="00A477E8"/>
    <w:rsid w:val="00A50EDD"/>
    <w:rsid w:val="00A540AC"/>
    <w:rsid w:val="00A54527"/>
    <w:rsid w:val="00A60034"/>
    <w:rsid w:val="00A92A59"/>
    <w:rsid w:val="00AA21F9"/>
    <w:rsid w:val="00AA7F6B"/>
    <w:rsid w:val="00AB40CB"/>
    <w:rsid w:val="00AC109A"/>
    <w:rsid w:val="00AC19CA"/>
    <w:rsid w:val="00AC3A5F"/>
    <w:rsid w:val="00AD0AF5"/>
    <w:rsid w:val="00AD4342"/>
    <w:rsid w:val="00B02DC5"/>
    <w:rsid w:val="00B0305F"/>
    <w:rsid w:val="00B07D5A"/>
    <w:rsid w:val="00B1361C"/>
    <w:rsid w:val="00B177FC"/>
    <w:rsid w:val="00B213F9"/>
    <w:rsid w:val="00B23408"/>
    <w:rsid w:val="00B23635"/>
    <w:rsid w:val="00B4004E"/>
    <w:rsid w:val="00B4243F"/>
    <w:rsid w:val="00B42A86"/>
    <w:rsid w:val="00B431B2"/>
    <w:rsid w:val="00B535C2"/>
    <w:rsid w:val="00B540CB"/>
    <w:rsid w:val="00B63348"/>
    <w:rsid w:val="00B65686"/>
    <w:rsid w:val="00B6774F"/>
    <w:rsid w:val="00B71ABF"/>
    <w:rsid w:val="00B721D9"/>
    <w:rsid w:val="00B85B2E"/>
    <w:rsid w:val="00B905E7"/>
    <w:rsid w:val="00B91A3D"/>
    <w:rsid w:val="00B921AA"/>
    <w:rsid w:val="00B96B84"/>
    <w:rsid w:val="00BA7A19"/>
    <w:rsid w:val="00BA7D63"/>
    <w:rsid w:val="00BB78FD"/>
    <w:rsid w:val="00BC13C6"/>
    <w:rsid w:val="00BC4453"/>
    <w:rsid w:val="00BC54AD"/>
    <w:rsid w:val="00BD3B94"/>
    <w:rsid w:val="00BD3D24"/>
    <w:rsid w:val="00BD4488"/>
    <w:rsid w:val="00BF249C"/>
    <w:rsid w:val="00BF382B"/>
    <w:rsid w:val="00BF4159"/>
    <w:rsid w:val="00BF6039"/>
    <w:rsid w:val="00C01514"/>
    <w:rsid w:val="00C16E9E"/>
    <w:rsid w:val="00C22597"/>
    <w:rsid w:val="00C22DFC"/>
    <w:rsid w:val="00C342CF"/>
    <w:rsid w:val="00C45D78"/>
    <w:rsid w:val="00C4676F"/>
    <w:rsid w:val="00C51409"/>
    <w:rsid w:val="00C62B28"/>
    <w:rsid w:val="00C63370"/>
    <w:rsid w:val="00C65754"/>
    <w:rsid w:val="00C752CC"/>
    <w:rsid w:val="00C769C3"/>
    <w:rsid w:val="00C81D0E"/>
    <w:rsid w:val="00C8328B"/>
    <w:rsid w:val="00C94388"/>
    <w:rsid w:val="00CA4AA9"/>
    <w:rsid w:val="00CA7411"/>
    <w:rsid w:val="00CB0F84"/>
    <w:rsid w:val="00CB7315"/>
    <w:rsid w:val="00CC05C9"/>
    <w:rsid w:val="00CC4723"/>
    <w:rsid w:val="00CC5042"/>
    <w:rsid w:val="00CC61A3"/>
    <w:rsid w:val="00CC7088"/>
    <w:rsid w:val="00CC7D45"/>
    <w:rsid w:val="00CD21A0"/>
    <w:rsid w:val="00CE0B24"/>
    <w:rsid w:val="00D01867"/>
    <w:rsid w:val="00D020C7"/>
    <w:rsid w:val="00D04A0F"/>
    <w:rsid w:val="00D103B8"/>
    <w:rsid w:val="00D1383F"/>
    <w:rsid w:val="00D17EA9"/>
    <w:rsid w:val="00D25400"/>
    <w:rsid w:val="00D267A3"/>
    <w:rsid w:val="00D313F6"/>
    <w:rsid w:val="00D3367D"/>
    <w:rsid w:val="00D365C8"/>
    <w:rsid w:val="00D4044D"/>
    <w:rsid w:val="00D41195"/>
    <w:rsid w:val="00D46B8B"/>
    <w:rsid w:val="00D57B22"/>
    <w:rsid w:val="00D71498"/>
    <w:rsid w:val="00D72603"/>
    <w:rsid w:val="00D76A98"/>
    <w:rsid w:val="00D76CF5"/>
    <w:rsid w:val="00D86F64"/>
    <w:rsid w:val="00DB3477"/>
    <w:rsid w:val="00DB696F"/>
    <w:rsid w:val="00DC35DF"/>
    <w:rsid w:val="00DD3184"/>
    <w:rsid w:val="00DD7E9F"/>
    <w:rsid w:val="00DE4252"/>
    <w:rsid w:val="00E01B23"/>
    <w:rsid w:val="00E0616F"/>
    <w:rsid w:val="00E061BA"/>
    <w:rsid w:val="00E16A62"/>
    <w:rsid w:val="00E2070A"/>
    <w:rsid w:val="00E2554E"/>
    <w:rsid w:val="00E26872"/>
    <w:rsid w:val="00E40911"/>
    <w:rsid w:val="00E44277"/>
    <w:rsid w:val="00E51C5D"/>
    <w:rsid w:val="00E52F81"/>
    <w:rsid w:val="00E53379"/>
    <w:rsid w:val="00E76110"/>
    <w:rsid w:val="00E761C6"/>
    <w:rsid w:val="00E76DC2"/>
    <w:rsid w:val="00E828E1"/>
    <w:rsid w:val="00E86D2E"/>
    <w:rsid w:val="00E921E5"/>
    <w:rsid w:val="00E94CFA"/>
    <w:rsid w:val="00E97C20"/>
    <w:rsid w:val="00EA3E4F"/>
    <w:rsid w:val="00EA5C48"/>
    <w:rsid w:val="00EB78AB"/>
    <w:rsid w:val="00EC5392"/>
    <w:rsid w:val="00ED2B53"/>
    <w:rsid w:val="00ED5697"/>
    <w:rsid w:val="00ED691A"/>
    <w:rsid w:val="00ED753D"/>
    <w:rsid w:val="00EE4C1E"/>
    <w:rsid w:val="00EE73A2"/>
    <w:rsid w:val="00F019A3"/>
    <w:rsid w:val="00F07384"/>
    <w:rsid w:val="00F31FD7"/>
    <w:rsid w:val="00F33E14"/>
    <w:rsid w:val="00F40201"/>
    <w:rsid w:val="00F5096E"/>
    <w:rsid w:val="00F50C00"/>
    <w:rsid w:val="00F677E3"/>
    <w:rsid w:val="00F83A22"/>
    <w:rsid w:val="00F932ED"/>
    <w:rsid w:val="00FA1BA0"/>
    <w:rsid w:val="00FA2FA9"/>
    <w:rsid w:val="00FA4C94"/>
    <w:rsid w:val="00FB2496"/>
    <w:rsid w:val="00FB4D0D"/>
    <w:rsid w:val="00FB6404"/>
    <w:rsid w:val="00FC06E5"/>
    <w:rsid w:val="00FD3A51"/>
    <w:rsid w:val="00FD6BA1"/>
    <w:rsid w:val="00FE6148"/>
    <w:rsid w:val="00FE7FDD"/>
    <w:rsid w:val="00FF6D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11"/>
    <w:pPr>
      <w:spacing w:after="0" w:line="240" w:lineRule="auto"/>
    </w:pPr>
    <w:rPr>
      <w:rFonts w:eastAsia="Times New Roman" w:cs="Times New Roman"/>
      <w:szCs w:val="24"/>
      <w:lang w:val="sr-Latn-CS"/>
    </w:rPr>
  </w:style>
  <w:style w:type="paragraph" w:styleId="Heading1">
    <w:name w:val="heading 1"/>
    <w:basedOn w:val="Normal"/>
    <w:link w:val="Heading1Char"/>
    <w:uiPriority w:val="9"/>
    <w:qFormat/>
    <w:rsid w:val="000D63B3"/>
    <w:pPr>
      <w:spacing w:before="210" w:after="225"/>
      <w:jc w:val="center"/>
      <w:outlineLvl w:val="0"/>
    </w:pPr>
    <w:rPr>
      <w:rFonts w:eastAsiaTheme="minorEastAsia"/>
      <w:b/>
      <w:bCs/>
      <w:color w:val="333333"/>
      <w:kern w:val="36"/>
      <w:sz w:val="40"/>
      <w:szCs w:val="40"/>
      <w:lang w:val="en-US"/>
    </w:rPr>
  </w:style>
  <w:style w:type="paragraph" w:styleId="Heading4">
    <w:name w:val="heading 4"/>
    <w:basedOn w:val="Normal"/>
    <w:link w:val="Heading4Char"/>
    <w:uiPriority w:val="9"/>
    <w:semiHidden/>
    <w:unhideWhenUsed/>
    <w:qFormat/>
    <w:rsid w:val="000D63B3"/>
    <w:pPr>
      <w:spacing w:before="300" w:after="225"/>
      <w:jc w:val="center"/>
      <w:outlineLvl w:val="3"/>
    </w:pPr>
    <w:rPr>
      <w:rFonts w:eastAsiaTheme="minorEastAsi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83F"/>
    <w:pPr>
      <w:ind w:left="720"/>
      <w:contextualSpacing/>
    </w:pPr>
  </w:style>
  <w:style w:type="character" w:customStyle="1" w:styleId="Heading1Char">
    <w:name w:val="Heading 1 Char"/>
    <w:basedOn w:val="DefaultParagraphFont"/>
    <w:link w:val="Heading1"/>
    <w:uiPriority w:val="9"/>
    <w:rsid w:val="000D63B3"/>
    <w:rPr>
      <w:rFonts w:eastAsiaTheme="minorEastAsia" w:cs="Times New Roman"/>
      <w:b/>
      <w:bCs/>
      <w:color w:val="333333"/>
      <w:kern w:val="36"/>
      <w:sz w:val="40"/>
      <w:szCs w:val="40"/>
    </w:rPr>
  </w:style>
  <w:style w:type="character" w:customStyle="1" w:styleId="Heading4Char">
    <w:name w:val="Heading 4 Char"/>
    <w:basedOn w:val="DefaultParagraphFont"/>
    <w:link w:val="Heading4"/>
    <w:uiPriority w:val="9"/>
    <w:semiHidden/>
    <w:rsid w:val="000D63B3"/>
    <w:rPr>
      <w:rFonts w:eastAsiaTheme="minorEastAsia" w:cs="Times New Roman"/>
      <w:b/>
      <w:bCs/>
      <w:szCs w:val="24"/>
    </w:rPr>
  </w:style>
  <w:style w:type="paragraph" w:styleId="NormalWeb">
    <w:name w:val="Normal (Web)"/>
    <w:basedOn w:val="Normal"/>
    <w:uiPriority w:val="99"/>
    <w:unhideWhenUsed/>
    <w:rsid w:val="000D63B3"/>
    <w:pPr>
      <w:spacing w:after="90"/>
    </w:pPr>
    <w:rPr>
      <w:rFonts w:eastAsiaTheme="minorEastAsia"/>
      <w:lang w:val="en-US"/>
    </w:rPr>
  </w:style>
  <w:style w:type="paragraph" w:customStyle="1" w:styleId="pn1">
    <w:name w:val="pn1"/>
    <w:basedOn w:val="Normal"/>
    <w:uiPriority w:val="99"/>
    <w:semiHidden/>
    <w:rsid w:val="000D63B3"/>
    <w:pPr>
      <w:spacing w:after="450"/>
      <w:ind w:left="750" w:right="750"/>
      <w:jc w:val="center"/>
    </w:pPr>
    <w:rPr>
      <w:rFonts w:eastAsiaTheme="minorEastAsia"/>
      <w:b/>
      <w:bCs/>
      <w:color w:val="006633"/>
      <w:lang w:val="en-US"/>
    </w:rPr>
  </w:style>
  <w:style w:type="paragraph" w:customStyle="1" w:styleId="Default">
    <w:name w:val="Default"/>
    <w:rsid w:val="00312F97"/>
    <w:pPr>
      <w:autoSpaceDE w:val="0"/>
      <w:autoSpaceDN w:val="0"/>
      <w:adjustRightInd w:val="0"/>
      <w:spacing w:after="0" w:line="240" w:lineRule="auto"/>
    </w:pPr>
    <w:rPr>
      <w:rFonts w:eastAsia="Times New Roman" w:cs="Times New Roman"/>
      <w:color w:val="000000"/>
      <w:szCs w:val="24"/>
    </w:rPr>
  </w:style>
  <w:style w:type="paragraph" w:styleId="BalloonText">
    <w:name w:val="Balloon Text"/>
    <w:basedOn w:val="Normal"/>
    <w:link w:val="BalloonTextChar"/>
    <w:uiPriority w:val="99"/>
    <w:semiHidden/>
    <w:unhideWhenUsed/>
    <w:rsid w:val="009F1387"/>
    <w:rPr>
      <w:rFonts w:ascii="Tahoma" w:hAnsi="Tahoma" w:cs="Tahoma"/>
      <w:sz w:val="16"/>
      <w:szCs w:val="16"/>
    </w:rPr>
  </w:style>
  <w:style w:type="character" w:customStyle="1" w:styleId="BalloonTextChar">
    <w:name w:val="Balloon Text Char"/>
    <w:basedOn w:val="DefaultParagraphFont"/>
    <w:link w:val="BalloonText"/>
    <w:uiPriority w:val="99"/>
    <w:semiHidden/>
    <w:rsid w:val="009F1387"/>
    <w:rPr>
      <w:rFonts w:ascii="Tahoma" w:eastAsia="Times New Roman" w:hAnsi="Tahoma" w:cs="Tahoma"/>
      <w:sz w:val="16"/>
      <w:szCs w:val="16"/>
      <w:lang w:val="sr-Latn-CS"/>
    </w:rPr>
  </w:style>
  <w:style w:type="character" w:styleId="CommentReference">
    <w:name w:val="annotation reference"/>
    <w:basedOn w:val="DefaultParagraphFont"/>
    <w:uiPriority w:val="99"/>
    <w:semiHidden/>
    <w:unhideWhenUsed/>
    <w:rsid w:val="005C3CCD"/>
    <w:rPr>
      <w:sz w:val="16"/>
      <w:szCs w:val="16"/>
    </w:rPr>
  </w:style>
  <w:style w:type="paragraph" w:styleId="CommentText">
    <w:name w:val="annotation text"/>
    <w:basedOn w:val="Normal"/>
    <w:link w:val="CommentTextChar"/>
    <w:uiPriority w:val="99"/>
    <w:semiHidden/>
    <w:unhideWhenUsed/>
    <w:rsid w:val="005C3CCD"/>
    <w:rPr>
      <w:sz w:val="20"/>
      <w:szCs w:val="20"/>
    </w:rPr>
  </w:style>
  <w:style w:type="character" w:customStyle="1" w:styleId="CommentTextChar">
    <w:name w:val="Comment Text Char"/>
    <w:basedOn w:val="DefaultParagraphFont"/>
    <w:link w:val="CommentText"/>
    <w:uiPriority w:val="99"/>
    <w:semiHidden/>
    <w:rsid w:val="005C3CCD"/>
    <w:rPr>
      <w:rFonts w:eastAsia="Times New Roman"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5C3CCD"/>
    <w:rPr>
      <w:b/>
      <w:bCs/>
    </w:rPr>
  </w:style>
  <w:style w:type="character" w:customStyle="1" w:styleId="CommentSubjectChar">
    <w:name w:val="Comment Subject Char"/>
    <w:basedOn w:val="CommentTextChar"/>
    <w:link w:val="CommentSubject"/>
    <w:uiPriority w:val="99"/>
    <w:semiHidden/>
    <w:rsid w:val="005C3CCD"/>
    <w:rPr>
      <w:rFonts w:eastAsia="Times New Roman" w:cs="Times New Roman"/>
      <w:b/>
      <w:bCs/>
      <w:sz w:val="20"/>
      <w:szCs w:val="20"/>
      <w:lang w:val="sr-Latn-CS"/>
    </w:rPr>
  </w:style>
  <w:style w:type="paragraph" w:styleId="Header">
    <w:name w:val="header"/>
    <w:basedOn w:val="Normal"/>
    <w:link w:val="HeaderChar"/>
    <w:uiPriority w:val="99"/>
    <w:unhideWhenUsed/>
    <w:rsid w:val="00247417"/>
    <w:pPr>
      <w:tabs>
        <w:tab w:val="center" w:pos="4680"/>
        <w:tab w:val="right" w:pos="9360"/>
      </w:tabs>
    </w:pPr>
  </w:style>
  <w:style w:type="character" w:customStyle="1" w:styleId="HeaderChar">
    <w:name w:val="Header Char"/>
    <w:basedOn w:val="DefaultParagraphFont"/>
    <w:link w:val="Header"/>
    <w:uiPriority w:val="99"/>
    <w:rsid w:val="00247417"/>
    <w:rPr>
      <w:rFonts w:eastAsia="Times New Roman" w:cs="Times New Roman"/>
      <w:szCs w:val="24"/>
      <w:lang w:val="sr-Latn-CS"/>
    </w:rPr>
  </w:style>
  <w:style w:type="paragraph" w:styleId="Footer">
    <w:name w:val="footer"/>
    <w:basedOn w:val="Normal"/>
    <w:link w:val="FooterChar"/>
    <w:uiPriority w:val="99"/>
    <w:unhideWhenUsed/>
    <w:rsid w:val="00247417"/>
    <w:pPr>
      <w:tabs>
        <w:tab w:val="center" w:pos="4680"/>
        <w:tab w:val="right" w:pos="9360"/>
      </w:tabs>
    </w:pPr>
  </w:style>
  <w:style w:type="character" w:customStyle="1" w:styleId="FooterChar">
    <w:name w:val="Footer Char"/>
    <w:basedOn w:val="DefaultParagraphFont"/>
    <w:link w:val="Footer"/>
    <w:uiPriority w:val="99"/>
    <w:rsid w:val="00247417"/>
    <w:rPr>
      <w:rFonts w:eastAsia="Times New Roman" w:cs="Times New Roman"/>
      <w:szCs w:val="24"/>
      <w:lang w:val="sr-Latn-CS"/>
    </w:rPr>
  </w:style>
  <w:style w:type="character" w:styleId="Emphasis">
    <w:name w:val="Emphasis"/>
    <w:basedOn w:val="DefaultParagraphFont"/>
    <w:uiPriority w:val="20"/>
    <w:qFormat/>
    <w:rsid w:val="00664C27"/>
    <w:rPr>
      <w:b/>
      <w:bCs/>
      <w:i w:val="0"/>
      <w:iCs w:val="0"/>
    </w:rPr>
  </w:style>
  <w:style w:type="character" w:customStyle="1" w:styleId="st1">
    <w:name w:val="st1"/>
    <w:basedOn w:val="DefaultParagraphFont"/>
    <w:rsid w:val="0066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11"/>
    <w:pPr>
      <w:spacing w:after="0" w:line="240" w:lineRule="auto"/>
    </w:pPr>
    <w:rPr>
      <w:rFonts w:eastAsia="Times New Roman" w:cs="Times New Roman"/>
      <w:szCs w:val="24"/>
      <w:lang w:val="sr-Latn-CS"/>
    </w:rPr>
  </w:style>
  <w:style w:type="paragraph" w:styleId="Heading1">
    <w:name w:val="heading 1"/>
    <w:basedOn w:val="Normal"/>
    <w:link w:val="Heading1Char"/>
    <w:uiPriority w:val="9"/>
    <w:qFormat/>
    <w:rsid w:val="000D63B3"/>
    <w:pPr>
      <w:spacing w:before="210" w:after="225"/>
      <w:jc w:val="center"/>
      <w:outlineLvl w:val="0"/>
    </w:pPr>
    <w:rPr>
      <w:rFonts w:eastAsiaTheme="minorEastAsia"/>
      <w:b/>
      <w:bCs/>
      <w:color w:val="333333"/>
      <w:kern w:val="36"/>
      <w:sz w:val="40"/>
      <w:szCs w:val="40"/>
      <w:lang w:val="en-US"/>
    </w:rPr>
  </w:style>
  <w:style w:type="paragraph" w:styleId="Heading4">
    <w:name w:val="heading 4"/>
    <w:basedOn w:val="Normal"/>
    <w:link w:val="Heading4Char"/>
    <w:uiPriority w:val="9"/>
    <w:semiHidden/>
    <w:unhideWhenUsed/>
    <w:qFormat/>
    <w:rsid w:val="000D63B3"/>
    <w:pPr>
      <w:spacing w:before="300" w:after="225"/>
      <w:jc w:val="center"/>
      <w:outlineLvl w:val="3"/>
    </w:pPr>
    <w:rPr>
      <w:rFonts w:eastAsiaTheme="minorEastAsi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83F"/>
    <w:pPr>
      <w:ind w:left="720"/>
      <w:contextualSpacing/>
    </w:pPr>
  </w:style>
  <w:style w:type="character" w:customStyle="1" w:styleId="Heading1Char">
    <w:name w:val="Heading 1 Char"/>
    <w:basedOn w:val="DefaultParagraphFont"/>
    <w:link w:val="Heading1"/>
    <w:uiPriority w:val="9"/>
    <w:rsid w:val="000D63B3"/>
    <w:rPr>
      <w:rFonts w:eastAsiaTheme="minorEastAsia" w:cs="Times New Roman"/>
      <w:b/>
      <w:bCs/>
      <w:color w:val="333333"/>
      <w:kern w:val="36"/>
      <w:sz w:val="40"/>
      <w:szCs w:val="40"/>
    </w:rPr>
  </w:style>
  <w:style w:type="character" w:customStyle="1" w:styleId="Heading4Char">
    <w:name w:val="Heading 4 Char"/>
    <w:basedOn w:val="DefaultParagraphFont"/>
    <w:link w:val="Heading4"/>
    <w:uiPriority w:val="9"/>
    <w:semiHidden/>
    <w:rsid w:val="000D63B3"/>
    <w:rPr>
      <w:rFonts w:eastAsiaTheme="minorEastAsia" w:cs="Times New Roman"/>
      <w:b/>
      <w:bCs/>
      <w:szCs w:val="24"/>
    </w:rPr>
  </w:style>
  <w:style w:type="paragraph" w:styleId="NormalWeb">
    <w:name w:val="Normal (Web)"/>
    <w:basedOn w:val="Normal"/>
    <w:uiPriority w:val="99"/>
    <w:unhideWhenUsed/>
    <w:rsid w:val="000D63B3"/>
    <w:pPr>
      <w:spacing w:after="90"/>
    </w:pPr>
    <w:rPr>
      <w:rFonts w:eastAsiaTheme="minorEastAsia"/>
      <w:lang w:val="en-US"/>
    </w:rPr>
  </w:style>
  <w:style w:type="paragraph" w:customStyle="1" w:styleId="pn1">
    <w:name w:val="pn1"/>
    <w:basedOn w:val="Normal"/>
    <w:uiPriority w:val="99"/>
    <w:semiHidden/>
    <w:rsid w:val="000D63B3"/>
    <w:pPr>
      <w:spacing w:after="450"/>
      <w:ind w:left="750" w:right="750"/>
      <w:jc w:val="center"/>
    </w:pPr>
    <w:rPr>
      <w:rFonts w:eastAsiaTheme="minorEastAsia"/>
      <w:b/>
      <w:bCs/>
      <w:color w:val="006633"/>
      <w:lang w:val="en-US"/>
    </w:rPr>
  </w:style>
  <w:style w:type="paragraph" w:customStyle="1" w:styleId="Default">
    <w:name w:val="Default"/>
    <w:rsid w:val="00312F97"/>
    <w:pPr>
      <w:autoSpaceDE w:val="0"/>
      <w:autoSpaceDN w:val="0"/>
      <w:adjustRightInd w:val="0"/>
      <w:spacing w:after="0" w:line="240" w:lineRule="auto"/>
    </w:pPr>
    <w:rPr>
      <w:rFonts w:eastAsia="Times New Roman" w:cs="Times New Roman"/>
      <w:color w:val="000000"/>
      <w:szCs w:val="24"/>
    </w:rPr>
  </w:style>
  <w:style w:type="paragraph" w:styleId="BalloonText">
    <w:name w:val="Balloon Text"/>
    <w:basedOn w:val="Normal"/>
    <w:link w:val="BalloonTextChar"/>
    <w:uiPriority w:val="99"/>
    <w:semiHidden/>
    <w:unhideWhenUsed/>
    <w:rsid w:val="009F1387"/>
    <w:rPr>
      <w:rFonts w:ascii="Tahoma" w:hAnsi="Tahoma" w:cs="Tahoma"/>
      <w:sz w:val="16"/>
      <w:szCs w:val="16"/>
    </w:rPr>
  </w:style>
  <w:style w:type="character" w:customStyle="1" w:styleId="BalloonTextChar">
    <w:name w:val="Balloon Text Char"/>
    <w:basedOn w:val="DefaultParagraphFont"/>
    <w:link w:val="BalloonText"/>
    <w:uiPriority w:val="99"/>
    <w:semiHidden/>
    <w:rsid w:val="009F1387"/>
    <w:rPr>
      <w:rFonts w:ascii="Tahoma" w:eastAsia="Times New Roman" w:hAnsi="Tahoma" w:cs="Tahoma"/>
      <w:sz w:val="16"/>
      <w:szCs w:val="16"/>
      <w:lang w:val="sr-Latn-CS"/>
    </w:rPr>
  </w:style>
  <w:style w:type="character" w:styleId="CommentReference">
    <w:name w:val="annotation reference"/>
    <w:basedOn w:val="DefaultParagraphFont"/>
    <w:uiPriority w:val="99"/>
    <w:semiHidden/>
    <w:unhideWhenUsed/>
    <w:rsid w:val="005C3CCD"/>
    <w:rPr>
      <w:sz w:val="16"/>
      <w:szCs w:val="16"/>
    </w:rPr>
  </w:style>
  <w:style w:type="paragraph" w:styleId="CommentText">
    <w:name w:val="annotation text"/>
    <w:basedOn w:val="Normal"/>
    <w:link w:val="CommentTextChar"/>
    <w:uiPriority w:val="99"/>
    <w:semiHidden/>
    <w:unhideWhenUsed/>
    <w:rsid w:val="005C3CCD"/>
    <w:rPr>
      <w:sz w:val="20"/>
      <w:szCs w:val="20"/>
    </w:rPr>
  </w:style>
  <w:style w:type="character" w:customStyle="1" w:styleId="CommentTextChar">
    <w:name w:val="Comment Text Char"/>
    <w:basedOn w:val="DefaultParagraphFont"/>
    <w:link w:val="CommentText"/>
    <w:uiPriority w:val="99"/>
    <w:semiHidden/>
    <w:rsid w:val="005C3CCD"/>
    <w:rPr>
      <w:rFonts w:eastAsia="Times New Roman"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5C3CCD"/>
    <w:rPr>
      <w:b/>
      <w:bCs/>
    </w:rPr>
  </w:style>
  <w:style w:type="character" w:customStyle="1" w:styleId="CommentSubjectChar">
    <w:name w:val="Comment Subject Char"/>
    <w:basedOn w:val="CommentTextChar"/>
    <w:link w:val="CommentSubject"/>
    <w:uiPriority w:val="99"/>
    <w:semiHidden/>
    <w:rsid w:val="005C3CCD"/>
    <w:rPr>
      <w:rFonts w:eastAsia="Times New Roman" w:cs="Times New Roman"/>
      <w:b/>
      <w:bCs/>
      <w:sz w:val="20"/>
      <w:szCs w:val="20"/>
      <w:lang w:val="sr-Latn-CS"/>
    </w:rPr>
  </w:style>
  <w:style w:type="paragraph" w:styleId="Header">
    <w:name w:val="header"/>
    <w:basedOn w:val="Normal"/>
    <w:link w:val="HeaderChar"/>
    <w:uiPriority w:val="99"/>
    <w:unhideWhenUsed/>
    <w:rsid w:val="00247417"/>
    <w:pPr>
      <w:tabs>
        <w:tab w:val="center" w:pos="4680"/>
        <w:tab w:val="right" w:pos="9360"/>
      </w:tabs>
    </w:pPr>
  </w:style>
  <w:style w:type="character" w:customStyle="1" w:styleId="HeaderChar">
    <w:name w:val="Header Char"/>
    <w:basedOn w:val="DefaultParagraphFont"/>
    <w:link w:val="Header"/>
    <w:uiPriority w:val="99"/>
    <w:rsid w:val="00247417"/>
    <w:rPr>
      <w:rFonts w:eastAsia="Times New Roman" w:cs="Times New Roman"/>
      <w:szCs w:val="24"/>
      <w:lang w:val="sr-Latn-CS"/>
    </w:rPr>
  </w:style>
  <w:style w:type="paragraph" w:styleId="Footer">
    <w:name w:val="footer"/>
    <w:basedOn w:val="Normal"/>
    <w:link w:val="FooterChar"/>
    <w:uiPriority w:val="99"/>
    <w:unhideWhenUsed/>
    <w:rsid w:val="00247417"/>
    <w:pPr>
      <w:tabs>
        <w:tab w:val="center" w:pos="4680"/>
        <w:tab w:val="right" w:pos="9360"/>
      </w:tabs>
    </w:pPr>
  </w:style>
  <w:style w:type="character" w:customStyle="1" w:styleId="FooterChar">
    <w:name w:val="Footer Char"/>
    <w:basedOn w:val="DefaultParagraphFont"/>
    <w:link w:val="Footer"/>
    <w:uiPriority w:val="99"/>
    <w:rsid w:val="00247417"/>
    <w:rPr>
      <w:rFonts w:eastAsia="Times New Roman" w:cs="Times New Roman"/>
      <w:szCs w:val="24"/>
      <w:lang w:val="sr-Latn-CS"/>
    </w:rPr>
  </w:style>
  <w:style w:type="character" w:styleId="Emphasis">
    <w:name w:val="Emphasis"/>
    <w:basedOn w:val="DefaultParagraphFont"/>
    <w:uiPriority w:val="20"/>
    <w:qFormat/>
    <w:rsid w:val="00664C27"/>
    <w:rPr>
      <w:b/>
      <w:bCs/>
      <w:i w:val="0"/>
      <w:iCs w:val="0"/>
    </w:rPr>
  </w:style>
  <w:style w:type="character" w:customStyle="1" w:styleId="st1">
    <w:name w:val="st1"/>
    <w:basedOn w:val="DefaultParagraphFont"/>
    <w:rsid w:val="0066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6510">
      <w:bodyDiv w:val="1"/>
      <w:marLeft w:val="0"/>
      <w:marRight w:val="0"/>
      <w:marTop w:val="0"/>
      <w:marBottom w:val="0"/>
      <w:divBdr>
        <w:top w:val="none" w:sz="0" w:space="0" w:color="auto"/>
        <w:left w:val="none" w:sz="0" w:space="0" w:color="auto"/>
        <w:bottom w:val="none" w:sz="0" w:space="0" w:color="auto"/>
        <w:right w:val="none" w:sz="0" w:space="0" w:color="auto"/>
      </w:divBdr>
    </w:div>
    <w:div w:id="461970284">
      <w:bodyDiv w:val="1"/>
      <w:marLeft w:val="0"/>
      <w:marRight w:val="0"/>
      <w:marTop w:val="0"/>
      <w:marBottom w:val="0"/>
      <w:divBdr>
        <w:top w:val="none" w:sz="0" w:space="0" w:color="auto"/>
        <w:left w:val="none" w:sz="0" w:space="0" w:color="auto"/>
        <w:bottom w:val="none" w:sz="0" w:space="0" w:color="auto"/>
        <w:right w:val="none" w:sz="0" w:space="0" w:color="auto"/>
      </w:divBdr>
    </w:div>
    <w:div w:id="787970549">
      <w:bodyDiv w:val="1"/>
      <w:marLeft w:val="0"/>
      <w:marRight w:val="0"/>
      <w:marTop w:val="0"/>
      <w:marBottom w:val="0"/>
      <w:divBdr>
        <w:top w:val="none" w:sz="0" w:space="0" w:color="auto"/>
        <w:left w:val="none" w:sz="0" w:space="0" w:color="auto"/>
        <w:bottom w:val="none" w:sz="0" w:space="0" w:color="auto"/>
        <w:right w:val="none" w:sz="0" w:space="0" w:color="auto"/>
      </w:divBdr>
    </w:div>
    <w:div w:id="870074852">
      <w:bodyDiv w:val="1"/>
      <w:marLeft w:val="0"/>
      <w:marRight w:val="0"/>
      <w:marTop w:val="0"/>
      <w:marBottom w:val="0"/>
      <w:divBdr>
        <w:top w:val="none" w:sz="0" w:space="0" w:color="auto"/>
        <w:left w:val="none" w:sz="0" w:space="0" w:color="auto"/>
        <w:bottom w:val="none" w:sz="0" w:space="0" w:color="auto"/>
        <w:right w:val="none" w:sz="0" w:space="0" w:color="auto"/>
      </w:divBdr>
    </w:div>
    <w:div w:id="967589680">
      <w:bodyDiv w:val="1"/>
      <w:marLeft w:val="0"/>
      <w:marRight w:val="0"/>
      <w:marTop w:val="0"/>
      <w:marBottom w:val="0"/>
      <w:divBdr>
        <w:top w:val="none" w:sz="0" w:space="0" w:color="auto"/>
        <w:left w:val="none" w:sz="0" w:space="0" w:color="auto"/>
        <w:bottom w:val="none" w:sz="0" w:space="0" w:color="auto"/>
        <w:right w:val="none" w:sz="0" w:space="0" w:color="auto"/>
      </w:divBdr>
    </w:div>
    <w:div w:id="1042173847">
      <w:bodyDiv w:val="1"/>
      <w:marLeft w:val="0"/>
      <w:marRight w:val="0"/>
      <w:marTop w:val="0"/>
      <w:marBottom w:val="0"/>
      <w:divBdr>
        <w:top w:val="none" w:sz="0" w:space="0" w:color="auto"/>
        <w:left w:val="none" w:sz="0" w:space="0" w:color="auto"/>
        <w:bottom w:val="none" w:sz="0" w:space="0" w:color="auto"/>
        <w:right w:val="none" w:sz="0" w:space="0" w:color="auto"/>
      </w:divBdr>
    </w:div>
    <w:div w:id="1440104544">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565485586">
      <w:bodyDiv w:val="1"/>
      <w:marLeft w:val="0"/>
      <w:marRight w:val="0"/>
      <w:marTop w:val="0"/>
      <w:marBottom w:val="0"/>
      <w:divBdr>
        <w:top w:val="none" w:sz="0" w:space="0" w:color="auto"/>
        <w:left w:val="none" w:sz="0" w:space="0" w:color="auto"/>
        <w:bottom w:val="none" w:sz="0" w:space="0" w:color="auto"/>
        <w:right w:val="none" w:sz="0" w:space="0" w:color="auto"/>
      </w:divBdr>
    </w:div>
    <w:div w:id="1737047414">
      <w:bodyDiv w:val="1"/>
      <w:marLeft w:val="0"/>
      <w:marRight w:val="0"/>
      <w:marTop w:val="0"/>
      <w:marBottom w:val="0"/>
      <w:divBdr>
        <w:top w:val="none" w:sz="0" w:space="0" w:color="auto"/>
        <w:left w:val="none" w:sz="0" w:space="0" w:color="auto"/>
        <w:bottom w:val="none" w:sz="0" w:space="0" w:color="auto"/>
        <w:right w:val="none" w:sz="0" w:space="0" w:color="auto"/>
      </w:divBdr>
    </w:div>
    <w:div w:id="18783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21C09-139D-4894-8D78-E952F2F2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Pages>
  <Words>1483</Words>
  <Characters>9515</Characters>
  <Application>Microsoft Office Word</Application>
  <DocSecurity>0</DocSecurity>
  <Lines>183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MDULS</dc:creator>
  <cp:lastModifiedBy>jelena</cp:lastModifiedBy>
  <cp:revision>38</cp:revision>
  <cp:lastPrinted>2016-03-02T09:22:00Z</cp:lastPrinted>
  <dcterms:created xsi:type="dcterms:W3CDTF">2016-03-01T14:08:00Z</dcterms:created>
  <dcterms:modified xsi:type="dcterms:W3CDTF">2016-03-10T09:46:00Z</dcterms:modified>
</cp:coreProperties>
</file>