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7346" w:rsidRDefault="001D4BE2">
      <w:pPr>
        <w:spacing w:after="150"/>
      </w:pPr>
      <w:bookmarkStart w:id="0" w:name="_GoBack"/>
      <w:bookmarkEnd w:id="0"/>
      <w:r>
        <w:rPr>
          <w:rFonts w:ascii="Arial"/>
          <w:color w:val="000000"/>
        </w:rPr>
        <w:t>﻿</w:t>
      </w:r>
      <w:r>
        <w:rPr>
          <w:rFonts w:ascii="Arial"/>
          <w:color w:val="000000"/>
        </w:rPr>
        <w:t xml:space="preserve">  </w:t>
      </w:r>
      <w:r>
        <w:rPr>
          <w:color w:val="000000"/>
        </w:rPr>
        <w:t xml:space="preserve">Преузето са </w:t>
      </w:r>
      <w:hyperlink r:id="rId4">
        <w:r>
          <w:rPr>
            <w:rStyle w:val="Hyperlink"/>
            <w:color w:val="337AB7"/>
          </w:rPr>
          <w:t>www.pravno-informacioni-sistem.rs</w:t>
        </w:r>
      </w:hyperlink>
    </w:p>
    <w:p w:rsidR="00E27346" w:rsidRDefault="001D4BE2">
      <w:pPr>
        <w:spacing w:after="150"/>
        <w:jc w:val="right"/>
      </w:pPr>
      <w:r>
        <w:rPr>
          <w:b/>
          <w:color w:val="000000"/>
        </w:rPr>
        <w:t>Редакцијски пречишћен текст</w:t>
      </w:r>
    </w:p>
    <w:p w:rsidR="00E27346" w:rsidRDefault="001D4BE2">
      <w:pPr>
        <w:spacing w:after="150"/>
      </w:pPr>
      <w:r>
        <w:rPr>
          <w:color w:val="000000"/>
        </w:rPr>
        <w:t> </w:t>
      </w:r>
    </w:p>
    <w:p w:rsidR="00E27346" w:rsidRDefault="001D4BE2">
      <w:pPr>
        <w:spacing w:after="150"/>
      </w:pPr>
      <w:r>
        <w:rPr>
          <w:color w:val="000000"/>
        </w:rPr>
        <w:t xml:space="preserve">На основу члана 68. став 3. и члана 78. Закона о државној управи („Службени гласник РС“, број 20/92) и члана 21. </w:t>
      </w:r>
      <w:r>
        <w:rPr>
          <w:color w:val="000000"/>
        </w:rPr>
        <w:t>Уредбе о канцеларијском пословању органа државне управе („Службени гласник Републике Србије“, број 80/92),</w:t>
      </w:r>
    </w:p>
    <w:p w:rsidR="00E27346" w:rsidRDefault="001D4BE2">
      <w:pPr>
        <w:spacing w:after="150"/>
      </w:pPr>
      <w:r>
        <w:rPr>
          <w:color w:val="000000"/>
        </w:rPr>
        <w:t>Министар правде Републике Србије доноси</w:t>
      </w:r>
    </w:p>
    <w:p w:rsidR="00E27346" w:rsidRDefault="001D4BE2">
      <w:pPr>
        <w:spacing w:after="225"/>
        <w:jc w:val="center"/>
      </w:pPr>
      <w:r>
        <w:rPr>
          <w:b/>
          <w:color w:val="000000"/>
        </w:rPr>
        <w:t>УПУТСТВО</w:t>
      </w:r>
    </w:p>
    <w:p w:rsidR="00E27346" w:rsidRDefault="001D4BE2">
      <w:pPr>
        <w:spacing w:after="225"/>
        <w:jc w:val="center"/>
      </w:pPr>
      <w:r>
        <w:rPr>
          <w:b/>
          <w:color w:val="000000"/>
        </w:rPr>
        <w:t>о канцеларијском пословању органа државне управе</w:t>
      </w:r>
    </w:p>
    <w:p w:rsidR="00E27346" w:rsidRDefault="001D4BE2">
      <w:pPr>
        <w:spacing w:after="120"/>
        <w:jc w:val="center"/>
      </w:pPr>
      <w:r>
        <w:rPr>
          <w:color w:val="000000"/>
        </w:rPr>
        <w:t xml:space="preserve">„Службени гласник РС“, бр. 10 од 5. марта 1993, 14 </w:t>
      </w:r>
      <w:r>
        <w:rPr>
          <w:color w:val="000000"/>
        </w:rPr>
        <w:t>од 31. марта 1993 - исправка, 67 од 5. августа 2016, 3 од 18. јануара 2017.</w:t>
      </w:r>
    </w:p>
    <w:p w:rsidR="00E27346" w:rsidRDefault="001D4BE2">
      <w:pPr>
        <w:spacing w:after="120"/>
        <w:jc w:val="center"/>
      </w:pPr>
      <w:r>
        <w:rPr>
          <w:color w:val="000000"/>
        </w:rPr>
        <w:t>I. УВОДНЕ ОДРЕДБЕ</w:t>
      </w:r>
    </w:p>
    <w:p w:rsidR="00E27346" w:rsidRDefault="001D4BE2">
      <w:pPr>
        <w:spacing w:after="150"/>
      </w:pPr>
      <w:r>
        <w:rPr>
          <w:color w:val="000000"/>
        </w:rPr>
        <w:t>1. Овим упутством ближе се утврђују правила канцеларијског пословања министарстава и посебних организација, служби Народне скупштине, председника Републике, Владе</w:t>
      </w:r>
      <w:r>
        <w:rPr>
          <w:color w:val="000000"/>
        </w:rPr>
        <w:t>, као и органа општине, градова, града Београда и аутономних покрајина кад врше поверене послове државне управе из оквира права и дужности Републике и предузећа и других организација кад врше јавна овлашћења (у даљем тексту: органи државне управе).</w:t>
      </w:r>
    </w:p>
    <w:p w:rsidR="00E27346" w:rsidRDefault="001D4BE2">
      <w:pPr>
        <w:spacing w:after="150"/>
      </w:pPr>
      <w:r>
        <w:rPr>
          <w:color w:val="000000"/>
        </w:rPr>
        <w:t>2. Пред</w:t>
      </w:r>
      <w:r>
        <w:rPr>
          <w:color w:val="000000"/>
        </w:rPr>
        <w:t>мети и акти класификују се по материји у десет главних група (од 0 до 9), и то:</w:t>
      </w:r>
    </w:p>
    <w:p w:rsidR="00E27346" w:rsidRDefault="001D4BE2">
      <w:pPr>
        <w:spacing w:after="150"/>
      </w:pPr>
      <w:r>
        <w:rPr>
          <w:color w:val="000000"/>
        </w:rPr>
        <w:t>0 – државно уређење, организација и рад државних органа и статистика;</w:t>
      </w:r>
    </w:p>
    <w:p w:rsidR="00E27346" w:rsidRDefault="001D4BE2">
      <w:pPr>
        <w:spacing w:after="150"/>
      </w:pPr>
      <w:r>
        <w:rPr>
          <w:color w:val="000000"/>
        </w:rPr>
        <w:t>1 – рад и радни односи и социјално осигурање;</w:t>
      </w:r>
    </w:p>
    <w:p w:rsidR="00E27346" w:rsidRDefault="001D4BE2">
      <w:pPr>
        <w:spacing w:after="150"/>
      </w:pPr>
      <w:r>
        <w:rPr>
          <w:color w:val="000000"/>
        </w:rPr>
        <w:t>2 – лична стања грађана, државна и јавна безбедност;</w:t>
      </w:r>
    </w:p>
    <w:p w:rsidR="00E27346" w:rsidRDefault="001D4BE2">
      <w:pPr>
        <w:spacing w:after="150"/>
      </w:pPr>
      <w:r>
        <w:rPr>
          <w:color w:val="000000"/>
        </w:rPr>
        <w:t>3 – при</w:t>
      </w:r>
      <w:r>
        <w:rPr>
          <w:color w:val="000000"/>
        </w:rPr>
        <w:t>вреда;</w:t>
      </w:r>
    </w:p>
    <w:p w:rsidR="00E27346" w:rsidRDefault="001D4BE2">
      <w:pPr>
        <w:spacing w:after="150"/>
      </w:pPr>
      <w:r>
        <w:rPr>
          <w:color w:val="000000"/>
        </w:rPr>
        <w:t>4 – финансије;</w:t>
      </w:r>
    </w:p>
    <w:p w:rsidR="00E27346" w:rsidRDefault="001D4BE2">
      <w:pPr>
        <w:spacing w:after="150"/>
      </w:pPr>
      <w:r>
        <w:rPr>
          <w:color w:val="000000"/>
        </w:rPr>
        <w:t>5 – здравље и социјална заштита;</w:t>
      </w:r>
    </w:p>
    <w:p w:rsidR="00E27346" w:rsidRDefault="001D4BE2">
      <w:pPr>
        <w:spacing w:after="150"/>
      </w:pPr>
      <w:r>
        <w:rPr>
          <w:color w:val="000000"/>
        </w:rPr>
        <w:t>6 – просвета, наука, култура;</w:t>
      </w:r>
    </w:p>
    <w:p w:rsidR="00E27346" w:rsidRDefault="001D4BE2">
      <w:pPr>
        <w:spacing w:after="150"/>
      </w:pPr>
      <w:r>
        <w:rPr>
          <w:color w:val="000000"/>
        </w:rPr>
        <w:t>7 – судство, тужилаштво и правобранилаштво;</w:t>
      </w:r>
    </w:p>
    <w:p w:rsidR="00E27346" w:rsidRDefault="001D4BE2">
      <w:pPr>
        <w:spacing w:after="150"/>
      </w:pPr>
      <w:r>
        <w:rPr>
          <w:color w:val="000000"/>
        </w:rPr>
        <w:t>8 – војни предмети – народна одбрана;</w:t>
      </w:r>
    </w:p>
    <w:p w:rsidR="00E27346" w:rsidRDefault="001D4BE2">
      <w:pPr>
        <w:spacing w:after="150"/>
      </w:pPr>
      <w:r>
        <w:rPr>
          <w:color w:val="000000"/>
        </w:rPr>
        <w:t>9 – предмети који не спадају у групе од 0 до 8.</w:t>
      </w:r>
    </w:p>
    <w:p w:rsidR="00E27346" w:rsidRDefault="001D4BE2">
      <w:pPr>
        <w:spacing w:after="150"/>
      </w:pPr>
      <w:r>
        <w:rPr>
          <w:color w:val="000000"/>
        </w:rPr>
        <w:t>У оквиру ове поделе, врши се по децимално</w:t>
      </w:r>
      <w:r>
        <w:rPr>
          <w:color w:val="000000"/>
        </w:rPr>
        <w:t xml:space="preserve">м систему даље рашчлањавање главних група на групе (двоцифрени знаци) и на подгрупе (троцифрени </w:t>
      </w:r>
      <w:r>
        <w:rPr>
          <w:color w:val="000000"/>
        </w:rPr>
        <w:lastRenderedPageBreak/>
        <w:t>знаци), с обзиром на сродност и обим појединих делатности, односно задатака и послова обухваћених главним групама.</w:t>
      </w:r>
    </w:p>
    <w:p w:rsidR="00E27346" w:rsidRDefault="001D4BE2">
      <w:pPr>
        <w:spacing w:after="150"/>
      </w:pPr>
      <w:r>
        <w:rPr>
          <w:color w:val="000000"/>
        </w:rPr>
        <w:t>Јединствена класификација предмета по материј</w:t>
      </w:r>
      <w:r>
        <w:rPr>
          <w:color w:val="000000"/>
        </w:rPr>
        <w:t>и саставни је део овог упутства.</w:t>
      </w:r>
    </w:p>
    <w:p w:rsidR="00E27346" w:rsidRDefault="001D4BE2">
      <w:pPr>
        <w:spacing w:after="120"/>
        <w:jc w:val="center"/>
      </w:pPr>
      <w:r>
        <w:rPr>
          <w:color w:val="000000"/>
        </w:rPr>
        <w:t>II. ПРИМАЊЕ, ОТВАРАЊЕ И ПРЕГЛЕДАЊЕ ПОШТЕ</w:t>
      </w:r>
    </w:p>
    <w:p w:rsidR="00E27346" w:rsidRDefault="001D4BE2">
      <w:pPr>
        <w:spacing w:after="120"/>
        <w:jc w:val="center"/>
      </w:pPr>
      <w:r>
        <w:rPr>
          <w:b/>
          <w:color w:val="000000"/>
        </w:rPr>
        <w:t>а) Непосредно примање поднесака</w:t>
      </w:r>
    </w:p>
    <w:p w:rsidR="00E27346" w:rsidRDefault="001D4BE2">
      <w:pPr>
        <w:spacing w:after="150"/>
      </w:pPr>
      <w:r>
        <w:rPr>
          <w:color w:val="000000"/>
        </w:rPr>
        <w:t xml:space="preserve">3. Пошта (акти, пакети, новчана писма, телеграми и др.) прима се у пријемној канцеларији или одређеном месту у писарници, односно на другом одређеном </w:t>
      </w:r>
      <w:r>
        <w:rPr>
          <w:color w:val="000000"/>
        </w:rPr>
        <w:t>месту које одреди функционер у органу државне управе у коме се предмет решава.</w:t>
      </w:r>
    </w:p>
    <w:p w:rsidR="00E27346" w:rsidRDefault="001D4BE2">
      <w:pPr>
        <w:spacing w:after="150"/>
      </w:pPr>
      <w:r>
        <w:rPr>
          <w:color w:val="000000"/>
        </w:rPr>
        <w:t xml:space="preserve">Пошта се прима у време утврђено прописом, односно општим актима о распореду радног времена. Начин пријема поште ван радног времена утврђује сам орган државне управе, према </w:t>
      </w:r>
      <w:r>
        <w:rPr>
          <w:color w:val="000000"/>
        </w:rPr>
        <w:t>месним приликама и потребама.</w:t>
      </w:r>
    </w:p>
    <w:p w:rsidR="00E27346" w:rsidRDefault="001D4BE2">
      <w:pPr>
        <w:spacing w:after="150"/>
      </w:pPr>
      <w:r>
        <w:rPr>
          <w:color w:val="000000"/>
        </w:rPr>
        <w:t xml:space="preserve">4. У канцеларији у којој се примају станке неопходно је обезбедити техничка и друга средства којима се грађанима омогућава да брже обаве послове, а нарочито да саопште усмено представку, жалбу или други одговарајући поднесак. </w:t>
      </w:r>
      <w:r>
        <w:rPr>
          <w:color w:val="000000"/>
        </w:rPr>
        <w:t>На видном месту просторије неопходно је да буду истакнути обрасци за поједине врсте поднесака са детаљним упутствима о начину њиховог састављања. Просторија мора бити посебно означена са упутством за које органе државне управе поједина службена лица примај</w:t>
      </w:r>
      <w:r>
        <w:rPr>
          <w:color w:val="000000"/>
        </w:rPr>
        <w:t>у поднеске и друге акте.</w:t>
      </w:r>
    </w:p>
    <w:p w:rsidR="00E27346" w:rsidRDefault="001D4BE2">
      <w:pPr>
        <w:spacing w:after="150"/>
      </w:pPr>
      <w:r>
        <w:rPr>
          <w:color w:val="000000"/>
        </w:rPr>
        <w:t xml:space="preserve">5. Ако акт (поднесак) приликом непосредне предаје садржи који формални недостатак (није потписан, није оверен печатом, нема прилога наведених у тексту, нема адреса примаоца, пошиљаоца и сл.), радник одређен за пријем поште указаће </w:t>
      </w:r>
      <w:r>
        <w:rPr>
          <w:color w:val="000000"/>
        </w:rPr>
        <w:t>странки на те недостатке и објасниће како да се они отклоне. Ако странка и поред упозорења захтева да се акт прими радник ће га примити, с тим што ће на њему сачинити службену забелешку о упозорењу.</w:t>
      </w:r>
    </w:p>
    <w:p w:rsidR="00E27346" w:rsidRDefault="001D4BE2">
      <w:pPr>
        <w:spacing w:after="150"/>
      </w:pPr>
      <w:r>
        <w:rPr>
          <w:color w:val="000000"/>
        </w:rPr>
        <w:t>Ако орган државне управе коме се предаје акт није надлежа</w:t>
      </w:r>
      <w:r>
        <w:rPr>
          <w:color w:val="000000"/>
        </w:rPr>
        <w:t>н за његов пријем, странку треба упозорити на то и упутити је надлежном органу државне управе. Ако странка и поред упозорења захтева да се њен акт прими, поступиће се на начин из претходног става.</w:t>
      </w:r>
    </w:p>
    <w:p w:rsidR="00E27346" w:rsidRDefault="001D4BE2">
      <w:pPr>
        <w:spacing w:after="150"/>
      </w:pPr>
      <w:r>
        <w:rPr>
          <w:color w:val="000000"/>
        </w:rPr>
        <w:t>6. На захтев странке која лично предаје акт издаје се потвр</w:t>
      </w:r>
      <w:r>
        <w:rPr>
          <w:color w:val="000000"/>
        </w:rPr>
        <w:t>да о пријему. Потврда се издаје на отиску пријемног штамбиља у који се уноси датум предаје, број под којим је евидентиран акт, евентуални прилози и вредност таксе. Потврду потписује радник који је акт примио.</w:t>
      </w:r>
    </w:p>
    <w:p w:rsidR="00E27346" w:rsidRDefault="001D4BE2">
      <w:pPr>
        <w:spacing w:after="150"/>
      </w:pPr>
      <w:r>
        <w:rPr>
          <w:color w:val="000000"/>
        </w:rPr>
        <w:t>7. За поднеске по којима се решава у управном п</w:t>
      </w:r>
      <w:r>
        <w:rPr>
          <w:color w:val="000000"/>
        </w:rPr>
        <w:t>оступку који су непосредно предати органу државне управе надлежном за пријем поднеска или су му усмено саопштени на записник обавезно се издаје потврда о пријему поднеска (образац бр. 1.) на основу члана 12. Уредбе о канцеларијском пословању (у даљем текст</w:t>
      </w:r>
      <w:r>
        <w:rPr>
          <w:color w:val="000000"/>
        </w:rPr>
        <w:t>у: Уредба).</w:t>
      </w:r>
    </w:p>
    <w:p w:rsidR="00E27346" w:rsidRDefault="001D4BE2">
      <w:pPr>
        <w:spacing w:after="150"/>
      </w:pPr>
      <w:r>
        <w:rPr>
          <w:color w:val="000000"/>
        </w:rPr>
        <w:lastRenderedPageBreak/>
        <w:t>8. Пријем поште од другог органа државне управе која се доставља преко достављача (курира) потврђује се стављањем датума и читког потписа овлашћеног лица у доставној књизи, на доставници, повратници или копији акта чији се оригинал прима. Поред</w:t>
      </w:r>
      <w:r>
        <w:rPr>
          <w:color w:val="000000"/>
        </w:rPr>
        <w:t xml:space="preserve"> датума и потписа, ставља се и печат органа државне управе који пошту прима, осим у доставној књизи.</w:t>
      </w:r>
    </w:p>
    <w:p w:rsidR="00E27346" w:rsidRDefault="001D4BE2">
      <w:pPr>
        <w:spacing w:after="150"/>
      </w:pPr>
      <w:r>
        <w:rPr>
          <w:color w:val="000000"/>
        </w:rPr>
        <w:t>Поред података из претходног става убележава се још и време пријема(час и минут) у свим случајевима кад је то прописом предвиђено. Овај податак треба прибе</w:t>
      </w:r>
      <w:r>
        <w:rPr>
          <w:color w:val="000000"/>
        </w:rPr>
        <w:t>лежити на примљеном акту, односно на коверту, ако радник који прима пошту није овлашћен да отвара коверат.</w:t>
      </w:r>
    </w:p>
    <w:p w:rsidR="00E27346" w:rsidRDefault="001D4BE2">
      <w:pPr>
        <w:spacing w:after="150"/>
      </w:pPr>
      <w:r>
        <w:rPr>
          <w:b/>
          <w:color w:val="000000"/>
        </w:rPr>
        <w:t>8а Пријем поште која садржи тајни податак од другог органа државне управе врши се, сагласно закону, преко курира, обавља се у посебној просторији кој</w:t>
      </w:r>
      <w:r>
        <w:rPr>
          <w:b/>
          <w:color w:val="000000"/>
        </w:rPr>
        <w:t>у одреди руководилац органа државне управе и потврђује се потписом на потврди, односно у доставној књизи, уписивањем датума и времена пријема.</w:t>
      </w:r>
      <w:r>
        <w:rPr>
          <w:rFonts w:ascii="Calibri"/>
          <w:b/>
          <w:color w:val="000000"/>
          <w:vertAlign w:val="superscript"/>
        </w:rPr>
        <w:t>*</w:t>
      </w:r>
    </w:p>
    <w:p w:rsidR="00E27346" w:rsidRDefault="001D4BE2">
      <w:pPr>
        <w:spacing w:after="150"/>
      </w:pPr>
      <w:r>
        <w:rPr>
          <w:b/>
          <w:color w:val="000000"/>
        </w:rPr>
        <w:t xml:space="preserve">Потврда пријема тајног податка врши се на Обрасцу потврде о пријему тајног податка, који је одштампан уз Уредбу </w:t>
      </w:r>
      <w:r>
        <w:rPr>
          <w:b/>
          <w:color w:val="000000"/>
        </w:rPr>
        <w:t>о посебним мерама физичко-техничке заштите тајних података („Службени гласник РС”, број 97/11).</w:t>
      </w:r>
      <w:r>
        <w:rPr>
          <w:rFonts w:ascii="Calibri"/>
          <w:b/>
          <w:color w:val="000000"/>
          <w:vertAlign w:val="superscript"/>
        </w:rPr>
        <w:t>*</w:t>
      </w:r>
    </w:p>
    <w:p w:rsidR="00E27346" w:rsidRDefault="001D4BE2">
      <w:pPr>
        <w:spacing w:after="150"/>
      </w:pPr>
      <w:r>
        <w:rPr>
          <w:color w:val="000000"/>
        </w:rPr>
        <w:t>*Службени гласник РС, број 67/2016</w:t>
      </w:r>
    </w:p>
    <w:p w:rsidR="00E27346" w:rsidRDefault="001D4BE2">
      <w:pPr>
        <w:spacing w:after="150"/>
      </w:pPr>
      <w:r>
        <w:rPr>
          <w:b/>
          <w:color w:val="000000"/>
        </w:rPr>
        <w:t>8б Пријем поште од другог органа државне управе која се односи на преговарачке позиције Републике Србије, које се израђују з</w:t>
      </w:r>
      <w:r>
        <w:rPr>
          <w:b/>
          <w:color w:val="000000"/>
        </w:rPr>
        <w:t>а потребе вођења преговора о приступању Европској унији, и са њом повезани акти и предмети, који настају у процесу преговора о приступању Републике Србије Европској унији, и означени су ознаком „рестриктивно/limite” врши се преко курира, обавља се у посебн</w:t>
      </w:r>
      <w:r>
        <w:rPr>
          <w:b/>
          <w:color w:val="000000"/>
        </w:rPr>
        <w:t>ој просторији коју одреди руководилац органа државне управе и потврђује се потписом у доставној књизи, уписивањем датума и времена пријема.</w:t>
      </w:r>
      <w:r>
        <w:rPr>
          <w:rFonts w:ascii="Calibri"/>
          <w:b/>
          <w:color w:val="000000"/>
          <w:vertAlign w:val="superscript"/>
        </w:rPr>
        <w:t>*</w:t>
      </w:r>
    </w:p>
    <w:p w:rsidR="00E27346" w:rsidRDefault="001D4BE2">
      <w:pPr>
        <w:spacing w:after="150"/>
      </w:pPr>
      <w:r>
        <w:rPr>
          <w:color w:val="000000"/>
        </w:rPr>
        <w:t>*Службени гласник РС, број 3/2017</w:t>
      </w:r>
    </w:p>
    <w:p w:rsidR="00E27346" w:rsidRDefault="001D4BE2">
      <w:pPr>
        <w:spacing w:after="120"/>
        <w:jc w:val="center"/>
      </w:pPr>
      <w:r>
        <w:rPr>
          <w:b/>
          <w:color w:val="000000"/>
        </w:rPr>
        <w:t>б) Пријем поште преко поштанске службе</w:t>
      </w:r>
    </w:p>
    <w:p w:rsidR="00E27346" w:rsidRDefault="001D4BE2">
      <w:pPr>
        <w:spacing w:after="150"/>
      </w:pPr>
      <w:r>
        <w:rPr>
          <w:color w:val="000000"/>
        </w:rPr>
        <w:t>9. Пријем поште преко поштанске службе и п</w:t>
      </w:r>
      <w:r>
        <w:rPr>
          <w:color w:val="000000"/>
        </w:rPr>
        <w:t>одизање поште из поштанског прегратка врши се по прописима поштанске службе.</w:t>
      </w:r>
    </w:p>
    <w:p w:rsidR="00E27346" w:rsidRDefault="001D4BE2">
      <w:pPr>
        <w:spacing w:after="150"/>
      </w:pPr>
      <w:r>
        <w:rPr>
          <w:color w:val="000000"/>
        </w:rPr>
        <w:t>Приликом пријема, односно подизања поште из поштанског прегратка, радник писарнице не сме подићи пошиљку на којој је означена вредност или је у питању препоручена пошиљка а утврди</w:t>
      </w:r>
      <w:r>
        <w:rPr>
          <w:color w:val="000000"/>
        </w:rPr>
        <w:t xml:space="preserve"> да је пошиљка оштећена. У таквом случају радник писанице мора захтевати од одговорног радника поште да се стање и садржина пошиљке комисијски утврди и да преда пошти поднесак у вези са накнадом штете, а после тога ће преузети пошиљку са записником о комис</w:t>
      </w:r>
      <w:r>
        <w:rPr>
          <w:color w:val="000000"/>
        </w:rPr>
        <w:t>ијском налазу.</w:t>
      </w:r>
    </w:p>
    <w:p w:rsidR="00E27346" w:rsidRDefault="001D4BE2">
      <w:pPr>
        <w:spacing w:after="120"/>
        <w:jc w:val="center"/>
      </w:pPr>
      <w:r>
        <w:rPr>
          <w:b/>
          <w:color w:val="000000"/>
        </w:rPr>
        <w:t>в) Отварање и прегледање поште</w:t>
      </w:r>
    </w:p>
    <w:p w:rsidR="00E27346" w:rsidRDefault="001D4BE2">
      <w:pPr>
        <w:spacing w:after="150"/>
      </w:pPr>
      <w:r>
        <w:rPr>
          <w:color w:val="000000"/>
        </w:rPr>
        <w:lastRenderedPageBreak/>
        <w:t>10. Приспеле пошиљке које су адресиране на друге органе, организације или лица писарница не отвара већ их на најпогоднији начин шаље адресату или враћа пошти.</w:t>
      </w:r>
    </w:p>
    <w:p w:rsidR="00E27346" w:rsidRDefault="001D4BE2">
      <w:pPr>
        <w:spacing w:after="150"/>
      </w:pPr>
      <w:r>
        <w:rPr>
          <w:color w:val="000000"/>
        </w:rPr>
        <w:t>11. Обичну или препоручену пошту, примљену у затвор</w:t>
      </w:r>
      <w:r>
        <w:rPr>
          <w:color w:val="000000"/>
        </w:rPr>
        <w:t>еним ковертима, отвара овлашћени радник писарнице.</w:t>
      </w:r>
    </w:p>
    <w:p w:rsidR="00E27346" w:rsidRDefault="001D4BE2">
      <w:pPr>
        <w:spacing w:after="150"/>
      </w:pPr>
      <w:r>
        <w:rPr>
          <w:b/>
          <w:color w:val="000000"/>
        </w:rPr>
        <w:t>Пошиљке на којима је означене да представљају тајне податке означене степенима тајности („ДРЖАВНА ТАЈНА”, „СТРОГО ПОВЕРЉИВО”, „ПОВЕРЉИВО” и „ИНТЕРНО”) oтвaрa функциoнeр кojи рукoвoди oргaнoм држaвнe упрaвe</w:t>
      </w:r>
      <w:r>
        <w:rPr>
          <w:b/>
          <w:color w:val="000000"/>
        </w:rPr>
        <w:t>, руководилац корисника органа државне управе или запослени кojи будe зa тo одређен, а који има сертификат за приступ тајним подацима најмање оног степена тајности податка који се доставља, а пошиљке на којима је стављена ознака</w:t>
      </w:r>
      <w:r>
        <w:rPr>
          <w:rFonts w:ascii="Calibri"/>
          <w:b/>
          <w:color w:val="000000"/>
          <w:vertAlign w:val="superscript"/>
        </w:rPr>
        <w:t>*</w:t>
      </w:r>
      <w:r>
        <w:rPr>
          <w:color w:val="000000"/>
        </w:rPr>
        <w:t xml:space="preserve"> </w:t>
      </w:r>
      <w:r>
        <w:rPr>
          <w:b/>
          <w:color w:val="000000"/>
        </w:rPr>
        <w:t>„рестриктивно/limite”</w:t>
      </w:r>
      <w:r>
        <w:rPr>
          <w:rFonts w:ascii="Calibri"/>
          <w:b/>
          <w:color w:val="000000"/>
          <w:vertAlign w:val="superscript"/>
        </w:rPr>
        <w:t>**</w:t>
      </w:r>
      <w:r>
        <w:rPr>
          <w:color w:val="000000"/>
        </w:rPr>
        <w:t xml:space="preserve"> </w:t>
      </w:r>
      <w:r>
        <w:rPr>
          <w:b/>
          <w:color w:val="000000"/>
        </w:rPr>
        <w:t>от</w:t>
      </w:r>
      <w:r>
        <w:rPr>
          <w:b/>
          <w:color w:val="000000"/>
        </w:rPr>
        <w:t>вaрa функциoнeр кojи рукoвoди oргaнoм држaвнe упрaвe, руководилац корисника органа државне управе, или запослени кojи будe зa тo одређен. Ову пошту писарница уручује лицу које је овлашћено за њено отварање преко књиге примљене поште, за место – неотворену.</w:t>
      </w:r>
      <w:r>
        <w:rPr>
          <w:rFonts w:ascii="Calibri"/>
          <w:b/>
          <w:color w:val="000000"/>
          <w:vertAlign w:val="superscript"/>
        </w:rPr>
        <w:t>*</w:t>
      </w:r>
    </w:p>
    <w:p w:rsidR="00E27346" w:rsidRDefault="001D4BE2">
      <w:pPr>
        <w:spacing w:after="150"/>
      </w:pPr>
      <w:r>
        <w:rPr>
          <w:color w:val="000000"/>
        </w:rPr>
        <w:t>Новчана писма и друге вредносне пошиљке отвара овлашћени радник одговоран за материјално-финансијско пословање или овлашћени радник писарнице.</w:t>
      </w:r>
    </w:p>
    <w:p w:rsidR="00E27346" w:rsidRDefault="001D4BE2">
      <w:pPr>
        <w:spacing w:after="150"/>
      </w:pPr>
      <w:r>
        <w:rPr>
          <w:color w:val="000000"/>
        </w:rPr>
        <w:t>Пошиљке примљене у вези са лицитацијом, конкурсом за радове и слично не отварају се, већ се само на коверту ста</w:t>
      </w:r>
      <w:r>
        <w:rPr>
          <w:color w:val="000000"/>
        </w:rPr>
        <w:t>вља датум, час и минут пријема. Ове пошиљке отвара одређена комисија, ако није друкчије прописано.</w:t>
      </w:r>
    </w:p>
    <w:p w:rsidR="00E27346" w:rsidRDefault="001D4BE2">
      <w:pPr>
        <w:spacing w:after="150"/>
      </w:pPr>
      <w:r>
        <w:rPr>
          <w:color w:val="000000"/>
        </w:rPr>
        <w:t>Одговорни радник органа државне управе дужан је да претходно упозори писарницу на пошиљке које се у смислу претходног става очекују и које се не смеју отвара</w:t>
      </w:r>
      <w:r>
        <w:rPr>
          <w:color w:val="000000"/>
        </w:rPr>
        <w:t>ти.</w:t>
      </w:r>
    </w:p>
    <w:p w:rsidR="00E27346" w:rsidRDefault="001D4BE2">
      <w:pPr>
        <w:spacing w:after="150"/>
      </w:pPr>
      <w:r>
        <w:rPr>
          <w:color w:val="000000"/>
        </w:rPr>
        <w:t>Пошта примљена за одређено лице запослено у органу државне управе уручује се неотворена адресату преко књиге примљене поште на личност. Ако пошиљка ове врсте представља службени акт упућен органу државне управе, прималац је дужан да најдаље у року од 2</w:t>
      </w:r>
      <w:r>
        <w:rPr>
          <w:color w:val="000000"/>
        </w:rPr>
        <w:t>4 часа по пријему акт врати писанирци ради евидентирања.</w:t>
      </w:r>
    </w:p>
    <w:p w:rsidR="00E27346" w:rsidRDefault="001D4BE2">
      <w:pPr>
        <w:spacing w:after="150"/>
      </w:pPr>
      <w:r>
        <w:rPr>
          <w:color w:val="000000"/>
        </w:rPr>
        <w:t xml:space="preserve">У органу државне управе где постоји служба дежурства, хитну пошту примљену ван редновног радног времена отвара дежурни радник, а ако су у питању акти који представљају </w:t>
      </w:r>
      <w:r>
        <w:rPr>
          <w:b/>
          <w:color w:val="000000"/>
        </w:rPr>
        <w:t>тајни податак, отвориће само за</w:t>
      </w:r>
      <w:r>
        <w:rPr>
          <w:b/>
          <w:color w:val="000000"/>
        </w:rPr>
        <w:t>послени који има сертификат за приступ тајним подацима одговарајућег степена тајности</w:t>
      </w:r>
      <w:r>
        <w:rPr>
          <w:rFonts w:ascii="Calibri"/>
          <w:b/>
          <w:color w:val="000000"/>
          <w:vertAlign w:val="superscript"/>
        </w:rPr>
        <w:t>*</w:t>
      </w:r>
      <w:r>
        <w:rPr>
          <w:color w:val="000000"/>
        </w:rPr>
        <w:t>.</w:t>
      </w:r>
    </w:p>
    <w:p w:rsidR="00E27346" w:rsidRDefault="001D4BE2">
      <w:pPr>
        <w:spacing w:after="150"/>
      </w:pPr>
      <w:r>
        <w:rPr>
          <w:color w:val="000000"/>
        </w:rPr>
        <w:t>*Службени гласник РС, број 67/2016</w:t>
      </w:r>
    </w:p>
    <w:p w:rsidR="00E27346" w:rsidRDefault="001D4BE2">
      <w:pPr>
        <w:spacing w:after="150"/>
      </w:pPr>
      <w:r>
        <w:rPr>
          <w:color w:val="000000"/>
        </w:rPr>
        <w:t>**Службени гласник РС, број 3/2017</w:t>
      </w:r>
    </w:p>
    <w:p w:rsidR="00E27346" w:rsidRDefault="001D4BE2">
      <w:pPr>
        <w:spacing w:after="150"/>
      </w:pPr>
      <w:r>
        <w:rPr>
          <w:color w:val="000000"/>
        </w:rPr>
        <w:t xml:space="preserve">12. Приликом отварања коверата треба пазити да се не оштети њихова садржина, да се прилози разних </w:t>
      </w:r>
      <w:r>
        <w:rPr>
          <w:color w:val="000000"/>
        </w:rPr>
        <w:t xml:space="preserve">аката не помешају и сл. Нарочито треба </w:t>
      </w:r>
      <w:r>
        <w:rPr>
          <w:color w:val="000000"/>
        </w:rPr>
        <w:lastRenderedPageBreak/>
        <w:t>проверити да ли се ознаке и бројеви написани на коверти слажу са ознакама и бројевима примљеног акта. Ако неки од аката назначених на коверти недостаје, или су примљени прилози без пропратног акта и обрнуто, или се не</w:t>
      </w:r>
      <w:r>
        <w:rPr>
          <w:color w:val="000000"/>
        </w:rPr>
        <w:t xml:space="preserve"> види ко је пошиљалац, утврдиће се то службеном забелешком уз коју ће се коверат приложити. У оваквим случајевима писараница је дужна, ако је то могуће, да о томе обавести пошиљаоца.</w:t>
      </w:r>
    </w:p>
    <w:p w:rsidR="00E27346" w:rsidRDefault="001D4BE2">
      <w:pPr>
        <w:spacing w:after="150"/>
      </w:pPr>
      <w:r>
        <w:rPr>
          <w:color w:val="000000"/>
        </w:rPr>
        <w:t xml:space="preserve">Уз примљени акт прилаже се и коверат, поготову кад датум предаје пошти </w:t>
      </w:r>
      <w:r>
        <w:rPr>
          <w:color w:val="000000"/>
        </w:rPr>
        <w:t>може бити важан за рачунање рокова (рок за жалбу, рок за учешће на конкурсу итд.) или кад се из поднеска не може утврдити место одакле је послат или се не може утврдити име подносиоца, а ови су подаци означени на коверти.</w:t>
      </w:r>
    </w:p>
    <w:p w:rsidR="00E27346" w:rsidRDefault="001D4BE2">
      <w:pPr>
        <w:spacing w:after="150"/>
      </w:pPr>
      <w:r>
        <w:rPr>
          <w:color w:val="000000"/>
        </w:rPr>
        <w:t>Ако је у једном коверту приспело в</w:t>
      </w:r>
      <w:r>
        <w:rPr>
          <w:color w:val="000000"/>
        </w:rPr>
        <w:t>ише аката уз које би требало коверат приложити, коверат ће се приложити само уз један акт, с тим што ће се на осталим актима уписати број под којим је евидентиран акт уз који је приложен коверат, затим датум предаје пошти, ако су приспели препорученом пошт</w:t>
      </w:r>
      <w:r>
        <w:rPr>
          <w:color w:val="000000"/>
        </w:rPr>
        <w:t>ом, као и други подаци који су означени на коверту.</w:t>
      </w:r>
    </w:p>
    <w:p w:rsidR="00E27346" w:rsidRDefault="001D4BE2">
      <w:pPr>
        <w:spacing w:after="150"/>
      </w:pPr>
      <w:r>
        <w:rPr>
          <w:color w:val="000000"/>
        </w:rPr>
        <w:t>13. Ако су коверти препорука или омоти пакета и других пошиљки примљени оштећени а постоји сумња о неовлашћеном отварању, пре отварања треба о томе сачинити, у присуству још два радника, записник у коме ћ</w:t>
      </w:r>
      <w:r>
        <w:rPr>
          <w:color w:val="000000"/>
        </w:rPr>
        <w:t>е се констатовати врста и обим оштећења и да ли што недостаје у приспелој пошиљци. Овом записнику прилаже се записник из тачке 9. став 2. овог Упутства.</w:t>
      </w:r>
    </w:p>
    <w:p w:rsidR="00E27346" w:rsidRDefault="001D4BE2">
      <w:pPr>
        <w:spacing w:after="150"/>
      </w:pPr>
      <w:r>
        <w:rPr>
          <w:color w:val="000000"/>
        </w:rPr>
        <w:t>14. Недостатке и неправилности утврђене приликом отварања пошиљке треба констатовати кратком забелешком</w:t>
      </w:r>
      <w:r>
        <w:rPr>
          <w:color w:val="000000"/>
        </w:rPr>
        <w:t xml:space="preserve"> која се уписује непосредно уз отисак пријемног штамбиља (на пример: „примљено без прилога”, „непотписано”, и сл.).</w:t>
      </w:r>
    </w:p>
    <w:p w:rsidR="00E27346" w:rsidRDefault="001D4BE2">
      <w:pPr>
        <w:spacing w:after="150"/>
      </w:pPr>
      <w:r>
        <w:rPr>
          <w:color w:val="000000"/>
        </w:rPr>
        <w:t>Ако се у коверту нађе акт адресиран на неки други орган државне управе, или лице, на њему ће се уписати забелешка „погрешно достављен”, а за</w:t>
      </w:r>
      <w:r>
        <w:rPr>
          <w:color w:val="000000"/>
        </w:rPr>
        <w:t>тим ће писарница на најпогоднији начин акт послати ономе коме је упућен. Овакви акт се не воде у евиденцији примљених аката.</w:t>
      </w:r>
    </w:p>
    <w:p w:rsidR="00E27346" w:rsidRDefault="001D4BE2">
      <w:pPr>
        <w:spacing w:after="150"/>
      </w:pPr>
      <w:r>
        <w:rPr>
          <w:color w:val="000000"/>
        </w:rPr>
        <w:t xml:space="preserve">Забелешку из ст. 1. и 2. овог члана потписује и датира радник писарнице који прегледа пошту. Испод забелешке из става 2. ставља се </w:t>
      </w:r>
      <w:r>
        <w:rPr>
          <w:color w:val="000000"/>
        </w:rPr>
        <w:t>још и печат.</w:t>
      </w:r>
    </w:p>
    <w:p w:rsidR="00E27346" w:rsidRDefault="001D4BE2">
      <w:pPr>
        <w:spacing w:after="150"/>
      </w:pPr>
      <w:r>
        <w:rPr>
          <w:color w:val="000000"/>
        </w:rPr>
        <w:t>15. Ако се приликом отварања поште утврди да је уз акт приложен новац или нека друга вредност, на примљеном акту треба кратком забелешком констатовати примљени новчани износ, односно врсту вредности.</w:t>
      </w:r>
    </w:p>
    <w:p w:rsidR="00E27346" w:rsidRDefault="001D4BE2">
      <w:pPr>
        <w:spacing w:after="150"/>
      </w:pPr>
      <w:r>
        <w:rPr>
          <w:color w:val="000000"/>
        </w:rPr>
        <w:t>16. Новац се истог дана уплаћује на одговар</w:t>
      </w:r>
      <w:r>
        <w:rPr>
          <w:color w:val="000000"/>
        </w:rPr>
        <w:t>ајући рачун прихода од административних такси или други одговарајући рачун и признаницу о уплати треба приложити осталим актима.</w:t>
      </w:r>
    </w:p>
    <w:p w:rsidR="00E27346" w:rsidRDefault="001D4BE2">
      <w:pPr>
        <w:spacing w:after="150"/>
      </w:pPr>
      <w:r>
        <w:rPr>
          <w:color w:val="000000"/>
        </w:rPr>
        <w:t>Приложене друге вредности (чек, меница, племенити метали и сл.) одмах се депонују у служби за материјално финансијско пословање</w:t>
      </w:r>
      <w:r>
        <w:rPr>
          <w:color w:val="000000"/>
        </w:rPr>
        <w:t xml:space="preserve"> органа државне управе и писмено странка извештава о поступљеном.</w:t>
      </w:r>
    </w:p>
    <w:p w:rsidR="00E27346" w:rsidRDefault="001D4BE2">
      <w:pPr>
        <w:spacing w:after="150"/>
      </w:pPr>
      <w:r>
        <w:rPr>
          <w:color w:val="000000"/>
        </w:rPr>
        <w:lastRenderedPageBreak/>
        <w:t>Ако је уз акт приложена доставница треба на њој потврдити пријем датумом, потписом и печатом и одмах је вратити пошиљаоцу.</w:t>
      </w:r>
    </w:p>
    <w:p w:rsidR="00E27346" w:rsidRDefault="001D4BE2">
      <w:pPr>
        <w:spacing w:after="150"/>
      </w:pPr>
      <w:r>
        <w:rPr>
          <w:color w:val="000000"/>
        </w:rPr>
        <w:t>17. Радник који прима пошту непосредно, односно прегледа пошту прим</w:t>
      </w:r>
      <w:r>
        <w:rPr>
          <w:color w:val="000000"/>
        </w:rPr>
        <w:t>љену преко поштанске службе, дужан је да води рачуна о томе: који акти и радње код органа државне управе подлежу таксирању, колика је висина таксе предвиђена за поједине врсте аката и исправа и у којим случајевима постоји законски основ за ослобађање од пл</w:t>
      </w:r>
      <w:r>
        <w:rPr>
          <w:color w:val="000000"/>
        </w:rPr>
        <w:t>аћање таксе итд.</w:t>
      </w:r>
    </w:p>
    <w:p w:rsidR="00E27346" w:rsidRDefault="001D4BE2">
      <w:pPr>
        <w:spacing w:after="150"/>
      </w:pPr>
      <w:r>
        <w:rPr>
          <w:color w:val="000000"/>
        </w:rPr>
        <w:t>18. У погледу нетаксираних или недовољно таксираних аката и њихових прилога, као и у погледу поступања са актима и њиховим прилозима на којима се утврде неисправности у таксирању, лепљењу или поништавању таксених марака, треба поступити по</w:t>
      </w:r>
      <w:r>
        <w:rPr>
          <w:color w:val="000000"/>
        </w:rPr>
        <w:t xml:space="preserve"> важећим прописима о административним таксама.</w:t>
      </w:r>
    </w:p>
    <w:p w:rsidR="00E27346" w:rsidRDefault="001D4BE2">
      <w:pPr>
        <w:spacing w:after="150"/>
      </w:pPr>
      <w:r>
        <w:rPr>
          <w:color w:val="000000"/>
        </w:rPr>
        <w:t>19. Ако се приликом прегледања поште примљене преко поштанске службе утврди да поднесак није таксиран или да је недовољно таксиран, радник писарнице ће обавестити странку да достави одговарајућу вредност таксе</w:t>
      </w:r>
      <w:r>
        <w:rPr>
          <w:color w:val="000000"/>
        </w:rPr>
        <w:t xml:space="preserve"> и таксу за опомену, а поднесак, односно предмет, доставиће у рад одговарајућој организационој јединици.</w:t>
      </w:r>
    </w:p>
    <w:p w:rsidR="00E27346" w:rsidRDefault="001D4BE2">
      <w:pPr>
        <w:spacing w:after="150"/>
      </w:pPr>
      <w:r>
        <w:rPr>
          <w:color w:val="000000"/>
        </w:rPr>
        <w:t>Ако је поднесак ослобођен плаћања таксе радник писарнице ће то констатовати кратком забелешком, уз навођење одговарајућег прописа о ослобођењу.</w:t>
      </w:r>
    </w:p>
    <w:p w:rsidR="00E27346" w:rsidRDefault="001D4BE2">
      <w:pPr>
        <w:spacing w:after="120"/>
        <w:jc w:val="center"/>
      </w:pPr>
      <w:r>
        <w:rPr>
          <w:b/>
          <w:color w:val="000000"/>
        </w:rPr>
        <w:t>г) Расп</w:t>
      </w:r>
      <w:r>
        <w:rPr>
          <w:b/>
          <w:color w:val="000000"/>
        </w:rPr>
        <w:t>оређивање поште и класификација предмета по материји</w:t>
      </w:r>
    </w:p>
    <w:p w:rsidR="00E27346" w:rsidRDefault="001D4BE2">
      <w:pPr>
        <w:spacing w:after="150"/>
      </w:pPr>
      <w:r>
        <w:rPr>
          <w:color w:val="000000"/>
        </w:rPr>
        <w:t>20. Примљену пошту распоређује, по правилу, радник који је отвара и прегледа.</w:t>
      </w:r>
    </w:p>
    <w:p w:rsidR="00E27346" w:rsidRDefault="001D4BE2">
      <w:pPr>
        <w:spacing w:after="150"/>
      </w:pPr>
      <w:r>
        <w:rPr>
          <w:color w:val="000000"/>
        </w:rPr>
        <w:t>21. Разврставање предмета (аката) врши се по садржини материје која се у предмету обрађује и по органима државне управе и њих</w:t>
      </w:r>
      <w:r>
        <w:rPr>
          <w:color w:val="000000"/>
        </w:rPr>
        <w:t>овим организационим јединицама.</w:t>
      </w:r>
    </w:p>
    <w:p w:rsidR="00E27346" w:rsidRDefault="001D4BE2">
      <w:pPr>
        <w:spacing w:after="150"/>
      </w:pPr>
      <w:r>
        <w:rPr>
          <w:color w:val="000000"/>
        </w:rPr>
        <w:t>22. При разврставању се најпре утврђује главна група, затим одговарајућа група и подгрупа, а ако је то потребно, врши се и даље интерно садржинско рашчлањавање.</w:t>
      </w:r>
    </w:p>
    <w:p w:rsidR="00E27346" w:rsidRDefault="001D4BE2">
      <w:pPr>
        <w:spacing w:after="150"/>
      </w:pPr>
      <w:r>
        <w:rPr>
          <w:color w:val="000000"/>
        </w:rPr>
        <w:t xml:space="preserve">Предмет (акт) у коме се обрађује различита материја која се </w:t>
      </w:r>
      <w:r>
        <w:rPr>
          <w:color w:val="000000"/>
        </w:rPr>
        <w:t>односи на два или више квалификационих знакова разврстава се и води, по правилу, под знаком на чију се садржину претежно односи.</w:t>
      </w:r>
    </w:p>
    <w:p w:rsidR="00E27346" w:rsidRDefault="001D4BE2">
      <w:pPr>
        <w:spacing w:after="150"/>
      </w:pPr>
      <w:r>
        <w:rPr>
          <w:color w:val="000000"/>
        </w:rPr>
        <w:t>Термин у класификационим знацима „опште” означава садржину коју није могуће означити тачно утврђеним знаком (на пример: опште о</w:t>
      </w:r>
      <w:r>
        <w:rPr>
          <w:color w:val="000000"/>
        </w:rPr>
        <w:t xml:space="preserve"> изборима и сл.). Знак за „опште” је и сваки знак који обухвата садржину даље рашчлањеног знака у случајевима кад реч „опште” код рашчлањених знакова није посебно написана.</w:t>
      </w:r>
    </w:p>
    <w:p w:rsidR="00E27346" w:rsidRDefault="001D4BE2">
      <w:pPr>
        <w:spacing w:after="150"/>
      </w:pPr>
      <w:r>
        <w:rPr>
          <w:color w:val="000000"/>
        </w:rPr>
        <w:t>При разврставању предмета (аката) по садржини треба, по правилу, употребљавати рашч</w:t>
      </w:r>
      <w:r>
        <w:rPr>
          <w:color w:val="000000"/>
        </w:rPr>
        <w:t xml:space="preserve">лањене троцифрене знакове и даље интерно рашчлањивање, ако је то потребно. Ако се у органу или организацији у току </w:t>
      </w:r>
      <w:r>
        <w:rPr>
          <w:color w:val="000000"/>
        </w:rPr>
        <w:lastRenderedPageBreak/>
        <w:t>године очекује мањи број предмета у оквиру појединих знакова могу се изузетно, при разврставању предмета користити и двоцифрени знаци (групе)</w:t>
      </w:r>
      <w:r>
        <w:rPr>
          <w:color w:val="000000"/>
        </w:rPr>
        <w:t>, односно једноцифрени знаци (главне групе), под условом да такав начин разврставања обезбеђује довољну прегледност предмета (аката по материји) и омогућује њихово брзо проналажење.</w:t>
      </w:r>
    </w:p>
    <w:p w:rsidR="00E27346" w:rsidRDefault="001D4BE2">
      <w:pPr>
        <w:spacing w:after="150"/>
      </w:pPr>
      <w:r>
        <w:rPr>
          <w:color w:val="000000"/>
        </w:rPr>
        <w:t>23. Разврстани предмети обележавају се ознакама органа државне управе одно</w:t>
      </w:r>
      <w:r>
        <w:rPr>
          <w:color w:val="000000"/>
        </w:rPr>
        <w:t>сно њихових унутрашњих организационих јединица (по правилу, органи са римским бројевима, а њихове организационе јединице арапским двоцифреним бројевима – од 01 до 99).</w:t>
      </w:r>
    </w:p>
    <w:p w:rsidR="00E27346" w:rsidRDefault="001D4BE2">
      <w:pPr>
        <w:spacing w:after="150"/>
      </w:pPr>
      <w:r>
        <w:rPr>
          <w:color w:val="000000"/>
        </w:rPr>
        <w:t>Ознаке из претходног става се утврђују решењем за наредну годину од стране функционера к</w:t>
      </w:r>
      <w:r>
        <w:rPr>
          <w:color w:val="000000"/>
        </w:rPr>
        <w:t>оји руководи органом државне управе у чијем се саставу налази писарница.</w:t>
      </w:r>
    </w:p>
    <w:p w:rsidR="00E27346" w:rsidRDefault="001D4BE2">
      <w:pPr>
        <w:spacing w:after="150"/>
      </w:pPr>
      <w:r>
        <w:rPr>
          <w:color w:val="000000"/>
        </w:rPr>
        <w:t>За органе државне управе за које се канцеларијско пословање води преко Управе за заједничке послове републичких органа решење из става 2. ове тачке доноси директор Управе.</w:t>
      </w:r>
    </w:p>
    <w:p w:rsidR="00E27346" w:rsidRDefault="001D4BE2">
      <w:pPr>
        <w:spacing w:after="150"/>
      </w:pPr>
      <w:r>
        <w:rPr>
          <w:color w:val="000000"/>
        </w:rPr>
        <w:t>За органе д</w:t>
      </w:r>
      <w:r>
        <w:rPr>
          <w:color w:val="000000"/>
        </w:rPr>
        <w:t>ржавне управе који сами воде канцеларијско пословање а имају више организационих јединица решење доносе функционери који руководе тим органима државне управе.</w:t>
      </w:r>
    </w:p>
    <w:p w:rsidR="00E27346" w:rsidRDefault="001D4BE2">
      <w:pPr>
        <w:spacing w:after="150"/>
      </w:pPr>
      <w:r>
        <w:rPr>
          <w:color w:val="000000"/>
        </w:rPr>
        <w:t xml:space="preserve">24. Радник који отвара и прегледа примљену пошту, по завршеном прегледу, ставља отисак пријемног </w:t>
      </w:r>
      <w:r>
        <w:rPr>
          <w:color w:val="000000"/>
        </w:rPr>
        <w:t>штамбиља на сваки примљени акт који ће бити уписан у основну евиденцију или у друге књиге евиденције.</w:t>
      </w:r>
    </w:p>
    <w:p w:rsidR="00E27346" w:rsidRDefault="001D4BE2">
      <w:pPr>
        <w:spacing w:after="150"/>
      </w:pPr>
      <w:r>
        <w:rPr>
          <w:color w:val="000000"/>
        </w:rPr>
        <w:t>Отисак пријемног штамбиља ставља се, по правилу, у горњи десни угао прве стране акта. Ако ту нема довољно места, отисак пријемног штамбиља треба ставити н</w:t>
      </w:r>
      <w:r>
        <w:rPr>
          <w:color w:val="000000"/>
        </w:rPr>
        <w:t>а празно место прве стране, водећи рачуна да текст акта остане потпуно читљив. Ако на првој страни нема довољно места, отисак пријемног штамбиља треба ставити на полеђини акта у горњем левом углу или на друго место. Ако су стране акта у целини попуњене тек</w:t>
      </w:r>
      <w:r>
        <w:rPr>
          <w:color w:val="000000"/>
        </w:rPr>
        <w:t>стом, отисак пријемног штамбиља треба ставити на лист чисте хартије који се прилаже уз акт.</w:t>
      </w:r>
    </w:p>
    <w:p w:rsidR="00E27346" w:rsidRDefault="001D4BE2">
      <w:pPr>
        <w:spacing w:after="150"/>
      </w:pPr>
      <w:r>
        <w:rPr>
          <w:color w:val="000000"/>
        </w:rPr>
        <w:t>Ако је текст примљеног акта писан у продужетку неког ранијег акта, пријемни штамбиљ се ставља десно испод текста последњег акта писаног у продужетку.</w:t>
      </w:r>
    </w:p>
    <w:p w:rsidR="00E27346" w:rsidRDefault="001D4BE2">
      <w:pPr>
        <w:spacing w:after="150"/>
      </w:pPr>
      <w:r>
        <w:rPr>
          <w:color w:val="000000"/>
        </w:rPr>
        <w:t xml:space="preserve">25. У отисак </w:t>
      </w:r>
      <w:r>
        <w:rPr>
          <w:color w:val="000000"/>
        </w:rPr>
        <w:t>пријемног штамбиља органа управе (образац број 2) уписују се следећи подаци:</w:t>
      </w:r>
    </w:p>
    <w:p w:rsidR="00E27346" w:rsidRDefault="001D4BE2">
      <w:pPr>
        <w:spacing w:after="150"/>
      </w:pPr>
      <w:r>
        <w:rPr>
          <w:color w:val="000000"/>
        </w:rPr>
        <w:t>1) у рубрику „Писарница” – назив органа управе у чијем се саставу налази писарница;</w:t>
      </w:r>
    </w:p>
    <w:p w:rsidR="00E27346" w:rsidRDefault="001D4BE2">
      <w:pPr>
        <w:spacing w:after="150"/>
      </w:pPr>
      <w:r>
        <w:rPr>
          <w:color w:val="000000"/>
        </w:rPr>
        <w:t>2) у рубрику „Примљено” –датум кад је акт примљен;</w:t>
      </w:r>
    </w:p>
    <w:p w:rsidR="00E27346" w:rsidRDefault="001D4BE2">
      <w:pPr>
        <w:spacing w:after="150"/>
      </w:pPr>
      <w:r>
        <w:rPr>
          <w:color w:val="000000"/>
        </w:rPr>
        <w:t xml:space="preserve">3) у рубрику „Орган” –ознака органа државне </w:t>
      </w:r>
      <w:r>
        <w:rPr>
          <w:color w:val="000000"/>
        </w:rPr>
        <w:t>управе;</w:t>
      </w:r>
    </w:p>
    <w:p w:rsidR="00E27346" w:rsidRDefault="001D4BE2">
      <w:pPr>
        <w:spacing w:after="150"/>
      </w:pPr>
      <w:r>
        <w:rPr>
          <w:color w:val="000000"/>
        </w:rPr>
        <w:lastRenderedPageBreak/>
        <w:t>4) у рубрику „Организациона јединица” –ознака унутрашње организационе јединице;</w:t>
      </w:r>
    </w:p>
    <w:p w:rsidR="00E27346" w:rsidRDefault="001D4BE2">
      <w:pPr>
        <w:spacing w:after="150"/>
      </w:pPr>
      <w:r>
        <w:rPr>
          <w:color w:val="000000"/>
        </w:rPr>
        <w:t>5) у рубрику „Број” – класификациони знак и број из бројчаног картона односно класификационог знака, односно редни број из скраћеног деловодника;</w:t>
      </w:r>
    </w:p>
    <w:p w:rsidR="00E27346" w:rsidRDefault="001D4BE2">
      <w:pPr>
        <w:spacing w:after="150"/>
      </w:pPr>
      <w:r>
        <w:rPr>
          <w:color w:val="000000"/>
        </w:rPr>
        <w:t xml:space="preserve">6) у рубрику „Прилог” </w:t>
      </w:r>
      <w:r>
        <w:rPr>
          <w:color w:val="000000"/>
        </w:rPr>
        <w:t>–укупан број примљених прилога; и</w:t>
      </w:r>
    </w:p>
    <w:p w:rsidR="00E27346" w:rsidRDefault="001D4BE2">
      <w:pPr>
        <w:spacing w:after="150"/>
      </w:pPr>
      <w:r>
        <w:rPr>
          <w:color w:val="000000"/>
        </w:rPr>
        <w:t>7) у рубрику „Вредности” – укупан износ таксених марака, односно новчани износ.</w:t>
      </w:r>
    </w:p>
    <w:p w:rsidR="00E27346" w:rsidRDefault="001D4BE2">
      <w:pPr>
        <w:spacing w:after="150"/>
      </w:pPr>
      <w:r>
        <w:rPr>
          <w:color w:val="000000"/>
        </w:rPr>
        <w:t>Остале ознаке на актима (на пример: везе бројева и сл.) бележе се поред отиска пријемног штамбиља.</w:t>
      </w:r>
    </w:p>
    <w:p w:rsidR="00E27346" w:rsidRDefault="001D4BE2">
      <w:pPr>
        <w:spacing w:after="150"/>
      </w:pPr>
      <w:r>
        <w:rPr>
          <w:color w:val="000000"/>
        </w:rPr>
        <w:t>26. За органе државне управе смештене у окр</w:t>
      </w:r>
      <w:r>
        <w:rPr>
          <w:color w:val="000000"/>
        </w:rPr>
        <w:t>узима по правилу се образује заједничка писарница с тим да се евиденције воде посбно за свако министарство.</w:t>
      </w:r>
    </w:p>
    <w:p w:rsidR="00E27346" w:rsidRDefault="001D4BE2">
      <w:pPr>
        <w:spacing w:after="150"/>
      </w:pPr>
      <w:r>
        <w:rPr>
          <w:color w:val="000000"/>
        </w:rPr>
        <w:t>27. Поједини органи државне управе који имају своје службе распоређене ван седишта органа управе, могу послове пријемне канцеларије поверити уговоро</w:t>
      </w:r>
      <w:r>
        <w:rPr>
          <w:color w:val="000000"/>
        </w:rPr>
        <w:t>м општинском односно покрајинском органу ако се ти послови не врше на начин из тачке 26. овог упутства.</w:t>
      </w:r>
    </w:p>
    <w:p w:rsidR="00E27346" w:rsidRDefault="001D4BE2">
      <w:pPr>
        <w:spacing w:after="150"/>
      </w:pPr>
      <w:r>
        <w:rPr>
          <w:color w:val="000000"/>
        </w:rPr>
        <w:t>28. По завршеном распоређивању акти се предају ради евидентирања у одговарајуће евиденције.</w:t>
      </w:r>
    </w:p>
    <w:p w:rsidR="00E27346" w:rsidRDefault="001D4BE2">
      <w:pPr>
        <w:spacing w:after="120"/>
        <w:jc w:val="center"/>
      </w:pPr>
      <w:r>
        <w:rPr>
          <w:color w:val="000000"/>
        </w:rPr>
        <w:t>III. ЕВИДЕНТИРАЊЕ АКАТА, ОДНОСНО ПРЕДМЕТА</w:t>
      </w:r>
    </w:p>
    <w:p w:rsidR="00E27346" w:rsidRDefault="001D4BE2">
      <w:pPr>
        <w:spacing w:after="150"/>
      </w:pPr>
      <w:r>
        <w:rPr>
          <w:color w:val="000000"/>
        </w:rPr>
        <w:t>29. Примљени и рас</w:t>
      </w:r>
      <w:r>
        <w:rPr>
          <w:color w:val="000000"/>
        </w:rPr>
        <w:t>поређени акти евидентирају се у основне евиденције истог дана и под истим датумом под којим су примљени. Телеграме и акте са одређеним кратким роком за одговор, као и акте по којима треба хитно поступати, треба евидентирати пре осталих аката и одмах их дос</w:t>
      </w:r>
      <w:r>
        <w:rPr>
          <w:color w:val="000000"/>
        </w:rPr>
        <w:t>тавити у рад одговарајућој организационој јединици.</w:t>
      </w:r>
    </w:p>
    <w:p w:rsidR="00E27346" w:rsidRDefault="001D4BE2">
      <w:pPr>
        <w:spacing w:after="150"/>
      </w:pPr>
      <w:r>
        <w:rPr>
          <w:color w:val="000000"/>
        </w:rPr>
        <w:t>Ако се због великог броја примљених аката или из других оправданих разлога примљени акти не могу евидентирати истог дана када су примљени евидентираће се најдоцније следећег дана, пре евидентирања нове по</w:t>
      </w:r>
      <w:r>
        <w:rPr>
          <w:color w:val="000000"/>
        </w:rPr>
        <w:t>ште, и то под датумом када су примљени.</w:t>
      </w:r>
    </w:p>
    <w:p w:rsidR="00E27346" w:rsidRDefault="001D4BE2">
      <w:pPr>
        <w:spacing w:after="150"/>
      </w:pPr>
      <w:r>
        <w:rPr>
          <w:b/>
          <w:color w:val="000000"/>
        </w:rPr>
        <w:t>29а Руководилац органа државне управе успоставља и води ажурну евиденцију о тајним подацима који су достављени другим корисницима изван органа државне управе.</w:t>
      </w:r>
      <w:r>
        <w:rPr>
          <w:rFonts w:ascii="Calibri"/>
          <w:b/>
          <w:color w:val="000000"/>
          <w:vertAlign w:val="superscript"/>
        </w:rPr>
        <w:t>*</w:t>
      </w:r>
    </w:p>
    <w:p w:rsidR="00E27346" w:rsidRDefault="001D4BE2">
      <w:pPr>
        <w:spacing w:after="150"/>
      </w:pPr>
      <w:r>
        <w:rPr>
          <w:b/>
          <w:color w:val="000000"/>
        </w:rPr>
        <w:t>Орган државне управе који архивира тајне податке означен</w:t>
      </w:r>
      <w:r>
        <w:rPr>
          <w:b/>
          <w:color w:val="000000"/>
        </w:rPr>
        <w:t>е степеном тајности „ДРЖАВНА ТАЈНА” или „СТРОГО ПОВЕРЉИВО” води евиденцију остварених увида након архивирања документа, која садржи: кратак садржај предмета; број, датум, степен тајности и број примерака документа који садржи тајни податак; име и презиме л</w:t>
      </w:r>
      <w:r>
        <w:rPr>
          <w:b/>
          <w:color w:val="000000"/>
        </w:rPr>
        <w:t xml:space="preserve">ица које се упознало са тајним податком, као и број његовог сертификата за приступ тајним подацима; разлог увида; датум и </w:t>
      </w:r>
      <w:r>
        <w:rPr>
          <w:b/>
          <w:color w:val="000000"/>
        </w:rPr>
        <w:lastRenderedPageBreak/>
        <w:t>време када је увид остварен; потпис лица које се упознало са тајним податком.</w:t>
      </w:r>
      <w:r>
        <w:rPr>
          <w:rFonts w:ascii="Calibri"/>
          <w:b/>
          <w:color w:val="000000"/>
          <w:vertAlign w:val="superscript"/>
        </w:rPr>
        <w:t>*</w:t>
      </w:r>
    </w:p>
    <w:p w:rsidR="00E27346" w:rsidRDefault="001D4BE2">
      <w:pPr>
        <w:spacing w:after="150"/>
      </w:pPr>
      <w:r>
        <w:rPr>
          <w:color w:val="000000"/>
        </w:rPr>
        <w:t>*Службени гласник РС, број 67/2016</w:t>
      </w:r>
    </w:p>
    <w:p w:rsidR="00E27346" w:rsidRDefault="001D4BE2">
      <w:pPr>
        <w:spacing w:after="150"/>
      </w:pPr>
      <w:r>
        <w:rPr>
          <w:color w:val="000000"/>
        </w:rPr>
        <w:t xml:space="preserve">30. Предмет (кратка </w:t>
      </w:r>
      <w:r>
        <w:rPr>
          <w:color w:val="000000"/>
        </w:rPr>
        <w:t>садржина акта) уписује се у евиденцију тако да из наведеног буде јасно на које питање или материју се предмет односи. При том се треба држати правила да се за личне предмете, укључујући све предмете управног поступка, који се односе на физичка или правна л</w:t>
      </w:r>
      <w:r>
        <w:rPr>
          <w:color w:val="000000"/>
        </w:rPr>
        <w:t xml:space="preserve">ица, или ако се евидентирање врши према пошиљаоцу, наводи: презиме, име и пребивалиште (за физичка лица), односно назив и седиште (за правна лица) и садржина ствари која се у акту расправља (на пример: Петар Петровић, Крушевац, захтев за издавање одобрења </w:t>
      </w:r>
      <w:r>
        <w:rPr>
          <w:color w:val="000000"/>
        </w:rPr>
        <w:t>за изградњу помоћног објекта).</w:t>
      </w:r>
    </w:p>
    <w:p w:rsidR="00E27346" w:rsidRDefault="001D4BE2">
      <w:pPr>
        <w:spacing w:after="150"/>
      </w:pPr>
      <w:r>
        <w:rPr>
          <w:color w:val="000000"/>
        </w:rPr>
        <w:t>Ако се предмет односи на више лица, у евиденцију се уписују, ако је то могуће, имена свих лица.</w:t>
      </w:r>
    </w:p>
    <w:p w:rsidR="00E27346" w:rsidRDefault="001D4BE2">
      <w:pPr>
        <w:spacing w:after="150"/>
      </w:pPr>
      <w:r>
        <w:rPr>
          <w:color w:val="000000"/>
        </w:rPr>
        <w:t>Ако није могуће унети у евиденцију имена свих лица, наводи се само прво лице са додатком „и др.”.</w:t>
      </w:r>
    </w:p>
    <w:p w:rsidR="00E27346" w:rsidRDefault="001D4BE2">
      <w:pPr>
        <w:spacing w:after="150"/>
      </w:pPr>
      <w:r>
        <w:rPr>
          <w:color w:val="000000"/>
        </w:rPr>
        <w:t>31. У основну евиденцију предме</w:t>
      </w:r>
      <w:r>
        <w:rPr>
          <w:color w:val="000000"/>
        </w:rPr>
        <w:t>та (аката) не уписују се пошиљке које не представљају службену преписку (рачуни, службена гласила, часописи, књиге, позиви за седнице и друге састанке примљених на личност, проспекти и сл.). Овакве пошиљке треба водити на одговарајућим обрасцима прописаним</w:t>
      </w:r>
      <w:r>
        <w:rPr>
          <w:color w:val="000000"/>
        </w:rPr>
        <w:t xml:space="preserve"> овим упутством.</w:t>
      </w:r>
    </w:p>
    <w:p w:rsidR="00E27346" w:rsidRDefault="001D4BE2">
      <w:pPr>
        <w:spacing w:after="150"/>
      </w:pPr>
      <w:r>
        <w:rPr>
          <w:color w:val="000000"/>
        </w:rPr>
        <w:t>32. Функционер органа државне управе у чијем је саставу писарница, у споразуму са функционером органа државне управе за који се води основна евиденција, одређује систем вођења основне евиденције (картотека, скраћени деловодник или АОП).</w:t>
      </w:r>
    </w:p>
    <w:p w:rsidR="00E27346" w:rsidRDefault="001D4BE2">
      <w:pPr>
        <w:spacing w:after="150"/>
      </w:pPr>
      <w:r>
        <w:rPr>
          <w:color w:val="000000"/>
        </w:rPr>
        <w:t>Св</w:t>
      </w:r>
      <w:r>
        <w:rPr>
          <w:color w:val="000000"/>
        </w:rPr>
        <w:t>аки орган државне управе дужан је да води евиденцију о евиденцијама које његове подручне јединице ван седишта воде о предметима из надлежности тог органа државне управе.</w:t>
      </w:r>
    </w:p>
    <w:p w:rsidR="00E27346" w:rsidRDefault="001D4BE2">
      <w:pPr>
        <w:spacing w:after="120"/>
        <w:jc w:val="center"/>
      </w:pPr>
      <w:r>
        <w:rPr>
          <w:b/>
          <w:color w:val="000000"/>
        </w:rPr>
        <w:t>а) Картотека предмета</w:t>
      </w:r>
    </w:p>
    <w:p w:rsidR="00E27346" w:rsidRDefault="001D4BE2">
      <w:pPr>
        <w:spacing w:after="150"/>
      </w:pPr>
      <w:r>
        <w:rPr>
          <w:color w:val="000000"/>
        </w:rPr>
        <w:t>33. Ако се основна евиденција води у облику картотеке, картотека</w:t>
      </w:r>
      <w:r>
        <w:rPr>
          <w:color w:val="000000"/>
        </w:rPr>
        <w:t xml:space="preserve"> се састоји од преградних картона, бројчаних картона и картица. Картице се држе у одвојеним кутијама, у зависности од тога да ли се односе на решене или нерешене предмете (активна и пасивна картотека).</w:t>
      </w:r>
    </w:p>
    <w:p w:rsidR="00E27346" w:rsidRDefault="001D4BE2">
      <w:pPr>
        <w:spacing w:after="150"/>
      </w:pPr>
      <w:r>
        <w:rPr>
          <w:color w:val="000000"/>
        </w:rPr>
        <w:t>Одлуком функционера који руководи органом државне упра</w:t>
      </w:r>
      <w:r>
        <w:rPr>
          <w:color w:val="000000"/>
        </w:rPr>
        <w:t>ве, може се устројити и посебна кутија за картице евидентираних управних предмета, ради праћења њиховог извршења.</w:t>
      </w:r>
    </w:p>
    <w:p w:rsidR="00E27346" w:rsidRDefault="001D4BE2">
      <w:pPr>
        <w:spacing w:after="150"/>
      </w:pPr>
      <w:r>
        <w:rPr>
          <w:color w:val="000000"/>
        </w:rPr>
        <w:t>Преградни картони служе за раздвајање картица различитих класификационих знакова и на њима се исписују, односно за њих причвршћују класификаци</w:t>
      </w:r>
      <w:r>
        <w:rPr>
          <w:color w:val="000000"/>
        </w:rPr>
        <w:t>они знаци из јединствене класификације предмета по материји. За сваки класификациони знак употребљава се посебан преградни картон.</w:t>
      </w:r>
    </w:p>
    <w:p w:rsidR="00E27346" w:rsidRDefault="001D4BE2">
      <w:pPr>
        <w:spacing w:after="150"/>
      </w:pPr>
      <w:r>
        <w:rPr>
          <w:color w:val="000000"/>
        </w:rPr>
        <w:lastRenderedPageBreak/>
        <w:t xml:space="preserve">Бројчани картони (образац број 3) служе за означавање редних бројева под којима су на картицама евидентирани предмети у </w:t>
      </w:r>
      <w:r>
        <w:rPr>
          <w:color w:val="000000"/>
        </w:rPr>
        <w:t>једној календарској години. За сваки класификациони знак употребљава се посебан бројчани картон. У горњем десном углу бројчаног картона уписује се класификациони знак кроз годину у којој се евидентира предмет.</w:t>
      </w:r>
    </w:p>
    <w:p w:rsidR="00E27346" w:rsidRDefault="001D4BE2">
      <w:pPr>
        <w:spacing w:after="150"/>
      </w:pPr>
      <w:r>
        <w:rPr>
          <w:color w:val="000000"/>
        </w:rPr>
        <w:t>Означавање под којим редним бројем су евиденти</w:t>
      </w:r>
      <w:r>
        <w:rPr>
          <w:color w:val="000000"/>
        </w:rPr>
        <w:t>рани предмети врши се заокруживањем плавом бојом редних бројева, одштампаних на бројчаном картону.</w:t>
      </w:r>
    </w:p>
    <w:p w:rsidR="00E27346" w:rsidRDefault="001D4BE2">
      <w:pPr>
        <w:spacing w:after="150"/>
      </w:pPr>
      <w:r>
        <w:rPr>
          <w:color w:val="000000"/>
        </w:rPr>
        <w:t>34. На предњој страни бројчаног картона одштампани су бројеви од 1 до 100, а на полеђини од 101 до 200. Следећи бројчани картон на предњој страни има бројеве</w:t>
      </w:r>
      <w:r>
        <w:rPr>
          <w:color w:val="000000"/>
        </w:rPr>
        <w:t xml:space="preserve"> од 201 до 300, а на полеђини 301 до 400 и тако редом до броја 1000. Уколико у оквиру одређеног класификационог знака има преко 1000 предмета, бројеви преко 1000 заузимају се заокруживањем бројева у картонима бројевима од 1 до 200 и даље, с тим што се у го</w:t>
      </w:r>
      <w:r>
        <w:rPr>
          <w:color w:val="000000"/>
        </w:rPr>
        <w:t>рњем левом углу уписује одговарајућа 1000.</w:t>
      </w:r>
    </w:p>
    <w:p w:rsidR="00E27346" w:rsidRDefault="001D4BE2">
      <w:pPr>
        <w:spacing w:after="150"/>
      </w:pPr>
      <w:r>
        <w:rPr>
          <w:color w:val="000000"/>
        </w:rPr>
        <w:t>35. Картице служе за вођење евиденције о предметима. Картице су штампане на јединственом обрасцу.</w:t>
      </w:r>
    </w:p>
    <w:p w:rsidR="00E27346" w:rsidRDefault="001D4BE2">
      <w:pPr>
        <w:spacing w:after="150"/>
      </w:pPr>
      <w:r>
        <w:rPr>
          <w:color w:val="000000"/>
        </w:rPr>
        <w:t>Евиденција о осталим предметима из члана 4. Уредбе (у даљем тексту: вануправни предмети), води се на картицама беле</w:t>
      </w:r>
      <w:r>
        <w:rPr>
          <w:color w:val="000000"/>
        </w:rPr>
        <w:t xml:space="preserve"> боје (образац број 4).</w:t>
      </w:r>
    </w:p>
    <w:p w:rsidR="00E27346" w:rsidRDefault="001D4BE2">
      <w:pPr>
        <w:spacing w:after="150"/>
      </w:pPr>
      <w:r>
        <w:rPr>
          <w:color w:val="000000"/>
        </w:rPr>
        <w:t>Евиденција о првостепеним управним предметима у којима се поступак покреће поводом захтева странке води се на картицама беле боје са црвеним рубом (образац број 5).</w:t>
      </w:r>
    </w:p>
    <w:p w:rsidR="00E27346" w:rsidRDefault="001D4BE2">
      <w:pPr>
        <w:spacing w:after="150"/>
      </w:pPr>
      <w:r>
        <w:rPr>
          <w:color w:val="000000"/>
        </w:rPr>
        <w:t xml:space="preserve">Евиденција о првостепеним управним предметима у којима се поступак </w:t>
      </w:r>
      <w:r>
        <w:rPr>
          <w:color w:val="000000"/>
        </w:rPr>
        <w:t>покреће по службеној дужности води се на картицама беле боје са жутим рубом (образац број 6).</w:t>
      </w:r>
    </w:p>
    <w:p w:rsidR="00E27346" w:rsidRDefault="001D4BE2">
      <w:pPr>
        <w:spacing w:after="150"/>
      </w:pPr>
      <w:r>
        <w:rPr>
          <w:color w:val="000000"/>
        </w:rPr>
        <w:t>Евиденција о другостепеним управним предметима у којима се поступак покреће поводом жалбе води се на картицама беле боје са плавим рубом (образац број 7).</w:t>
      </w:r>
    </w:p>
    <w:p w:rsidR="00E27346" w:rsidRDefault="001D4BE2">
      <w:pPr>
        <w:spacing w:after="150"/>
      </w:pPr>
      <w:r>
        <w:rPr>
          <w:color w:val="000000"/>
        </w:rPr>
        <w:t>Евиденц</w:t>
      </w:r>
      <w:r>
        <w:rPr>
          <w:color w:val="000000"/>
        </w:rPr>
        <w:t>ија о предметима другостепеног управног поступка у којима са поступак покреће по службеној дужности води се на картицама беле боје са љубичастим рубом (образац број 8).</w:t>
      </w:r>
    </w:p>
    <w:p w:rsidR="00E27346" w:rsidRDefault="001D4BE2">
      <w:pPr>
        <w:spacing w:after="150"/>
      </w:pPr>
      <w:r>
        <w:rPr>
          <w:color w:val="000000"/>
        </w:rPr>
        <w:t>Евиденција о управним предметима поводом употребе ванредних правних лекова уложених код</w:t>
      </w:r>
      <w:r>
        <w:rPr>
          <w:color w:val="000000"/>
        </w:rPr>
        <w:t xml:space="preserve"> првостепеног органа води се на картицама беле боје са испрекиданим црвеним рубом (образац број 9).</w:t>
      </w:r>
    </w:p>
    <w:p w:rsidR="00E27346" w:rsidRDefault="001D4BE2">
      <w:pPr>
        <w:spacing w:after="150"/>
      </w:pPr>
      <w:r>
        <w:rPr>
          <w:color w:val="000000"/>
        </w:rPr>
        <w:t xml:space="preserve">Евиденција о управним предметима поводом употребе ванредних правних лекова уложених код другостепеног органа воде се на картицама беле боје са испрекиданим </w:t>
      </w:r>
      <w:r>
        <w:rPr>
          <w:color w:val="000000"/>
        </w:rPr>
        <w:t>плавим рубом (образац број 10).</w:t>
      </w:r>
    </w:p>
    <w:p w:rsidR="00E27346" w:rsidRDefault="001D4BE2">
      <w:pPr>
        <w:spacing w:after="150"/>
      </w:pPr>
      <w:r>
        <w:rPr>
          <w:color w:val="000000"/>
        </w:rPr>
        <w:t>36. Код првостепеног органа државне управе жалбе се евидентирају на белим картицама и одлажу се иза картице где је евидентиран основни предмет.</w:t>
      </w:r>
    </w:p>
    <w:p w:rsidR="00E27346" w:rsidRDefault="001D4BE2">
      <w:pPr>
        <w:spacing w:after="150"/>
      </w:pPr>
      <w:r>
        <w:rPr>
          <w:color w:val="000000"/>
        </w:rPr>
        <w:lastRenderedPageBreak/>
        <w:t xml:space="preserve">37. У картотеци у оквиру истог класификационог знака редослед ређања преградних </w:t>
      </w:r>
      <w:r>
        <w:rPr>
          <w:color w:val="000000"/>
        </w:rPr>
        <w:t>и бројчаних картона и картица је следећи: преградни картон, бројчани картон и картице, с тим што се истобојне картице ређају једна до друге.</w:t>
      </w:r>
    </w:p>
    <w:p w:rsidR="00E27346" w:rsidRDefault="001D4BE2">
      <w:pPr>
        <w:spacing w:after="150"/>
      </w:pPr>
      <w:r>
        <w:rPr>
          <w:color w:val="000000"/>
        </w:rPr>
        <w:t>У оквиру истог класификационог знака картице се слажу на следећи начин:</w:t>
      </w:r>
    </w:p>
    <w:p w:rsidR="00E27346" w:rsidRDefault="001D4BE2">
      <w:pPr>
        <w:spacing w:after="150"/>
      </w:pPr>
      <w:r>
        <w:rPr>
          <w:color w:val="000000"/>
        </w:rPr>
        <w:t xml:space="preserve">– иза бројчаног картона слажу се по редном </w:t>
      </w:r>
      <w:r>
        <w:rPr>
          <w:color w:val="000000"/>
        </w:rPr>
        <w:t>броју картице вануправних предмета;</w:t>
      </w:r>
    </w:p>
    <w:p w:rsidR="00E27346" w:rsidRDefault="001D4BE2">
      <w:pPr>
        <w:spacing w:after="150"/>
      </w:pPr>
      <w:r>
        <w:rPr>
          <w:color w:val="000000"/>
        </w:rPr>
        <w:t>– иза картица вануправних предмета слажу се по азбучном реду почетног слова, презимена физичког лица или назива организације (странке), картице евидентираних предмета првостепеног управног поступка, који се покреће повод</w:t>
      </w:r>
      <w:r>
        <w:rPr>
          <w:color w:val="000000"/>
        </w:rPr>
        <w:t>ом захтева странке;</w:t>
      </w:r>
    </w:p>
    <w:p w:rsidR="00E27346" w:rsidRDefault="001D4BE2">
      <w:pPr>
        <w:spacing w:after="150"/>
      </w:pPr>
      <w:r>
        <w:rPr>
          <w:color w:val="000000"/>
        </w:rPr>
        <w:t>– иза картица предмета првостепеног управног поступка, који се покреће поводом захтева странке, слажу се по редном броју картице предмета првостепеног управног поступка који се покреће по службеној дужности, слажу се по редном броју кар</w:t>
      </w:r>
      <w:r>
        <w:rPr>
          <w:color w:val="000000"/>
        </w:rPr>
        <w:t>тице евидентираних управних предмета поводом употребе ванредних правних лекова уложених код првостепеног органа;</w:t>
      </w:r>
    </w:p>
    <w:p w:rsidR="00E27346" w:rsidRDefault="001D4BE2">
      <w:pPr>
        <w:spacing w:after="150"/>
      </w:pPr>
      <w:r>
        <w:rPr>
          <w:color w:val="000000"/>
        </w:rPr>
        <w:t>- иза картица предмета првостепеног управног поступка, који се покреће по службеној дужности, слажу се по редном броју картице евидентираних уп</w:t>
      </w:r>
      <w:r>
        <w:rPr>
          <w:color w:val="000000"/>
        </w:rPr>
        <w:t>равних предмета поводом употребе ванредних правних лекова уложених код првостепеног органа;</w:t>
      </w:r>
    </w:p>
    <w:p w:rsidR="00E27346" w:rsidRDefault="001D4BE2">
      <w:pPr>
        <w:spacing w:after="150"/>
      </w:pPr>
      <w:r>
        <w:rPr>
          <w:color w:val="000000"/>
        </w:rPr>
        <w:t>– иза картица управних предмета поводом употребе</w:t>
      </w:r>
      <w:r>
        <w:rPr>
          <w:rFonts w:ascii="Calibri"/>
          <w:b/>
          <w:color w:val="000000"/>
          <w:vertAlign w:val="superscript"/>
        </w:rPr>
        <w:t>*</w:t>
      </w:r>
      <w:r>
        <w:rPr>
          <w:color w:val="000000"/>
        </w:rPr>
        <w:t> правних лекова уложених код другостепеног органа слажу се по редном броју картице евидентираних предмета другостеп</w:t>
      </w:r>
      <w:r>
        <w:rPr>
          <w:color w:val="000000"/>
        </w:rPr>
        <w:t>еног управног поступка, који се покреће поводом жалбе;</w:t>
      </w:r>
    </w:p>
    <w:p w:rsidR="00E27346" w:rsidRDefault="001D4BE2">
      <w:pPr>
        <w:spacing w:after="150"/>
      </w:pPr>
      <w:r>
        <w:rPr>
          <w:color w:val="000000"/>
        </w:rPr>
        <w:t>– иза ових слажу се по редном броју картице другостепеног управног поступка који се покреће по службеној дужности;</w:t>
      </w:r>
    </w:p>
    <w:p w:rsidR="00E27346" w:rsidRDefault="001D4BE2">
      <w:pPr>
        <w:spacing w:after="150"/>
      </w:pPr>
      <w:r>
        <w:rPr>
          <w:color w:val="000000"/>
        </w:rPr>
        <w:t>– иза ових картица слажу се по редном броју картице евидентираних управних предмета по</w:t>
      </w:r>
      <w:r>
        <w:rPr>
          <w:color w:val="000000"/>
        </w:rPr>
        <w:t>водом употребе ванредних правних лекова уложених код другостепеног органа.</w:t>
      </w:r>
    </w:p>
    <w:p w:rsidR="00E27346" w:rsidRDefault="001D4BE2">
      <w:pPr>
        <w:spacing w:after="150"/>
      </w:pPr>
      <w:r>
        <w:rPr>
          <w:color w:val="000000"/>
        </w:rPr>
        <w:t>*Службени гласник РС, број 14/1993</w:t>
      </w:r>
    </w:p>
    <w:p w:rsidR="00E27346" w:rsidRDefault="001D4BE2">
      <w:pPr>
        <w:spacing w:after="150"/>
      </w:pPr>
      <w:r>
        <w:rPr>
          <w:color w:val="000000"/>
        </w:rPr>
        <w:t>38. На празну картицу најпре се уписују основни подаци:</w:t>
      </w:r>
    </w:p>
    <w:p w:rsidR="00E27346" w:rsidRDefault="001D4BE2">
      <w:pPr>
        <w:spacing w:after="150"/>
      </w:pPr>
      <w:r>
        <w:rPr>
          <w:color w:val="000000"/>
        </w:rPr>
        <w:t>1) у левом горњем углу изнад линије – класификациони знак и радни број узет из бројчаног к</w:t>
      </w:r>
      <w:r>
        <w:rPr>
          <w:color w:val="000000"/>
        </w:rPr>
        <w:t>артона, а испод линије година;</w:t>
      </w:r>
    </w:p>
    <w:p w:rsidR="00E27346" w:rsidRDefault="001D4BE2">
      <w:pPr>
        <w:spacing w:after="150"/>
      </w:pPr>
      <w:r>
        <w:rPr>
          <w:color w:val="000000"/>
        </w:rPr>
        <w:t>2) на средини изнад линије уписује се презиме и име физичког лица, односно назив правног лица, као и други подаци од значаја за идентификацију лица (матични број и сл.), а испод линије кратка садржина предмета;</w:t>
      </w:r>
    </w:p>
    <w:p w:rsidR="00E27346" w:rsidRDefault="001D4BE2">
      <w:pPr>
        <w:spacing w:after="150"/>
      </w:pPr>
      <w:r>
        <w:rPr>
          <w:color w:val="000000"/>
        </w:rPr>
        <w:lastRenderedPageBreak/>
        <w:t>3) у десном го</w:t>
      </w:r>
      <w:r>
        <w:rPr>
          <w:color w:val="000000"/>
        </w:rPr>
        <w:t>рњем углу изнад линије место (адреса пошиљаоца); у предметима у којма је одређено да ће се водити досије, испод адресе уписује се број досијеа.</w:t>
      </w:r>
    </w:p>
    <w:p w:rsidR="00E27346" w:rsidRDefault="001D4BE2">
      <w:pPr>
        <w:spacing w:after="150"/>
      </w:pPr>
      <w:r>
        <w:rPr>
          <w:color w:val="000000"/>
        </w:rPr>
        <w:t>Уписи у вертикалним колонама картице значе:</w:t>
      </w:r>
    </w:p>
    <w:p w:rsidR="00E27346" w:rsidRDefault="001D4BE2">
      <w:pPr>
        <w:spacing w:after="150"/>
      </w:pPr>
      <w:r>
        <w:rPr>
          <w:color w:val="000000"/>
        </w:rPr>
        <w:t>1) подаци у првој колони означавају место где се предмет налази. Пој</w:t>
      </w:r>
      <w:r>
        <w:rPr>
          <w:color w:val="000000"/>
        </w:rPr>
        <w:t>едине ознаке у оквиру ове колоне значе: арапски двоцифрени бројеви (од 01 па надаље) означавају унутрашњу организациону јединицу, слово „Р” значи да је предмет у року, ознака „Изв” значи да је предмет решен изворно и сви списи предмета упућени другом орган</w:t>
      </w:r>
      <w:r>
        <w:rPr>
          <w:color w:val="000000"/>
        </w:rPr>
        <w:t>у државне управе, ознака „а/а” значи да је предмет у архиви, а ознака „2 год.”, „10 год.”, „трајно”, означава рок чувања архивираног предмета према утврђеној листи категорија регистратурског материјала;</w:t>
      </w:r>
    </w:p>
    <w:p w:rsidR="00E27346" w:rsidRDefault="001D4BE2">
      <w:pPr>
        <w:spacing w:after="150"/>
      </w:pPr>
      <w:r>
        <w:rPr>
          <w:color w:val="000000"/>
        </w:rPr>
        <w:t>2) у другој колони ставља се датум који означава када</w:t>
      </w:r>
      <w:r>
        <w:rPr>
          <w:color w:val="000000"/>
        </w:rPr>
        <w:t xml:space="preserve"> је предмет предат, односно одложен на место означено у првој колони, а у случају да се уписивање података на картици наставља у следећој години у овој колони треба означити ту годину, а претходне податке подвући црвеном оловком;</w:t>
      </w:r>
    </w:p>
    <w:p w:rsidR="00E27346" w:rsidRDefault="001D4BE2">
      <w:pPr>
        <w:spacing w:after="150"/>
      </w:pPr>
      <w:r>
        <w:rPr>
          <w:color w:val="000000"/>
        </w:rPr>
        <w:t xml:space="preserve">3) подаци у трећој колони </w:t>
      </w:r>
      <w:r>
        <w:rPr>
          <w:color w:val="000000"/>
        </w:rPr>
        <w:t>ближе објашњавају податке из прве и друге колоне.</w:t>
      </w:r>
    </w:p>
    <w:p w:rsidR="00E27346" w:rsidRDefault="001D4BE2">
      <w:pPr>
        <w:spacing w:after="150"/>
      </w:pPr>
      <w:r>
        <w:rPr>
          <w:color w:val="000000"/>
        </w:rPr>
        <w:t>Када су испуњене све рубрике на левој половини прве стране картице, уписивање се наставља на десној половини (леву и десну страну дели трећа унутрашња вертикална линија), односно на полеђини картице. Ако је</w:t>
      </w:r>
      <w:r>
        <w:rPr>
          <w:color w:val="000000"/>
        </w:rPr>
        <w:t xml:space="preserve"> попуњена полеђина картице, уписивање података ће се вршити на новој картици, коју треба прилепити горњом ивицом на стару картицу, пошто се претходно на њу унесу потребни основни подаци из предмета (ознака, број, година и кратка садржина предмета).</w:t>
      </w:r>
    </w:p>
    <w:p w:rsidR="00E27346" w:rsidRDefault="001D4BE2">
      <w:pPr>
        <w:spacing w:after="150"/>
      </w:pPr>
      <w:r>
        <w:rPr>
          <w:color w:val="000000"/>
        </w:rPr>
        <w:t>„Картиц</w:t>
      </w:r>
      <w:r>
        <w:rPr>
          <w:color w:val="000000"/>
        </w:rPr>
        <w:t>е” у које се евидентирају предмети управног поступка поред друге половине вертикалних колона имају редне бројеве, и то:</w:t>
      </w:r>
    </w:p>
    <w:p w:rsidR="00E27346" w:rsidRDefault="001D4BE2">
      <w:pPr>
        <w:spacing w:after="150"/>
      </w:pPr>
      <w:r>
        <w:rPr>
          <w:color w:val="000000"/>
        </w:rPr>
        <w:t>1) картице предмета првостепеног управног поступка који се покреће поводом захтева странке од 1 до 12;</w:t>
      </w:r>
    </w:p>
    <w:p w:rsidR="00E27346" w:rsidRDefault="001D4BE2">
      <w:pPr>
        <w:spacing w:after="150"/>
      </w:pPr>
      <w:r>
        <w:rPr>
          <w:color w:val="000000"/>
        </w:rPr>
        <w:t xml:space="preserve">2) картице предмета првостепеног </w:t>
      </w:r>
      <w:r>
        <w:rPr>
          <w:color w:val="000000"/>
        </w:rPr>
        <w:t>управног поступка који се покреће по службеној дужности од 1 до 9;</w:t>
      </w:r>
    </w:p>
    <w:p w:rsidR="00E27346" w:rsidRDefault="001D4BE2">
      <w:pPr>
        <w:spacing w:after="150"/>
      </w:pPr>
      <w:r>
        <w:rPr>
          <w:color w:val="000000"/>
        </w:rPr>
        <w:t>3) картице управних предмета поводом употребе ванредних правних лекова уложених код првостепеног органа од 1 до 13;</w:t>
      </w:r>
    </w:p>
    <w:p w:rsidR="00E27346" w:rsidRDefault="001D4BE2">
      <w:pPr>
        <w:spacing w:after="150"/>
      </w:pPr>
      <w:r>
        <w:rPr>
          <w:color w:val="000000"/>
        </w:rPr>
        <w:t>4) картице предмета другостепеног управног поступка који се покреће повод</w:t>
      </w:r>
      <w:r>
        <w:rPr>
          <w:color w:val="000000"/>
        </w:rPr>
        <w:t>ом жалбе од 1 до 9;</w:t>
      </w:r>
    </w:p>
    <w:p w:rsidR="00E27346" w:rsidRDefault="001D4BE2">
      <w:pPr>
        <w:spacing w:after="150"/>
      </w:pPr>
      <w:r>
        <w:rPr>
          <w:color w:val="000000"/>
        </w:rPr>
        <w:t>5) картице предмета другостепеног управног поступка који се покреће по службеној дужности од 1 до 7, и</w:t>
      </w:r>
    </w:p>
    <w:p w:rsidR="00E27346" w:rsidRDefault="001D4BE2">
      <w:pPr>
        <w:spacing w:after="150"/>
      </w:pPr>
      <w:r>
        <w:rPr>
          <w:color w:val="000000"/>
        </w:rPr>
        <w:t>6) картице управних предмета поводом употребе ванредних правних лекова уложених код другостепеног органа од 1 до 16.</w:t>
      </w:r>
    </w:p>
    <w:p w:rsidR="00E27346" w:rsidRDefault="001D4BE2">
      <w:pPr>
        <w:spacing w:after="150"/>
      </w:pPr>
      <w:r>
        <w:rPr>
          <w:color w:val="000000"/>
        </w:rPr>
        <w:lastRenderedPageBreak/>
        <w:t>39. Основни пода</w:t>
      </w:r>
      <w:r>
        <w:rPr>
          <w:color w:val="000000"/>
        </w:rPr>
        <w:t>ци у картотеци уписују се, по правилу, писаћом машином или ручно читким штампаним словима.</w:t>
      </w:r>
    </w:p>
    <w:p w:rsidR="00E27346" w:rsidRDefault="001D4BE2">
      <w:pPr>
        <w:spacing w:after="150"/>
      </w:pPr>
      <w:r>
        <w:rPr>
          <w:color w:val="000000"/>
        </w:rPr>
        <w:t>40. Ако се за већ евидентирани предмет отвори нова картица, а грешку није могуће одмах исправити, уписивање се наставља на новој карици, с тим што ће се означити вез</w:t>
      </w:r>
      <w:r>
        <w:rPr>
          <w:color w:val="000000"/>
        </w:rPr>
        <w:t>а између обе картице (на пример: 020-10/80, а на новој картици испод броја предмета треба уписати у загради број и годину старе картице). У том случају предмет носи број под којим је последњи пут евидентиран.</w:t>
      </w:r>
    </w:p>
    <w:p w:rsidR="00E27346" w:rsidRDefault="001D4BE2">
      <w:pPr>
        <w:spacing w:after="150"/>
      </w:pPr>
      <w:r>
        <w:rPr>
          <w:color w:val="000000"/>
        </w:rPr>
        <w:t>За предмете који се односе на више класификацио</w:t>
      </w:r>
      <w:r>
        <w:rPr>
          <w:color w:val="000000"/>
        </w:rPr>
        <w:t>них знакова отвара се једна картица са класификационим знаком на који се предмет претжно односи.</w:t>
      </w:r>
    </w:p>
    <w:p w:rsidR="00E27346" w:rsidRDefault="001D4BE2">
      <w:pPr>
        <w:spacing w:after="120"/>
        <w:jc w:val="center"/>
      </w:pPr>
      <w:r>
        <w:rPr>
          <w:b/>
          <w:color w:val="000000"/>
        </w:rPr>
        <w:t>б) Скраћени деловодник</w:t>
      </w:r>
    </w:p>
    <w:p w:rsidR="00E27346" w:rsidRDefault="001D4BE2">
      <w:pPr>
        <w:spacing w:after="150"/>
      </w:pPr>
      <w:r>
        <w:rPr>
          <w:color w:val="000000"/>
        </w:rPr>
        <w:t>41. Функционер органа државне управе утврђује решењем, у споразуму са функционером органа државне управе у чијем је саставу писарница ак</w:t>
      </w:r>
      <w:r>
        <w:rPr>
          <w:color w:val="000000"/>
        </w:rPr>
        <w:t>о се основна евиденција води у писарници, да ће се у наредној години основна евиденција о предметима и актима, зависно од броја предмета и аката, водити путем скраћеног деловодника.</w:t>
      </w:r>
    </w:p>
    <w:p w:rsidR="00E27346" w:rsidRDefault="001D4BE2">
      <w:pPr>
        <w:spacing w:after="150"/>
      </w:pPr>
      <w:r>
        <w:rPr>
          <w:color w:val="000000"/>
        </w:rPr>
        <w:t>Скраћени деловодник води се на јединственом обрасцу ветикалног формата А-4</w:t>
      </w:r>
      <w:r>
        <w:rPr>
          <w:color w:val="000000"/>
        </w:rPr>
        <w:t xml:space="preserve"> (образац број 11).</w:t>
      </w:r>
    </w:p>
    <w:p w:rsidR="00E27346" w:rsidRDefault="001D4BE2">
      <w:pPr>
        <w:spacing w:after="150"/>
      </w:pPr>
      <w:r>
        <w:rPr>
          <w:color w:val="000000"/>
        </w:rPr>
        <w:t>У скраћеном деловоднику акти се евидентирају по хронолошком реду. Поред основног броја (по хронолошком реду) акт добија и класификациони знак из јединствене класификације предмета по материји.</w:t>
      </w:r>
    </w:p>
    <w:p w:rsidR="00E27346" w:rsidRDefault="001D4BE2">
      <w:pPr>
        <w:spacing w:after="150"/>
      </w:pPr>
      <w:r>
        <w:rPr>
          <w:color w:val="000000"/>
        </w:rPr>
        <w:t xml:space="preserve">Појединачни уписи у скраћени деловодник </w:t>
      </w:r>
      <w:r>
        <w:rPr>
          <w:color w:val="000000"/>
        </w:rPr>
        <w:t>врше се на следећи начин:</w:t>
      </w:r>
    </w:p>
    <w:p w:rsidR="00E27346" w:rsidRDefault="001D4BE2">
      <w:pPr>
        <w:spacing w:after="150"/>
      </w:pPr>
      <w:r>
        <w:rPr>
          <w:color w:val="000000"/>
        </w:rPr>
        <w:t>1) у првој колони уписује се изнад црте редни број предмета, а испод црте класификацони знак предмета по материји;</w:t>
      </w:r>
    </w:p>
    <w:p w:rsidR="00E27346" w:rsidRDefault="001D4BE2">
      <w:pPr>
        <w:spacing w:after="150"/>
      </w:pPr>
      <w:r>
        <w:rPr>
          <w:color w:val="000000"/>
        </w:rPr>
        <w:t>2) у другој колони уписује се кратка садржина предмета;</w:t>
      </w:r>
    </w:p>
    <w:p w:rsidR="00E27346" w:rsidRDefault="001D4BE2">
      <w:pPr>
        <w:spacing w:after="150"/>
      </w:pPr>
      <w:r>
        <w:rPr>
          <w:color w:val="000000"/>
        </w:rPr>
        <w:t>3) у трећој колони у простор изнад црте уписују се подаци о</w:t>
      </w:r>
      <w:r>
        <w:rPr>
          <w:color w:val="000000"/>
        </w:rPr>
        <w:t xml:space="preserve"> месту где се предмет налази (организациона јединица, предмет у року, изворно решен итд.), а у простор испод црте уписује се датум достављања предмета у рад, датум стављања предмета у рок или архиву и сл., зависно од ознаке уписане у простор изнад црте;</w:t>
      </w:r>
    </w:p>
    <w:p w:rsidR="00E27346" w:rsidRDefault="001D4BE2">
      <w:pPr>
        <w:spacing w:after="150"/>
      </w:pPr>
      <w:r>
        <w:rPr>
          <w:color w:val="000000"/>
        </w:rPr>
        <w:t>4)</w:t>
      </w:r>
      <w:r>
        <w:rPr>
          <w:color w:val="000000"/>
        </w:rPr>
        <w:t xml:space="preserve"> у четвртој колони (примедба) уписују се подаци који ближе објашњавају уписе из колоне 2 и 3, као и за повезивање уписа (нови број деловодника). У овој колони уносе се за управне предмете подаци о начину решавања и о роковима у којима су завршени.</w:t>
      </w:r>
    </w:p>
    <w:p w:rsidR="00E27346" w:rsidRDefault="001D4BE2">
      <w:pPr>
        <w:spacing w:after="150"/>
      </w:pPr>
      <w:r>
        <w:rPr>
          <w:color w:val="000000"/>
        </w:rPr>
        <w:t>42. У сл</w:t>
      </w:r>
      <w:r>
        <w:rPr>
          <w:color w:val="000000"/>
        </w:rPr>
        <w:t>учају да код појединих основних бројева нема више места за уписивање података о кретању предмета уписивање се наставља испод последњег искоришћеног основног броја деловодника, с тим што се у првој колони уписује редни број и класификациони знак предмета, а</w:t>
      </w:r>
      <w:r>
        <w:rPr>
          <w:color w:val="000000"/>
        </w:rPr>
        <w:t xml:space="preserve"> у рубрици </w:t>
      </w:r>
      <w:r>
        <w:rPr>
          <w:color w:val="000000"/>
        </w:rPr>
        <w:lastRenderedPageBreak/>
        <w:t>„примедба” бројеви између којих је предмет првобитно био евидентиран (повезивање).</w:t>
      </w:r>
    </w:p>
    <w:p w:rsidR="00E27346" w:rsidRDefault="001D4BE2">
      <w:pPr>
        <w:spacing w:after="150"/>
      </w:pPr>
      <w:r>
        <w:rPr>
          <w:color w:val="000000"/>
        </w:rPr>
        <w:t>Ако се већ евидентираном предмету да нови редни број а грешку није могуће одмах исправити, врши се повезивање бројева и предмет носи редни број под којим је после</w:t>
      </w:r>
      <w:r>
        <w:rPr>
          <w:color w:val="000000"/>
        </w:rPr>
        <w:t>дњи пут евидентиран.</w:t>
      </w:r>
    </w:p>
    <w:p w:rsidR="00E27346" w:rsidRDefault="001D4BE2">
      <w:pPr>
        <w:spacing w:after="150"/>
      </w:pPr>
      <w:r>
        <w:rPr>
          <w:color w:val="000000"/>
        </w:rPr>
        <w:t>43. Деловодник се закључује на крају године (31. децембра) службеном забелешком написаном испод последњег броја који показује колико је предмета заведено у тој години. Ова забелешка се датира и оверава печатом, а потписује је радник ко</w:t>
      </w:r>
      <w:r>
        <w:rPr>
          <w:color w:val="000000"/>
        </w:rPr>
        <w:t>ји води деловодник.</w:t>
      </w:r>
    </w:p>
    <w:p w:rsidR="00E27346" w:rsidRDefault="001D4BE2">
      <w:pPr>
        <w:spacing w:after="150"/>
      </w:pPr>
      <w:r>
        <w:rPr>
          <w:color w:val="000000"/>
        </w:rPr>
        <w:t>44. За сваку врсту предмета води се посебан деловодник (вануправни, првостепени управни предмети покренути по захтеву странке, првостепени управни предмети покренути по службеној дужности итд.).</w:t>
      </w:r>
    </w:p>
    <w:p w:rsidR="00E27346" w:rsidRDefault="001D4BE2">
      <w:pPr>
        <w:spacing w:after="150"/>
        <w:jc w:val="center"/>
      </w:pPr>
      <w:r>
        <w:rPr>
          <w:b/>
          <w:color w:val="000000"/>
        </w:rPr>
        <w:t>в) Евидентирање аката који су означени ка</w:t>
      </w:r>
      <w:r>
        <w:rPr>
          <w:b/>
          <w:color w:val="000000"/>
        </w:rPr>
        <w:t>о тајни подаци</w:t>
      </w:r>
      <w:r>
        <w:rPr>
          <w:rFonts w:ascii="Calibri"/>
          <w:b/>
          <w:color w:val="000000"/>
          <w:vertAlign w:val="superscript"/>
        </w:rPr>
        <w:t>*</w:t>
      </w:r>
    </w:p>
    <w:p w:rsidR="00E27346" w:rsidRDefault="001D4BE2">
      <w:pPr>
        <w:spacing w:after="150"/>
      </w:pPr>
      <w:r>
        <w:rPr>
          <w:color w:val="000000"/>
        </w:rPr>
        <w:t>*Службени гласник РС, број 67/2016</w:t>
      </w:r>
    </w:p>
    <w:p w:rsidR="00E27346" w:rsidRDefault="001D4BE2">
      <w:pPr>
        <w:spacing w:after="150"/>
      </w:pPr>
      <w:r>
        <w:rPr>
          <w:b/>
          <w:color w:val="000000"/>
        </w:rPr>
        <w:t>45. Рaди eвидeнтирaњa aкaтa кojи су означени као тајни подаци устрojaвa сe пoсeбaн скрaћeни дeлoвoдник.</w:t>
      </w:r>
      <w:r>
        <w:rPr>
          <w:rFonts w:ascii="Calibri"/>
          <w:b/>
          <w:color w:val="000000"/>
          <w:vertAlign w:val="superscript"/>
        </w:rPr>
        <w:t>*</w:t>
      </w:r>
    </w:p>
    <w:p w:rsidR="00E27346" w:rsidRDefault="001D4BE2">
      <w:pPr>
        <w:spacing w:after="150"/>
      </w:pPr>
      <w:r>
        <w:rPr>
          <w:b/>
          <w:color w:val="000000"/>
        </w:rPr>
        <w:t xml:space="preserve">Скраћени дeлoвoдник вoди сe нa Обрасцу евиденције о тајним подацима који је одштампан уз Уредбу о </w:t>
      </w:r>
      <w:r>
        <w:rPr>
          <w:b/>
          <w:color w:val="000000"/>
        </w:rPr>
        <w:t>начину и поступку означавања тајности података, односно докумената („Службени гласник РС”, број 8/11) и нa исти нaчин кao скрaћeни дeлoвoдник у укoричeним књигaмa, кoje сe, пo прaвилу, кoристe зa вишe гoдинa, с тим штo сe свaкa гoдинa пoсeбнo зaкључуje.</w:t>
      </w:r>
      <w:r>
        <w:rPr>
          <w:rFonts w:ascii="Calibri"/>
          <w:b/>
          <w:color w:val="000000"/>
          <w:vertAlign w:val="superscript"/>
        </w:rPr>
        <w:t>*</w:t>
      </w:r>
    </w:p>
    <w:p w:rsidR="00E27346" w:rsidRDefault="001D4BE2">
      <w:pPr>
        <w:spacing w:after="150"/>
      </w:pPr>
      <w:r>
        <w:rPr>
          <w:b/>
          <w:color w:val="000000"/>
        </w:rPr>
        <w:t>П</w:t>
      </w:r>
      <w:r>
        <w:rPr>
          <w:b/>
          <w:color w:val="000000"/>
        </w:rPr>
        <w:t>oслe eвидeнтирaњa aкaтa кojи су oдрeђeни кao тајни подаци, у приjeмни штaмбиљ испред класификационог брoja прeдмeтa уписуjу сe велика штампана слова за одговарајуће степене тајности, и то: „ДТ” – за степен тајности „ДРЖАВНА ТАЈНА”, „СП” – за степен тајност</w:t>
      </w:r>
      <w:r>
        <w:rPr>
          <w:b/>
          <w:color w:val="000000"/>
        </w:rPr>
        <w:t>и „СТРОГО ПОВЕРЉИВО”, „П” – за степен тајности „ПОВЕРЉИВО” и „И” – „ИНТЕРНО”.</w:t>
      </w:r>
      <w:r>
        <w:rPr>
          <w:rFonts w:ascii="Calibri"/>
          <w:b/>
          <w:color w:val="000000"/>
          <w:vertAlign w:val="superscript"/>
        </w:rPr>
        <w:t>*</w:t>
      </w:r>
    </w:p>
    <w:p w:rsidR="00E27346" w:rsidRDefault="001D4BE2">
      <w:pPr>
        <w:spacing w:after="150"/>
      </w:pPr>
      <w:r>
        <w:rPr>
          <w:b/>
          <w:color w:val="000000"/>
        </w:rPr>
        <w:t>Евиденција о тајним подацима води се одвојено од осталих евиденција органа државне управе.</w:t>
      </w:r>
      <w:r>
        <w:rPr>
          <w:rFonts w:ascii="Calibri"/>
          <w:b/>
          <w:color w:val="000000"/>
          <w:vertAlign w:val="superscript"/>
        </w:rPr>
        <w:t>*</w:t>
      </w:r>
    </w:p>
    <w:p w:rsidR="00E27346" w:rsidRDefault="001D4BE2">
      <w:pPr>
        <w:spacing w:after="150"/>
      </w:pPr>
      <w:r>
        <w:rPr>
          <w:b/>
          <w:color w:val="000000"/>
        </w:rPr>
        <w:t>У скрaћeни дeлoвoдник у кojи сe eвидeнтирajу aкти кojи садрже тајне податке уписуje с</w:t>
      </w:r>
      <w:r>
        <w:rPr>
          <w:b/>
          <w:color w:val="000000"/>
        </w:rPr>
        <w:t>e свaки aкт кojи je примљeн са ознака степена тајности „ДРЖАВНА ТАЈНА”, „СТРОГО ПОВЕРЉИВО”, „ПОВЕРЉИВО” и „ИНТЕРНО”.</w:t>
      </w:r>
      <w:r>
        <w:rPr>
          <w:rFonts w:ascii="Calibri"/>
          <w:b/>
          <w:color w:val="000000"/>
          <w:vertAlign w:val="superscript"/>
        </w:rPr>
        <w:t>*</w:t>
      </w:r>
    </w:p>
    <w:p w:rsidR="00E27346" w:rsidRDefault="001D4BE2">
      <w:pPr>
        <w:spacing w:after="150"/>
      </w:pPr>
      <w:r>
        <w:rPr>
          <w:b/>
          <w:color w:val="000000"/>
        </w:rPr>
        <w:t>Aкo прeдмeт, кojи je eвидeнтирaн у кaртoтeку или скрaћeни дeлoвoдник, у тoку пoступкa буде означен као тајни податак, пoнoвo ћe сe eвидeнт</w:t>
      </w:r>
      <w:r>
        <w:rPr>
          <w:b/>
          <w:color w:val="000000"/>
        </w:rPr>
        <w:t>ирaти у oдгoвaрajући скрaћeни дeлoвoдник, с тим штo ћe сe извршити пoвeзивaњe oвих брojeвa.</w:t>
      </w:r>
      <w:r>
        <w:rPr>
          <w:rFonts w:ascii="Calibri"/>
          <w:b/>
          <w:color w:val="000000"/>
          <w:vertAlign w:val="superscript"/>
        </w:rPr>
        <w:t>*</w:t>
      </w:r>
    </w:p>
    <w:p w:rsidR="00E27346" w:rsidRDefault="001D4BE2">
      <w:pPr>
        <w:spacing w:after="150"/>
      </w:pPr>
      <w:r>
        <w:rPr>
          <w:b/>
          <w:color w:val="000000"/>
        </w:rPr>
        <w:lastRenderedPageBreak/>
        <w:t>Aрхивирaњe зaвршних прeдмeтa кojи су oзнaчeни ознаком степена тајности врши сe пo рeдним брojeвимa скрaћeнoг дeлoвoдникa.</w:t>
      </w:r>
      <w:r>
        <w:rPr>
          <w:rFonts w:ascii="Calibri"/>
          <w:b/>
          <w:color w:val="000000"/>
          <w:vertAlign w:val="superscript"/>
        </w:rPr>
        <w:t>*</w:t>
      </w:r>
    </w:p>
    <w:p w:rsidR="00E27346" w:rsidRDefault="001D4BE2">
      <w:pPr>
        <w:spacing w:after="150"/>
      </w:pPr>
      <w:r>
        <w:rPr>
          <w:color w:val="000000"/>
        </w:rPr>
        <w:t>*Службени гласник РС, број 67/2016</w:t>
      </w:r>
    </w:p>
    <w:p w:rsidR="00E27346" w:rsidRDefault="001D4BE2">
      <w:pPr>
        <w:spacing w:after="120"/>
        <w:jc w:val="center"/>
      </w:pPr>
      <w:r>
        <w:rPr>
          <w:b/>
          <w:color w:val="000000"/>
        </w:rPr>
        <w:t>г) По</w:t>
      </w:r>
      <w:r>
        <w:rPr>
          <w:b/>
          <w:color w:val="000000"/>
        </w:rPr>
        <w:t>пис аката</w:t>
      </w:r>
    </w:p>
    <w:p w:rsidR="00E27346" w:rsidRDefault="001D4BE2">
      <w:pPr>
        <w:spacing w:after="150"/>
      </w:pPr>
      <w:r>
        <w:rPr>
          <w:color w:val="000000"/>
        </w:rPr>
        <w:t>46. Попис аката (образац број 12) који се води у облику табака или књиге служи за евидентирање аката исте врсте или који се масовно примају, а по којима се на исти начин води поступак. За ове врсте аката треба по правилу, на почетку године резерв</w:t>
      </w:r>
      <w:r>
        <w:rPr>
          <w:color w:val="000000"/>
        </w:rPr>
        <w:t>исати картице, односно прве редне бројеве у деловоднику. На одговарајућој картици, односно код редног броја у деловоднику ставља се преко водоравних црта крупнијим словима „Попис аката” и наводи се кратка садржина предмета.</w:t>
      </w:r>
    </w:p>
    <w:p w:rsidR="00E27346" w:rsidRDefault="001D4BE2">
      <w:pPr>
        <w:spacing w:after="150"/>
      </w:pPr>
      <w:r>
        <w:rPr>
          <w:color w:val="000000"/>
        </w:rPr>
        <w:t>Попис аката је саставни део карт</w:t>
      </w:r>
      <w:r>
        <w:rPr>
          <w:color w:val="000000"/>
        </w:rPr>
        <w:t>отеке, односно скраћеног деловодника.</w:t>
      </w:r>
    </w:p>
    <w:p w:rsidR="00E27346" w:rsidRDefault="001D4BE2">
      <w:pPr>
        <w:spacing w:after="150"/>
      </w:pPr>
      <w:r>
        <w:rPr>
          <w:color w:val="000000"/>
        </w:rPr>
        <w:t>За које ће се врсте предмета водити попис аката, одређује функционер који руководи државним органом управе, у чијем се саставу налази писарница, ако није другачије прописано. У писарници се води евиденција посебних еви</w:t>
      </w:r>
      <w:r>
        <w:rPr>
          <w:color w:val="000000"/>
        </w:rPr>
        <w:t>денција.</w:t>
      </w:r>
    </w:p>
    <w:p w:rsidR="00E27346" w:rsidRDefault="001D4BE2">
      <w:pPr>
        <w:spacing w:after="150"/>
      </w:pPr>
      <w:r>
        <w:rPr>
          <w:color w:val="000000"/>
        </w:rPr>
        <w:t>47.Ако се попис аката не води у писарници, орган државне управе који води попис аката дужан је да га закључи најкасније до 5. јануара наредне године и да га одмах достави писарници, ради уношења укупног броја предмета и развођења у основној евиден</w:t>
      </w:r>
      <w:r>
        <w:rPr>
          <w:color w:val="000000"/>
        </w:rPr>
        <w:t>цији. Са пописом аката достављају се и завршени предмети.</w:t>
      </w:r>
    </w:p>
    <w:p w:rsidR="00E27346" w:rsidRDefault="001D4BE2">
      <w:pPr>
        <w:spacing w:after="150"/>
      </w:pPr>
      <w:r>
        <w:rPr>
          <w:color w:val="000000"/>
        </w:rPr>
        <w:t>48. Ако је посебним прописом за поједине области прописана садржина посебне евиденције, онда се та евиденција користи уместо прописаног обрасца пописа аката.</w:t>
      </w:r>
    </w:p>
    <w:p w:rsidR="00E27346" w:rsidRDefault="001D4BE2">
      <w:pPr>
        <w:spacing w:after="150"/>
      </w:pPr>
      <w:r>
        <w:rPr>
          <w:color w:val="000000"/>
        </w:rPr>
        <w:t xml:space="preserve">49. У истој посебној евиденцији не може </w:t>
      </w:r>
      <w:r>
        <w:rPr>
          <w:color w:val="000000"/>
        </w:rPr>
        <w:t>се водити евиденција о предметима који су разврстани на различите класификационе знакове.</w:t>
      </w:r>
    </w:p>
    <w:p w:rsidR="00E27346" w:rsidRDefault="001D4BE2">
      <w:pPr>
        <w:spacing w:after="150"/>
      </w:pPr>
      <w:r>
        <w:rPr>
          <w:color w:val="000000"/>
        </w:rPr>
        <w:t>50. Ако је у посебну евиденцију евидентиран захтев за издавање уверења или записник о инспекцијском прегледу, радник који врши стручну обраду предмета дужан је да бла</w:t>
      </w:r>
      <w:r>
        <w:rPr>
          <w:color w:val="000000"/>
        </w:rPr>
        <w:t>говремено извести писарницу да је донет управни акт односно да је протекао прописани рок за издавање уверења, а одговорни радник писарнице дужан је да одмах за тај предмет отвори картицу беле боје са црвеним или жутим рубом односно да га евидентира у одгов</w:t>
      </w:r>
      <w:r>
        <w:rPr>
          <w:color w:val="000000"/>
        </w:rPr>
        <w:t>арајући скраћени деловодник или картотеку.</w:t>
      </w:r>
    </w:p>
    <w:p w:rsidR="00E27346" w:rsidRDefault="001D4BE2">
      <w:pPr>
        <w:spacing w:after="150"/>
      </w:pPr>
      <w:r>
        <w:rPr>
          <w:color w:val="000000"/>
        </w:rPr>
        <w:t>О поступању по ставу 1. ове тачке радник који врши стручну обраду предмета, код одговарајућег редног броја, у посебну евиденцију уписује службену забелешку.</w:t>
      </w:r>
    </w:p>
    <w:p w:rsidR="00E27346" w:rsidRDefault="001D4BE2">
      <w:pPr>
        <w:spacing w:after="150"/>
      </w:pPr>
      <w:r>
        <w:rPr>
          <w:color w:val="000000"/>
        </w:rPr>
        <w:t xml:space="preserve">51. О поднетим усменим или писменим захтевима и по њима </w:t>
      </w:r>
      <w:r>
        <w:rPr>
          <w:color w:val="000000"/>
        </w:rPr>
        <w:t>издатим уверењима, потврдама, цертификатима и сличним исправама води се посебна евиденција у облику пописа аката ако није другачије прописано.</w:t>
      </w:r>
    </w:p>
    <w:p w:rsidR="00E27346" w:rsidRDefault="001D4BE2">
      <w:pPr>
        <w:spacing w:after="150"/>
      </w:pPr>
      <w:r>
        <w:rPr>
          <w:color w:val="000000"/>
        </w:rPr>
        <w:lastRenderedPageBreak/>
        <w:t>У случају из става 1. ове тачке, број под којим се уверење издаје састоји се од броја под којим је евиденција о и</w:t>
      </w:r>
      <w:r>
        <w:rPr>
          <w:color w:val="000000"/>
        </w:rPr>
        <w:t>здатим уверењима евидентирана у основну евиденцију, подброја из посебне евиденције и ознаке органа односно организационе јединице (на пример: 437-10/91-60-I/07).</w:t>
      </w:r>
    </w:p>
    <w:p w:rsidR="00E27346" w:rsidRDefault="001D4BE2">
      <w:pPr>
        <w:spacing w:after="150"/>
      </w:pPr>
      <w:r>
        <w:rPr>
          <w:color w:val="000000"/>
        </w:rPr>
        <w:t>52. Сви акти који припадају истом предмету евидентираном у посебну евиденцију држе се у посебн</w:t>
      </w:r>
      <w:r>
        <w:rPr>
          <w:color w:val="000000"/>
        </w:rPr>
        <w:t>ом омоту списа одговарајуће боје.</w:t>
      </w:r>
    </w:p>
    <w:p w:rsidR="00E27346" w:rsidRDefault="001D4BE2">
      <w:pPr>
        <w:spacing w:after="150"/>
      </w:pPr>
      <w:r>
        <w:rPr>
          <w:color w:val="000000"/>
        </w:rPr>
        <w:t>53. Списи из више предмета, евидентираних у исти попис аката који се састоје из малог броја аката могу се држати у заједничком омоту.</w:t>
      </w:r>
    </w:p>
    <w:p w:rsidR="00E27346" w:rsidRDefault="001D4BE2">
      <w:pPr>
        <w:spacing w:after="150"/>
      </w:pPr>
      <w:r>
        <w:rPr>
          <w:color w:val="000000"/>
        </w:rPr>
        <w:t>Управни предмети морају имати посебне одговарајуће омоте списа.</w:t>
      </w:r>
    </w:p>
    <w:p w:rsidR="00E27346" w:rsidRDefault="001D4BE2">
      <w:pPr>
        <w:spacing w:after="150"/>
      </w:pPr>
      <w:r>
        <w:rPr>
          <w:color w:val="000000"/>
        </w:rPr>
        <w:t xml:space="preserve">54. Попис аката може се </w:t>
      </w:r>
      <w:r>
        <w:rPr>
          <w:color w:val="000000"/>
        </w:rPr>
        <w:t>радити и путем средстава за аутоматску обраду података иако је основна евиденција о предметима и актима устројена путем и картотеке или скраћеног деловодника.</w:t>
      </w:r>
    </w:p>
    <w:p w:rsidR="00E27346" w:rsidRDefault="001D4BE2">
      <w:pPr>
        <w:spacing w:after="120"/>
        <w:jc w:val="center"/>
      </w:pPr>
      <w:r>
        <w:rPr>
          <w:b/>
          <w:color w:val="000000"/>
        </w:rPr>
        <w:t>д) Вођење евиденције по досијеима</w:t>
      </w:r>
    </w:p>
    <w:p w:rsidR="00E27346" w:rsidRDefault="001D4BE2">
      <w:pPr>
        <w:spacing w:after="150"/>
      </w:pPr>
      <w:r>
        <w:rPr>
          <w:color w:val="000000"/>
        </w:rPr>
        <w:t>55. Ако је то неопходно због специфичности одређених врста акат</w:t>
      </w:r>
      <w:r>
        <w:rPr>
          <w:color w:val="000000"/>
        </w:rPr>
        <w:t>а и предмета у органу државне управе, може се устројити вођење досијеа, везаних за основну евиденцију о предметима и актима.</w:t>
      </w:r>
    </w:p>
    <w:p w:rsidR="00E27346" w:rsidRDefault="001D4BE2">
      <w:pPr>
        <w:spacing w:after="150"/>
      </w:pPr>
      <w:r>
        <w:rPr>
          <w:color w:val="000000"/>
        </w:rPr>
        <w:t>Посебним прописима може се устројити евидентирање предмета и аката по досијеима и утврдити њихово евидентирање у посебну евиденцију</w:t>
      </w:r>
      <w:r>
        <w:rPr>
          <w:color w:val="000000"/>
        </w:rPr>
        <w:t>.</w:t>
      </w:r>
    </w:p>
    <w:p w:rsidR="00E27346" w:rsidRDefault="001D4BE2">
      <w:pPr>
        <w:spacing w:after="150"/>
      </w:pPr>
      <w:r>
        <w:rPr>
          <w:color w:val="000000"/>
        </w:rPr>
        <w:t>Евиденција по досијеима води се у писарници. Ако је то неопходно, због специфичности одређене врсте предмета, евиденција по досијеима може се водити у органу државне управе. У том случају у писарници се води евиденција о устројеним врстама досијеа.</w:t>
      </w:r>
    </w:p>
    <w:p w:rsidR="00E27346" w:rsidRDefault="001D4BE2">
      <w:pPr>
        <w:spacing w:after="150"/>
      </w:pPr>
      <w:r>
        <w:rPr>
          <w:color w:val="000000"/>
        </w:rPr>
        <w:t>56. У</w:t>
      </w:r>
      <w:r>
        <w:rPr>
          <w:color w:val="000000"/>
        </w:rPr>
        <w:t xml:space="preserve"> досије се обавезно улажу акта којима је предмет завршен, као и друга значајна документација.</w:t>
      </w:r>
    </w:p>
    <w:p w:rsidR="00E27346" w:rsidRDefault="001D4BE2">
      <w:pPr>
        <w:spacing w:after="150"/>
      </w:pPr>
      <w:r>
        <w:rPr>
          <w:color w:val="000000"/>
        </w:rPr>
        <w:t>57. За сваку врсту досијеа треба саставити посебан списак.</w:t>
      </w:r>
    </w:p>
    <w:p w:rsidR="00E27346" w:rsidRDefault="001D4BE2">
      <w:pPr>
        <w:spacing w:after="150"/>
      </w:pPr>
      <w:r>
        <w:rPr>
          <w:color w:val="000000"/>
        </w:rPr>
        <w:t xml:space="preserve">Списак досијеа из става 1. овог члана садржи редни број, назив, односно лично име лица и рубрику за </w:t>
      </w:r>
      <w:r>
        <w:rPr>
          <w:color w:val="000000"/>
        </w:rPr>
        <w:t>примедбе.</w:t>
      </w:r>
    </w:p>
    <w:p w:rsidR="00E27346" w:rsidRDefault="001D4BE2">
      <w:pPr>
        <w:spacing w:after="150"/>
      </w:pPr>
      <w:r>
        <w:rPr>
          <w:color w:val="000000"/>
        </w:rPr>
        <w:t>58. На сваку кутију, омот и сл. у које се одлажу акти и предмети о којима се евиденција води у оквиру досијеа треба уписати редни број из матичне евиденције, односно из списка устројених досијеа.</w:t>
      </w:r>
    </w:p>
    <w:p w:rsidR="00E27346" w:rsidRDefault="001D4BE2">
      <w:pPr>
        <w:spacing w:after="150"/>
      </w:pPr>
      <w:r>
        <w:rPr>
          <w:color w:val="000000"/>
        </w:rPr>
        <w:t>По бројевима из матичне евиденције, односно из спи</w:t>
      </w:r>
      <w:r>
        <w:rPr>
          <w:color w:val="000000"/>
        </w:rPr>
        <w:t>ска досијеи се ређају у одговарајућим орманима, полицама и сл.</w:t>
      </w:r>
    </w:p>
    <w:p w:rsidR="00E27346" w:rsidRDefault="001D4BE2">
      <w:pPr>
        <w:spacing w:after="150"/>
      </w:pPr>
      <w:r>
        <w:rPr>
          <w:color w:val="000000"/>
        </w:rPr>
        <w:t>59. Кад се досије изда на реверс лицу за које се води или пошаље другом органу, реверс односно копију дописа којим је досије послат треба джати на месту на коме се налазио тај досије, а у матич</w:t>
      </w:r>
      <w:r>
        <w:rPr>
          <w:color w:val="000000"/>
        </w:rPr>
        <w:t>ној евиденцији, односно у списку досијеа у рубрици „Примедба” уписати одговарајућу забелешку.</w:t>
      </w:r>
    </w:p>
    <w:p w:rsidR="00E27346" w:rsidRDefault="001D4BE2">
      <w:pPr>
        <w:spacing w:after="150"/>
      </w:pPr>
      <w:r>
        <w:rPr>
          <w:color w:val="000000"/>
        </w:rPr>
        <w:t xml:space="preserve">Ако лице о коме се води досије умре, изгуби одређено својство или из неког другог разлога престане потреба за даљим вођењем досијеа, досије треба из </w:t>
      </w:r>
      <w:r>
        <w:rPr>
          <w:color w:val="000000"/>
        </w:rPr>
        <w:lastRenderedPageBreak/>
        <w:t>активних доси</w:t>
      </w:r>
      <w:r>
        <w:rPr>
          <w:color w:val="000000"/>
        </w:rPr>
        <w:t>јеа преместити међу пасивне а у матичној евиденцији, односно у списку активних досијеа у рубрици „Примедба” уписати одговарајућу забелешку.</w:t>
      </w:r>
    </w:p>
    <w:p w:rsidR="00E27346" w:rsidRDefault="001D4BE2">
      <w:pPr>
        <w:spacing w:after="150"/>
      </w:pPr>
      <w:r>
        <w:rPr>
          <w:color w:val="000000"/>
        </w:rPr>
        <w:t>60. Код великог броја досијеа, ради бржег проналажења предмета, за сваку врсту досијеа може се устројити посебан азб</w:t>
      </w:r>
      <w:r>
        <w:rPr>
          <w:color w:val="000000"/>
        </w:rPr>
        <w:t>учни регистар и у њему поред сваког назива, односно личног имена лица уписати и број досијеа. Према потреби, за исту врсту досијеа може се водити и више регистара.</w:t>
      </w:r>
    </w:p>
    <w:p w:rsidR="00E27346" w:rsidRDefault="001D4BE2">
      <w:pPr>
        <w:spacing w:after="150"/>
      </w:pPr>
      <w:r>
        <w:rPr>
          <w:color w:val="000000"/>
        </w:rPr>
        <w:t>61. Ако се у оквиру досијеа налазе управни акти, сва документација која се односи на исти уп</w:t>
      </w:r>
      <w:r>
        <w:rPr>
          <w:color w:val="000000"/>
        </w:rPr>
        <w:t>равни предмет држи се у посебном, по боји одговарајућем омоту списа.</w:t>
      </w:r>
    </w:p>
    <w:p w:rsidR="00E27346" w:rsidRDefault="001D4BE2">
      <w:pPr>
        <w:spacing w:after="150"/>
      </w:pPr>
      <w:r>
        <w:rPr>
          <w:color w:val="000000"/>
        </w:rPr>
        <w:t>62. Сваки досије мора садржати списак управних предмета по датуму настанка предмета. У списак се уписују и одговарајуће ознаке са омота списа о начину и роковима решавања предмета.</w:t>
      </w:r>
    </w:p>
    <w:p w:rsidR="00E27346" w:rsidRDefault="001D4BE2">
      <w:pPr>
        <w:spacing w:after="120"/>
        <w:jc w:val="center"/>
      </w:pPr>
      <w:r>
        <w:rPr>
          <w:b/>
          <w:color w:val="000000"/>
        </w:rPr>
        <w:t>ђ) Вођ</w:t>
      </w:r>
      <w:r>
        <w:rPr>
          <w:b/>
          <w:color w:val="000000"/>
        </w:rPr>
        <w:t>ење евиденције путем аутоматске обраде података</w:t>
      </w:r>
    </w:p>
    <w:p w:rsidR="00E27346" w:rsidRDefault="001D4BE2">
      <w:pPr>
        <w:spacing w:after="150"/>
      </w:pPr>
      <w:r>
        <w:rPr>
          <w:color w:val="000000"/>
        </w:rPr>
        <w:t>63. Основу аутоматске обраде података у канцеларијском пословању чини вођење основне евиденције о предметима у облику картотеке.</w:t>
      </w:r>
    </w:p>
    <w:p w:rsidR="00E27346" w:rsidRDefault="001D4BE2">
      <w:pPr>
        <w:spacing w:after="150"/>
      </w:pPr>
      <w:r>
        <w:rPr>
          <w:color w:val="000000"/>
        </w:rPr>
        <w:t>64. За аутоматску обраду података у канцеларијском пословању главни мени информ</w:t>
      </w:r>
      <w:r>
        <w:rPr>
          <w:color w:val="000000"/>
        </w:rPr>
        <w:t>ационог подсистема садржи следеће опције:</w:t>
      </w:r>
    </w:p>
    <w:p w:rsidR="00E27346" w:rsidRDefault="001D4BE2">
      <w:pPr>
        <w:spacing w:after="150"/>
      </w:pPr>
      <w:r>
        <w:rPr>
          <w:color w:val="000000"/>
        </w:rPr>
        <w:t>1) формирање и одржавање датотека,</w:t>
      </w:r>
    </w:p>
    <w:p w:rsidR="00E27346" w:rsidRDefault="001D4BE2">
      <w:pPr>
        <w:spacing w:after="150"/>
      </w:pPr>
      <w:r>
        <w:rPr>
          <w:color w:val="000000"/>
        </w:rPr>
        <w:t>2) рад са странкама,</w:t>
      </w:r>
    </w:p>
    <w:p w:rsidR="00E27346" w:rsidRDefault="001D4BE2">
      <w:pPr>
        <w:spacing w:after="150"/>
      </w:pPr>
      <w:r>
        <w:rPr>
          <w:color w:val="000000"/>
        </w:rPr>
        <w:t>3) израда дневних извештаја,</w:t>
      </w:r>
    </w:p>
    <w:p w:rsidR="00E27346" w:rsidRDefault="001D4BE2">
      <w:pPr>
        <w:spacing w:after="150"/>
      </w:pPr>
      <w:r>
        <w:rPr>
          <w:color w:val="000000"/>
        </w:rPr>
        <w:t>4) периодични извештаји,</w:t>
      </w:r>
    </w:p>
    <w:p w:rsidR="00E27346" w:rsidRDefault="001D4BE2">
      <w:pPr>
        <w:spacing w:after="150"/>
      </w:pPr>
      <w:r>
        <w:rPr>
          <w:color w:val="000000"/>
        </w:rPr>
        <w:t>5) динамика примљених и архивираних предмета,</w:t>
      </w:r>
    </w:p>
    <w:p w:rsidR="00E27346" w:rsidRDefault="001D4BE2">
      <w:pPr>
        <w:spacing w:after="150"/>
      </w:pPr>
      <w:r>
        <w:rPr>
          <w:color w:val="000000"/>
        </w:rPr>
        <w:t>6) статистичка обрада података.</w:t>
      </w:r>
    </w:p>
    <w:p w:rsidR="00E27346" w:rsidRDefault="001D4BE2">
      <w:pPr>
        <w:spacing w:after="150"/>
      </w:pPr>
      <w:r>
        <w:rPr>
          <w:color w:val="000000"/>
        </w:rPr>
        <w:t>65. У оквиру формирања и о</w:t>
      </w:r>
      <w:r>
        <w:rPr>
          <w:color w:val="000000"/>
        </w:rPr>
        <w:t>државања датотека неопходно је формирање, одржавање и коришћење помоћних датотека информационог подсистема следеће садржине:</w:t>
      </w:r>
    </w:p>
    <w:p w:rsidR="00E27346" w:rsidRDefault="001D4BE2">
      <w:pPr>
        <w:spacing w:after="150"/>
      </w:pPr>
      <w:r>
        <w:rPr>
          <w:color w:val="000000"/>
        </w:rPr>
        <w:t>1) органи – шифре и називи органа државне управе односно организационих јединица;</w:t>
      </w:r>
    </w:p>
    <w:p w:rsidR="00E27346" w:rsidRDefault="001D4BE2">
      <w:pPr>
        <w:spacing w:after="150"/>
      </w:pPr>
      <w:r>
        <w:rPr>
          <w:color w:val="000000"/>
        </w:rPr>
        <w:t xml:space="preserve">2) класе – јединствена класификација предмета по </w:t>
      </w:r>
      <w:r>
        <w:rPr>
          <w:color w:val="000000"/>
        </w:rPr>
        <w:t>материји са класификационим знацима и садржинама;</w:t>
      </w:r>
    </w:p>
    <w:p w:rsidR="00E27346" w:rsidRDefault="001D4BE2">
      <w:pPr>
        <w:spacing w:after="150"/>
      </w:pPr>
      <w:r>
        <w:rPr>
          <w:color w:val="000000"/>
        </w:rPr>
        <w:t>3) предмети – сви подаци за управне предмете;</w:t>
      </w:r>
    </w:p>
    <w:p w:rsidR="00E27346" w:rsidRDefault="001D4BE2">
      <w:pPr>
        <w:spacing w:after="150"/>
      </w:pPr>
      <w:r>
        <w:rPr>
          <w:color w:val="000000"/>
        </w:rPr>
        <w:t>4) историјат – кретање предмета и фазе решавања;</w:t>
      </w:r>
    </w:p>
    <w:p w:rsidR="00E27346" w:rsidRDefault="001D4BE2">
      <w:pPr>
        <w:spacing w:after="150"/>
      </w:pPr>
      <w:r>
        <w:rPr>
          <w:color w:val="000000"/>
        </w:rPr>
        <w:t>5) жалбе – органи надлежни за решавање жалби.</w:t>
      </w:r>
    </w:p>
    <w:p w:rsidR="00E27346" w:rsidRDefault="001D4BE2">
      <w:pPr>
        <w:spacing w:after="150"/>
      </w:pPr>
      <w:r>
        <w:rPr>
          <w:color w:val="000000"/>
        </w:rPr>
        <w:t>66. Након пријема поднесака странке евидентирање предмета се врши</w:t>
      </w:r>
      <w:r>
        <w:rPr>
          <w:color w:val="000000"/>
        </w:rPr>
        <w:t xml:space="preserve"> путем терминала.</w:t>
      </w:r>
    </w:p>
    <w:p w:rsidR="00E27346" w:rsidRDefault="001D4BE2">
      <w:pPr>
        <w:spacing w:after="150"/>
      </w:pPr>
      <w:r>
        <w:rPr>
          <w:color w:val="000000"/>
        </w:rPr>
        <w:lastRenderedPageBreak/>
        <w:t>67. У датотеку се уносе подаци о странци и врсти и садржини предмета, изузев редног броја који се по појединим класификационим знацима аутоматски додељују.</w:t>
      </w:r>
    </w:p>
    <w:p w:rsidR="00E27346" w:rsidRDefault="001D4BE2">
      <w:pPr>
        <w:spacing w:after="150"/>
      </w:pPr>
      <w:r>
        <w:rPr>
          <w:color w:val="000000"/>
        </w:rPr>
        <w:t>68. Евидентирање односно обележавање предмета врши се по врсти предмета, и то као:</w:t>
      </w:r>
    </w:p>
    <w:p w:rsidR="00E27346" w:rsidRDefault="001D4BE2">
      <w:pPr>
        <w:spacing w:after="150"/>
      </w:pPr>
      <w:r>
        <w:rPr>
          <w:color w:val="000000"/>
        </w:rPr>
        <w:t>1) Ц – „црвени предмет” – обележавају се првостепени управни предмети у којима се поступак покреће по захтеву странке,</w:t>
      </w:r>
    </w:p>
    <w:p w:rsidR="00E27346" w:rsidRDefault="001D4BE2">
      <w:pPr>
        <w:spacing w:after="150"/>
      </w:pPr>
      <w:r>
        <w:rPr>
          <w:color w:val="000000"/>
        </w:rPr>
        <w:t>2) Ж – „жути предмет” – обележавају се првостепени управни предмети у којима се поступак покреће по службеној дужности,</w:t>
      </w:r>
    </w:p>
    <w:p w:rsidR="00E27346" w:rsidRDefault="001D4BE2">
      <w:pPr>
        <w:spacing w:after="150"/>
      </w:pPr>
      <w:r>
        <w:rPr>
          <w:color w:val="000000"/>
        </w:rPr>
        <w:t xml:space="preserve">3) П – „плави </w:t>
      </w:r>
      <w:r>
        <w:rPr>
          <w:color w:val="000000"/>
        </w:rPr>
        <w:t>предмет” – обележавају се другостепени управни предмети у којима другостепени орган покреће поступак по жалби, захтеву или предлогу,</w:t>
      </w:r>
    </w:p>
    <w:p w:rsidR="00E27346" w:rsidRDefault="001D4BE2">
      <w:pPr>
        <w:spacing w:after="150"/>
      </w:pPr>
      <w:r>
        <w:rPr>
          <w:color w:val="000000"/>
        </w:rPr>
        <w:t>4) Л – „љубичасти предмет” – обележавају се другостепени управни предмети у којима је поступак покренут по службеној дужнос</w:t>
      </w:r>
      <w:r>
        <w:rPr>
          <w:color w:val="000000"/>
        </w:rPr>
        <w:t>ти,</w:t>
      </w:r>
    </w:p>
    <w:p w:rsidR="00E27346" w:rsidRDefault="001D4BE2">
      <w:pPr>
        <w:spacing w:after="150"/>
      </w:pPr>
      <w:r>
        <w:rPr>
          <w:color w:val="000000"/>
        </w:rPr>
        <w:t>5) И – „испрекидани црвени предмет” – обележавају се управни предмети поводом употребе ванредних правних средстава уложених код првостепеног органа,</w:t>
      </w:r>
    </w:p>
    <w:p w:rsidR="00E27346" w:rsidRDefault="001D4BE2">
      <w:pPr>
        <w:spacing w:after="150"/>
      </w:pPr>
      <w:r>
        <w:rPr>
          <w:color w:val="000000"/>
        </w:rPr>
        <w:t>6) Ц – „испрекидани плави предмет” – обележавају се управни предмети поводом употребе ванредних правних</w:t>
      </w:r>
      <w:r>
        <w:rPr>
          <w:color w:val="000000"/>
        </w:rPr>
        <w:t xml:space="preserve"> средстава уложених код првостепеног органа,</w:t>
      </w:r>
    </w:p>
    <w:p w:rsidR="00E27346" w:rsidRDefault="001D4BE2">
      <w:pPr>
        <w:spacing w:after="150"/>
      </w:pPr>
      <w:r>
        <w:rPr>
          <w:color w:val="000000"/>
        </w:rPr>
        <w:t>7) О – „бели предмети” – вануправни.</w:t>
      </w:r>
    </w:p>
    <w:p w:rsidR="00E27346" w:rsidRDefault="001D4BE2">
      <w:pPr>
        <w:spacing w:after="150"/>
      </w:pPr>
      <w:r>
        <w:rPr>
          <w:color w:val="000000"/>
        </w:rPr>
        <w:t>69. Датотека се претражује на терминалу према презименима и именима странака, односно према класификационим знацима под којим се предмет води.</w:t>
      </w:r>
    </w:p>
    <w:p w:rsidR="00E27346" w:rsidRDefault="001D4BE2">
      <w:pPr>
        <w:spacing w:after="150"/>
      </w:pPr>
      <w:r>
        <w:rPr>
          <w:color w:val="000000"/>
        </w:rPr>
        <w:t>70. Након евидентирања предмета</w:t>
      </w:r>
      <w:r>
        <w:rPr>
          <w:color w:val="000000"/>
        </w:rPr>
        <w:t xml:space="preserve"> аутоматски се штампа прва страна омота списа, потврда о пријему поднеска и општа уплатница за плаћање прописане административне таксе.</w:t>
      </w:r>
    </w:p>
    <w:p w:rsidR="00E27346" w:rsidRDefault="001D4BE2">
      <w:pPr>
        <w:spacing w:after="150"/>
      </w:pPr>
      <w:r>
        <w:rPr>
          <w:color w:val="000000"/>
        </w:rPr>
        <w:t>71. Путем терминала врши се стално ажурирање свих података неопходних за праћење кретања и начина решавања управних пред</w:t>
      </w:r>
      <w:r>
        <w:rPr>
          <w:color w:val="000000"/>
        </w:rPr>
        <w:t>мета. Евидентирају се све промене код сваког предмета у погледу врсте предмета.</w:t>
      </w:r>
    </w:p>
    <w:p w:rsidR="00E27346" w:rsidRDefault="001D4BE2">
      <w:pPr>
        <w:spacing w:after="150"/>
      </w:pPr>
      <w:r>
        <w:rPr>
          <w:color w:val="000000"/>
        </w:rPr>
        <w:t>72. На крају радног дана треба одштампати садржину свих евидентираних предмета за тај дан и одложити у посебан досије који служи као паралелена евиденција у случају евентуалног</w:t>
      </w:r>
      <w:r>
        <w:rPr>
          <w:color w:val="000000"/>
        </w:rPr>
        <w:t xml:space="preserve"> уништења података меморисаних у одговарајућим уређајима.</w:t>
      </w:r>
    </w:p>
    <w:p w:rsidR="00E27346" w:rsidRDefault="001D4BE2">
      <w:pPr>
        <w:spacing w:after="150"/>
      </w:pPr>
      <w:r>
        <w:rPr>
          <w:color w:val="000000"/>
        </w:rPr>
        <w:t>73. Као дневни извештаји, израђују се:</w:t>
      </w:r>
    </w:p>
    <w:p w:rsidR="00E27346" w:rsidRDefault="001D4BE2">
      <w:pPr>
        <w:spacing w:after="150"/>
      </w:pPr>
      <w:r>
        <w:rPr>
          <w:color w:val="000000"/>
        </w:rPr>
        <w:t xml:space="preserve">1) извештај о кретању предмета управног поступка појединог органа државне управе односно организационе јединице (може се бирати да ли се </w:t>
      </w:r>
      <w:r>
        <w:rPr>
          <w:color w:val="000000"/>
        </w:rPr>
        <w:lastRenderedPageBreak/>
        <w:t xml:space="preserve">жале црвени предмети, </w:t>
      </w:r>
      <w:r>
        <w:rPr>
          <w:color w:val="000000"/>
        </w:rPr>
        <w:t>жути предмети) сврстати у групе – решени односно нерешени предмети;</w:t>
      </w:r>
    </w:p>
    <w:p w:rsidR="00E27346" w:rsidRDefault="001D4BE2">
      <w:pPr>
        <w:spacing w:after="150"/>
      </w:pPr>
      <w:r>
        <w:rPr>
          <w:color w:val="000000"/>
        </w:rPr>
        <w:t>2) извештај о кретању вануправних предмета по појединим органима (бели предмети) сврстани у групе – решени, нерешени;</w:t>
      </w:r>
    </w:p>
    <w:p w:rsidR="00E27346" w:rsidRDefault="001D4BE2">
      <w:pPr>
        <w:spacing w:after="150"/>
      </w:pPr>
      <w:r>
        <w:rPr>
          <w:color w:val="000000"/>
        </w:rPr>
        <w:t>3) рекапитулација о кретању предмета управног поступка свих органа држ</w:t>
      </w:r>
      <w:r>
        <w:rPr>
          <w:color w:val="000000"/>
        </w:rPr>
        <w:t>авне управе односно организационих јединица (свега решено – нерешено по врстама предмета и класификационим знацима);</w:t>
      </w:r>
    </w:p>
    <w:p w:rsidR="00E27346" w:rsidRDefault="001D4BE2">
      <w:pPr>
        <w:spacing w:after="150"/>
      </w:pPr>
      <w:r>
        <w:rPr>
          <w:color w:val="000000"/>
        </w:rPr>
        <w:t>4) рекапитулација о кретању стварних и обичних личних предмета свих органа државне управе односно организационих јединица.</w:t>
      </w:r>
    </w:p>
    <w:p w:rsidR="00E27346" w:rsidRDefault="001D4BE2">
      <w:pPr>
        <w:spacing w:after="150"/>
      </w:pPr>
      <w:r>
        <w:rPr>
          <w:color w:val="000000"/>
        </w:rPr>
        <w:t>74. У оквиру пер</w:t>
      </w:r>
      <w:r>
        <w:rPr>
          <w:color w:val="000000"/>
        </w:rPr>
        <w:t>иодичних извештаја штампају се аналитички прегледи „од датума до датума” који обухватају све решене и нерешене предмете по органима државне управе, односно организационим јединицама и врстама предмета (управни и остали), са збиром предмета по класификацион</w:t>
      </w:r>
      <w:r>
        <w:rPr>
          <w:color w:val="000000"/>
        </w:rPr>
        <w:t>им знацима и збиром за поједине органе државне управе односно организациону јединицу.</w:t>
      </w:r>
    </w:p>
    <w:p w:rsidR="00E27346" w:rsidRDefault="001D4BE2">
      <w:pPr>
        <w:spacing w:after="150"/>
      </w:pPr>
      <w:r>
        <w:rPr>
          <w:color w:val="000000"/>
        </w:rPr>
        <w:t>75. У оквиру динамике пријема и архивирања предмета добијају се оперативни извештаји за дневно праћење стања решавања архивирања управних и осталих предмета.</w:t>
      </w:r>
    </w:p>
    <w:p w:rsidR="00E27346" w:rsidRDefault="001D4BE2">
      <w:pPr>
        <w:spacing w:after="150"/>
      </w:pPr>
      <w:r>
        <w:rPr>
          <w:color w:val="000000"/>
        </w:rPr>
        <w:t>Извештаји су</w:t>
      </w:r>
      <w:r>
        <w:rPr>
          <w:color w:val="000000"/>
        </w:rPr>
        <w:t xml:space="preserve"> следећи:</w:t>
      </w:r>
    </w:p>
    <w:p w:rsidR="00E27346" w:rsidRDefault="001D4BE2">
      <w:pPr>
        <w:spacing w:after="150"/>
      </w:pPr>
      <w:r>
        <w:rPr>
          <w:color w:val="000000"/>
        </w:rPr>
        <w:t>1) преглед нерешених управних предмета код одабраних организационих јединица, односно органа државне управе са стањем на дан унетог датума (предмети чији су рокови решавања истекли са датим датумом);</w:t>
      </w:r>
    </w:p>
    <w:p w:rsidR="00E27346" w:rsidRDefault="001D4BE2">
      <w:pPr>
        <w:spacing w:after="150"/>
      </w:pPr>
      <w:r>
        <w:rPr>
          <w:color w:val="000000"/>
        </w:rPr>
        <w:t>2) преглед предмета који су решени у једном на</w:t>
      </w:r>
      <w:r>
        <w:rPr>
          <w:color w:val="000000"/>
        </w:rPr>
        <w:t>значеном временском периоду по врсти предмета и органу државне управе односно организационој јединици;</w:t>
      </w:r>
    </w:p>
    <w:p w:rsidR="00E27346" w:rsidRDefault="001D4BE2">
      <w:pPr>
        <w:spacing w:after="150"/>
      </w:pPr>
      <w:r>
        <w:rPr>
          <w:color w:val="000000"/>
        </w:rPr>
        <w:t>3) графички приказ укупно примљених и архивираних предмета по месецима за текућу годину за одабрани орган државне управе односно организациону јединицу;</w:t>
      </w:r>
    </w:p>
    <w:p w:rsidR="00E27346" w:rsidRDefault="001D4BE2">
      <w:pPr>
        <w:spacing w:after="150"/>
      </w:pPr>
      <w:r>
        <w:rPr>
          <w:color w:val="000000"/>
        </w:rPr>
        <w:t>4) екрански приказ стања решавања предмета за одабрани орган државне управе односно организациону јединицу (број предмета пренетих из ранијих година, број предмета примљених у текућој години, укупно решено предмета у року, по истеку рока, број нерешених пр</w:t>
      </w:r>
      <w:r>
        <w:rPr>
          <w:color w:val="000000"/>
        </w:rPr>
        <w:t>едмета с обзиром на рок – да ли је истекао или није).</w:t>
      </w:r>
    </w:p>
    <w:p w:rsidR="00E27346" w:rsidRDefault="001D4BE2">
      <w:pPr>
        <w:spacing w:after="150"/>
      </w:pPr>
      <w:r>
        <w:rPr>
          <w:color w:val="000000"/>
        </w:rPr>
        <w:t>76. У оквиру статистичке обраде података израђују се годишњи извештаји о раду на решавању управних премдета по одговарајућим управним областима, у складу са прописима из ове области.</w:t>
      </w:r>
    </w:p>
    <w:p w:rsidR="00E27346" w:rsidRDefault="001D4BE2">
      <w:pPr>
        <w:spacing w:after="150"/>
      </w:pPr>
      <w:r>
        <w:rPr>
          <w:color w:val="000000"/>
        </w:rPr>
        <w:t>Годишњи извештаји н</w:t>
      </w:r>
      <w:r>
        <w:rPr>
          <w:color w:val="000000"/>
        </w:rPr>
        <w:t>адлежним органима државне управе могу се слати Floppy-диску, који садржи улазне слогове на основу којих се израђују збирни табеларни прегледи.</w:t>
      </w:r>
    </w:p>
    <w:p w:rsidR="00E27346" w:rsidRDefault="001D4BE2">
      <w:pPr>
        <w:spacing w:after="150"/>
      </w:pPr>
      <w:r>
        <w:rPr>
          <w:color w:val="000000"/>
        </w:rPr>
        <w:lastRenderedPageBreak/>
        <w:t>77. На крају календарске године штампа се аналитички извештај о свим нерешеним предметима са свим подацима и ауто</w:t>
      </w:r>
      <w:r>
        <w:rPr>
          <w:color w:val="000000"/>
        </w:rPr>
        <w:t>матски се сви подаци преносе у датотеку као почетно стање предмета за решавање у наредоној календарској години.</w:t>
      </w:r>
    </w:p>
    <w:p w:rsidR="00E27346" w:rsidRDefault="001D4BE2">
      <w:pPr>
        <w:spacing w:after="150"/>
      </w:pPr>
      <w:r>
        <w:rPr>
          <w:color w:val="000000"/>
        </w:rPr>
        <w:t>Решавање пренетих предмета из ранијих година врши се увек под новим бројем уз обезбеђење везе са бројем из ранијих и каснијих година.</w:t>
      </w:r>
    </w:p>
    <w:p w:rsidR="00E27346" w:rsidRDefault="001D4BE2">
      <w:pPr>
        <w:spacing w:after="150"/>
      </w:pPr>
      <w:r>
        <w:rPr>
          <w:color w:val="000000"/>
        </w:rPr>
        <w:t>78. На кра</w:t>
      </w:r>
      <w:r>
        <w:rPr>
          <w:color w:val="000000"/>
        </w:rPr>
        <w:t>ју календарске године штампају се аналитичке картице са подацима свих евидентираних предмета у току једне године. Ове аналитичке картице се повезују у посебну књигу која служи за трајну документацију.</w:t>
      </w:r>
    </w:p>
    <w:p w:rsidR="00E27346" w:rsidRDefault="001D4BE2">
      <w:pPr>
        <w:spacing w:after="150"/>
      </w:pPr>
      <w:r>
        <w:rPr>
          <w:color w:val="000000"/>
        </w:rPr>
        <w:t xml:space="preserve">79. Ако дође до евентуалног квара терминала преко кога </w:t>
      </w:r>
      <w:r>
        <w:rPr>
          <w:color w:val="000000"/>
        </w:rPr>
        <w:t>се врши евидентирање предмета у току радног времена са странкама, наставиће се са пријемом поднесака и издаће се потврда о пријему поднеска странци. Евидентирање ће се извршити одмах по настанку рада терминала и накнадно странци доставити нова потврда о пр</w:t>
      </w:r>
      <w:r>
        <w:rPr>
          <w:color w:val="000000"/>
        </w:rPr>
        <w:t>ијему поднеска.</w:t>
      </w:r>
    </w:p>
    <w:p w:rsidR="00E27346" w:rsidRDefault="001D4BE2">
      <w:pPr>
        <w:spacing w:after="150"/>
      </w:pPr>
      <w:r>
        <w:rPr>
          <w:color w:val="000000"/>
        </w:rPr>
        <w:t>80. Од прописаног начина вођења канцеларијског пословања путем АОП–а може се одступити једино уз сагласност Министарства правде ако за то постоје разлози целисходности.</w:t>
      </w:r>
    </w:p>
    <w:p w:rsidR="00E27346" w:rsidRDefault="001D4BE2">
      <w:pPr>
        <w:spacing w:after="120"/>
        <w:jc w:val="center"/>
      </w:pPr>
      <w:r>
        <w:rPr>
          <w:b/>
          <w:color w:val="000000"/>
        </w:rPr>
        <w:t>е) Поступање са нерешеним предметима истеком године</w:t>
      </w:r>
    </w:p>
    <w:p w:rsidR="00E27346" w:rsidRDefault="001D4BE2">
      <w:pPr>
        <w:spacing w:after="150"/>
      </w:pPr>
      <w:r>
        <w:rPr>
          <w:color w:val="000000"/>
        </w:rPr>
        <w:t xml:space="preserve">81. Сви нерешени </w:t>
      </w:r>
      <w:r>
        <w:rPr>
          <w:color w:val="000000"/>
        </w:rPr>
        <w:t>предмети покренути по захтеву странке истеком године достављају се писарници ради евидентирања у наредној години (презавођење).</w:t>
      </w:r>
    </w:p>
    <w:p w:rsidR="00E27346" w:rsidRDefault="001D4BE2">
      <w:pPr>
        <w:spacing w:after="150"/>
      </w:pPr>
      <w:r>
        <w:rPr>
          <w:color w:val="000000"/>
        </w:rPr>
        <w:t>За презаведене предмете рокови за решавање рачунају се и исказују у извештају о кретању управних предмета од датума пријема захт</w:t>
      </w:r>
      <w:r>
        <w:rPr>
          <w:color w:val="000000"/>
        </w:rPr>
        <w:t>ева органу надлежном за пријем поднесака.</w:t>
      </w:r>
    </w:p>
    <w:p w:rsidR="00E27346" w:rsidRDefault="001D4BE2">
      <w:pPr>
        <w:spacing w:after="150"/>
      </w:pPr>
      <w:r>
        <w:rPr>
          <w:color w:val="000000"/>
        </w:rPr>
        <w:t xml:space="preserve">Сваки радник је у органу управе дужан да уз све нерешене предмете састави образложење о разлозима који су довели да поједини предмети не буду решени у текућој години када су и евидентирани. Разлоге оправданим цени </w:t>
      </w:r>
      <w:r>
        <w:rPr>
          <w:color w:val="000000"/>
        </w:rPr>
        <w:t>функционер који руководи органом државне управе.</w:t>
      </w:r>
    </w:p>
    <w:p w:rsidR="00E27346" w:rsidRDefault="001D4BE2">
      <w:pPr>
        <w:spacing w:after="150"/>
      </w:pPr>
      <w:r>
        <w:rPr>
          <w:color w:val="000000"/>
        </w:rPr>
        <w:t>Актом о организацији и раду органа државне управе може се прописати да се сви нерешени предмети презаведу.</w:t>
      </w:r>
    </w:p>
    <w:p w:rsidR="00E27346" w:rsidRDefault="001D4BE2">
      <w:pPr>
        <w:spacing w:after="120"/>
        <w:jc w:val="center"/>
      </w:pPr>
      <w:r>
        <w:rPr>
          <w:b/>
          <w:color w:val="000000"/>
        </w:rPr>
        <w:t>ж) Здруживање аката</w:t>
      </w:r>
    </w:p>
    <w:p w:rsidR="00E27346" w:rsidRDefault="001D4BE2">
      <w:pPr>
        <w:spacing w:after="150"/>
      </w:pPr>
      <w:r>
        <w:rPr>
          <w:color w:val="000000"/>
        </w:rPr>
        <w:t>82. Пре достављања аката у рад органу државне управе односно одговарајућој орган</w:t>
      </w:r>
      <w:r>
        <w:rPr>
          <w:color w:val="000000"/>
        </w:rPr>
        <w:t>изационој јединици радник писарнице је дужан да провери да ли примљени акт припада предмету који је већ заведен у основну евиденцију.</w:t>
      </w:r>
    </w:p>
    <w:p w:rsidR="00E27346" w:rsidRDefault="001D4BE2">
      <w:pPr>
        <w:spacing w:after="150"/>
      </w:pPr>
      <w:r>
        <w:rPr>
          <w:color w:val="000000"/>
        </w:rPr>
        <w:t>Пре достављања аката у рад органу, писарница мора извршити њихово здруживање са предметом у вези са којим су примљени.</w:t>
      </w:r>
    </w:p>
    <w:p w:rsidR="00E27346" w:rsidRDefault="001D4BE2">
      <w:pPr>
        <w:spacing w:after="150"/>
      </w:pPr>
      <w:r>
        <w:rPr>
          <w:color w:val="000000"/>
        </w:rPr>
        <w:t>Здр</w:t>
      </w:r>
      <w:r>
        <w:rPr>
          <w:color w:val="000000"/>
        </w:rPr>
        <w:t xml:space="preserve">уживање аката врши се на тај начин што се на основу података из картотеке, односно скраћеног деловодника утврђује где се налази предмет. </w:t>
      </w:r>
      <w:r>
        <w:rPr>
          <w:color w:val="000000"/>
        </w:rPr>
        <w:lastRenderedPageBreak/>
        <w:t>Ако се предмет коме треба придружити нови акт налази у раду код органа државне управе поред пријемног штамбиља треба ст</w:t>
      </w:r>
      <w:r>
        <w:rPr>
          <w:color w:val="000000"/>
        </w:rPr>
        <w:t>авити датум који показује од када се предмет тамо налази.</w:t>
      </w:r>
    </w:p>
    <w:p w:rsidR="00E27346" w:rsidRDefault="001D4BE2">
      <w:pPr>
        <w:spacing w:after="150"/>
      </w:pPr>
      <w:r>
        <w:rPr>
          <w:color w:val="000000"/>
        </w:rPr>
        <w:t>Ако се новопримљени акт доставља у рад истом органу државне управе код кога се налази предмет, достављање ће се извршити путем интерне доставне књиге. Ако се предмет налази код другог органа државне</w:t>
      </w:r>
      <w:r>
        <w:rPr>
          <w:color w:val="000000"/>
        </w:rPr>
        <w:t xml:space="preserve"> управе, писарница ће извршити достављање у рад у споразуму између органа код кога се предмет налази и оног коме треба новопримљени акт доставити у рад.</w:t>
      </w:r>
    </w:p>
    <w:p w:rsidR="00E27346" w:rsidRDefault="001D4BE2">
      <w:pPr>
        <w:spacing w:after="150"/>
      </w:pPr>
      <w:r>
        <w:rPr>
          <w:color w:val="000000"/>
        </w:rPr>
        <w:t xml:space="preserve">Ако је у питању архивирани предмет, здруживање се врши на тај начин што се архивирани предмет узима из </w:t>
      </w:r>
      <w:r>
        <w:rPr>
          <w:color w:val="000000"/>
        </w:rPr>
        <w:t>архиве и здружује са актом којим се поново покреће поступак. Архивирана картица такође се узима из пасивне и враћа у активну картотеку.</w:t>
      </w:r>
    </w:p>
    <w:p w:rsidR="00E27346" w:rsidRDefault="001D4BE2">
      <w:pPr>
        <w:spacing w:after="150"/>
      </w:pPr>
      <w:r>
        <w:rPr>
          <w:color w:val="000000"/>
        </w:rPr>
        <w:t>Акт којим се поново покреће поступак, ако је поднет у истој години када је предмет завршен, евидентира се под бројем под</w:t>
      </w:r>
      <w:r>
        <w:rPr>
          <w:color w:val="000000"/>
        </w:rPr>
        <w:t xml:space="preserve"> којим је завршен предмет са којим се здружује, а ако је поднет касније евидентира се под одговарајућим бројем из године у којој је поднет.</w:t>
      </w:r>
    </w:p>
    <w:p w:rsidR="00E27346" w:rsidRDefault="001D4BE2">
      <w:pPr>
        <w:spacing w:after="120"/>
        <w:jc w:val="center"/>
      </w:pPr>
      <w:r>
        <w:rPr>
          <w:b/>
          <w:color w:val="000000"/>
        </w:rPr>
        <w:t>з) Омот списа</w:t>
      </w:r>
    </w:p>
    <w:p w:rsidR="00E27346" w:rsidRDefault="001D4BE2">
      <w:pPr>
        <w:spacing w:after="150"/>
      </w:pPr>
      <w:r>
        <w:rPr>
          <w:color w:val="000000"/>
        </w:rPr>
        <w:t xml:space="preserve">83. Сваки акт којим почиње нови предмет или досије треба по евидентирању уложити у посебан омот списа </w:t>
      </w:r>
      <w:r>
        <w:rPr>
          <w:color w:val="000000"/>
        </w:rPr>
        <w:t xml:space="preserve">(образац број 13). На омот списа уписује се број, година, ознака органа државне управе и његове унутрашње организационе јединице, а испод тога кратак садржај предмета, односно досијеа, као и попис прилога. Омоти списа за предмете у управном поступку испод </w:t>
      </w:r>
      <w:r>
        <w:rPr>
          <w:color w:val="000000"/>
        </w:rPr>
        <w:t>кратке садржине предмета имају одговарајуће бројеве (од 1 до 12, односно од 1 до 9, односно од 1 до 13, односно од 1 до 9, односно од 1 до 7 и од 1 до 16).</w:t>
      </w:r>
    </w:p>
    <w:p w:rsidR="00E27346" w:rsidRDefault="001D4BE2">
      <w:pPr>
        <w:spacing w:after="150"/>
      </w:pPr>
      <w:r>
        <w:rPr>
          <w:color w:val="000000"/>
        </w:rPr>
        <w:t>84. За вануправне предмете користе се омоти беле боје.</w:t>
      </w:r>
    </w:p>
    <w:p w:rsidR="00E27346" w:rsidRDefault="001D4BE2">
      <w:pPr>
        <w:spacing w:after="150"/>
      </w:pPr>
      <w:r>
        <w:rPr>
          <w:color w:val="000000"/>
        </w:rPr>
        <w:t>За управне предмете користе се омоти беле бој</w:t>
      </w:r>
      <w:r>
        <w:rPr>
          <w:color w:val="000000"/>
        </w:rPr>
        <w:t>е са одговарајућом бојом горњег руба, као и боје на картицама одговарајуће врсте.</w:t>
      </w:r>
    </w:p>
    <w:p w:rsidR="00E27346" w:rsidRDefault="001D4BE2">
      <w:pPr>
        <w:spacing w:after="150"/>
      </w:pPr>
      <w:r>
        <w:rPr>
          <w:b/>
          <w:color w:val="000000"/>
        </w:rPr>
        <w:t>84а Омот списа у којем се чува документ који садржи тајне податке означава се истим степеном тајности као и документ и чини његов саставни део.</w:t>
      </w:r>
      <w:r>
        <w:rPr>
          <w:rFonts w:ascii="Calibri"/>
          <w:b/>
          <w:color w:val="000000"/>
          <w:vertAlign w:val="superscript"/>
        </w:rPr>
        <w:t>*</w:t>
      </w:r>
    </w:p>
    <w:p w:rsidR="00E27346" w:rsidRDefault="001D4BE2">
      <w:pPr>
        <w:spacing w:after="150"/>
      </w:pPr>
      <w:r>
        <w:rPr>
          <w:b/>
          <w:color w:val="000000"/>
        </w:rPr>
        <w:t>Предња страна омота списа у к</w:t>
      </w:r>
      <w:r>
        <w:rPr>
          <w:b/>
          <w:color w:val="000000"/>
        </w:rPr>
        <w:t>ојем се чува документ који садржи тајне податке формата је А-4, има одговарајућу боју и ширине је три центиметра, мерено од спољних ивица према унутрашњости омота.</w:t>
      </w:r>
      <w:r>
        <w:rPr>
          <w:rFonts w:ascii="Calibri"/>
          <w:b/>
          <w:color w:val="000000"/>
          <w:vertAlign w:val="superscript"/>
        </w:rPr>
        <w:t>*</w:t>
      </w:r>
    </w:p>
    <w:p w:rsidR="00E27346" w:rsidRDefault="001D4BE2">
      <w:pPr>
        <w:spacing w:after="150"/>
      </w:pPr>
      <w:r>
        <w:rPr>
          <w:b/>
          <w:color w:val="000000"/>
        </w:rPr>
        <w:t>За омоте списа у којима се налазе тајни подаци користе се Обрасци омота списа, који су одшт</w:t>
      </w:r>
      <w:r>
        <w:rPr>
          <w:b/>
          <w:color w:val="000000"/>
        </w:rPr>
        <w:t>ампани уз Уредбу о начину и поступку означавања тајности података, односно докумената.</w:t>
      </w:r>
      <w:r>
        <w:rPr>
          <w:rFonts w:ascii="Calibri"/>
          <w:b/>
          <w:color w:val="000000"/>
          <w:vertAlign w:val="superscript"/>
        </w:rPr>
        <w:t>*</w:t>
      </w:r>
    </w:p>
    <w:p w:rsidR="00E27346" w:rsidRDefault="001D4BE2">
      <w:pPr>
        <w:spacing w:after="150"/>
      </w:pPr>
      <w:r>
        <w:rPr>
          <w:color w:val="000000"/>
        </w:rPr>
        <w:t>*Службени гласник РС, број 67/2016</w:t>
      </w:r>
    </w:p>
    <w:p w:rsidR="00E27346" w:rsidRDefault="001D4BE2">
      <w:pPr>
        <w:spacing w:after="150"/>
      </w:pPr>
      <w:r>
        <w:rPr>
          <w:color w:val="000000"/>
        </w:rPr>
        <w:lastRenderedPageBreak/>
        <w:t>85. Акте истог предмета треба улагати у омоту по датумима пријема односно решавања тако да се акти са новијим датумом налазе на врху.</w:t>
      </w:r>
    </w:p>
    <w:p w:rsidR="00E27346" w:rsidRDefault="001D4BE2">
      <w:pPr>
        <w:spacing w:after="150"/>
      </w:pPr>
      <w:r>
        <w:rPr>
          <w:color w:val="000000"/>
        </w:rPr>
        <w:t>86. Радник писарнице је дужан да уложи списе са старим омотом у нови омот са рубом одговарајуће боје сваки пут кад је органу предмет враћен на поновни поступак због тога што је управни акт поништен поводом жалбе или ванредног правног средства.</w:t>
      </w:r>
    </w:p>
    <w:p w:rsidR="00E27346" w:rsidRDefault="001D4BE2">
      <w:pPr>
        <w:spacing w:after="120"/>
        <w:jc w:val="center"/>
      </w:pPr>
      <w:r>
        <w:rPr>
          <w:color w:val="000000"/>
        </w:rPr>
        <w:t>IV. ДОСТАВЉ</w:t>
      </w:r>
      <w:r>
        <w:rPr>
          <w:color w:val="000000"/>
        </w:rPr>
        <w:t>АЊЕ АКАТА У РАД</w:t>
      </w:r>
    </w:p>
    <w:p w:rsidR="00E27346" w:rsidRDefault="001D4BE2">
      <w:pPr>
        <w:spacing w:after="120"/>
        <w:jc w:val="center"/>
      </w:pPr>
      <w:r>
        <w:rPr>
          <w:b/>
          <w:color w:val="000000"/>
        </w:rPr>
        <w:t>а) Интерна достава</w:t>
      </w:r>
    </w:p>
    <w:p w:rsidR="00E27346" w:rsidRDefault="001D4BE2">
      <w:pPr>
        <w:spacing w:after="150"/>
      </w:pPr>
      <w:r>
        <w:rPr>
          <w:color w:val="000000"/>
        </w:rPr>
        <w:t>87. Акти и предмети достављају се у рад преко интерне доставне књиге (образац број 14).</w:t>
      </w:r>
    </w:p>
    <w:p w:rsidR="00E27346" w:rsidRDefault="001D4BE2">
      <w:pPr>
        <w:spacing w:after="150"/>
      </w:pPr>
      <w:r>
        <w:rPr>
          <w:color w:val="000000"/>
        </w:rPr>
        <w:t xml:space="preserve">Пре него што се доставе у рад организационим јединицама предмети се морају ставити у омот. Акти који стигну после формирања предмета </w:t>
      </w:r>
      <w:r>
        <w:rPr>
          <w:color w:val="000000"/>
        </w:rPr>
        <w:t>који се већ налазе у унутрашњој организационој јединици, достављају се без омота. Ове акте ставља у омот, одговарајућег предмета радник који обрађује предмет, одмах по пријему аката.</w:t>
      </w:r>
    </w:p>
    <w:p w:rsidR="00E27346" w:rsidRDefault="001D4BE2">
      <w:pPr>
        <w:spacing w:after="150"/>
      </w:pPr>
      <w:r>
        <w:rPr>
          <w:color w:val="000000"/>
        </w:rPr>
        <w:t>За које ће се организационе јединице водити интерне доставне књиге одређу</w:t>
      </w:r>
      <w:r>
        <w:rPr>
          <w:color w:val="000000"/>
        </w:rPr>
        <w:t>је функционер органа државне управе у чијем саставу се налази писарница на предлог функционера органа државне управе у коме се предмети обрађују на почетку године.</w:t>
      </w:r>
    </w:p>
    <w:p w:rsidR="00E27346" w:rsidRDefault="001D4BE2">
      <w:pPr>
        <w:spacing w:after="150"/>
      </w:pPr>
      <w:r>
        <w:rPr>
          <w:color w:val="000000"/>
        </w:rPr>
        <w:t>88. Достављање рачуна у рад рачуноводственој служби врши се преко књиге рачуна (образац број</w:t>
      </w:r>
      <w:r>
        <w:rPr>
          <w:color w:val="000000"/>
        </w:rPr>
        <w:t xml:space="preserve"> 15).</w:t>
      </w:r>
    </w:p>
    <w:p w:rsidR="00E27346" w:rsidRDefault="001D4BE2">
      <w:pPr>
        <w:spacing w:after="150"/>
      </w:pPr>
      <w:r>
        <w:rPr>
          <w:color w:val="000000"/>
        </w:rPr>
        <w:t>Пријем рачуна потврђује својим потписом рачунополагач одговарајућег органа државне управе.</w:t>
      </w:r>
    </w:p>
    <w:p w:rsidR="00E27346" w:rsidRDefault="001D4BE2">
      <w:pPr>
        <w:spacing w:after="150"/>
      </w:pPr>
      <w:r>
        <w:rPr>
          <w:color w:val="000000"/>
        </w:rPr>
        <w:t>89. Достављање поште упућене на личност врши се преко књиге примљене поште на личност (образац број 16).</w:t>
      </w:r>
    </w:p>
    <w:p w:rsidR="00E27346" w:rsidRDefault="001D4BE2">
      <w:pPr>
        <w:spacing w:after="150"/>
      </w:pPr>
      <w:r>
        <w:rPr>
          <w:color w:val="000000"/>
        </w:rPr>
        <w:t xml:space="preserve">90. Службени листови, часописи и друге публикације </w:t>
      </w:r>
      <w:r>
        <w:rPr>
          <w:color w:val="000000"/>
        </w:rPr>
        <w:t>достављају се преко картона за доставу службених листова и часописа (образац број 17).</w:t>
      </w:r>
    </w:p>
    <w:p w:rsidR="00E27346" w:rsidRDefault="001D4BE2">
      <w:pPr>
        <w:spacing w:after="120"/>
        <w:jc w:val="center"/>
      </w:pPr>
      <w:r>
        <w:rPr>
          <w:b/>
          <w:color w:val="000000"/>
        </w:rPr>
        <w:t>б) Враћање решених предмета писарници</w:t>
      </w:r>
    </w:p>
    <w:p w:rsidR="00E27346" w:rsidRDefault="001D4BE2">
      <w:pPr>
        <w:spacing w:after="150"/>
      </w:pPr>
      <w:r>
        <w:rPr>
          <w:color w:val="000000"/>
        </w:rPr>
        <w:t>91. Сви решени предмети које треба отпремити, ставити у архиву или уступити некој другој унутрашњој организационој јединици враћају</w:t>
      </w:r>
      <w:r>
        <w:rPr>
          <w:color w:val="000000"/>
        </w:rPr>
        <w:t xml:space="preserve"> се писарници преко интерне доставе књиге.</w:t>
      </w:r>
    </w:p>
    <w:p w:rsidR="00E27346" w:rsidRDefault="001D4BE2">
      <w:pPr>
        <w:spacing w:after="150"/>
      </w:pPr>
      <w:r>
        <w:rPr>
          <w:color w:val="000000"/>
        </w:rPr>
        <w:t>Приликом враћања решеног предмета писарници обрађивач предмета дужан је да издвоји део предмета који се отпрема од дела који остаје у писарници за архивирање.</w:t>
      </w:r>
    </w:p>
    <w:p w:rsidR="00E27346" w:rsidRDefault="001D4BE2">
      <w:pPr>
        <w:spacing w:after="150"/>
      </w:pPr>
      <w:r>
        <w:rPr>
          <w:color w:val="000000"/>
        </w:rPr>
        <w:t>Обрађивач предмета је дужан да акта која остају у пред</w:t>
      </w:r>
      <w:r>
        <w:rPr>
          <w:color w:val="000000"/>
        </w:rPr>
        <w:t>мету поређа хронолошки и попуни списак аката у предмету. Код управних предмета обрађивач ставља најгорње доставницу, односно други доказ о достављању управног акта странци.</w:t>
      </w:r>
    </w:p>
    <w:p w:rsidR="00E27346" w:rsidRDefault="001D4BE2">
      <w:pPr>
        <w:spacing w:after="150"/>
      </w:pPr>
      <w:r>
        <w:rPr>
          <w:color w:val="000000"/>
        </w:rPr>
        <w:lastRenderedPageBreak/>
        <w:t>92. На омоту предмета који се враћа писарници обрађивачи предмета стављају потребна</w:t>
      </w:r>
      <w:r>
        <w:rPr>
          <w:color w:val="000000"/>
        </w:rPr>
        <w:t xml:space="preserve"> упутства на основу којих се опредељује: начин отпреме аката (авионом, препоручено, обично и сл.), да ли предмет треба упутити другој организационој јединици, ставити у роковник, архивирати и сл. Код решених предмета обавезно се ставља рок чувања предмета </w:t>
      </w:r>
      <w:r>
        <w:rPr>
          <w:color w:val="000000"/>
        </w:rPr>
        <w:t>утврђеним листом категорија регистратурског материјала, а код предмета у управном поступку обрађивачи предмета стављају на омот и прописане ознаке о начину и року решавања.</w:t>
      </w:r>
    </w:p>
    <w:p w:rsidR="00E27346" w:rsidRDefault="001D4BE2">
      <w:pPr>
        <w:spacing w:after="150"/>
      </w:pPr>
      <w:r>
        <w:rPr>
          <w:b/>
          <w:color w:val="000000"/>
        </w:rPr>
        <w:t>Нa oмoту прeдмeтa у кoјем сe чувajу тajни пoдaци oбрaђивaч прeдмeтa стaвљa и пoтрeб</w:t>
      </w:r>
      <w:r>
        <w:rPr>
          <w:b/>
          <w:color w:val="000000"/>
        </w:rPr>
        <w:t>нa упутствa o нaчину прeстaнкa тajнoсти и дaтуму прeстaнкa тajнoсти податка.</w:t>
      </w:r>
      <w:r>
        <w:rPr>
          <w:rFonts w:ascii="Calibri"/>
          <w:b/>
          <w:color w:val="000000"/>
          <w:vertAlign w:val="superscript"/>
        </w:rPr>
        <w:t>*</w:t>
      </w:r>
    </w:p>
    <w:p w:rsidR="00E27346" w:rsidRDefault="001D4BE2">
      <w:pPr>
        <w:spacing w:after="150"/>
      </w:pPr>
      <w:r>
        <w:rPr>
          <w:color w:val="000000"/>
        </w:rPr>
        <w:t>*Службени гласник РС, број 67/2016</w:t>
      </w:r>
    </w:p>
    <w:p w:rsidR="00E27346" w:rsidRDefault="001D4BE2">
      <w:pPr>
        <w:spacing w:after="150"/>
      </w:pPr>
      <w:r>
        <w:rPr>
          <w:color w:val="000000"/>
        </w:rPr>
        <w:t>93. Кад је донето заједничко решење за више предмета, обрађивач предмета је дужан да на одређеном месту упише све бројеве заједно решених предм</w:t>
      </w:r>
      <w:r>
        <w:rPr>
          <w:color w:val="000000"/>
        </w:rPr>
        <w:t>ета.</w:t>
      </w:r>
    </w:p>
    <w:p w:rsidR="00E27346" w:rsidRDefault="001D4BE2">
      <w:pPr>
        <w:spacing w:after="150"/>
      </w:pPr>
      <w:r>
        <w:rPr>
          <w:color w:val="000000"/>
        </w:rPr>
        <w:t xml:space="preserve">Приликом примања завршених предмета од обрађивача, радник писарнице је дужан да провери формалну исправност предмета и да на евентуалне недостатке укаже обрађивачу, односно да му предмет врати на допуну (на пример, ако адреса није тачна, предмет није </w:t>
      </w:r>
      <w:r>
        <w:rPr>
          <w:color w:val="000000"/>
        </w:rPr>
        <w:t>комплетиран, итд.).</w:t>
      </w:r>
    </w:p>
    <w:p w:rsidR="00E27346" w:rsidRDefault="001D4BE2">
      <w:pPr>
        <w:spacing w:after="120"/>
        <w:jc w:val="center"/>
      </w:pPr>
      <w:r>
        <w:rPr>
          <w:color w:val="000000"/>
        </w:rPr>
        <w:t>V. РОКОВНИК</w:t>
      </w:r>
    </w:p>
    <w:p w:rsidR="00E27346" w:rsidRDefault="001D4BE2">
      <w:pPr>
        <w:spacing w:after="150"/>
      </w:pPr>
      <w:r>
        <w:rPr>
          <w:color w:val="000000"/>
        </w:rPr>
        <w:t>94. Предмети у којима поступак није окончан (нису завршени) држе се у роковнику писарнице кад се по њима ништа не ради.</w:t>
      </w:r>
    </w:p>
    <w:p w:rsidR="00E27346" w:rsidRDefault="001D4BE2">
      <w:pPr>
        <w:spacing w:after="150"/>
      </w:pPr>
      <w:r>
        <w:rPr>
          <w:color w:val="000000"/>
        </w:rPr>
        <w:t xml:space="preserve">Старешина органа државне управе у чијем је саставу писарница може, уз сагласност са старешином органа у </w:t>
      </w:r>
      <w:r>
        <w:rPr>
          <w:color w:val="000000"/>
        </w:rPr>
        <w:t>коме се врши стручна обрада предмета, одредити колико дана радник који врши стручну обраду предмета сме држати код себе предмет из става 1. ове тачке, односно после колико га дана може предати у роковник писарнице.</w:t>
      </w:r>
    </w:p>
    <w:p w:rsidR="00E27346" w:rsidRDefault="001D4BE2">
      <w:pPr>
        <w:spacing w:after="150"/>
      </w:pPr>
      <w:r>
        <w:rPr>
          <w:color w:val="000000"/>
        </w:rPr>
        <w:t xml:space="preserve">Предмет се у роковнику држи до дана који </w:t>
      </w:r>
      <w:r>
        <w:rPr>
          <w:color w:val="000000"/>
        </w:rPr>
        <w:t>је на омоту списа означио радник који врши стручну обраду предмета. Ако за предмет који се држи у роковнику пре истека означеног рока приспе нови акт, тај акт се здружује са предметом и предмет се одмах доставља у рад.</w:t>
      </w:r>
    </w:p>
    <w:p w:rsidR="00E27346" w:rsidRDefault="001D4BE2">
      <w:pPr>
        <w:spacing w:after="150"/>
      </w:pPr>
      <w:r>
        <w:rPr>
          <w:color w:val="000000"/>
        </w:rPr>
        <w:t>Функционер органа државне управе у чи</w:t>
      </w:r>
      <w:r>
        <w:rPr>
          <w:color w:val="000000"/>
        </w:rPr>
        <w:t>јем је саставу писарница уз сагласност са функционером органа у коме се врши стручна обрада предмета, може одредити да се предмети у којима се очекују одговори од више органа или лица не достављају у рад одмах по пријему новог акта, него да писарница присп</w:t>
      </w:r>
      <w:r>
        <w:rPr>
          <w:color w:val="000000"/>
        </w:rPr>
        <w:t>еле одговоре улаже у омот списа и предмет држи у роковнику до приспећа свих тражених одговора. Ако сви тражени одговори не стигну до рока означеног на спољној страни омота списа по истеку овог рока предмет се и у оваквом случају одмах доставља у рад.</w:t>
      </w:r>
    </w:p>
    <w:p w:rsidR="00E27346" w:rsidRDefault="001D4BE2">
      <w:pPr>
        <w:spacing w:after="150"/>
      </w:pPr>
      <w:r>
        <w:rPr>
          <w:color w:val="000000"/>
        </w:rPr>
        <w:lastRenderedPageBreak/>
        <w:t>Ако ј</w:t>
      </w:r>
      <w:r>
        <w:rPr>
          <w:color w:val="000000"/>
        </w:rPr>
        <w:t>е одређена обавеза писарнице да предмете држи у роковнику до приспећа свих одговора, радник који врши стручну обраду предмета дужан је да на то упозори писарницу, стављањем забелешке на унутрашњој страни омота списа у рубрици „Упутство писарници”.</w:t>
      </w:r>
    </w:p>
    <w:p w:rsidR="00E27346" w:rsidRDefault="001D4BE2">
      <w:pPr>
        <w:spacing w:after="150"/>
      </w:pPr>
      <w:r>
        <w:rPr>
          <w:color w:val="000000"/>
        </w:rPr>
        <w:t xml:space="preserve">Ако дан </w:t>
      </w:r>
      <w:r>
        <w:rPr>
          <w:color w:val="000000"/>
        </w:rPr>
        <w:t>истека рока означеног на спољној страни омота списа, пада у недељу, или државни празник, предмет треба доставити у рад један радни дан раније.</w:t>
      </w:r>
    </w:p>
    <w:p w:rsidR="00E27346" w:rsidRDefault="001D4BE2">
      <w:pPr>
        <w:spacing w:after="150"/>
      </w:pPr>
      <w:r>
        <w:rPr>
          <w:color w:val="000000"/>
        </w:rPr>
        <w:t>Роковник се састоји од фасцикла (преграда и сл.), у које се стављају предмети према датуму рока из текућег месеца</w:t>
      </w:r>
      <w:r>
        <w:rPr>
          <w:color w:val="000000"/>
        </w:rPr>
        <w:t>, сложени по класификационим знаковима и бројевима са бројчаног картона односно редним бројевима из скраћеног деловодника.</w:t>
      </w:r>
    </w:p>
    <w:p w:rsidR="00E27346" w:rsidRDefault="001D4BE2">
      <w:pPr>
        <w:spacing w:after="120"/>
        <w:jc w:val="center"/>
      </w:pPr>
      <w:r>
        <w:rPr>
          <w:color w:val="000000"/>
        </w:rPr>
        <w:t>VI. РАЗВОЂЕЊЕ АКАТА</w:t>
      </w:r>
    </w:p>
    <w:p w:rsidR="00E27346" w:rsidRDefault="001D4BE2">
      <w:pPr>
        <w:spacing w:after="150"/>
      </w:pPr>
      <w:r>
        <w:rPr>
          <w:color w:val="000000"/>
        </w:rPr>
        <w:t>95. Развођење аката и предмета у картотеци односно скраћеном деловоднику врши се у складу са упутством из тачке 9</w:t>
      </w:r>
      <w:r>
        <w:rPr>
          <w:color w:val="000000"/>
        </w:rPr>
        <w:t>2. овог упутства.</w:t>
      </w:r>
    </w:p>
    <w:p w:rsidR="00E27346" w:rsidRDefault="001D4BE2">
      <w:pPr>
        <w:spacing w:after="150"/>
      </w:pPr>
      <w:r>
        <w:rPr>
          <w:color w:val="000000"/>
        </w:rPr>
        <w:t>У картотеци или скраћеном деловоднику акти и предмети се разводе на следећи начин:</w:t>
      </w:r>
    </w:p>
    <w:p w:rsidR="00E27346" w:rsidRDefault="001D4BE2">
      <w:pPr>
        <w:spacing w:after="150"/>
      </w:pPr>
      <w:r>
        <w:rPr>
          <w:color w:val="000000"/>
        </w:rPr>
        <w:t>1) „а/а” – са ознаком рока чувања предмета ако је рад по предмету потпуно завршен и треба га ставити у архиву (на пример: „а/а” – 10 година”; „а/а – трајно</w:t>
      </w:r>
      <w:r>
        <w:rPr>
          <w:color w:val="000000"/>
        </w:rPr>
        <w:t>”). Предмети о којима се решава у управном поступку могу се ставити у архиву, ако у списима постоје докази о уредно урученом управном акту (закључак, решење);</w:t>
      </w:r>
    </w:p>
    <w:p w:rsidR="00E27346" w:rsidRDefault="001D4BE2">
      <w:pPr>
        <w:spacing w:after="150"/>
      </w:pPr>
      <w:r>
        <w:rPr>
          <w:color w:val="000000"/>
        </w:rPr>
        <w:t xml:space="preserve">2) „Р” – што значи рок и датум до када се очекује да се по тражењу поступи или кад предмет треба </w:t>
      </w:r>
      <w:r>
        <w:rPr>
          <w:color w:val="000000"/>
        </w:rPr>
        <w:t>поново узети у рад (на пример: Р – 15. 1. 1993);</w:t>
      </w:r>
    </w:p>
    <w:p w:rsidR="00E27346" w:rsidRDefault="001D4BE2">
      <w:pPr>
        <w:spacing w:after="150"/>
      </w:pPr>
      <w:r>
        <w:rPr>
          <w:color w:val="000000"/>
        </w:rPr>
        <w:t>3) ако се акт уступа унутрашњој организационој јединици истог дана, треба означити унутрашњу организациону јединицу којој се акт уступа;</w:t>
      </w:r>
    </w:p>
    <w:p w:rsidR="00E27346" w:rsidRDefault="001D4BE2">
      <w:pPr>
        <w:spacing w:after="150"/>
      </w:pPr>
      <w:r>
        <w:rPr>
          <w:color w:val="000000"/>
        </w:rPr>
        <w:t>4) ако се врши развођење акта који је изворно решен треба ставити озна</w:t>
      </w:r>
      <w:r>
        <w:rPr>
          <w:color w:val="000000"/>
        </w:rPr>
        <w:t>ку „Изв”, а затим датум, тачан назив и седиште органа државне управе коме је предмет отпремљен.</w:t>
      </w:r>
    </w:p>
    <w:p w:rsidR="00E27346" w:rsidRDefault="001D4BE2">
      <w:pPr>
        <w:spacing w:after="150"/>
      </w:pPr>
      <w:r>
        <w:rPr>
          <w:color w:val="000000"/>
        </w:rPr>
        <w:t>96. Ако се ради о развођењу предмета првостепеног управног поступка покренутог по захтеву странке на картици се поред последње колоне са десне стране заокружују</w:t>
      </w:r>
      <w:r>
        <w:rPr>
          <w:color w:val="000000"/>
        </w:rPr>
        <w:t xml:space="preserve"> одговарајућу бројеви, и то:</w:t>
      </w:r>
    </w:p>
    <w:p w:rsidR="00E27346" w:rsidRDefault="001D4BE2">
      <w:pPr>
        <w:spacing w:after="150"/>
      </w:pPr>
      <w:r>
        <w:rPr>
          <w:color w:val="000000"/>
        </w:rPr>
        <w:t>1) ако је захтев решен у року од месец дана – ознака 1,</w:t>
      </w:r>
    </w:p>
    <w:p w:rsidR="00E27346" w:rsidRDefault="001D4BE2">
      <w:pPr>
        <w:spacing w:after="150"/>
      </w:pPr>
      <w:r>
        <w:rPr>
          <w:color w:val="000000"/>
        </w:rPr>
        <w:t>2) ако је захтев решен у року од два месеца – ознака 2,</w:t>
      </w:r>
    </w:p>
    <w:p w:rsidR="00E27346" w:rsidRDefault="001D4BE2">
      <w:pPr>
        <w:spacing w:after="150"/>
      </w:pPr>
      <w:r>
        <w:rPr>
          <w:color w:val="000000"/>
        </w:rPr>
        <w:t>3) ако је захтев решен по истеку два месеца – ознака 3,</w:t>
      </w:r>
    </w:p>
    <w:p w:rsidR="00E27346" w:rsidRDefault="001D4BE2">
      <w:pPr>
        <w:spacing w:after="150"/>
      </w:pPr>
      <w:r>
        <w:rPr>
          <w:color w:val="000000"/>
        </w:rPr>
        <w:t>4) ако је захтев одбачен – ознака 4,</w:t>
      </w:r>
    </w:p>
    <w:p w:rsidR="00E27346" w:rsidRDefault="001D4BE2">
      <w:pPr>
        <w:spacing w:after="150"/>
      </w:pPr>
      <w:r>
        <w:rPr>
          <w:color w:val="000000"/>
        </w:rPr>
        <w:t xml:space="preserve">5) ако је захтев </w:t>
      </w:r>
      <w:r>
        <w:rPr>
          <w:color w:val="000000"/>
        </w:rPr>
        <w:t>одбијен – ознака 5,</w:t>
      </w:r>
    </w:p>
    <w:p w:rsidR="00E27346" w:rsidRDefault="001D4BE2">
      <w:pPr>
        <w:spacing w:after="150"/>
      </w:pPr>
      <w:r>
        <w:rPr>
          <w:color w:val="000000"/>
        </w:rPr>
        <w:t>6) ако је захтев усвојен – ознака 6,</w:t>
      </w:r>
    </w:p>
    <w:p w:rsidR="00E27346" w:rsidRDefault="001D4BE2">
      <w:pPr>
        <w:spacing w:after="150"/>
      </w:pPr>
      <w:r>
        <w:rPr>
          <w:color w:val="000000"/>
        </w:rPr>
        <w:lastRenderedPageBreak/>
        <w:t>7) ако је поступак обустављен – ознака 7,</w:t>
      </w:r>
    </w:p>
    <w:p w:rsidR="00E27346" w:rsidRDefault="001D4BE2">
      <w:pPr>
        <w:spacing w:after="150"/>
      </w:pPr>
      <w:r>
        <w:rPr>
          <w:color w:val="000000"/>
        </w:rPr>
        <w:t>8) ако је жалба одбачена – ознака 8,</w:t>
      </w:r>
    </w:p>
    <w:p w:rsidR="00E27346" w:rsidRDefault="001D4BE2">
      <w:pPr>
        <w:spacing w:after="150"/>
      </w:pPr>
      <w:r>
        <w:rPr>
          <w:color w:val="000000"/>
        </w:rPr>
        <w:t>9) ако је првостепена одлука замењена – ознака 9,</w:t>
      </w:r>
    </w:p>
    <w:p w:rsidR="00E27346" w:rsidRDefault="001D4BE2">
      <w:pPr>
        <w:spacing w:after="150"/>
      </w:pPr>
      <w:r>
        <w:rPr>
          <w:color w:val="000000"/>
        </w:rPr>
        <w:t>10) ако је донет закључак о дозволи извршења – ознака 10,</w:t>
      </w:r>
    </w:p>
    <w:p w:rsidR="00E27346" w:rsidRDefault="001D4BE2">
      <w:pPr>
        <w:spacing w:after="150"/>
      </w:pPr>
      <w:r>
        <w:rPr>
          <w:color w:val="000000"/>
        </w:rPr>
        <w:t>11) ако је и</w:t>
      </w:r>
      <w:r>
        <w:rPr>
          <w:color w:val="000000"/>
        </w:rPr>
        <w:t>звршено решење – ознака 11,</w:t>
      </w:r>
    </w:p>
    <w:p w:rsidR="00E27346" w:rsidRDefault="001D4BE2">
      <w:pPr>
        <w:spacing w:after="150"/>
      </w:pPr>
      <w:r>
        <w:rPr>
          <w:color w:val="000000"/>
        </w:rPr>
        <w:t>12) ако је извршење спроведено принудним путем – ознака 12.</w:t>
      </w:r>
    </w:p>
    <w:p w:rsidR="00E27346" w:rsidRDefault="001D4BE2">
      <w:pPr>
        <w:spacing w:after="150"/>
      </w:pPr>
      <w:r>
        <w:rPr>
          <w:color w:val="000000"/>
        </w:rPr>
        <w:t>97. Ако се ради о развођењу предмета првостепеног управног поступка покренутог по службеној дужности на картици се поред последње колоне са десне стране заокружују одго</w:t>
      </w:r>
      <w:r>
        <w:rPr>
          <w:color w:val="000000"/>
        </w:rPr>
        <w:t>варајући бројеви, и то:</w:t>
      </w:r>
    </w:p>
    <w:p w:rsidR="00E27346" w:rsidRDefault="001D4BE2">
      <w:pPr>
        <w:spacing w:after="150"/>
      </w:pPr>
      <w:r>
        <w:rPr>
          <w:color w:val="000000"/>
        </w:rPr>
        <w:t>1) ако је предмет решен у року од месец дана – ознака 1,</w:t>
      </w:r>
    </w:p>
    <w:p w:rsidR="00E27346" w:rsidRDefault="001D4BE2">
      <w:pPr>
        <w:spacing w:after="150"/>
      </w:pPr>
      <w:r>
        <w:rPr>
          <w:color w:val="000000"/>
        </w:rPr>
        <w:t>2) ако је предмет решен у року од два месеца – ознака 2,</w:t>
      </w:r>
    </w:p>
    <w:p w:rsidR="00E27346" w:rsidRDefault="001D4BE2">
      <w:pPr>
        <w:spacing w:after="150"/>
      </w:pPr>
      <w:r>
        <w:rPr>
          <w:color w:val="000000"/>
        </w:rPr>
        <w:t>3) ако је предмет решен по истеку два месеца – ознака 3,</w:t>
      </w:r>
    </w:p>
    <w:p w:rsidR="00E27346" w:rsidRDefault="001D4BE2">
      <w:pPr>
        <w:spacing w:after="150"/>
      </w:pPr>
      <w:r>
        <w:rPr>
          <w:color w:val="000000"/>
        </w:rPr>
        <w:t>4) ако је поступак обустављен – ознака 4,</w:t>
      </w:r>
    </w:p>
    <w:p w:rsidR="00E27346" w:rsidRDefault="001D4BE2">
      <w:pPr>
        <w:spacing w:after="150"/>
      </w:pPr>
      <w:r>
        <w:rPr>
          <w:color w:val="000000"/>
        </w:rPr>
        <w:t xml:space="preserve">5) ако је жалба </w:t>
      </w:r>
      <w:r>
        <w:rPr>
          <w:color w:val="000000"/>
        </w:rPr>
        <w:t>одбачена – ознака 5,</w:t>
      </w:r>
    </w:p>
    <w:p w:rsidR="00E27346" w:rsidRDefault="001D4BE2">
      <w:pPr>
        <w:spacing w:after="150"/>
      </w:pPr>
      <w:r>
        <w:rPr>
          <w:color w:val="000000"/>
        </w:rPr>
        <w:t>6) ако је првостепена одлука замењена – ознака 6,</w:t>
      </w:r>
    </w:p>
    <w:p w:rsidR="00E27346" w:rsidRDefault="001D4BE2">
      <w:pPr>
        <w:spacing w:after="150"/>
      </w:pPr>
      <w:r>
        <w:rPr>
          <w:color w:val="000000"/>
        </w:rPr>
        <w:t>7) ако је донет закључак о дозволи извршења – ознака 7,</w:t>
      </w:r>
    </w:p>
    <w:p w:rsidR="00E27346" w:rsidRDefault="001D4BE2">
      <w:pPr>
        <w:spacing w:after="150"/>
      </w:pPr>
      <w:r>
        <w:rPr>
          <w:color w:val="000000"/>
        </w:rPr>
        <w:t>8) ако је извршено решење – ознака 8,</w:t>
      </w:r>
    </w:p>
    <w:p w:rsidR="00E27346" w:rsidRDefault="001D4BE2">
      <w:pPr>
        <w:spacing w:after="150"/>
      </w:pPr>
      <w:r>
        <w:rPr>
          <w:color w:val="000000"/>
        </w:rPr>
        <w:t>9) ако је извршење спроведено принудним путем – ознака 9.</w:t>
      </w:r>
    </w:p>
    <w:p w:rsidR="00E27346" w:rsidRDefault="001D4BE2">
      <w:pPr>
        <w:spacing w:after="150"/>
      </w:pPr>
      <w:r>
        <w:rPr>
          <w:color w:val="000000"/>
        </w:rPr>
        <w:t>98. Ако се ради о развођењу управ</w:t>
      </w:r>
      <w:r>
        <w:rPr>
          <w:color w:val="000000"/>
        </w:rPr>
        <w:t>них предмета поводом уложених ванредних правних лекова код првостепеног органа државне управе на картици се поред последње колоне са десне стране заокружују одговарајући бројеви, и то:</w:t>
      </w:r>
    </w:p>
    <w:p w:rsidR="00E27346" w:rsidRDefault="001D4BE2">
      <w:pPr>
        <w:spacing w:after="150"/>
      </w:pPr>
      <w:r>
        <w:rPr>
          <w:color w:val="000000"/>
        </w:rPr>
        <w:t>1) ако је одбачен предлог за обнову поступка – ознака 1,</w:t>
      </w:r>
    </w:p>
    <w:p w:rsidR="00E27346" w:rsidRDefault="001D4BE2">
      <w:pPr>
        <w:spacing w:after="150"/>
      </w:pPr>
      <w:r>
        <w:rPr>
          <w:color w:val="000000"/>
        </w:rPr>
        <w:t>2) ако је одби</w:t>
      </w:r>
      <w:r>
        <w:rPr>
          <w:color w:val="000000"/>
        </w:rPr>
        <w:t>јен предлог за обнову поступка – ознака 2,</w:t>
      </w:r>
    </w:p>
    <w:p w:rsidR="00E27346" w:rsidRDefault="001D4BE2">
      <w:pPr>
        <w:spacing w:after="150"/>
      </w:pPr>
      <w:r>
        <w:rPr>
          <w:color w:val="000000"/>
        </w:rPr>
        <w:t>3) ако је усвојен предлог за обнову поступка – ознака 3,</w:t>
      </w:r>
    </w:p>
    <w:p w:rsidR="00E27346" w:rsidRDefault="001D4BE2">
      <w:pPr>
        <w:spacing w:after="150"/>
      </w:pPr>
      <w:r>
        <w:rPr>
          <w:color w:val="000000"/>
        </w:rPr>
        <w:t>4) ако је потврђено првостепено решење у обнови поступка – ознака 4,</w:t>
      </w:r>
    </w:p>
    <w:p w:rsidR="00E27346" w:rsidRDefault="001D4BE2">
      <w:pPr>
        <w:spacing w:after="150"/>
      </w:pPr>
      <w:r>
        <w:rPr>
          <w:color w:val="000000"/>
        </w:rPr>
        <w:t>5) ако је замењено првостепено решење у обнови поступка – ознака 5,</w:t>
      </w:r>
    </w:p>
    <w:p w:rsidR="00E27346" w:rsidRDefault="001D4BE2">
      <w:pPr>
        <w:spacing w:after="150"/>
      </w:pPr>
      <w:r>
        <w:rPr>
          <w:color w:val="000000"/>
        </w:rPr>
        <w:t xml:space="preserve">6) ако је замењено </w:t>
      </w:r>
      <w:r>
        <w:rPr>
          <w:color w:val="000000"/>
        </w:rPr>
        <w:t>решење у вези са управним спором – ознака 6,</w:t>
      </w:r>
    </w:p>
    <w:p w:rsidR="00E27346" w:rsidRDefault="001D4BE2">
      <w:pPr>
        <w:spacing w:after="150"/>
      </w:pPr>
      <w:r>
        <w:rPr>
          <w:color w:val="000000"/>
        </w:rPr>
        <w:t>7) ако је поништено решење у вези са управним спором – ознака 7,</w:t>
      </w:r>
    </w:p>
    <w:p w:rsidR="00E27346" w:rsidRDefault="001D4BE2">
      <w:pPr>
        <w:spacing w:after="150"/>
      </w:pPr>
      <w:r>
        <w:rPr>
          <w:color w:val="000000"/>
        </w:rPr>
        <w:t>8) ако је укинуто решење по захтеву странке – ознака 8,</w:t>
      </w:r>
    </w:p>
    <w:p w:rsidR="00E27346" w:rsidRDefault="001D4BE2">
      <w:pPr>
        <w:spacing w:after="150"/>
      </w:pPr>
      <w:r>
        <w:rPr>
          <w:color w:val="000000"/>
        </w:rPr>
        <w:t>9) ако је измењено решење по захтеву странке – ознака 9,</w:t>
      </w:r>
    </w:p>
    <w:p w:rsidR="00E27346" w:rsidRDefault="001D4BE2">
      <w:pPr>
        <w:spacing w:after="150"/>
      </w:pPr>
      <w:r>
        <w:rPr>
          <w:color w:val="000000"/>
        </w:rPr>
        <w:t xml:space="preserve">10) ако је укинуто решење уз </w:t>
      </w:r>
      <w:r>
        <w:rPr>
          <w:color w:val="000000"/>
        </w:rPr>
        <w:t>пристанак странке – ознака 10,</w:t>
      </w:r>
    </w:p>
    <w:p w:rsidR="00E27346" w:rsidRDefault="001D4BE2">
      <w:pPr>
        <w:spacing w:after="150"/>
      </w:pPr>
      <w:r>
        <w:rPr>
          <w:color w:val="000000"/>
        </w:rPr>
        <w:lastRenderedPageBreak/>
        <w:t>11) ако је измењено решење уз пристанак странке – ознака 11,</w:t>
      </w:r>
    </w:p>
    <w:p w:rsidR="00E27346" w:rsidRDefault="001D4BE2">
      <w:pPr>
        <w:spacing w:after="150"/>
      </w:pPr>
      <w:r>
        <w:rPr>
          <w:color w:val="000000"/>
        </w:rPr>
        <w:t>12) ако је оглашено ништавним по захтеву странке – ознака 12,</w:t>
      </w:r>
    </w:p>
    <w:p w:rsidR="00E27346" w:rsidRDefault="001D4BE2">
      <w:pPr>
        <w:spacing w:after="150"/>
      </w:pPr>
      <w:r>
        <w:rPr>
          <w:color w:val="000000"/>
        </w:rPr>
        <w:t>13) ако је оглашено ништавним решење по службеној дужности – ознака 13.</w:t>
      </w:r>
    </w:p>
    <w:p w:rsidR="00E27346" w:rsidRDefault="001D4BE2">
      <w:pPr>
        <w:spacing w:after="150"/>
      </w:pPr>
      <w:r>
        <w:rPr>
          <w:color w:val="000000"/>
        </w:rPr>
        <w:t>99. Ако се ради о развођењу пр</w:t>
      </w:r>
      <w:r>
        <w:rPr>
          <w:color w:val="000000"/>
        </w:rPr>
        <w:t>едмета другостепеног управног поступка покренутог поводом жалбе на картици се поред последње колоне са десне стране заокружују одговарајући бројеви, и то:</w:t>
      </w:r>
    </w:p>
    <w:p w:rsidR="00E27346" w:rsidRDefault="001D4BE2">
      <w:pPr>
        <w:spacing w:after="150"/>
      </w:pPr>
      <w:r>
        <w:rPr>
          <w:color w:val="000000"/>
        </w:rPr>
        <w:t>1) ако је предмет решен у року из члана 247. ЗУП – ознака 1,</w:t>
      </w:r>
    </w:p>
    <w:p w:rsidR="00E27346" w:rsidRDefault="001D4BE2">
      <w:pPr>
        <w:spacing w:after="150"/>
      </w:pPr>
      <w:r>
        <w:rPr>
          <w:color w:val="000000"/>
        </w:rPr>
        <w:t>2) ако је предмет решен по истеку законс</w:t>
      </w:r>
      <w:r>
        <w:rPr>
          <w:color w:val="000000"/>
        </w:rPr>
        <w:t>ког рока – ознака 2,</w:t>
      </w:r>
    </w:p>
    <w:p w:rsidR="00E27346" w:rsidRDefault="001D4BE2">
      <w:pPr>
        <w:spacing w:after="150"/>
      </w:pPr>
      <w:r>
        <w:rPr>
          <w:color w:val="000000"/>
        </w:rPr>
        <w:t>3) ако је жалба одбачена – ознака 3,</w:t>
      </w:r>
    </w:p>
    <w:p w:rsidR="00E27346" w:rsidRDefault="001D4BE2">
      <w:pPr>
        <w:spacing w:after="150"/>
      </w:pPr>
      <w:r>
        <w:rPr>
          <w:color w:val="000000"/>
        </w:rPr>
        <w:t>4) ако је жалба одбијена – ознака 4,</w:t>
      </w:r>
    </w:p>
    <w:p w:rsidR="00E27346" w:rsidRDefault="001D4BE2">
      <w:pPr>
        <w:spacing w:after="150"/>
      </w:pPr>
      <w:r>
        <w:rPr>
          <w:color w:val="000000"/>
        </w:rPr>
        <w:t>5) ако је првостепено решење замењено – ознака 5,</w:t>
      </w:r>
    </w:p>
    <w:p w:rsidR="00E27346" w:rsidRDefault="001D4BE2">
      <w:pPr>
        <w:spacing w:after="150"/>
      </w:pPr>
      <w:r>
        <w:rPr>
          <w:color w:val="000000"/>
        </w:rPr>
        <w:t>6) ако је првостепено решење оглашено ништавним – ознака 6,</w:t>
      </w:r>
    </w:p>
    <w:p w:rsidR="00E27346" w:rsidRDefault="001D4BE2">
      <w:pPr>
        <w:spacing w:after="150"/>
      </w:pPr>
      <w:r>
        <w:rPr>
          <w:color w:val="000000"/>
        </w:rPr>
        <w:t>7) ако је првостепено решење поништено због повреде</w:t>
      </w:r>
      <w:r>
        <w:rPr>
          <w:color w:val="000000"/>
        </w:rPr>
        <w:t xml:space="preserve"> правила поступка – ознака 7,</w:t>
      </w:r>
    </w:p>
    <w:p w:rsidR="00E27346" w:rsidRDefault="001D4BE2">
      <w:pPr>
        <w:spacing w:after="150"/>
      </w:pPr>
      <w:r>
        <w:rPr>
          <w:color w:val="000000"/>
        </w:rPr>
        <w:t>8) ако је првостепено решење поништено због погрешно или непотпуно утврђеног чињеничног стања – ознака 8,</w:t>
      </w:r>
    </w:p>
    <w:p w:rsidR="00E27346" w:rsidRDefault="001D4BE2">
      <w:pPr>
        <w:spacing w:after="150"/>
      </w:pPr>
      <w:r>
        <w:rPr>
          <w:color w:val="000000"/>
        </w:rPr>
        <w:t>9) ако је првостепено решење поништено због погрешне примене материјалног права – ознака 9.</w:t>
      </w:r>
    </w:p>
    <w:p w:rsidR="00E27346" w:rsidRDefault="001D4BE2">
      <w:pPr>
        <w:spacing w:after="150"/>
      </w:pPr>
      <w:r>
        <w:rPr>
          <w:color w:val="000000"/>
        </w:rPr>
        <w:t>100. Ако се ради о развођењу</w:t>
      </w:r>
      <w:r>
        <w:rPr>
          <w:color w:val="000000"/>
        </w:rPr>
        <w:t xml:space="preserve"> предмета другостепеног управног поступка који се покреће по службеној дужности, на картици се поред последње колоне са десне стране заокружују одговарајући бројеви, и то:</w:t>
      </w:r>
    </w:p>
    <w:p w:rsidR="00E27346" w:rsidRDefault="001D4BE2">
      <w:pPr>
        <w:spacing w:after="150"/>
      </w:pPr>
      <w:r>
        <w:rPr>
          <w:color w:val="000000"/>
        </w:rPr>
        <w:t>1) ако је предмет решен у року – ознака 1,</w:t>
      </w:r>
    </w:p>
    <w:p w:rsidR="00E27346" w:rsidRDefault="001D4BE2">
      <w:pPr>
        <w:spacing w:after="150"/>
      </w:pPr>
      <w:r>
        <w:rPr>
          <w:color w:val="000000"/>
        </w:rPr>
        <w:t>2) ако је предмет решен по истеку законск</w:t>
      </w:r>
      <w:r>
        <w:rPr>
          <w:color w:val="000000"/>
        </w:rPr>
        <w:t>ог рока– ознака 2,</w:t>
      </w:r>
    </w:p>
    <w:p w:rsidR="00E27346" w:rsidRDefault="001D4BE2">
      <w:pPr>
        <w:spacing w:after="150"/>
      </w:pPr>
      <w:r>
        <w:rPr>
          <w:color w:val="000000"/>
        </w:rPr>
        <w:t>3) ако је на првостепено решење дата сагласност – ознака 3,</w:t>
      </w:r>
    </w:p>
    <w:p w:rsidR="00E27346" w:rsidRDefault="001D4BE2">
      <w:pPr>
        <w:spacing w:after="150"/>
      </w:pPr>
      <w:r>
        <w:rPr>
          <w:color w:val="000000"/>
        </w:rPr>
        <w:t>4) ако је првостепено решење укинуто – ознака 4,</w:t>
      </w:r>
    </w:p>
    <w:p w:rsidR="00E27346" w:rsidRDefault="001D4BE2">
      <w:pPr>
        <w:spacing w:after="150"/>
      </w:pPr>
      <w:r>
        <w:rPr>
          <w:color w:val="000000"/>
        </w:rPr>
        <w:t>5) ако је првостепено решење измењено – ознака 5,</w:t>
      </w:r>
    </w:p>
    <w:p w:rsidR="00E27346" w:rsidRDefault="001D4BE2">
      <w:pPr>
        <w:spacing w:after="150"/>
      </w:pPr>
      <w:r>
        <w:rPr>
          <w:color w:val="000000"/>
        </w:rPr>
        <w:t>6) ако је првостепено решење поништено због повреде материјалног права – ознак</w:t>
      </w:r>
      <w:r>
        <w:rPr>
          <w:color w:val="000000"/>
        </w:rPr>
        <w:t>а 6,</w:t>
      </w:r>
    </w:p>
    <w:p w:rsidR="00E27346" w:rsidRDefault="001D4BE2">
      <w:pPr>
        <w:spacing w:after="150"/>
      </w:pPr>
      <w:r>
        <w:rPr>
          <w:color w:val="000000"/>
        </w:rPr>
        <w:t>7) ако је првостепено решење поништено због непотпуно или погрешно утврђеног чињеничног стања или због повреде правила поступка – ознака 7.</w:t>
      </w:r>
    </w:p>
    <w:p w:rsidR="00E27346" w:rsidRDefault="001D4BE2">
      <w:pPr>
        <w:spacing w:after="150"/>
      </w:pPr>
      <w:r>
        <w:rPr>
          <w:color w:val="000000"/>
        </w:rPr>
        <w:t>101. Ако се ради о развођењу управних предмета поводом употребе ванредних правних лекова уложених код другостеп</w:t>
      </w:r>
      <w:r>
        <w:rPr>
          <w:color w:val="000000"/>
        </w:rPr>
        <w:t>еног органа на картици поред последње колоне са десне стране заокружују се одговарајући бројеви, и то:</w:t>
      </w:r>
    </w:p>
    <w:p w:rsidR="00E27346" w:rsidRDefault="001D4BE2">
      <w:pPr>
        <w:spacing w:after="150"/>
      </w:pPr>
      <w:r>
        <w:rPr>
          <w:color w:val="000000"/>
        </w:rPr>
        <w:lastRenderedPageBreak/>
        <w:t>1) ако је одбачен предлог за обнову поступка – ознака 1,</w:t>
      </w:r>
    </w:p>
    <w:p w:rsidR="00E27346" w:rsidRDefault="001D4BE2">
      <w:pPr>
        <w:spacing w:after="150"/>
      </w:pPr>
      <w:r>
        <w:rPr>
          <w:color w:val="000000"/>
        </w:rPr>
        <w:t>2) ако је одбијен предлог за обнову поступка – ознака 2,</w:t>
      </w:r>
    </w:p>
    <w:p w:rsidR="00E27346" w:rsidRDefault="001D4BE2">
      <w:pPr>
        <w:spacing w:after="150"/>
      </w:pPr>
      <w:r>
        <w:rPr>
          <w:color w:val="000000"/>
        </w:rPr>
        <w:t>3) ако је усвојен предлог за обнову пос</w:t>
      </w:r>
      <w:r>
        <w:rPr>
          <w:color w:val="000000"/>
        </w:rPr>
        <w:t>тупка – ознака 3,</w:t>
      </w:r>
    </w:p>
    <w:p w:rsidR="00E27346" w:rsidRDefault="001D4BE2">
      <w:pPr>
        <w:spacing w:after="150"/>
      </w:pPr>
      <w:r>
        <w:rPr>
          <w:color w:val="000000"/>
        </w:rPr>
        <w:t>4) ако је потврђено решење у обнови поступка – ознака 4,</w:t>
      </w:r>
    </w:p>
    <w:p w:rsidR="00E27346" w:rsidRDefault="001D4BE2">
      <w:pPr>
        <w:spacing w:after="150"/>
      </w:pPr>
      <w:r>
        <w:rPr>
          <w:color w:val="000000"/>
        </w:rPr>
        <w:t>5) ако је замењено решење у обнови поступка – ознака 5,</w:t>
      </w:r>
    </w:p>
    <w:p w:rsidR="00E27346" w:rsidRDefault="001D4BE2">
      <w:pPr>
        <w:spacing w:after="150"/>
      </w:pPr>
      <w:r>
        <w:rPr>
          <w:color w:val="000000"/>
        </w:rPr>
        <w:t>6) ако је укинуто решење по захтеву странке – ознака 6,</w:t>
      </w:r>
    </w:p>
    <w:p w:rsidR="00E27346" w:rsidRDefault="001D4BE2">
      <w:pPr>
        <w:spacing w:after="150"/>
      </w:pPr>
      <w:r>
        <w:rPr>
          <w:color w:val="000000"/>
        </w:rPr>
        <w:t>7) ако је измењено решење по захтеву странке– ознака 7,</w:t>
      </w:r>
    </w:p>
    <w:p w:rsidR="00E27346" w:rsidRDefault="001D4BE2">
      <w:pPr>
        <w:spacing w:after="150"/>
      </w:pPr>
      <w:r>
        <w:rPr>
          <w:color w:val="000000"/>
        </w:rPr>
        <w:t xml:space="preserve">8) ако је </w:t>
      </w:r>
      <w:r>
        <w:rPr>
          <w:color w:val="000000"/>
        </w:rPr>
        <w:t>укинуто решење уз пристанак странке – ознака 8,</w:t>
      </w:r>
    </w:p>
    <w:p w:rsidR="00E27346" w:rsidRDefault="001D4BE2">
      <w:pPr>
        <w:spacing w:after="150"/>
      </w:pPr>
      <w:r>
        <w:rPr>
          <w:color w:val="000000"/>
        </w:rPr>
        <w:t>9) ако је измењено решење уз пристанак странке – ознака 9,</w:t>
      </w:r>
    </w:p>
    <w:p w:rsidR="00E27346" w:rsidRDefault="001D4BE2">
      <w:pPr>
        <w:spacing w:after="150"/>
      </w:pPr>
      <w:r>
        <w:rPr>
          <w:color w:val="000000"/>
        </w:rPr>
        <w:t>10) ако је измењено решње у вези са управним спором – ознака 10,</w:t>
      </w:r>
    </w:p>
    <w:p w:rsidR="00E27346" w:rsidRDefault="001D4BE2">
      <w:pPr>
        <w:spacing w:after="150"/>
      </w:pPr>
      <w:r>
        <w:rPr>
          <w:color w:val="000000"/>
        </w:rPr>
        <w:t>11) ако је поништено решење у вези са управним спором – ознака 11,</w:t>
      </w:r>
    </w:p>
    <w:p w:rsidR="00E27346" w:rsidRDefault="001D4BE2">
      <w:pPr>
        <w:spacing w:after="150"/>
      </w:pPr>
      <w:r>
        <w:rPr>
          <w:color w:val="000000"/>
        </w:rPr>
        <w:t>12) ако је оглаше</w:t>
      </w:r>
      <w:r>
        <w:rPr>
          <w:color w:val="000000"/>
        </w:rPr>
        <w:t>но решење ништавним по захтеву странке – ознака 12,</w:t>
      </w:r>
    </w:p>
    <w:p w:rsidR="00E27346" w:rsidRDefault="001D4BE2">
      <w:pPr>
        <w:spacing w:after="150"/>
      </w:pPr>
      <w:r>
        <w:rPr>
          <w:color w:val="000000"/>
        </w:rPr>
        <w:t>13) ако је оглашено решење ништавним по службеној дужности – ознака 13,</w:t>
      </w:r>
    </w:p>
    <w:p w:rsidR="00E27346" w:rsidRDefault="001D4BE2">
      <w:pPr>
        <w:spacing w:after="150"/>
      </w:pPr>
      <w:r>
        <w:rPr>
          <w:color w:val="000000"/>
        </w:rPr>
        <w:t>14) ако је решење укинуто по праву надзора – ознака 14,</w:t>
      </w:r>
    </w:p>
    <w:p w:rsidR="00E27346" w:rsidRDefault="001D4BE2">
      <w:pPr>
        <w:spacing w:after="150"/>
      </w:pPr>
      <w:r>
        <w:rPr>
          <w:color w:val="000000"/>
        </w:rPr>
        <w:t>15) ако је решење поништено по праву надзора – ознака 15,</w:t>
      </w:r>
    </w:p>
    <w:p w:rsidR="00E27346" w:rsidRDefault="001D4BE2">
      <w:pPr>
        <w:spacing w:after="150"/>
      </w:pPr>
      <w:r>
        <w:rPr>
          <w:color w:val="000000"/>
        </w:rPr>
        <w:t xml:space="preserve">16) ако је решење </w:t>
      </w:r>
      <w:r>
        <w:rPr>
          <w:color w:val="000000"/>
        </w:rPr>
        <w:t>ванредно укинуто – ознака 16.</w:t>
      </w:r>
    </w:p>
    <w:p w:rsidR="00E27346" w:rsidRDefault="001D4BE2">
      <w:pPr>
        <w:spacing w:after="150"/>
      </w:pPr>
      <w:r>
        <w:rPr>
          <w:color w:val="000000"/>
        </w:rPr>
        <w:t>102. Завођени предмети се у бројчаном картону разводе заокруживањем одговарајућег броја црвеном бојом или се ставља коса црта преко броја.</w:t>
      </w:r>
    </w:p>
    <w:p w:rsidR="00E27346" w:rsidRDefault="001D4BE2">
      <w:pPr>
        <w:spacing w:after="150"/>
      </w:pPr>
      <w:r>
        <w:rPr>
          <w:color w:val="000000"/>
        </w:rPr>
        <w:t>Бројчани картони се на крају године закључују подвлачењем црвеном оловком последњег пре</w:t>
      </w:r>
      <w:r>
        <w:rPr>
          <w:color w:val="000000"/>
        </w:rPr>
        <w:t>дмета примљеног у текућој години.</w:t>
      </w:r>
    </w:p>
    <w:p w:rsidR="00E27346" w:rsidRDefault="001D4BE2">
      <w:pPr>
        <w:spacing w:after="150"/>
      </w:pPr>
      <w:r>
        <w:rPr>
          <w:color w:val="000000"/>
        </w:rPr>
        <w:t>103. После завршеног развођења предмета (акти) које треба архивирати или отпремити предају се радницима писарнице који врше ове послове.</w:t>
      </w:r>
    </w:p>
    <w:p w:rsidR="00E27346" w:rsidRDefault="001D4BE2">
      <w:pPr>
        <w:spacing w:after="120"/>
        <w:jc w:val="center"/>
      </w:pPr>
      <w:r>
        <w:rPr>
          <w:color w:val="000000"/>
        </w:rPr>
        <w:t>VII. ОТПРЕМАЊЕ ПОШТЕ</w:t>
      </w:r>
    </w:p>
    <w:p w:rsidR="00E27346" w:rsidRDefault="001D4BE2">
      <w:pPr>
        <w:spacing w:after="150"/>
      </w:pPr>
      <w:r>
        <w:rPr>
          <w:color w:val="000000"/>
        </w:rPr>
        <w:t>104. Отпремање поште врши се преко поштанске службе или преко до</w:t>
      </w:r>
      <w:r>
        <w:rPr>
          <w:color w:val="000000"/>
        </w:rPr>
        <w:t>стављача (курира).</w:t>
      </w:r>
    </w:p>
    <w:p w:rsidR="00E27346" w:rsidRDefault="001D4BE2">
      <w:pPr>
        <w:spacing w:after="150"/>
      </w:pPr>
      <w:r>
        <w:rPr>
          <w:color w:val="000000"/>
        </w:rPr>
        <w:t>105. Сви предмети преузети у току радног дана до 12 часова морају се отпремити истог дана. Предмети примљени после закључивања отпремних књига, ако нису хитни отпремиће се наредног радног дана.</w:t>
      </w:r>
    </w:p>
    <w:p w:rsidR="00E27346" w:rsidRDefault="001D4BE2">
      <w:pPr>
        <w:spacing w:after="150"/>
      </w:pPr>
      <w:r>
        <w:rPr>
          <w:color w:val="000000"/>
        </w:rPr>
        <w:t>106. Предмети и акти који се истог дана упу</w:t>
      </w:r>
      <w:r>
        <w:rPr>
          <w:color w:val="000000"/>
        </w:rPr>
        <w:t>ћују на исту адресу стављају се обавезно у исти коверат. Ако се један од тих предмета шаље препоручено, у заједнички коверат треба ставити и остале предмете, који би се иначе отпремили као обичне пошиљке.</w:t>
      </w:r>
    </w:p>
    <w:p w:rsidR="00E27346" w:rsidRDefault="001D4BE2">
      <w:pPr>
        <w:spacing w:after="150"/>
      </w:pPr>
      <w:r>
        <w:rPr>
          <w:color w:val="000000"/>
        </w:rPr>
        <w:lastRenderedPageBreak/>
        <w:t>Ако се на исту адресу истовремено отпреме више акат</w:t>
      </w:r>
      <w:r>
        <w:rPr>
          <w:color w:val="000000"/>
        </w:rPr>
        <w:t>а или неки други материјал, који не може да стане на коверат, треба их упаковати и отпремити по важећим поштанским прописима.</w:t>
      </w:r>
    </w:p>
    <w:p w:rsidR="00E27346" w:rsidRDefault="001D4BE2">
      <w:pPr>
        <w:spacing w:after="150"/>
      </w:pPr>
      <w:r>
        <w:rPr>
          <w:color w:val="000000"/>
        </w:rPr>
        <w:t>107. Коверат у ком се отпремају акти треба да садржи у горњем левом углу прве стране: тачан назив и ближу адресу пошиљаоца и ознак</w:t>
      </w:r>
      <w:r>
        <w:rPr>
          <w:color w:val="000000"/>
        </w:rPr>
        <w:t>у свих аката који се налазе у коверту. Назив примаоца пошиљке исписује се крупним и читким рукописом, односно писаћом машином. Адреса примаоца исписује се на начин одређен поштанским прописима.</w:t>
      </w:r>
    </w:p>
    <w:p w:rsidR="00E27346" w:rsidRDefault="001D4BE2">
      <w:pPr>
        <w:spacing w:after="150"/>
      </w:pPr>
      <w:r>
        <w:rPr>
          <w:b/>
          <w:color w:val="000000"/>
        </w:rPr>
        <w:t xml:space="preserve">108. Дoкумeнти, прeдмeти и други aкти у упрaвнoм пoступку, нe </w:t>
      </w:r>
      <w:r>
        <w:rPr>
          <w:b/>
          <w:color w:val="000000"/>
        </w:rPr>
        <w:t>пoништeнe тaксeнe мaркe и другe врeднoсти, кao и aкти кojи суoдрeђeни кao тајни подаци означени степеном тајности „ИНТЕРНО”, oтпрeмajу сe oбaвeзнo прeпoручeнo, oднoснo у зaтвoрeним кoвeртимa са поврaтницом или прeкo дoстaвнe књигe зa мeстo, aкo сe дoстaвљa</w:t>
      </w:r>
      <w:r>
        <w:rPr>
          <w:b/>
          <w:color w:val="000000"/>
        </w:rPr>
        <w:t>њe врши прeкo курирa.</w:t>
      </w:r>
      <w:r>
        <w:rPr>
          <w:rFonts w:ascii="Calibri"/>
          <w:b/>
          <w:color w:val="000000"/>
          <w:vertAlign w:val="superscript"/>
        </w:rPr>
        <w:t>*</w:t>
      </w:r>
    </w:p>
    <w:p w:rsidR="00E27346" w:rsidRDefault="001D4BE2">
      <w:pPr>
        <w:spacing w:after="150"/>
      </w:pPr>
      <w:r>
        <w:rPr>
          <w:b/>
          <w:color w:val="000000"/>
        </w:rPr>
        <w:t>Тајни податак са ознаком степена тајности „ДРЖАВНА ТАЈНА”, ван безбедносне зоне, доставља се на коришћење преко најмање два курира, а документ означен степеном тајности „СТРОГО ПОВЕРЉИВО” или „ПОВЕРЉИВО” доставља један курир.</w:t>
      </w:r>
      <w:r>
        <w:rPr>
          <w:rFonts w:ascii="Calibri"/>
          <w:b/>
          <w:color w:val="000000"/>
          <w:vertAlign w:val="superscript"/>
        </w:rPr>
        <w:t>*</w:t>
      </w:r>
    </w:p>
    <w:p w:rsidR="00E27346" w:rsidRDefault="001D4BE2">
      <w:pPr>
        <w:spacing w:after="150"/>
      </w:pPr>
      <w:r>
        <w:rPr>
          <w:b/>
          <w:color w:val="000000"/>
        </w:rPr>
        <w:t xml:space="preserve">Курир </w:t>
      </w:r>
      <w:r>
        <w:rPr>
          <w:b/>
          <w:color w:val="000000"/>
        </w:rPr>
        <w:t>који преноси тајне податке мора поседовати сертификат за приступ тајним подацима одговарајућег степена тајности.</w:t>
      </w:r>
      <w:r>
        <w:rPr>
          <w:rFonts w:ascii="Calibri"/>
          <w:b/>
          <w:color w:val="000000"/>
          <w:vertAlign w:val="superscript"/>
        </w:rPr>
        <w:t>*</w:t>
      </w:r>
    </w:p>
    <w:p w:rsidR="00E27346" w:rsidRDefault="001D4BE2">
      <w:pPr>
        <w:spacing w:after="150"/>
      </w:pPr>
      <w:r>
        <w:rPr>
          <w:b/>
          <w:color w:val="000000"/>
        </w:rPr>
        <w:t>Достављање тајних података страној држави или међународној организацији може се вршити и путем дипломатске поште.</w:t>
      </w:r>
      <w:r>
        <w:rPr>
          <w:rFonts w:ascii="Calibri"/>
          <w:b/>
          <w:color w:val="000000"/>
          <w:vertAlign w:val="superscript"/>
        </w:rPr>
        <w:t>*</w:t>
      </w:r>
    </w:p>
    <w:p w:rsidR="00E27346" w:rsidRDefault="001D4BE2">
      <w:pPr>
        <w:spacing w:after="150"/>
      </w:pPr>
      <w:r>
        <w:rPr>
          <w:b/>
          <w:color w:val="000000"/>
        </w:rPr>
        <w:t>Тајни податак означен степе</w:t>
      </w:r>
      <w:r>
        <w:rPr>
          <w:b/>
          <w:color w:val="000000"/>
        </w:rPr>
        <w:t>ном тајности „ДРЖАВНА ТАЈНА” доставља се на коришћење изван безбедносне зоне у две затворене коверте које морају бити у затвореном коферу, кутији или торби, са затварањем на кључ или са шифрованом комбинацијом.</w:t>
      </w:r>
      <w:r>
        <w:rPr>
          <w:rFonts w:ascii="Calibri"/>
          <w:b/>
          <w:color w:val="000000"/>
          <w:vertAlign w:val="superscript"/>
        </w:rPr>
        <w:t>*</w:t>
      </w:r>
    </w:p>
    <w:p w:rsidR="00E27346" w:rsidRDefault="001D4BE2">
      <w:pPr>
        <w:spacing w:after="150"/>
      </w:pPr>
      <w:r>
        <w:rPr>
          <w:b/>
          <w:color w:val="000000"/>
        </w:rPr>
        <w:t>Тајни податак означен степеном тајности „СТР</w:t>
      </w:r>
      <w:r>
        <w:rPr>
          <w:b/>
          <w:color w:val="000000"/>
        </w:rPr>
        <w:t>ОГО ПОВЕРЉИВО” и „ПОВЕРЉИВО” изван безбедносне зоне, доставља се, по правилу, у две затворене коверте.</w:t>
      </w:r>
      <w:r>
        <w:rPr>
          <w:rFonts w:ascii="Calibri"/>
          <w:b/>
          <w:color w:val="000000"/>
          <w:vertAlign w:val="superscript"/>
        </w:rPr>
        <w:t>*</w:t>
      </w:r>
    </w:p>
    <w:p w:rsidR="00E27346" w:rsidRDefault="001D4BE2">
      <w:pPr>
        <w:spacing w:after="150"/>
      </w:pPr>
      <w:r>
        <w:rPr>
          <w:b/>
          <w:color w:val="000000"/>
        </w:rPr>
        <w:t>Спољна затворена коверта је од тврдог, непровидног, непропусног материјала, на којој је означен орган коме се доставља тајни податак.</w:t>
      </w:r>
      <w:r>
        <w:rPr>
          <w:rFonts w:ascii="Calibri"/>
          <w:b/>
          <w:color w:val="000000"/>
          <w:vertAlign w:val="superscript"/>
        </w:rPr>
        <w:t>*</w:t>
      </w:r>
    </w:p>
    <w:p w:rsidR="00E27346" w:rsidRDefault="001D4BE2">
      <w:pPr>
        <w:spacing w:after="150"/>
      </w:pPr>
      <w:r>
        <w:rPr>
          <w:b/>
          <w:color w:val="000000"/>
        </w:rPr>
        <w:t xml:space="preserve">Унутрашња </w:t>
      </w:r>
      <w:r>
        <w:rPr>
          <w:b/>
          <w:color w:val="000000"/>
        </w:rPr>
        <w:t>затворена коверта мора имати ознаку степена тајности податка, број и датум акта и податке о примаоцу и пошиљаоцу.</w:t>
      </w:r>
      <w:r>
        <w:rPr>
          <w:rFonts w:ascii="Calibri"/>
          <w:b/>
          <w:color w:val="000000"/>
          <w:vertAlign w:val="superscript"/>
        </w:rPr>
        <w:t>*</w:t>
      </w:r>
    </w:p>
    <w:p w:rsidR="00E27346" w:rsidRDefault="001D4BE2">
      <w:pPr>
        <w:spacing w:after="150"/>
      </w:pPr>
      <w:r>
        <w:rPr>
          <w:color w:val="000000"/>
        </w:rPr>
        <w:t>*Службени гласник РС, број 67/2016</w:t>
      </w:r>
    </w:p>
    <w:p w:rsidR="00E27346" w:rsidRDefault="001D4BE2">
      <w:pPr>
        <w:spacing w:after="150"/>
      </w:pPr>
      <w:r>
        <w:rPr>
          <w:color w:val="000000"/>
        </w:rPr>
        <w:t xml:space="preserve">109. Сва пошта која се отпрема преко поштанске службе разврстава се у две групе: I – обичне пошиљке, II – </w:t>
      </w:r>
      <w:r>
        <w:rPr>
          <w:color w:val="000000"/>
        </w:rPr>
        <w:t xml:space="preserve">препоручене пошиљке и тим редом уписује се у одговарајућу књигу експедоване поште (образац број 18). Ако за </w:t>
      </w:r>
      <w:r>
        <w:rPr>
          <w:color w:val="000000"/>
        </w:rPr>
        <w:lastRenderedPageBreak/>
        <w:t>отпремање препоручене пошиљке постоје посебне отпремне књиге прописане од поштанске службе, треба користити те књиге.</w:t>
      </w:r>
    </w:p>
    <w:p w:rsidR="00E27346" w:rsidRDefault="001D4BE2">
      <w:pPr>
        <w:spacing w:after="150"/>
      </w:pPr>
      <w:r>
        <w:rPr>
          <w:color w:val="000000"/>
        </w:rPr>
        <w:t>Евиденција о извршеној отпреми</w:t>
      </w:r>
      <w:r>
        <w:rPr>
          <w:color w:val="000000"/>
        </w:rPr>
        <w:t xml:space="preserve"> пошиљака преко поштанске службе служи ради правдања утрошеног новца на име поштанских трошкова. У ту сврху сваког дана после отпремања поште врши се сабирање укупног утрошеног новца за поштарину и тај износ уписује у контролник поштарине (образац број 19)</w:t>
      </w:r>
      <w:r>
        <w:rPr>
          <w:color w:val="000000"/>
        </w:rPr>
        <w:t>.</w:t>
      </w:r>
    </w:p>
    <w:p w:rsidR="00E27346" w:rsidRDefault="001D4BE2">
      <w:pPr>
        <w:spacing w:after="150"/>
      </w:pPr>
      <w:r>
        <w:rPr>
          <w:color w:val="000000"/>
        </w:rPr>
        <w:t>Ако се у органу државне управе користи машина за франкирање поште, за евиденцију утрошеног новца на име плаћене поштарине користиће се прописани образац од поште.</w:t>
      </w:r>
    </w:p>
    <w:p w:rsidR="00E27346" w:rsidRDefault="001D4BE2">
      <w:pPr>
        <w:spacing w:after="150"/>
      </w:pPr>
      <w:r>
        <w:rPr>
          <w:color w:val="000000"/>
        </w:rPr>
        <w:t xml:space="preserve">110. Акти и други материјали које треба хитно отпремити другим органима или лицима у истом </w:t>
      </w:r>
      <w:r>
        <w:rPr>
          <w:color w:val="000000"/>
        </w:rPr>
        <w:t>месту, уписују се у доставну књигу за место (образац број 20) и отпремају преко достављача (курира).</w:t>
      </w:r>
    </w:p>
    <w:p w:rsidR="00E27346" w:rsidRDefault="001D4BE2">
      <w:pPr>
        <w:spacing w:after="120"/>
        <w:jc w:val="center"/>
      </w:pPr>
      <w:r>
        <w:rPr>
          <w:color w:val="000000"/>
        </w:rPr>
        <w:t>VIII. СТАВЉАЊЕ У АРХИВУ (АРХИВИРАЊЕ) И ЧУВАЊЕ ПРЕДМЕТА</w:t>
      </w:r>
    </w:p>
    <w:p w:rsidR="00E27346" w:rsidRDefault="001D4BE2">
      <w:pPr>
        <w:spacing w:after="150"/>
      </w:pPr>
      <w:r>
        <w:rPr>
          <w:color w:val="000000"/>
        </w:rPr>
        <w:t>111. Решени предмети се одлажу у архиву писарнице, а картице ових предмета у пасивну картотеку предм</w:t>
      </w:r>
      <w:r>
        <w:rPr>
          <w:color w:val="000000"/>
        </w:rPr>
        <w:t>ета.</w:t>
      </w:r>
    </w:p>
    <w:p w:rsidR="00E27346" w:rsidRDefault="001D4BE2">
      <w:pPr>
        <w:spacing w:after="150"/>
      </w:pPr>
      <w:r>
        <w:rPr>
          <w:color w:val="000000"/>
        </w:rPr>
        <w:t>Решени предмети се чувају у архиви писарнице најдуже до истека текуће године. После тога се пребацују у архивски депо заједно са одговарајућим картицама из пасивне картотеке.</w:t>
      </w:r>
    </w:p>
    <w:p w:rsidR="00E27346" w:rsidRDefault="001D4BE2">
      <w:pPr>
        <w:spacing w:after="150"/>
      </w:pPr>
      <w:r>
        <w:rPr>
          <w:color w:val="000000"/>
        </w:rPr>
        <w:t>112. Решени и пасивизирани предмети могу се изузетно задржати у органу управ</w:t>
      </w:r>
      <w:r>
        <w:rPr>
          <w:color w:val="000000"/>
        </w:rPr>
        <w:t>е, на основу реверса, али најдуже до истека наредне године.</w:t>
      </w:r>
    </w:p>
    <w:p w:rsidR="00E27346" w:rsidRDefault="001D4BE2">
      <w:pPr>
        <w:spacing w:after="150"/>
      </w:pPr>
      <w:r>
        <w:rPr>
          <w:color w:val="000000"/>
        </w:rPr>
        <w:t>По протеку наведеног рока могу се задржати само они предмети који представљају документацију од трајног интереса за рад органа државне управе.</w:t>
      </w:r>
    </w:p>
    <w:p w:rsidR="00E27346" w:rsidRDefault="001D4BE2">
      <w:pPr>
        <w:spacing w:after="150"/>
      </w:pPr>
      <w:r>
        <w:rPr>
          <w:color w:val="000000"/>
        </w:rPr>
        <w:t>Који се предмети имају сматрати документацијом из ста</w:t>
      </w:r>
      <w:r>
        <w:rPr>
          <w:color w:val="000000"/>
        </w:rPr>
        <w:t>ва 2. ове тачке, утврђује функционер који руководи органом управе. За ову врсту предмета даје се потврда, која се уместо предмета предаје архивском депоу на чување.</w:t>
      </w:r>
    </w:p>
    <w:p w:rsidR="00E27346" w:rsidRDefault="001D4BE2">
      <w:pPr>
        <w:spacing w:after="150"/>
      </w:pPr>
      <w:r>
        <w:rPr>
          <w:color w:val="000000"/>
        </w:rPr>
        <w:t xml:space="preserve">113. Пре стављања у архиву треба проверити да ли је предмет завршен, да ли се у предмету </w:t>
      </w:r>
      <w:r>
        <w:rPr>
          <w:color w:val="000000"/>
        </w:rPr>
        <w:t>налазе неки прилози или документи које треба вратити странкама, да ли уз њих грешком нису припојени неки други предмети или њихови делови итд.</w:t>
      </w:r>
    </w:p>
    <w:p w:rsidR="00E27346" w:rsidRDefault="001D4BE2">
      <w:pPr>
        <w:spacing w:after="150"/>
      </w:pPr>
      <w:r>
        <w:rPr>
          <w:color w:val="000000"/>
        </w:rPr>
        <w:t>114. Завршени предмети и други регистратурски материјал чувају се у архиви у регистратурским јединицама према ред</w:t>
      </w:r>
      <w:r>
        <w:rPr>
          <w:color w:val="000000"/>
        </w:rPr>
        <w:t>ним бројевима из архивске књиге (образац број 21).</w:t>
      </w:r>
    </w:p>
    <w:p w:rsidR="00E27346" w:rsidRDefault="001D4BE2">
      <w:pPr>
        <w:spacing w:after="150"/>
      </w:pPr>
      <w:r>
        <w:rPr>
          <w:color w:val="000000"/>
        </w:rPr>
        <w:t>Архивска књига се не закључује на крају године, већ се води у непрекидном низу бројева.</w:t>
      </w:r>
    </w:p>
    <w:p w:rsidR="00E27346" w:rsidRDefault="001D4BE2">
      <w:pPr>
        <w:spacing w:after="150"/>
      </w:pPr>
      <w:r>
        <w:rPr>
          <w:color w:val="000000"/>
        </w:rPr>
        <w:t>115. За сваку класификациону ознаку, по правилу, треба предвидети у архиви писарнице посебан фасцикл (омот, кутију, к</w:t>
      </w:r>
      <w:r>
        <w:rPr>
          <w:color w:val="000000"/>
        </w:rPr>
        <w:t xml:space="preserve">орице) у коме ће се </w:t>
      </w:r>
      <w:r>
        <w:rPr>
          <w:color w:val="000000"/>
        </w:rPr>
        <w:lastRenderedPageBreak/>
        <w:t>предмети слагати у оквиру једног класификационог знака. Због великог обима регистратурског материјала, у оквиру једног класификационог знака, може се формирати више фасцикли. Свака фасцикла представља посебну регистратурску јединицу.</w:t>
      </w:r>
    </w:p>
    <w:p w:rsidR="00E27346" w:rsidRDefault="001D4BE2">
      <w:pPr>
        <w:spacing w:after="150"/>
      </w:pPr>
      <w:r>
        <w:rPr>
          <w:b/>
          <w:color w:val="000000"/>
        </w:rPr>
        <w:t>11</w:t>
      </w:r>
      <w:r>
        <w:rPr>
          <w:b/>
          <w:color w:val="000000"/>
        </w:rPr>
        <w:t>6. Aрхивирaни прeдмeти кojи садрже тајне податке чувajу сe у зaвиснoсти oд стeпeнa тajнoсти: у противпожарној металној каси са уграђеном бравом за степен тајности „ДРЖАВНА ТАЈНА”, „СТРОГО ПОВЕРЉИВО” и „ПОВЕРЉИВО”; у канцеларијском или металном ормару за ст</w:t>
      </w:r>
      <w:r>
        <w:rPr>
          <w:b/>
          <w:color w:val="000000"/>
        </w:rPr>
        <w:t>епен тајности „ИНТЕРНО”.</w:t>
      </w:r>
      <w:r>
        <w:rPr>
          <w:rFonts w:ascii="Calibri"/>
          <w:b/>
          <w:color w:val="000000"/>
          <w:vertAlign w:val="superscript"/>
        </w:rPr>
        <w:t>*</w:t>
      </w:r>
    </w:p>
    <w:p w:rsidR="00E27346" w:rsidRDefault="001D4BE2">
      <w:pPr>
        <w:spacing w:after="150"/>
      </w:pPr>
      <w:r>
        <w:rPr>
          <w:b/>
          <w:color w:val="000000"/>
        </w:rPr>
        <w:t>Каса у којој се чувају тајни подаци или просторија у којој се та каса налази, опремљене су системом јављања и мора испуњавати одговарајуће SRPS/EN техничке стандарде.</w:t>
      </w:r>
      <w:r>
        <w:rPr>
          <w:rFonts w:ascii="Calibri"/>
          <w:b/>
          <w:color w:val="000000"/>
          <w:vertAlign w:val="superscript"/>
        </w:rPr>
        <w:t>*</w:t>
      </w:r>
    </w:p>
    <w:p w:rsidR="00E27346" w:rsidRDefault="001D4BE2">
      <w:pPr>
        <w:spacing w:after="150"/>
      </w:pPr>
      <w:r>
        <w:rPr>
          <w:color w:val="000000"/>
        </w:rPr>
        <w:t>*Службени гласник РС, број 67/2016</w:t>
      </w:r>
    </w:p>
    <w:p w:rsidR="00E27346" w:rsidRDefault="001D4BE2">
      <w:pPr>
        <w:spacing w:after="150"/>
      </w:pPr>
      <w:r>
        <w:rPr>
          <w:color w:val="000000"/>
        </w:rPr>
        <w:t>117. Предметима стављеним у</w:t>
      </w:r>
      <w:r>
        <w:rPr>
          <w:color w:val="000000"/>
        </w:rPr>
        <w:t xml:space="preserve"> архиву писарнице рукује одређени радник писарнице.</w:t>
      </w:r>
    </w:p>
    <w:p w:rsidR="00E27346" w:rsidRDefault="001D4BE2">
      <w:pPr>
        <w:spacing w:after="150"/>
      </w:pPr>
      <w:r>
        <w:rPr>
          <w:color w:val="000000"/>
        </w:rPr>
        <w:t>Ако предмет стављен у архиву писарнице треба прикључити акту, односно предмету примљеном после његовог архивирања, поступиће се у складу са одредбама овог упутства које се односе на здруживање аката однос</w:t>
      </w:r>
      <w:r>
        <w:rPr>
          <w:color w:val="000000"/>
        </w:rPr>
        <w:t>но предмета.</w:t>
      </w:r>
    </w:p>
    <w:p w:rsidR="00E27346" w:rsidRDefault="001D4BE2">
      <w:pPr>
        <w:spacing w:after="150"/>
      </w:pPr>
      <w:r>
        <w:rPr>
          <w:color w:val="000000"/>
        </w:rPr>
        <w:t xml:space="preserve">У свим осталим случајевима предмети из архиве издају се само уз реверс. Реверс садржи: број предмета и класификациону ознаку, датум узимања и потпис радника који предмет узима. Реверс се одлаже на место узетог предмета, а по повратку предмета </w:t>
      </w:r>
      <w:r>
        <w:rPr>
          <w:color w:val="000000"/>
        </w:rPr>
        <w:t>реверс се поништава. Предмет узет на реверс може се држати у органу државне управе највише 60 дана.</w:t>
      </w:r>
    </w:p>
    <w:p w:rsidR="00E27346" w:rsidRDefault="001D4BE2">
      <w:pPr>
        <w:spacing w:after="150"/>
      </w:pPr>
      <w:r>
        <w:rPr>
          <w:color w:val="000000"/>
        </w:rPr>
        <w:t>118. Разгледање и преписивање архивираног акта врши се сходно одредбама закона којим се уређује општи управни поступак.</w:t>
      </w:r>
    </w:p>
    <w:p w:rsidR="00E27346" w:rsidRDefault="001D4BE2">
      <w:pPr>
        <w:spacing w:after="150"/>
      </w:pPr>
      <w:r>
        <w:rPr>
          <w:color w:val="000000"/>
        </w:rPr>
        <w:t>119. У архивску књигу уписује се рег</w:t>
      </w:r>
      <w:r>
        <w:rPr>
          <w:color w:val="000000"/>
        </w:rPr>
        <w:t>истратурски материјал из претходне године најкасније до 30. априла текуће године. Уписује се сав регистратурски материјал било да је настао у раду органа државне управе за које се води архивска књига или да се по било ком другом основу налази на чувању у а</w:t>
      </w:r>
      <w:r>
        <w:rPr>
          <w:color w:val="000000"/>
        </w:rPr>
        <w:t>рхиви органа државне управе.</w:t>
      </w:r>
    </w:p>
    <w:p w:rsidR="00E27346" w:rsidRDefault="001D4BE2">
      <w:pPr>
        <w:spacing w:after="150"/>
      </w:pPr>
      <w:r>
        <w:rPr>
          <w:color w:val="000000"/>
        </w:rPr>
        <w:t>120. Препис архивске књиге доставља се надлежном архиву до рока из претходне тачке.</w:t>
      </w:r>
    </w:p>
    <w:p w:rsidR="00E27346" w:rsidRDefault="001D4BE2">
      <w:pPr>
        <w:spacing w:after="150"/>
      </w:pPr>
      <w:r>
        <w:rPr>
          <w:color w:val="000000"/>
        </w:rPr>
        <w:t>121. Безвредни регистратурски материјал излучује се сваке године уз знање надлежног архива, путем одговарајуће комисије коју образује лице које</w:t>
      </w:r>
      <w:r>
        <w:rPr>
          <w:color w:val="000000"/>
        </w:rPr>
        <w:t xml:space="preserve"> руководи писарницом, а према утврђеним роковима чувања из листа категорија регистратурског материјала.</w:t>
      </w:r>
    </w:p>
    <w:p w:rsidR="00E27346" w:rsidRDefault="001D4BE2">
      <w:pPr>
        <w:spacing w:after="150"/>
      </w:pPr>
      <w:r>
        <w:rPr>
          <w:color w:val="000000"/>
        </w:rPr>
        <w:t>122. О излучивању безвредног регистратурског материјала води се записник који садржи поред осталог:</w:t>
      </w:r>
    </w:p>
    <w:p w:rsidR="00E27346" w:rsidRDefault="001D4BE2">
      <w:pPr>
        <w:spacing w:after="150"/>
      </w:pPr>
      <w:r>
        <w:rPr>
          <w:color w:val="000000"/>
        </w:rPr>
        <w:lastRenderedPageBreak/>
        <w:t>1) имена чланова комисије,</w:t>
      </w:r>
    </w:p>
    <w:p w:rsidR="00E27346" w:rsidRDefault="001D4BE2">
      <w:pPr>
        <w:spacing w:after="150"/>
      </w:pPr>
      <w:r>
        <w:rPr>
          <w:color w:val="000000"/>
        </w:rPr>
        <w:t xml:space="preserve">2) датум и место </w:t>
      </w:r>
      <w:r>
        <w:rPr>
          <w:color w:val="000000"/>
        </w:rPr>
        <w:t>састављања записника,</w:t>
      </w:r>
    </w:p>
    <w:p w:rsidR="00E27346" w:rsidRDefault="001D4BE2">
      <w:pPr>
        <w:spacing w:after="150"/>
      </w:pPr>
      <w:r>
        <w:rPr>
          <w:color w:val="000000"/>
        </w:rPr>
        <w:t>3) назив ствараоца регистратурског материјала,</w:t>
      </w:r>
    </w:p>
    <w:p w:rsidR="00E27346" w:rsidRDefault="001D4BE2">
      <w:pPr>
        <w:spacing w:after="150"/>
      </w:pPr>
      <w:r>
        <w:rPr>
          <w:color w:val="000000"/>
        </w:rPr>
        <w:t>4) година настанка материјала,</w:t>
      </w:r>
    </w:p>
    <w:p w:rsidR="00E27346" w:rsidRDefault="001D4BE2">
      <w:pPr>
        <w:spacing w:after="150"/>
      </w:pPr>
      <w:r>
        <w:rPr>
          <w:color w:val="000000"/>
        </w:rPr>
        <w:t>5) попис категорија безвредног регистратурског материјала,</w:t>
      </w:r>
    </w:p>
    <w:p w:rsidR="00E27346" w:rsidRDefault="001D4BE2">
      <w:pPr>
        <w:spacing w:after="150"/>
      </w:pPr>
      <w:r>
        <w:rPr>
          <w:color w:val="000000"/>
        </w:rPr>
        <w:t>6) укупну количину излученог материјала.</w:t>
      </w:r>
    </w:p>
    <w:p w:rsidR="00E27346" w:rsidRDefault="001D4BE2">
      <w:pPr>
        <w:spacing w:after="150"/>
      </w:pPr>
      <w:r>
        <w:rPr>
          <w:color w:val="000000"/>
        </w:rPr>
        <w:t>Копија записника доставља се надлежном историјском архив</w:t>
      </w:r>
      <w:r>
        <w:rPr>
          <w:color w:val="000000"/>
        </w:rPr>
        <w:t>у.</w:t>
      </w:r>
    </w:p>
    <w:p w:rsidR="00E27346" w:rsidRDefault="001D4BE2">
      <w:pPr>
        <w:spacing w:after="150"/>
      </w:pPr>
      <w:r>
        <w:rPr>
          <w:color w:val="000000"/>
        </w:rPr>
        <w:t>123. Истеком рока од 30 дана архивска грађа (регистратурски материјал који се трајно чува) предаје се записнички надлежном архиву.</w:t>
      </w:r>
    </w:p>
    <w:p w:rsidR="00E27346" w:rsidRDefault="001D4BE2">
      <w:pPr>
        <w:spacing w:after="150"/>
      </w:pPr>
      <w:r>
        <w:rPr>
          <w:color w:val="000000"/>
        </w:rPr>
        <w:t>124. Регистратурски материјал настао у раду подручних јединица органа државне управе ван њиховог седишта чува се десет год</w:t>
      </w:r>
      <w:r>
        <w:rPr>
          <w:color w:val="000000"/>
        </w:rPr>
        <w:t>ина у подручним писарницама, а након тога одабрана грађа доставља се надлежним органима државне управе у њиховим седиштима (министарствима у Београду).</w:t>
      </w:r>
    </w:p>
    <w:p w:rsidR="00E27346" w:rsidRDefault="001D4BE2">
      <w:pPr>
        <w:spacing w:after="120"/>
        <w:jc w:val="center"/>
      </w:pPr>
      <w:r>
        <w:rPr>
          <w:color w:val="000000"/>
        </w:rPr>
        <w:t>IХ. САСТАВНИ ДЕЛОВИ СЛУЖБЕНОГ АКТА</w:t>
      </w:r>
    </w:p>
    <w:p w:rsidR="00E27346" w:rsidRDefault="001D4BE2">
      <w:pPr>
        <w:spacing w:after="150"/>
      </w:pPr>
      <w:r>
        <w:rPr>
          <w:color w:val="000000"/>
        </w:rPr>
        <w:t xml:space="preserve">125. Поред делова из члана 11. Уредбе, службени акт мора ради лакшег </w:t>
      </w:r>
      <w:r>
        <w:rPr>
          <w:color w:val="000000"/>
        </w:rPr>
        <w:t>и бржег руковања садржати и друге податке: везу бројева, констатацију коме је све акт достављен и сл.</w:t>
      </w:r>
    </w:p>
    <w:p w:rsidR="00E27346" w:rsidRDefault="001D4BE2">
      <w:pPr>
        <w:spacing w:after="150"/>
      </w:pPr>
      <w:r>
        <w:rPr>
          <w:b/>
          <w:color w:val="000000"/>
        </w:rPr>
        <w:t xml:space="preserve">Документа која садрже тајне податке, садрже податке, сагласно закону, као и следеће податке: ознаку степена тајности; начин престанка тајности; податак о </w:t>
      </w:r>
      <w:r>
        <w:rPr>
          <w:b/>
          <w:color w:val="000000"/>
        </w:rPr>
        <w:t>лицу овлашћеном за одређивање степена тајности; податак о органу државне управе.</w:t>
      </w:r>
      <w:r>
        <w:rPr>
          <w:rFonts w:ascii="Calibri"/>
          <w:b/>
          <w:color w:val="000000"/>
          <w:vertAlign w:val="superscript"/>
        </w:rPr>
        <w:t>*</w:t>
      </w:r>
    </w:p>
    <w:p w:rsidR="00E27346" w:rsidRDefault="001D4BE2">
      <w:pPr>
        <w:spacing w:after="150"/>
      </w:pPr>
      <w:r>
        <w:rPr>
          <w:color w:val="000000"/>
        </w:rPr>
        <w:t>*Службени гласник РС, број 67/2016</w:t>
      </w:r>
    </w:p>
    <w:p w:rsidR="00E27346" w:rsidRDefault="001D4BE2">
      <w:pPr>
        <w:spacing w:after="150"/>
      </w:pPr>
      <w:r>
        <w:rPr>
          <w:color w:val="000000"/>
        </w:rPr>
        <w:t>126. Заглавље се ставља у горњи леви угао акта, испод грба Репубилке Србије и садржи:</w:t>
      </w:r>
    </w:p>
    <w:p w:rsidR="00E27346" w:rsidRDefault="001D4BE2">
      <w:pPr>
        <w:spacing w:after="150"/>
      </w:pPr>
      <w:r>
        <w:rPr>
          <w:color w:val="000000"/>
        </w:rPr>
        <w:t>1) назив Републике Србије,</w:t>
      </w:r>
    </w:p>
    <w:p w:rsidR="00E27346" w:rsidRDefault="001D4BE2">
      <w:pPr>
        <w:spacing w:after="150"/>
      </w:pPr>
      <w:r>
        <w:rPr>
          <w:color w:val="000000"/>
        </w:rPr>
        <w:t>2) назив органа државне уп</w:t>
      </w:r>
      <w:r>
        <w:rPr>
          <w:color w:val="000000"/>
        </w:rPr>
        <w:t>раве,</w:t>
      </w:r>
    </w:p>
    <w:p w:rsidR="00E27346" w:rsidRDefault="001D4BE2">
      <w:pPr>
        <w:spacing w:after="150"/>
      </w:pPr>
      <w:r>
        <w:rPr>
          <w:color w:val="000000"/>
        </w:rPr>
        <w:t>3) број акта,</w:t>
      </w:r>
    </w:p>
    <w:p w:rsidR="00E27346" w:rsidRDefault="001D4BE2">
      <w:pPr>
        <w:spacing w:after="150"/>
      </w:pPr>
      <w:r>
        <w:rPr>
          <w:color w:val="000000"/>
        </w:rPr>
        <w:t>4) датум акта,</w:t>
      </w:r>
    </w:p>
    <w:p w:rsidR="00E27346" w:rsidRDefault="001D4BE2">
      <w:pPr>
        <w:spacing w:after="150"/>
      </w:pPr>
      <w:r>
        <w:rPr>
          <w:color w:val="000000"/>
        </w:rPr>
        <w:t>5) седиште органа државне управе са адресом и бројем телефона,</w:t>
      </w:r>
    </w:p>
    <w:p w:rsidR="00E27346" w:rsidRDefault="001D4BE2">
      <w:pPr>
        <w:spacing w:after="150"/>
      </w:pPr>
      <w:r>
        <w:rPr>
          <w:color w:val="000000"/>
        </w:rPr>
        <w:t>6) иницијали презимена и имена радника органа државне управе који је саставио акт.</w:t>
      </w:r>
    </w:p>
    <w:p w:rsidR="00E27346" w:rsidRDefault="001D4BE2">
      <w:pPr>
        <w:spacing w:after="150"/>
      </w:pPr>
      <w:r>
        <w:rPr>
          <w:color w:val="000000"/>
        </w:rPr>
        <w:t xml:space="preserve">Иза назива органа државне управе ставља се и назив унутрашње организационе </w:t>
      </w:r>
      <w:r>
        <w:rPr>
          <w:color w:val="000000"/>
        </w:rPr>
        <w:t>јединице ако таква постоји.</w:t>
      </w:r>
    </w:p>
    <w:p w:rsidR="00E27346" w:rsidRDefault="001D4BE2">
      <w:pPr>
        <w:spacing w:after="150"/>
      </w:pPr>
      <w:r>
        <w:rPr>
          <w:color w:val="000000"/>
        </w:rPr>
        <w:t xml:space="preserve">За органе општина, градова и града Београда, иза назива Републике ставља се назив општине, града односно назива града Београда. За акте намењене </w:t>
      </w:r>
      <w:r>
        <w:rPr>
          <w:color w:val="000000"/>
        </w:rPr>
        <w:lastRenderedPageBreak/>
        <w:t>за употребу у иностранству ставља се и ознака „Савезна Република Југославија”.</w:t>
      </w:r>
    </w:p>
    <w:p w:rsidR="00E27346" w:rsidRDefault="001D4BE2">
      <w:pPr>
        <w:spacing w:after="150"/>
      </w:pPr>
      <w:r>
        <w:rPr>
          <w:color w:val="000000"/>
        </w:rPr>
        <w:t>127.</w:t>
      </w:r>
      <w:r>
        <w:rPr>
          <w:color w:val="000000"/>
        </w:rPr>
        <w:t xml:space="preserve"> У актима који су настали у окрузима, испод датума настанка акта уписује се назив округа.</w:t>
      </w:r>
    </w:p>
    <w:p w:rsidR="00E27346" w:rsidRDefault="001D4BE2">
      <w:pPr>
        <w:spacing w:after="150"/>
      </w:pPr>
      <w:r>
        <w:rPr>
          <w:color w:val="000000"/>
        </w:rPr>
        <w:t>Број који се пише у заглављу акта који припада предмету који се нигде не евидентира састоји се од класификационог знака и ознаке органа државне управе, односно органи</w:t>
      </w:r>
      <w:r>
        <w:rPr>
          <w:color w:val="000000"/>
        </w:rPr>
        <w:t>зационе јединице или од ознаке и органа и организационе јединице (на пример: 201-I, односно 201-07 или 201-I/07).</w:t>
      </w:r>
    </w:p>
    <w:p w:rsidR="00E27346" w:rsidRDefault="001D4BE2">
      <w:pPr>
        <w:spacing w:after="150"/>
      </w:pPr>
      <w:r>
        <w:rPr>
          <w:color w:val="000000"/>
        </w:rPr>
        <w:t xml:space="preserve">Број акта који припада предмету о коме се евиденција води у оквиру досијеа састоји се од класификационог знака, броја досијеа и ознаке органа </w:t>
      </w:r>
      <w:r>
        <w:rPr>
          <w:color w:val="000000"/>
        </w:rPr>
        <w:t>државне управе, односно органзационе јединице (на пример: 201-10-I, 201-10-07, 201-10-I/07).</w:t>
      </w:r>
    </w:p>
    <w:p w:rsidR="00E27346" w:rsidRDefault="001D4BE2">
      <w:pPr>
        <w:spacing w:after="150"/>
      </w:pPr>
      <w:r>
        <w:rPr>
          <w:color w:val="000000"/>
        </w:rPr>
        <w:t>Број акта који припада предмету евидентираном у основну евиденцију састоји се од класификационог знака, броја са бројчаног картона, односно редног броја из скраћен</w:t>
      </w:r>
      <w:r>
        <w:rPr>
          <w:color w:val="000000"/>
        </w:rPr>
        <w:t>ог деловодника кроз годину (означену двоцифреним арапским бројем) у којој је предмет евидентиран у основну евиденцију и ознаке органа државне управе односно организационе јединице (на пример: 201-10/93-I, 201-10/93-07, 201-10/93-I/07).</w:t>
      </w:r>
    </w:p>
    <w:p w:rsidR="00E27346" w:rsidRDefault="001D4BE2">
      <w:pPr>
        <w:spacing w:after="150"/>
      </w:pPr>
      <w:r>
        <w:rPr>
          <w:color w:val="000000"/>
        </w:rPr>
        <w:t xml:space="preserve">Број акта који </w:t>
      </w:r>
      <w:r>
        <w:rPr>
          <w:color w:val="000000"/>
        </w:rPr>
        <w:t>припада предмету на основу кога се врши упис у јавну евиденцију или који садржи податке из јавне евиденије састоји се од класификационог акта, текућег броја кроз годину (означену четвороцифреним арапским бројем) у којој је извршен основни упис у јавну евид</w:t>
      </w:r>
      <w:r>
        <w:rPr>
          <w:color w:val="000000"/>
        </w:rPr>
        <w:t>енцију и ознаке органа државне управе, односно организационе јединице (на пример: 200-50/1945-I, 200-50/1945-07, 200-50/1945-I/07).</w:t>
      </w:r>
    </w:p>
    <w:p w:rsidR="00E27346" w:rsidRDefault="001D4BE2">
      <w:pPr>
        <w:spacing w:after="150"/>
      </w:pPr>
      <w:r>
        <w:rPr>
          <w:color w:val="000000"/>
        </w:rPr>
        <w:t>Број акта који припада предмету уписаном у посебну евиденцију састоји се од класификационог знака, броја са бројчаног картон</w:t>
      </w:r>
      <w:r>
        <w:rPr>
          <w:color w:val="000000"/>
        </w:rPr>
        <w:t>а, односно редног броја из скраћеног деловодника кроз годину (означену двоцифреним арапским бројем) у којој је евидентирана посебна евиденција, редног броја из посебне евиденције и ознаке органа државне управе, односно организационе јединице (на пример: 20</w:t>
      </w:r>
      <w:r>
        <w:rPr>
          <w:color w:val="000000"/>
        </w:rPr>
        <w:t>-10/93-70-I, 20-10-93-70-07, 20-10/93-70-I/07).</w:t>
      </w:r>
    </w:p>
    <w:p w:rsidR="00E27346" w:rsidRDefault="001D4BE2">
      <w:pPr>
        <w:spacing w:after="150"/>
      </w:pPr>
      <w:r>
        <w:rPr>
          <w:color w:val="000000"/>
        </w:rPr>
        <w:t xml:space="preserve">128. Адреса примаоца акта састоји се из пуног назива и седишта правног лица, односно имена и презимена и пребивалишта примаоца – физичког лица, уз назначење улице и кућног броја, а по потреби и ближег </w:t>
      </w:r>
      <w:r>
        <w:rPr>
          <w:color w:val="000000"/>
        </w:rPr>
        <w:t>одредишта. На адресама називи насељених места у Савезној Републици Југославији морају бити исписани у складу са законом којим је уређена службена употреба језика и писама.</w:t>
      </w:r>
    </w:p>
    <w:p w:rsidR="00E27346" w:rsidRDefault="001D4BE2">
      <w:pPr>
        <w:spacing w:after="150"/>
      </w:pPr>
      <w:r>
        <w:rPr>
          <w:color w:val="000000"/>
        </w:rPr>
        <w:t>129. Кратка садржина акта (предмет) ставља се са леве стране испод адресе примаоца.</w:t>
      </w:r>
    </w:p>
    <w:p w:rsidR="00E27346" w:rsidRDefault="001D4BE2">
      <w:pPr>
        <w:spacing w:after="150"/>
      </w:pPr>
      <w:r>
        <w:rPr>
          <w:color w:val="000000"/>
        </w:rPr>
        <w:lastRenderedPageBreak/>
        <w:t>130. Испод ознаке „предмет” стављају се ради лакшег здруживања:број и датум примљеног акта на који се одговара, или број и датум примљеног акта и сл.</w:t>
      </w:r>
    </w:p>
    <w:p w:rsidR="00E27346" w:rsidRDefault="001D4BE2">
      <w:pPr>
        <w:spacing w:after="150"/>
      </w:pPr>
      <w:r>
        <w:rPr>
          <w:color w:val="000000"/>
        </w:rPr>
        <w:t>131. Текст акта мора бити јасан, сажет и читак. У тексту се могу употребљавати само оне скраћенице које су</w:t>
      </w:r>
      <w:r>
        <w:rPr>
          <w:color w:val="000000"/>
        </w:rPr>
        <w:t xml:space="preserve"> уобичајене и лако разумљиве. Законе и друге прописе, који се наводе у акту, треба написати њиховим пуним називом уз означење службеног гласила у коме су објављени.</w:t>
      </w:r>
    </w:p>
    <w:p w:rsidR="00E27346" w:rsidRDefault="001D4BE2">
      <w:pPr>
        <w:spacing w:after="150"/>
      </w:pPr>
      <w:r>
        <w:rPr>
          <w:color w:val="000000"/>
        </w:rPr>
        <w:t>132. Име и презиме лица овлашћеног за потписивање исписује се без заграде, непосредно испод</w:t>
      </w:r>
      <w:r>
        <w:rPr>
          <w:color w:val="000000"/>
        </w:rPr>
        <w:t xml:space="preserve"> ознаке његове функције.</w:t>
      </w:r>
    </w:p>
    <w:p w:rsidR="00E27346" w:rsidRDefault="001D4BE2">
      <w:pPr>
        <w:spacing w:after="150"/>
      </w:pPr>
      <w:r>
        <w:rPr>
          <w:color w:val="000000"/>
        </w:rPr>
        <w:t>133. На сваком акту који се отпрема ставља се са леве стране од места за потпис овлашћеног лица отисак печата и то тако да отисак печата једним делом захвати текст назива функције потписника акта.</w:t>
      </w:r>
    </w:p>
    <w:p w:rsidR="00E27346" w:rsidRDefault="001D4BE2">
      <w:pPr>
        <w:spacing w:after="150"/>
      </w:pPr>
      <w:r>
        <w:rPr>
          <w:color w:val="000000"/>
        </w:rPr>
        <w:t>134. Прилози који се достављају уз</w:t>
      </w:r>
      <w:r>
        <w:rPr>
          <w:color w:val="000000"/>
        </w:rPr>
        <w:t xml:space="preserve"> акт означавају се или њиховим укупним бројем (на пример: прилога пет) или њиховим називом (на пример: извод из матичне књиге рођених, уверење и сл.), ова ознака ставља се испод завршетка текста акта са леве стране.</w:t>
      </w:r>
    </w:p>
    <w:p w:rsidR="00E27346" w:rsidRDefault="001D4BE2">
      <w:pPr>
        <w:spacing w:after="150"/>
      </w:pPr>
      <w:r>
        <w:rPr>
          <w:color w:val="000000"/>
        </w:rPr>
        <w:t>Прилози треба, по правилу, да буду сложе</w:t>
      </w:r>
      <w:r>
        <w:rPr>
          <w:color w:val="000000"/>
        </w:rPr>
        <w:t>ни по реду излагања материје у акту.</w:t>
      </w:r>
    </w:p>
    <w:p w:rsidR="00E27346" w:rsidRDefault="001D4BE2">
      <w:pPr>
        <w:spacing w:after="150"/>
      </w:pPr>
      <w:r>
        <w:rPr>
          <w:color w:val="000000"/>
        </w:rPr>
        <w:t>135. Констатација о томе коме је све акт достављен ставља се на следећи начин:</w:t>
      </w:r>
    </w:p>
    <w:p w:rsidR="00E27346" w:rsidRDefault="001D4BE2">
      <w:pPr>
        <w:spacing w:after="150"/>
      </w:pPr>
      <w:r>
        <w:rPr>
          <w:color w:val="000000"/>
        </w:rPr>
        <w:t>1) ако се доставља акт исте садржине разним органима и организацијама или заједницама, назначиће се на самом акту коме је такав акт све дост</w:t>
      </w:r>
      <w:r>
        <w:rPr>
          <w:color w:val="000000"/>
        </w:rPr>
        <w:t>ављен;</w:t>
      </w:r>
    </w:p>
    <w:p w:rsidR="00E27346" w:rsidRDefault="001D4BE2">
      <w:pPr>
        <w:spacing w:after="150"/>
      </w:pPr>
      <w:r>
        <w:rPr>
          <w:color w:val="000000"/>
        </w:rPr>
        <w:t>2) ако је потребно да се са садржином акта упознају и неки други заинтересовани органи, организације и заједнице, као и физичка лица, акт треба адресирати на онога који је покренуо поступак, а испод текста навести све остале којима се акт доставља р</w:t>
      </w:r>
      <w:r>
        <w:rPr>
          <w:color w:val="000000"/>
        </w:rPr>
        <w:t>ади знања;</w:t>
      </w:r>
    </w:p>
    <w:p w:rsidR="00E27346" w:rsidRDefault="001D4BE2">
      <w:pPr>
        <w:spacing w:after="150"/>
      </w:pPr>
      <w:r>
        <w:rPr>
          <w:color w:val="000000"/>
        </w:rPr>
        <w:t>3) ако се једним актом расправља више предмета заведених у картотеци или скраћеном деловоднику под посебним бројевима, такав акт треба донети под највећим бројем, а испод текста навести све подносиоце захтева на које се такав акт односи.</w:t>
      </w:r>
    </w:p>
    <w:p w:rsidR="00E27346" w:rsidRDefault="001D4BE2">
      <w:pPr>
        <w:spacing w:after="150"/>
      </w:pPr>
      <w:r>
        <w:rPr>
          <w:color w:val="000000"/>
        </w:rPr>
        <w:t>На начи</w:t>
      </w:r>
      <w:r>
        <w:rPr>
          <w:color w:val="000000"/>
        </w:rPr>
        <w:t>н из става 1. ове тачке треба поступити и у случају да се примљени акт доставља на решавање надлежном органу, па се о томе обавештава пошиљалац акта ради знања.</w:t>
      </w:r>
    </w:p>
    <w:p w:rsidR="00E27346" w:rsidRDefault="001D4BE2">
      <w:pPr>
        <w:spacing w:after="120"/>
        <w:jc w:val="center"/>
      </w:pPr>
      <w:r>
        <w:rPr>
          <w:color w:val="000000"/>
        </w:rPr>
        <w:t>Х. ИЗВЕШТАВАЊЕ О СТАЊУ НА РЕШАВАЊУ УПРАВНИХ СТВАРИ</w:t>
      </w:r>
    </w:p>
    <w:p w:rsidR="00E27346" w:rsidRDefault="001D4BE2">
      <w:pPr>
        <w:spacing w:after="150"/>
      </w:pPr>
      <w:r>
        <w:rPr>
          <w:color w:val="000000"/>
        </w:rPr>
        <w:t>136. Радници органа државне управе који воде</w:t>
      </w:r>
      <w:r>
        <w:rPr>
          <w:color w:val="000000"/>
        </w:rPr>
        <w:t xml:space="preserve"> управни поступак и израђују нацрте решења дужни су да воде евиденцију о праћењу решавања управних предмета на прописаном образцу у облику свеске (образац број 28).</w:t>
      </w:r>
    </w:p>
    <w:p w:rsidR="00E27346" w:rsidRDefault="001D4BE2">
      <w:pPr>
        <w:spacing w:after="150"/>
      </w:pPr>
      <w:r>
        <w:rPr>
          <w:color w:val="000000"/>
        </w:rPr>
        <w:lastRenderedPageBreak/>
        <w:t>137. Органи државне управе у којима се решавају управни предмети дужни су да за свако троме</w:t>
      </w:r>
      <w:r>
        <w:rPr>
          <w:color w:val="000000"/>
        </w:rPr>
        <w:t>сечје састављају извештаје о стању на решавању управних ствари на прописаним обрасцима (образац број 29. и 30).</w:t>
      </w:r>
    </w:p>
    <w:p w:rsidR="00E27346" w:rsidRDefault="001D4BE2">
      <w:pPr>
        <w:spacing w:after="150"/>
      </w:pPr>
      <w:r>
        <w:rPr>
          <w:color w:val="000000"/>
        </w:rPr>
        <w:t>138. Извештаји из претходне тачке достављају се Министарству правде Републике Србије.</w:t>
      </w:r>
    </w:p>
    <w:p w:rsidR="00E27346" w:rsidRDefault="001D4BE2">
      <w:pPr>
        <w:spacing w:after="150"/>
      </w:pPr>
      <w:r>
        <w:rPr>
          <w:color w:val="000000"/>
        </w:rPr>
        <w:t>О прикупљеним подацима информише се Влада Републике Србије</w:t>
      </w:r>
      <w:r>
        <w:rPr>
          <w:color w:val="000000"/>
        </w:rPr>
        <w:t xml:space="preserve"> тромесечно.</w:t>
      </w:r>
    </w:p>
    <w:p w:rsidR="00E27346" w:rsidRDefault="001D4BE2">
      <w:pPr>
        <w:spacing w:after="150"/>
      </w:pPr>
      <w:r>
        <w:rPr>
          <w:color w:val="000000"/>
        </w:rPr>
        <w:t>139. Органи државне управе који решавају у појединачним управним предметима дужни су да истеком године доставе Министарству правде податке о предметима управног поступка по следећим управним областима:</w:t>
      </w:r>
    </w:p>
    <w:p w:rsidR="00E27346" w:rsidRDefault="001D4BE2">
      <w:pPr>
        <w:spacing w:after="150"/>
      </w:pPr>
      <w:r>
        <w:rPr>
          <w:color w:val="000000"/>
        </w:rPr>
        <w:t>1) народна одбрана,</w:t>
      </w:r>
    </w:p>
    <w:p w:rsidR="00E27346" w:rsidRDefault="001D4BE2">
      <w:pPr>
        <w:spacing w:after="150"/>
      </w:pPr>
      <w:r>
        <w:rPr>
          <w:color w:val="000000"/>
        </w:rPr>
        <w:t>2) инострани послови,</w:t>
      </w:r>
    </w:p>
    <w:p w:rsidR="00E27346" w:rsidRDefault="001D4BE2">
      <w:pPr>
        <w:spacing w:after="150"/>
      </w:pPr>
      <w:r>
        <w:rPr>
          <w:color w:val="000000"/>
        </w:rPr>
        <w:t>3) унутрашњи послови,</w:t>
      </w:r>
    </w:p>
    <w:p w:rsidR="00E27346" w:rsidRDefault="001D4BE2">
      <w:pPr>
        <w:spacing w:after="150"/>
      </w:pPr>
      <w:r>
        <w:rPr>
          <w:color w:val="000000"/>
        </w:rPr>
        <w:t>4) финансије (буџет),</w:t>
      </w:r>
    </w:p>
    <w:p w:rsidR="00E27346" w:rsidRDefault="001D4BE2">
      <w:pPr>
        <w:spacing w:after="150"/>
      </w:pPr>
      <w:r>
        <w:rPr>
          <w:color w:val="000000"/>
        </w:rPr>
        <w:t>5) промет робе и услуга,</w:t>
      </w:r>
    </w:p>
    <w:p w:rsidR="00E27346" w:rsidRDefault="001D4BE2">
      <w:pPr>
        <w:spacing w:after="150"/>
      </w:pPr>
      <w:r>
        <w:rPr>
          <w:color w:val="000000"/>
        </w:rPr>
        <w:t>6) индустрија, енергетика и рударство,</w:t>
      </w:r>
    </w:p>
    <w:p w:rsidR="00E27346" w:rsidRDefault="001D4BE2">
      <w:pPr>
        <w:spacing w:after="150"/>
      </w:pPr>
      <w:r>
        <w:rPr>
          <w:color w:val="000000"/>
        </w:rPr>
        <w:t>7) пољопривреда, водопривреда, шумарство, сточарство, лов и риболов,</w:t>
      </w:r>
    </w:p>
    <w:p w:rsidR="00E27346" w:rsidRDefault="001D4BE2">
      <w:pPr>
        <w:spacing w:after="150"/>
      </w:pPr>
      <w:r>
        <w:rPr>
          <w:color w:val="000000"/>
        </w:rPr>
        <w:t>8) саобраћај и везе,</w:t>
      </w:r>
    </w:p>
    <w:p w:rsidR="00E27346" w:rsidRDefault="001D4BE2">
      <w:pPr>
        <w:spacing w:after="150"/>
      </w:pPr>
      <w:r>
        <w:rPr>
          <w:color w:val="000000"/>
        </w:rPr>
        <w:t>9) занатство, угоститељство и туризам,</w:t>
      </w:r>
    </w:p>
    <w:p w:rsidR="00E27346" w:rsidRDefault="001D4BE2">
      <w:pPr>
        <w:spacing w:after="150"/>
      </w:pPr>
      <w:r>
        <w:rPr>
          <w:color w:val="000000"/>
        </w:rPr>
        <w:t xml:space="preserve">10) имовинско </w:t>
      </w:r>
      <w:r>
        <w:rPr>
          <w:color w:val="000000"/>
        </w:rPr>
        <w:t>правни послови,</w:t>
      </w:r>
    </w:p>
    <w:p w:rsidR="00E27346" w:rsidRDefault="001D4BE2">
      <w:pPr>
        <w:spacing w:after="150"/>
      </w:pPr>
      <w:r>
        <w:rPr>
          <w:color w:val="000000"/>
        </w:rPr>
        <w:t>11) геодетски и катастарски послови,</w:t>
      </w:r>
    </w:p>
    <w:p w:rsidR="00E27346" w:rsidRDefault="001D4BE2">
      <w:pPr>
        <w:spacing w:after="150"/>
      </w:pPr>
      <w:r>
        <w:rPr>
          <w:color w:val="000000"/>
        </w:rPr>
        <w:t>12) урбанизам, грађевинарство, имовинско-стамбени послови,</w:t>
      </w:r>
    </w:p>
    <w:p w:rsidR="00E27346" w:rsidRDefault="001D4BE2">
      <w:pPr>
        <w:spacing w:after="150"/>
      </w:pPr>
      <w:r>
        <w:rPr>
          <w:color w:val="000000"/>
        </w:rPr>
        <w:t>13) рад и запошљавање,</w:t>
      </w:r>
    </w:p>
    <w:p w:rsidR="00E27346" w:rsidRDefault="001D4BE2">
      <w:pPr>
        <w:spacing w:after="150"/>
      </w:pPr>
      <w:r>
        <w:rPr>
          <w:color w:val="000000"/>
        </w:rPr>
        <w:t>14) здравље и социјална заштита,</w:t>
      </w:r>
    </w:p>
    <w:p w:rsidR="00E27346" w:rsidRDefault="001D4BE2">
      <w:pPr>
        <w:spacing w:after="150"/>
      </w:pPr>
      <w:r>
        <w:rPr>
          <w:color w:val="000000"/>
        </w:rPr>
        <w:t>15) борачко-инвалидска заштита,</w:t>
      </w:r>
    </w:p>
    <w:p w:rsidR="00E27346" w:rsidRDefault="001D4BE2">
      <w:pPr>
        <w:spacing w:after="150"/>
      </w:pPr>
      <w:r>
        <w:rPr>
          <w:color w:val="000000"/>
        </w:rPr>
        <w:t>16) наука и образовање и култура,</w:t>
      </w:r>
    </w:p>
    <w:p w:rsidR="00E27346" w:rsidRDefault="001D4BE2">
      <w:pPr>
        <w:spacing w:after="150"/>
      </w:pPr>
      <w:r>
        <w:rPr>
          <w:color w:val="000000"/>
        </w:rPr>
        <w:t>17) остале области.</w:t>
      </w:r>
    </w:p>
    <w:p w:rsidR="00E27346" w:rsidRDefault="001D4BE2">
      <w:pPr>
        <w:spacing w:after="150"/>
      </w:pPr>
      <w:r>
        <w:rPr>
          <w:color w:val="000000"/>
        </w:rPr>
        <w:t>14</w:t>
      </w:r>
      <w:r>
        <w:rPr>
          <w:color w:val="000000"/>
        </w:rPr>
        <w:t>0. Извештаји из тачке 139. овог упутства сачињавају се на основу података из:</w:t>
      </w:r>
    </w:p>
    <w:p w:rsidR="00E27346" w:rsidRDefault="001D4BE2">
      <w:pPr>
        <w:spacing w:after="150"/>
      </w:pPr>
      <w:r>
        <w:rPr>
          <w:color w:val="000000"/>
        </w:rPr>
        <w:t>1. извештај о раду на решавању првостепених управних предмета у _____ години на територији Републике (образац број 22);</w:t>
      </w:r>
    </w:p>
    <w:p w:rsidR="00E27346" w:rsidRDefault="001D4BE2">
      <w:pPr>
        <w:spacing w:after="150"/>
      </w:pPr>
      <w:r>
        <w:rPr>
          <w:color w:val="000000"/>
        </w:rPr>
        <w:t>2. извештаје о раду на решавању другостепених управних пре</w:t>
      </w:r>
      <w:r>
        <w:rPr>
          <w:color w:val="000000"/>
        </w:rPr>
        <w:t>дмета у ____ години на територији Републике (образац број 23);</w:t>
      </w:r>
    </w:p>
    <w:p w:rsidR="00E27346" w:rsidRDefault="001D4BE2">
      <w:pPr>
        <w:spacing w:after="150"/>
      </w:pPr>
      <w:r>
        <w:rPr>
          <w:color w:val="000000"/>
        </w:rPr>
        <w:lastRenderedPageBreak/>
        <w:t>3. извештаја о раду првостепених органа на територији републике поводом употребе ванредних правних лекова у управном поступку у ____ години (образац број 24);</w:t>
      </w:r>
    </w:p>
    <w:p w:rsidR="00E27346" w:rsidRDefault="001D4BE2">
      <w:pPr>
        <w:spacing w:after="150"/>
      </w:pPr>
      <w:r>
        <w:rPr>
          <w:color w:val="000000"/>
        </w:rPr>
        <w:t xml:space="preserve">4. извештаја о раду другостепених </w:t>
      </w:r>
      <w:r>
        <w:rPr>
          <w:color w:val="000000"/>
        </w:rPr>
        <w:t>органа на територији републике поводом употребе ванредних правних лекова у управном поступку у години ____ (образац број 25);</w:t>
      </w:r>
    </w:p>
    <w:p w:rsidR="00E27346" w:rsidRDefault="001D4BE2">
      <w:pPr>
        <w:spacing w:after="150"/>
      </w:pPr>
      <w:r>
        <w:rPr>
          <w:color w:val="000000"/>
        </w:rPr>
        <w:t>5. преглед издатих уверења за период од ____ до_____ године (образац број 26).</w:t>
      </w:r>
    </w:p>
    <w:p w:rsidR="00E27346" w:rsidRDefault="001D4BE2">
      <w:pPr>
        <w:spacing w:after="150"/>
      </w:pPr>
      <w:r>
        <w:rPr>
          <w:color w:val="000000"/>
        </w:rPr>
        <w:t>141. Посебно се састављају извештаји за рад министа</w:t>
      </w:r>
      <w:r>
        <w:rPr>
          <w:color w:val="000000"/>
        </w:rPr>
        <w:t>рстава и других државних органа, а посебно за рад органа територијалне аутономије и локалне самоуправе којима су поверени послови државне управе.</w:t>
      </w:r>
    </w:p>
    <w:p w:rsidR="00E27346" w:rsidRDefault="001D4BE2">
      <w:pPr>
        <w:spacing w:after="150"/>
      </w:pPr>
      <w:r>
        <w:rPr>
          <w:color w:val="000000"/>
        </w:rPr>
        <w:t>Такође се посебно састављају извештаји за органе и организације којима је у оквиру јавних овлашћења поверено р</w:t>
      </w:r>
      <w:r>
        <w:rPr>
          <w:color w:val="000000"/>
        </w:rPr>
        <w:t>ешавање управних ствари.</w:t>
      </w:r>
    </w:p>
    <w:p w:rsidR="00E27346" w:rsidRDefault="001D4BE2">
      <w:pPr>
        <w:spacing w:after="150"/>
      </w:pPr>
      <w:r>
        <w:rPr>
          <w:color w:val="000000"/>
        </w:rPr>
        <w:t>142. Извештаји из тач. 139–140. достављају се најкасније до 15. фебруара текуће године за претходну годину.</w:t>
      </w:r>
    </w:p>
    <w:p w:rsidR="00E27346" w:rsidRDefault="001D4BE2">
      <w:pPr>
        <w:spacing w:after="150"/>
      </w:pPr>
      <w:r>
        <w:rPr>
          <w:color w:val="000000"/>
        </w:rPr>
        <w:t>143. Стручну помоћ за састављање извештаја из претходних тачака и ближе инструкције даје Министарство правде Републике Срби</w:t>
      </w:r>
      <w:r>
        <w:rPr>
          <w:color w:val="000000"/>
        </w:rPr>
        <w:t>је.</w:t>
      </w:r>
    </w:p>
    <w:p w:rsidR="00E27346" w:rsidRDefault="001D4BE2">
      <w:pPr>
        <w:spacing w:after="120"/>
        <w:jc w:val="center"/>
      </w:pPr>
      <w:r>
        <w:rPr>
          <w:color w:val="000000"/>
        </w:rPr>
        <w:t>ХI. ДРУГЕ ОДРЕДБЕ</w:t>
      </w:r>
    </w:p>
    <w:p w:rsidR="00E27346" w:rsidRDefault="001D4BE2">
      <w:pPr>
        <w:spacing w:after="150"/>
      </w:pPr>
      <w:r>
        <w:rPr>
          <w:color w:val="000000"/>
        </w:rPr>
        <w:t xml:space="preserve">144. О сваком примљеном или предатом телефонском саопштењу које замењује службену преписку у вези са решењем предмета саставиће се службена забелешка на самом предмету. Ако се предмет не налази код радника који прима саопштење, </w:t>
      </w:r>
      <w:r>
        <w:rPr>
          <w:color w:val="000000"/>
        </w:rPr>
        <w:t>службену забелешку треба ставити на посебну хартију која се прилаже предмету.</w:t>
      </w:r>
    </w:p>
    <w:p w:rsidR="00E27346" w:rsidRDefault="001D4BE2">
      <w:pPr>
        <w:spacing w:after="150"/>
      </w:pPr>
      <w:r>
        <w:rPr>
          <w:color w:val="000000"/>
        </w:rPr>
        <w:t>Забелешка о телефонском саопштењу треба да садржи: датум и време разговора, податке о саговорнику, садржину саопштења и потпис радника који је саопштење примио, односно предао.</w:t>
      </w:r>
    </w:p>
    <w:p w:rsidR="00E27346" w:rsidRDefault="001D4BE2">
      <w:pPr>
        <w:spacing w:after="150"/>
      </w:pPr>
      <w:r>
        <w:rPr>
          <w:color w:val="000000"/>
        </w:rPr>
        <w:t>1</w:t>
      </w:r>
      <w:r>
        <w:rPr>
          <w:color w:val="000000"/>
        </w:rPr>
        <w:t>45. Ако се поједини предмети или делови списа појединог предмета изгубе, тако да се ни после свестраног тражења не могу пронаћи или се униште или тако оштете да су непоутребљиви, покреће се поступак за обнављање. Поступак се покреће на захтев странке, заин</w:t>
      </w:r>
      <w:r>
        <w:rPr>
          <w:color w:val="000000"/>
        </w:rPr>
        <w:t>тересованог органа или по службеној дужности. Обнављање предмета врши се на основу преписа или фотокопија несталих, оштећених или уништених списа који се прибављају од имаоца потребних списа.</w:t>
      </w:r>
    </w:p>
    <w:p w:rsidR="00E27346" w:rsidRDefault="001D4BE2">
      <w:pPr>
        <w:spacing w:after="150"/>
      </w:pPr>
      <w:r>
        <w:rPr>
          <w:color w:val="000000"/>
        </w:rPr>
        <w:t>По потреби за обнављање предмета служе и сагласне изјаве странак</w:t>
      </w:r>
      <w:r>
        <w:rPr>
          <w:color w:val="000000"/>
        </w:rPr>
        <w:t>а и њихових заступника односно пуномоћника, сведока и вештака. Кад о појединим радњама нема података, а изјаве наведених лица нису сагласне, те радње ће се поновити уколико није донето првостепено решење.</w:t>
      </w:r>
    </w:p>
    <w:p w:rsidR="00E27346" w:rsidRDefault="001D4BE2">
      <w:pPr>
        <w:spacing w:after="150"/>
      </w:pPr>
      <w:r>
        <w:rPr>
          <w:color w:val="000000"/>
        </w:rPr>
        <w:t>О несталом, оштећеном или уништеном предмету или ње</w:t>
      </w:r>
      <w:r>
        <w:rPr>
          <w:color w:val="000000"/>
        </w:rPr>
        <w:t>говим деловима обрађивач предмета дужан је да донесе образложени извештај.</w:t>
      </w:r>
    </w:p>
    <w:p w:rsidR="00E27346" w:rsidRDefault="001D4BE2">
      <w:pPr>
        <w:spacing w:after="150"/>
      </w:pPr>
      <w:r>
        <w:rPr>
          <w:color w:val="000000"/>
        </w:rPr>
        <w:lastRenderedPageBreak/>
        <w:t>На основу извештаја, функционер који руководи органом државне управе у чијој је надлежности предмет, решењем налаже његово обнављање.</w:t>
      </w:r>
    </w:p>
    <w:p w:rsidR="00E27346" w:rsidRDefault="001D4BE2">
      <w:pPr>
        <w:spacing w:after="150"/>
      </w:pPr>
      <w:r>
        <w:rPr>
          <w:color w:val="000000"/>
        </w:rPr>
        <w:t>146. Печатима, штамбиљима и жиговима рукују овл</w:t>
      </w:r>
      <w:r>
        <w:rPr>
          <w:color w:val="000000"/>
        </w:rPr>
        <w:t>ашћени радници органа државне управе.</w:t>
      </w:r>
    </w:p>
    <w:p w:rsidR="00E27346" w:rsidRDefault="001D4BE2">
      <w:pPr>
        <w:spacing w:after="150"/>
      </w:pPr>
      <w:r>
        <w:rPr>
          <w:color w:val="000000"/>
        </w:rPr>
        <w:t>Печати и жигови морају се чувати под кључем.</w:t>
      </w:r>
    </w:p>
    <w:p w:rsidR="00E27346" w:rsidRDefault="001D4BE2">
      <w:pPr>
        <w:spacing w:after="150"/>
      </w:pPr>
      <w:r>
        <w:rPr>
          <w:color w:val="000000"/>
        </w:rPr>
        <w:t>Органи државне управе, дужни су да воде посебну евиденцију о штамбиљима, печатима и жиговима који су у употреби (образац број 27).</w:t>
      </w:r>
    </w:p>
    <w:p w:rsidR="00E27346" w:rsidRDefault="001D4BE2">
      <w:pPr>
        <w:spacing w:after="150"/>
      </w:pPr>
      <w:r>
        <w:rPr>
          <w:color w:val="000000"/>
        </w:rPr>
        <w:t xml:space="preserve">147. Ово упутство ступа на снагу осмог </w:t>
      </w:r>
      <w:r>
        <w:rPr>
          <w:color w:val="000000"/>
        </w:rPr>
        <w:t>дана од дана објављивања у „Службеном гласнику Републике Србије”</w:t>
      </w:r>
      <w:r>
        <w:rPr>
          <w:b/>
          <w:color w:val="000000"/>
        </w:rPr>
        <w:t>.</w:t>
      </w:r>
      <w:r>
        <w:rPr>
          <w:rFonts w:ascii="Calibri"/>
          <w:b/>
          <w:color w:val="000000"/>
          <w:vertAlign w:val="superscript"/>
        </w:rPr>
        <w:t>*</w:t>
      </w:r>
    </w:p>
    <w:p w:rsidR="00E27346" w:rsidRDefault="001D4BE2">
      <w:pPr>
        <w:spacing w:after="150"/>
      </w:pPr>
      <w:r>
        <w:rPr>
          <w:color w:val="000000"/>
        </w:rPr>
        <w:t>*Службени гласник РС, број 14/1993</w:t>
      </w:r>
    </w:p>
    <w:p w:rsidR="00E27346" w:rsidRDefault="001D4BE2">
      <w:pPr>
        <w:spacing w:after="150"/>
        <w:jc w:val="right"/>
      </w:pPr>
      <w:r>
        <w:rPr>
          <w:color w:val="000000"/>
        </w:rPr>
        <w:t>Број 03101-654/92-09</w:t>
      </w:r>
    </w:p>
    <w:p w:rsidR="00E27346" w:rsidRDefault="001D4BE2">
      <w:pPr>
        <w:spacing w:after="150"/>
        <w:jc w:val="right"/>
      </w:pPr>
      <w:r>
        <w:rPr>
          <w:color w:val="000000"/>
        </w:rPr>
        <w:t>У Београду, 23. децембра 1992. године</w:t>
      </w:r>
    </w:p>
    <w:p w:rsidR="00E27346" w:rsidRDefault="001D4BE2">
      <w:pPr>
        <w:spacing w:after="150"/>
        <w:jc w:val="right"/>
      </w:pPr>
      <w:r>
        <w:rPr>
          <w:color w:val="000000"/>
        </w:rPr>
        <w:t>Министарство правде</w:t>
      </w:r>
    </w:p>
    <w:p w:rsidR="00E27346" w:rsidRDefault="001D4BE2">
      <w:pPr>
        <w:spacing w:after="150"/>
        <w:jc w:val="right"/>
      </w:pPr>
      <w:r>
        <w:rPr>
          <w:color w:val="000000"/>
        </w:rPr>
        <w:t>Министар,</w:t>
      </w:r>
    </w:p>
    <w:p w:rsidR="00E27346" w:rsidRDefault="001D4BE2">
      <w:pPr>
        <w:spacing w:after="150"/>
        <w:jc w:val="right"/>
      </w:pPr>
      <w:r>
        <w:rPr>
          <w:color w:val="000000"/>
        </w:rPr>
        <w:t xml:space="preserve">мр </w:t>
      </w:r>
      <w:r>
        <w:rPr>
          <w:b/>
          <w:color w:val="000000"/>
        </w:rPr>
        <w:t>Зоран Ћетковић</w:t>
      </w:r>
      <w:r>
        <w:rPr>
          <w:color w:val="000000"/>
        </w:rPr>
        <w:t>, с. р.</w:t>
      </w:r>
    </w:p>
    <w:p w:rsidR="00E27346" w:rsidRDefault="001D4BE2">
      <w:pPr>
        <w:spacing w:after="120"/>
        <w:jc w:val="center"/>
      </w:pPr>
      <w:r>
        <w:rPr>
          <w:b/>
          <w:color w:val="000000"/>
        </w:rPr>
        <w:t>ЈЕДИНСТВЕНА КЛАСИФИКАЦИЈА ПРЕДМЕТА ПО МА</w:t>
      </w:r>
      <w:r>
        <w:rPr>
          <w:b/>
          <w:color w:val="000000"/>
        </w:rPr>
        <w:t>ТЕРИЈИ </w:t>
      </w:r>
    </w:p>
    <w:p w:rsidR="00E27346" w:rsidRDefault="001D4BE2">
      <w:pPr>
        <w:spacing w:after="120"/>
        <w:jc w:val="center"/>
      </w:pPr>
      <w:r>
        <w:rPr>
          <w:b/>
          <w:color w:val="000000"/>
        </w:rPr>
        <w:t>(за примену у канцеларијском пословању)</w:t>
      </w:r>
    </w:p>
    <w:tbl>
      <w:tblPr>
        <w:tblW w:w="0" w:type="auto"/>
        <w:tblCellSpacing w:w="0" w:type="auto"/>
        <w:tblLook w:val="04A0" w:firstRow="1" w:lastRow="0" w:firstColumn="1" w:lastColumn="0" w:noHBand="0" w:noVBand="1"/>
      </w:tblPr>
      <w:tblGrid>
        <w:gridCol w:w="992"/>
        <w:gridCol w:w="1109"/>
        <w:gridCol w:w="1570"/>
        <w:gridCol w:w="5572"/>
      </w:tblGrid>
      <w:tr w:rsidR="00E27346">
        <w:trPr>
          <w:trHeight w:val="90"/>
          <w:tblCellSpacing w:w="0" w:type="auto"/>
        </w:trPr>
        <w:tc>
          <w:tcPr>
            <w:tcW w:w="0" w:type="auto"/>
            <w:gridSpan w:val="3"/>
            <w:vAlign w:val="center"/>
          </w:tcPr>
          <w:p w:rsidR="00E27346" w:rsidRDefault="001D4BE2">
            <w:pPr>
              <w:spacing w:after="0"/>
              <w:jc w:val="center"/>
            </w:pPr>
            <w:r>
              <w:rPr>
                <w:color w:val="000000"/>
              </w:rPr>
              <w:t>Класификациони знак</w:t>
            </w:r>
          </w:p>
        </w:tc>
        <w:tc>
          <w:tcPr>
            <w:tcW w:w="9975" w:type="dxa"/>
            <w:vMerge w:val="restart"/>
            <w:vAlign w:val="center"/>
          </w:tcPr>
          <w:p w:rsidR="00E27346" w:rsidRDefault="001D4BE2">
            <w:pPr>
              <w:spacing w:after="0"/>
              <w:jc w:val="center"/>
            </w:pPr>
            <w:r>
              <w:rPr>
                <w:color w:val="000000"/>
              </w:rPr>
              <w:t>Садржина и објашњење</w:t>
            </w:r>
          </w:p>
        </w:tc>
      </w:tr>
      <w:tr w:rsidR="00E27346">
        <w:trPr>
          <w:trHeight w:val="90"/>
          <w:tblCellSpacing w:w="0" w:type="auto"/>
        </w:trPr>
        <w:tc>
          <w:tcPr>
            <w:tcW w:w="938" w:type="dxa"/>
            <w:vAlign w:val="center"/>
          </w:tcPr>
          <w:p w:rsidR="00E27346" w:rsidRDefault="001D4BE2">
            <w:pPr>
              <w:spacing w:after="0"/>
              <w:jc w:val="center"/>
            </w:pPr>
            <w:r>
              <w:rPr>
                <w:color w:val="000000"/>
              </w:rPr>
              <w:t>главна група</w:t>
            </w:r>
          </w:p>
        </w:tc>
        <w:tc>
          <w:tcPr>
            <w:tcW w:w="1475" w:type="dxa"/>
            <w:vAlign w:val="center"/>
          </w:tcPr>
          <w:p w:rsidR="00E27346" w:rsidRDefault="001D4BE2">
            <w:pPr>
              <w:spacing w:after="0"/>
              <w:jc w:val="center"/>
            </w:pPr>
            <w:r>
              <w:rPr>
                <w:color w:val="000000"/>
              </w:rPr>
              <w:t>група</w:t>
            </w:r>
          </w:p>
        </w:tc>
        <w:tc>
          <w:tcPr>
            <w:tcW w:w="2012" w:type="dxa"/>
            <w:vAlign w:val="center"/>
          </w:tcPr>
          <w:p w:rsidR="00E27346" w:rsidRDefault="001D4BE2">
            <w:pPr>
              <w:spacing w:after="0"/>
              <w:jc w:val="center"/>
            </w:pPr>
            <w:r>
              <w:rPr>
                <w:color w:val="000000"/>
              </w:rPr>
              <w:t>подгрупа</w:t>
            </w:r>
          </w:p>
        </w:tc>
        <w:tc>
          <w:tcPr>
            <w:tcW w:w="0" w:type="auto"/>
            <w:vMerge/>
            <w:tcBorders>
              <w:top w:val="nil"/>
            </w:tcBorders>
          </w:tcPr>
          <w:p w:rsidR="00E27346" w:rsidRDefault="00E27346"/>
        </w:tc>
      </w:tr>
      <w:tr w:rsidR="00E27346">
        <w:trPr>
          <w:trHeight w:val="90"/>
          <w:tblCellSpacing w:w="0" w:type="auto"/>
        </w:trPr>
        <w:tc>
          <w:tcPr>
            <w:tcW w:w="938" w:type="dxa"/>
            <w:vAlign w:val="center"/>
          </w:tcPr>
          <w:p w:rsidR="00E27346" w:rsidRDefault="001D4BE2">
            <w:pPr>
              <w:spacing w:after="0"/>
              <w:jc w:val="center"/>
            </w:pPr>
            <w:r>
              <w:rPr>
                <w:color w:val="000000"/>
              </w:rPr>
              <w:t>1</w:t>
            </w:r>
          </w:p>
        </w:tc>
        <w:tc>
          <w:tcPr>
            <w:tcW w:w="1475" w:type="dxa"/>
            <w:vAlign w:val="center"/>
          </w:tcPr>
          <w:p w:rsidR="00E27346" w:rsidRDefault="001D4BE2">
            <w:pPr>
              <w:spacing w:after="0"/>
              <w:jc w:val="center"/>
            </w:pPr>
            <w:r>
              <w:rPr>
                <w:color w:val="000000"/>
              </w:rPr>
              <w:t>2</w:t>
            </w:r>
          </w:p>
        </w:tc>
        <w:tc>
          <w:tcPr>
            <w:tcW w:w="2012" w:type="dxa"/>
            <w:vAlign w:val="center"/>
          </w:tcPr>
          <w:p w:rsidR="00E27346" w:rsidRDefault="001D4BE2">
            <w:pPr>
              <w:spacing w:after="0"/>
              <w:jc w:val="center"/>
            </w:pPr>
            <w:r>
              <w:rPr>
                <w:color w:val="000000"/>
              </w:rPr>
              <w:t>3</w:t>
            </w:r>
          </w:p>
        </w:tc>
        <w:tc>
          <w:tcPr>
            <w:tcW w:w="9975" w:type="dxa"/>
            <w:vAlign w:val="center"/>
          </w:tcPr>
          <w:p w:rsidR="00E27346" w:rsidRDefault="001D4BE2">
            <w:pPr>
              <w:spacing w:after="0"/>
              <w:jc w:val="center"/>
            </w:pPr>
            <w:r>
              <w:rPr>
                <w:color w:val="000000"/>
              </w:rPr>
              <w:t>4</w:t>
            </w:r>
          </w:p>
        </w:tc>
      </w:tr>
      <w:tr w:rsidR="00E27346">
        <w:trPr>
          <w:trHeight w:val="90"/>
          <w:tblCellSpacing w:w="0" w:type="auto"/>
        </w:trPr>
        <w:tc>
          <w:tcPr>
            <w:tcW w:w="938" w:type="dxa"/>
            <w:vAlign w:val="center"/>
          </w:tcPr>
          <w:p w:rsidR="00E27346" w:rsidRDefault="001D4BE2">
            <w:pPr>
              <w:spacing w:after="0"/>
            </w:pPr>
            <w:r>
              <w:rPr>
                <w:color w:val="000000"/>
              </w:rPr>
              <w:t>0</w:t>
            </w:r>
          </w:p>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Државно уређење, организација и рад државних органа и статистика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00</w:t>
            </w:r>
          </w:p>
        </w:tc>
        <w:tc>
          <w:tcPr>
            <w:tcW w:w="2012" w:type="dxa"/>
          </w:tcPr>
          <w:p w:rsidR="00E27346" w:rsidRDefault="00E27346"/>
        </w:tc>
        <w:tc>
          <w:tcPr>
            <w:tcW w:w="9975" w:type="dxa"/>
            <w:vAlign w:val="center"/>
          </w:tcPr>
          <w:p w:rsidR="00E27346" w:rsidRDefault="001D4BE2">
            <w:pPr>
              <w:spacing w:after="0"/>
            </w:pPr>
            <w:r>
              <w:rPr>
                <w:color w:val="000000"/>
              </w:rPr>
              <w:t>Опште о државном уређењу</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државно </w:t>
            </w:r>
            <w:r>
              <w:rPr>
                <w:color w:val="000000"/>
              </w:rPr>
              <w:t>уређење уопште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слободе, права и дужности човека и грађанина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политички систем</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01</w:t>
            </w:r>
          </w:p>
        </w:tc>
        <w:tc>
          <w:tcPr>
            <w:tcW w:w="2012" w:type="dxa"/>
          </w:tcPr>
          <w:p w:rsidR="00E27346" w:rsidRDefault="00E27346"/>
        </w:tc>
        <w:tc>
          <w:tcPr>
            <w:tcW w:w="9975" w:type="dxa"/>
            <w:vAlign w:val="center"/>
          </w:tcPr>
          <w:p w:rsidR="00E27346" w:rsidRDefault="001D4BE2">
            <w:pPr>
              <w:spacing w:after="0"/>
            </w:pPr>
            <w:r>
              <w:rPr>
                <w:color w:val="000000"/>
              </w:rPr>
              <w:t>Уставни предмети, доношење и објављивање прописа, предмета од значаја за разна подручја делатности, избори и референдуми, разграничења територија и подручја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010</w:t>
            </w:r>
          </w:p>
        </w:tc>
        <w:tc>
          <w:tcPr>
            <w:tcW w:w="9975" w:type="dxa"/>
            <w:vAlign w:val="center"/>
          </w:tcPr>
          <w:p w:rsidR="00E27346" w:rsidRDefault="001D4BE2">
            <w:pPr>
              <w:spacing w:after="0"/>
            </w:pPr>
            <w:r>
              <w:rPr>
                <w:color w:val="000000"/>
              </w:rPr>
              <w:t>Уставни предмети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устави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статути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 о заштити уставности и законитости (уставни спорови - 730)</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011</w:t>
            </w:r>
          </w:p>
        </w:tc>
        <w:tc>
          <w:tcPr>
            <w:tcW w:w="9975" w:type="dxa"/>
            <w:vAlign w:val="center"/>
          </w:tcPr>
          <w:p w:rsidR="00E27346" w:rsidRDefault="001D4BE2">
            <w:pPr>
              <w:spacing w:after="0"/>
            </w:pPr>
            <w:r>
              <w:rPr>
                <w:color w:val="000000"/>
              </w:rPr>
              <w:t>Доношење и објављивање прописа (прописи за поједина подручја разврставају се по садржини)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012</w:t>
            </w:r>
          </w:p>
        </w:tc>
        <w:tc>
          <w:tcPr>
            <w:tcW w:w="9975" w:type="dxa"/>
            <w:vAlign w:val="center"/>
          </w:tcPr>
          <w:p w:rsidR="00E27346" w:rsidRDefault="001D4BE2">
            <w:pPr>
              <w:spacing w:after="0"/>
            </w:pPr>
            <w:r>
              <w:rPr>
                <w:color w:val="000000"/>
              </w:rPr>
              <w:t>Предмети од значаја за</w:t>
            </w:r>
            <w:r>
              <w:rPr>
                <w:color w:val="000000"/>
              </w:rPr>
              <w:t xml:space="preserve"> разна подручја делатности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прописи о надлежности (ако се обрађују истовремено са оснивањем или организацијом органа итд. - 020 или 021)</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збирке часописа и стручне штампе итд. које обухватају материју из различитих делатности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усаглашавање </w:t>
            </w:r>
            <w:r>
              <w:rPr>
                <w:color w:val="000000"/>
              </w:rPr>
              <w:t>општих аката са уставом и законима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013</w:t>
            </w:r>
          </w:p>
        </w:tc>
        <w:tc>
          <w:tcPr>
            <w:tcW w:w="9975" w:type="dxa"/>
            <w:vAlign w:val="center"/>
          </w:tcPr>
          <w:p w:rsidR="00E27346" w:rsidRDefault="001D4BE2">
            <w:pPr>
              <w:spacing w:after="0"/>
            </w:pPr>
            <w:r>
              <w:rPr>
                <w:color w:val="000000"/>
              </w:rPr>
              <w:t>Опште о изборима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014</w:t>
            </w:r>
          </w:p>
        </w:tc>
        <w:tc>
          <w:tcPr>
            <w:tcW w:w="9975" w:type="dxa"/>
            <w:vAlign w:val="center"/>
          </w:tcPr>
          <w:p w:rsidR="00E27346" w:rsidRDefault="001D4BE2">
            <w:pPr>
              <w:spacing w:after="0"/>
            </w:pPr>
            <w:r>
              <w:rPr>
                <w:color w:val="000000"/>
              </w:rPr>
              <w:t>Референдуми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015</w:t>
            </w:r>
          </w:p>
        </w:tc>
        <w:tc>
          <w:tcPr>
            <w:tcW w:w="9975" w:type="dxa"/>
            <w:vAlign w:val="center"/>
          </w:tcPr>
          <w:p w:rsidR="00E27346" w:rsidRDefault="001D4BE2">
            <w:pPr>
              <w:spacing w:after="0"/>
            </w:pPr>
            <w:r>
              <w:rPr>
                <w:color w:val="000000"/>
              </w:rPr>
              <w:t>Разграничења територија и подручја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државна граница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територијална подела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подручја судова, тужилаштва и правобранилаштва,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утврђивање назива улица и </w:t>
            </w:r>
            <w:r>
              <w:rPr>
                <w:color w:val="000000"/>
              </w:rPr>
              <w:t>кућних бројева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016</w:t>
            </w:r>
          </w:p>
        </w:tc>
        <w:tc>
          <w:tcPr>
            <w:tcW w:w="9975" w:type="dxa"/>
            <w:vAlign w:val="center"/>
          </w:tcPr>
          <w:p w:rsidR="00E27346" w:rsidRDefault="001D4BE2">
            <w:pPr>
              <w:spacing w:after="0"/>
            </w:pPr>
            <w:r>
              <w:rPr>
                <w:color w:val="000000"/>
              </w:rPr>
              <w:t>Опште о јавној управи и јавним службама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такође опште о локалној самоуправи (општине и градови)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 о правима становника општине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 о месним заједницама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аутономне покрајине</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02</w:t>
            </w:r>
          </w:p>
        </w:tc>
        <w:tc>
          <w:tcPr>
            <w:tcW w:w="2012" w:type="dxa"/>
          </w:tcPr>
          <w:p w:rsidR="00E27346" w:rsidRDefault="00E27346"/>
        </w:tc>
        <w:tc>
          <w:tcPr>
            <w:tcW w:w="9975" w:type="dxa"/>
            <w:vAlign w:val="center"/>
          </w:tcPr>
          <w:p w:rsidR="00E27346" w:rsidRDefault="001D4BE2">
            <w:pPr>
              <w:spacing w:after="0"/>
            </w:pPr>
            <w:r>
              <w:rPr>
                <w:color w:val="000000"/>
              </w:rPr>
              <w:t xml:space="preserve">Организација органа власти </w:t>
            </w:r>
            <w:r>
              <w:rPr>
                <w:color w:val="000000"/>
              </w:rPr>
              <w:t>установа, предузећа и других организација и удружења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 о оснивању и престанку</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опште о организацији унутрашњих организационих јединица и радних места </w:t>
            </w:r>
            <w:r>
              <w:rPr>
                <w:color w:val="000000"/>
              </w:rPr>
              <w:lastRenderedPageBreak/>
              <w:t>(систематизација)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 о избору функционера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опште о одређивању комисија и </w:t>
            </w:r>
            <w:r>
              <w:rPr>
                <w:color w:val="000000"/>
              </w:rPr>
              <w:t>именовању чланова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комисија и колегијуми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 о одређивању правних заступника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 о раду органа и организација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 о раду стручних савета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 о раду управних одбора фондова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опште о статутима предузећа и </w:t>
            </w:r>
            <w:r>
              <w:rPr>
                <w:color w:val="000000"/>
              </w:rPr>
              <w:t>организација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020</w:t>
            </w:r>
          </w:p>
        </w:tc>
        <w:tc>
          <w:tcPr>
            <w:tcW w:w="9975" w:type="dxa"/>
            <w:vAlign w:val="center"/>
          </w:tcPr>
          <w:p w:rsidR="00E27346" w:rsidRDefault="001D4BE2">
            <w:pPr>
              <w:spacing w:after="0"/>
            </w:pPr>
            <w:r>
              <w:rPr>
                <w:color w:val="000000"/>
              </w:rPr>
              <w:t>Органи власти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Скупштина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Председник Републике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Влада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021</w:t>
            </w:r>
          </w:p>
        </w:tc>
        <w:tc>
          <w:tcPr>
            <w:tcW w:w="9975" w:type="dxa"/>
            <w:vAlign w:val="center"/>
          </w:tcPr>
          <w:p w:rsidR="00E27346" w:rsidRDefault="001D4BE2">
            <w:pPr>
              <w:spacing w:after="0"/>
            </w:pPr>
            <w:r>
              <w:rPr>
                <w:color w:val="000000"/>
              </w:rPr>
              <w:t>Управни и правосудни и правосудно - управни органи и организације (осим установа и других организација које врше делатност у области друштвених служби)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w:t>
            </w:r>
            <w:r>
              <w:rPr>
                <w:color w:val="000000"/>
              </w:rPr>
              <w:t>министарства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посебне управне организације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секретаријати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судови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судије за прекршаје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јавна тужилаштва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јавна правобранилаштва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022</w:t>
            </w:r>
          </w:p>
        </w:tc>
        <w:tc>
          <w:tcPr>
            <w:tcW w:w="9975" w:type="dxa"/>
            <w:vAlign w:val="center"/>
          </w:tcPr>
          <w:p w:rsidR="00E27346" w:rsidRDefault="001D4BE2">
            <w:pPr>
              <w:spacing w:after="0"/>
            </w:pPr>
            <w:r>
              <w:rPr>
                <w:color w:val="000000"/>
              </w:rPr>
              <w:t xml:space="preserve">Установе и друге организације за делатности у области образовања, науке, културе, заштите </w:t>
            </w:r>
            <w:r>
              <w:rPr>
                <w:color w:val="000000"/>
              </w:rPr>
              <w:t>здравља, социјалне заштите и других јавних служби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установе у области социјалног осигурања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установе у области социјалне заштите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установе у области рада и радних односа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установе у области здравља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установе у области образовања, </w:t>
            </w:r>
            <w:r>
              <w:rPr>
                <w:color w:val="000000"/>
              </w:rPr>
              <w:t>културе и науке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023</w:t>
            </w:r>
          </w:p>
        </w:tc>
        <w:tc>
          <w:tcPr>
            <w:tcW w:w="9975" w:type="dxa"/>
            <w:vAlign w:val="center"/>
          </w:tcPr>
          <w:p w:rsidR="00E27346" w:rsidRDefault="001D4BE2">
            <w:pPr>
              <w:spacing w:after="0"/>
            </w:pPr>
            <w:r>
              <w:rPr>
                <w:color w:val="000000"/>
              </w:rPr>
              <w:t>Предузећа и др.</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 о предузећима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привредна удружења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привредна комора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стручна и пословна удружења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заједнице предузећа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задружне организације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задружни савези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задружни пословни савези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задруге свих врста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банке и штедионице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осигуравајући заводи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заједнице осигурања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статути заједница осигурања и осигуравајућих завода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лутрије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избор и именовања у предузећима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024</w:t>
            </w:r>
          </w:p>
        </w:tc>
        <w:tc>
          <w:tcPr>
            <w:tcW w:w="9975" w:type="dxa"/>
            <w:vAlign w:val="center"/>
          </w:tcPr>
          <w:p w:rsidR="00E27346" w:rsidRDefault="001D4BE2">
            <w:pPr>
              <w:spacing w:after="0"/>
            </w:pPr>
            <w:r>
              <w:rPr>
                <w:color w:val="000000"/>
              </w:rPr>
              <w:t>Политичке организације и удружења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025</w:t>
            </w:r>
          </w:p>
        </w:tc>
        <w:tc>
          <w:tcPr>
            <w:tcW w:w="9975" w:type="dxa"/>
            <w:vAlign w:val="center"/>
          </w:tcPr>
          <w:p w:rsidR="00E27346" w:rsidRDefault="001D4BE2">
            <w:pPr>
              <w:spacing w:after="0"/>
            </w:pPr>
            <w:r>
              <w:rPr>
                <w:color w:val="000000"/>
              </w:rPr>
              <w:t>Фондови и задужбине</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03</w:t>
            </w:r>
          </w:p>
        </w:tc>
        <w:tc>
          <w:tcPr>
            <w:tcW w:w="2012" w:type="dxa"/>
          </w:tcPr>
          <w:p w:rsidR="00E27346" w:rsidRDefault="00E27346"/>
        </w:tc>
        <w:tc>
          <w:tcPr>
            <w:tcW w:w="9975" w:type="dxa"/>
            <w:vAlign w:val="center"/>
          </w:tcPr>
          <w:p w:rsidR="00E27346" w:rsidRDefault="001D4BE2">
            <w:pPr>
              <w:spacing w:after="0"/>
            </w:pPr>
            <w:r>
              <w:rPr>
                <w:color w:val="000000"/>
              </w:rPr>
              <w:t>Организације управног пословања и опште о управном пословању</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 о организацији пословања органа државне управе, сем организације финансијског и материјалног пословања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примена ЗУП-а и посебних поступака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w:t>
            </w:r>
            <w:r>
              <w:rPr>
                <w:color w:val="000000"/>
              </w:rPr>
              <w:t>уверења по члану 172. ЗУП-а која се не могу разврстати по материји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031</w:t>
            </w:r>
          </w:p>
        </w:tc>
        <w:tc>
          <w:tcPr>
            <w:tcW w:w="9975" w:type="dxa"/>
            <w:vAlign w:val="center"/>
          </w:tcPr>
          <w:p w:rsidR="00E27346" w:rsidRDefault="001D4BE2">
            <w:pPr>
              <w:spacing w:after="0"/>
            </w:pPr>
            <w:r>
              <w:rPr>
                <w:color w:val="000000"/>
              </w:rPr>
              <w:t>Канцеларијско пословање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радне просторије, опрема и намештај</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писаће машине, помоћна средства и прибори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огласне табле и друга средства обавештавања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печати, </w:t>
            </w:r>
            <w:r>
              <w:rPr>
                <w:color w:val="000000"/>
              </w:rPr>
              <w:t>жигови и штамбиљи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пословање са актима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 о евиденцијама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класификациони системи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стенографски рад</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дактилографски рад</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телефонска, телеграфска и телепринтерска служба,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курирска служба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вратарска служба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w:t>
            </w:r>
            <w:r>
              <w:rPr>
                <w:color w:val="000000"/>
              </w:rPr>
              <w:t>служба дежурства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(набавке - 404)</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032</w:t>
            </w:r>
          </w:p>
        </w:tc>
        <w:tc>
          <w:tcPr>
            <w:tcW w:w="9975" w:type="dxa"/>
            <w:vAlign w:val="center"/>
          </w:tcPr>
          <w:p w:rsidR="00E27346" w:rsidRDefault="001D4BE2">
            <w:pPr>
              <w:spacing w:after="0"/>
            </w:pPr>
            <w:r>
              <w:rPr>
                <w:color w:val="000000"/>
              </w:rPr>
              <w:t>Документација и стручне библиотеке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организација и пословање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033</w:t>
            </w:r>
          </w:p>
        </w:tc>
        <w:tc>
          <w:tcPr>
            <w:tcW w:w="9975" w:type="dxa"/>
            <w:vAlign w:val="center"/>
          </w:tcPr>
          <w:p w:rsidR="00E27346" w:rsidRDefault="001D4BE2">
            <w:pPr>
              <w:spacing w:after="0"/>
            </w:pPr>
            <w:r>
              <w:rPr>
                <w:color w:val="000000"/>
              </w:rPr>
              <w:t>Опште о обрасцима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одобравање увођења службених образаца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упутства и објашњења о састављању и употребљавању образаца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w:t>
            </w:r>
            <w:r>
              <w:rPr>
                <w:color w:val="000000"/>
              </w:rPr>
              <w:t>збирке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034</w:t>
            </w:r>
          </w:p>
        </w:tc>
        <w:tc>
          <w:tcPr>
            <w:tcW w:w="9975" w:type="dxa"/>
            <w:vAlign w:val="center"/>
          </w:tcPr>
          <w:p w:rsidR="00E27346" w:rsidRDefault="001D4BE2">
            <w:pPr>
              <w:spacing w:after="0"/>
            </w:pPr>
            <w:r>
              <w:rPr>
                <w:color w:val="000000"/>
              </w:rPr>
              <w:t>Рад у вези са штампањем односно умножавањем публикација и других материјала органа, установа и организација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уреднички рад</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штампа односно умножавање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повез и расподела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(само рад у вези са штампом коју издаје, односно </w:t>
            </w:r>
            <w:r>
              <w:rPr>
                <w:color w:val="000000"/>
              </w:rPr>
              <w:t>умножава сама организација, установа или орган, статистичке публикације - 052)</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035</w:t>
            </w:r>
          </w:p>
        </w:tc>
        <w:tc>
          <w:tcPr>
            <w:tcW w:w="9975" w:type="dxa"/>
            <w:vAlign w:val="center"/>
          </w:tcPr>
          <w:p w:rsidR="00E27346" w:rsidRDefault="001D4BE2">
            <w:pPr>
              <w:spacing w:after="0"/>
            </w:pPr>
            <w:r>
              <w:rPr>
                <w:color w:val="000000"/>
              </w:rPr>
              <w:t>Овере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оверавање рукописа, потписа и преписа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оверавање пословних књига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оверавање фотокопија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легализација исправа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036</w:t>
            </w:r>
          </w:p>
        </w:tc>
        <w:tc>
          <w:tcPr>
            <w:tcW w:w="9975" w:type="dxa"/>
            <w:vAlign w:val="center"/>
          </w:tcPr>
          <w:p w:rsidR="00E27346" w:rsidRDefault="001D4BE2">
            <w:pPr>
              <w:spacing w:after="0"/>
            </w:pPr>
            <w:r>
              <w:rPr>
                <w:color w:val="000000"/>
              </w:rPr>
              <w:t xml:space="preserve">Предаја и преузимање </w:t>
            </w:r>
            <w:r>
              <w:rPr>
                <w:color w:val="000000"/>
              </w:rPr>
              <w:t>послова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такође записници о пријему и издавању архивског материјала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037</w:t>
            </w:r>
          </w:p>
        </w:tc>
        <w:tc>
          <w:tcPr>
            <w:tcW w:w="9975" w:type="dxa"/>
            <w:vAlign w:val="center"/>
          </w:tcPr>
          <w:p w:rsidR="00E27346" w:rsidRDefault="001D4BE2">
            <w:pPr>
              <w:spacing w:after="0"/>
            </w:pPr>
            <w:r>
              <w:rPr>
                <w:color w:val="000000"/>
              </w:rPr>
              <w:t>Пријем странака и давање информација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дани пријема странака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пријем странака и давање информација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посете и пријем домаћих и страних делегација, односно лица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организација пријемних информативних канцеларија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 о информацијама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038</w:t>
            </w:r>
          </w:p>
        </w:tc>
        <w:tc>
          <w:tcPr>
            <w:tcW w:w="9975" w:type="dxa"/>
            <w:vAlign w:val="center"/>
          </w:tcPr>
          <w:p w:rsidR="00E27346" w:rsidRDefault="001D4BE2">
            <w:pPr>
              <w:spacing w:after="0"/>
            </w:pPr>
            <w:r>
              <w:rPr>
                <w:color w:val="000000"/>
              </w:rPr>
              <w:t>Надзор над управним пословањем</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управна инспекција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039</w:t>
            </w:r>
          </w:p>
        </w:tc>
        <w:tc>
          <w:tcPr>
            <w:tcW w:w="9975" w:type="dxa"/>
            <w:vAlign w:val="center"/>
          </w:tcPr>
          <w:p w:rsidR="00E27346" w:rsidRDefault="001D4BE2">
            <w:pPr>
              <w:spacing w:after="0"/>
            </w:pPr>
            <w:r>
              <w:rPr>
                <w:color w:val="000000"/>
              </w:rPr>
              <w:t>Опште о организацији, методама и техници (ОМТ)</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организација службе ОМТ</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обезбеђење општих </w:t>
            </w:r>
            <w:r>
              <w:rPr>
                <w:color w:val="000000"/>
              </w:rPr>
              <w:t>питања организације, методи и технике рада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АОП и микрофилм, сл.</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04</w:t>
            </w:r>
          </w:p>
        </w:tc>
        <w:tc>
          <w:tcPr>
            <w:tcW w:w="2012" w:type="dxa"/>
          </w:tcPr>
          <w:p w:rsidR="00E27346" w:rsidRDefault="00E27346"/>
        </w:tc>
        <w:tc>
          <w:tcPr>
            <w:tcW w:w="9975" w:type="dxa"/>
            <w:vAlign w:val="center"/>
          </w:tcPr>
          <w:p w:rsidR="00E27346" w:rsidRDefault="001D4BE2">
            <w:pPr>
              <w:spacing w:after="0"/>
            </w:pPr>
            <w:r>
              <w:rPr>
                <w:color w:val="000000"/>
              </w:rPr>
              <w:t>Опште о правној помоћи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организација правне помоћи грађанима</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05</w:t>
            </w:r>
          </w:p>
        </w:tc>
        <w:tc>
          <w:tcPr>
            <w:tcW w:w="2012" w:type="dxa"/>
          </w:tcPr>
          <w:p w:rsidR="00E27346" w:rsidRDefault="00E27346"/>
        </w:tc>
        <w:tc>
          <w:tcPr>
            <w:tcW w:w="9975" w:type="dxa"/>
            <w:vAlign w:val="center"/>
          </w:tcPr>
          <w:p w:rsidR="00E27346" w:rsidRDefault="001D4BE2">
            <w:pPr>
              <w:spacing w:after="0"/>
            </w:pPr>
            <w:r>
              <w:rPr>
                <w:color w:val="000000"/>
              </w:rPr>
              <w:t>Статистика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 (организација, методи, итд)</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050</w:t>
            </w:r>
          </w:p>
        </w:tc>
        <w:tc>
          <w:tcPr>
            <w:tcW w:w="9975" w:type="dxa"/>
            <w:vAlign w:val="center"/>
          </w:tcPr>
          <w:p w:rsidR="00E27346" w:rsidRDefault="001D4BE2">
            <w:pPr>
              <w:spacing w:after="0"/>
            </w:pPr>
            <w:r>
              <w:rPr>
                <w:color w:val="000000"/>
              </w:rPr>
              <w:t>Општи статистички предмети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општи значај за </w:t>
            </w:r>
            <w:r>
              <w:rPr>
                <w:color w:val="000000"/>
              </w:rPr>
              <w:t>знакове 051 до 054, сем обрађивања питања организације и метода уопште - 05</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извештајне јединице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привредни адресар</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анкете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051</w:t>
            </w:r>
          </w:p>
        </w:tc>
        <w:tc>
          <w:tcPr>
            <w:tcW w:w="9975" w:type="dxa"/>
            <w:vAlign w:val="center"/>
          </w:tcPr>
          <w:p w:rsidR="00E27346" w:rsidRDefault="001D4BE2">
            <w:pPr>
              <w:spacing w:after="0"/>
            </w:pPr>
            <w:r>
              <w:rPr>
                <w:color w:val="000000"/>
              </w:rPr>
              <w:t>Техничка статистичка служба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статистичке публикације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машинска обрада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статистичке информације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статистичка архива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052</w:t>
            </w:r>
          </w:p>
        </w:tc>
        <w:tc>
          <w:tcPr>
            <w:tcW w:w="9975" w:type="dxa"/>
            <w:vAlign w:val="center"/>
          </w:tcPr>
          <w:p w:rsidR="00E27346" w:rsidRDefault="001D4BE2">
            <w:pPr>
              <w:spacing w:after="0"/>
            </w:pPr>
            <w:r>
              <w:rPr>
                <w:color w:val="000000"/>
              </w:rPr>
              <w:t>Друштвена статистика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демографска статистика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витална статистика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статистика пресељавања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регистар становништва (уколико тражи статистика, иначе види 207)</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попис становништва (види такође 208)</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w:t>
            </w:r>
            <w:r>
              <w:rPr>
                <w:color w:val="000000"/>
              </w:rPr>
              <w:t>статистика рада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извештај о запосленим</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извештај о стручним испитима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лични приходи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здравствена статистика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статистика социјалне заштите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статистика школства, просвете и културе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статистика фискултуре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политичка </w:t>
            </w:r>
            <w:r>
              <w:rPr>
                <w:color w:val="000000"/>
              </w:rPr>
              <w:t>статистика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управљање у привреди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управљање у непривредним делатностима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управљање у органима власти и управе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такође, управна статистика (извештај о предметима у управном поступку итд)</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управно-територијална статистика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w:t>
            </w:r>
            <w:r>
              <w:rPr>
                <w:color w:val="000000"/>
              </w:rPr>
              <w:t>статистика насеља и катастарских општина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статистика судства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053</w:t>
            </w:r>
          </w:p>
        </w:tc>
        <w:tc>
          <w:tcPr>
            <w:tcW w:w="9975" w:type="dxa"/>
            <w:vAlign w:val="center"/>
          </w:tcPr>
          <w:p w:rsidR="00E27346" w:rsidRDefault="001D4BE2">
            <w:pPr>
              <w:spacing w:after="0"/>
            </w:pPr>
            <w:r>
              <w:rPr>
                <w:color w:val="000000"/>
              </w:rPr>
              <w:t>Привредна статистика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статистика индустрије, рударства и електрификације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статистика пољопривреде, шумарства, лова и риболова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друштвени и приватни пољопривредни </w:t>
            </w:r>
            <w:r>
              <w:rPr>
                <w:color w:val="000000"/>
              </w:rPr>
              <w:t>поседи,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пољопривредна мелиорација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грађевинска, стамбена и комунална статистика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статистика саобраћаја и веза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статистички регистар моторних возила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статистика трговине, угоститељства и туризма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статистика занатства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w:t>
            </w:r>
            <w:r>
              <w:rPr>
                <w:color w:val="000000"/>
              </w:rPr>
              <w:t>статистика народног дохотка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статистика цена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финансијска статистика и статистика инвестиција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статистика животног стандарда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054</w:t>
            </w:r>
          </w:p>
        </w:tc>
        <w:tc>
          <w:tcPr>
            <w:tcW w:w="9975" w:type="dxa"/>
            <w:vAlign w:val="center"/>
          </w:tcPr>
          <w:p w:rsidR="00E27346" w:rsidRDefault="001D4BE2">
            <w:pPr>
              <w:spacing w:after="0"/>
            </w:pPr>
            <w:r>
              <w:rPr>
                <w:color w:val="000000"/>
              </w:rPr>
              <w:t>Друге статистике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хидрометеоролошка и сеизмолошка статистика</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06</w:t>
            </w:r>
          </w:p>
        </w:tc>
        <w:tc>
          <w:tcPr>
            <w:tcW w:w="2012" w:type="dxa"/>
          </w:tcPr>
          <w:p w:rsidR="00E27346" w:rsidRDefault="00E27346"/>
        </w:tc>
        <w:tc>
          <w:tcPr>
            <w:tcW w:w="9975" w:type="dxa"/>
            <w:vAlign w:val="center"/>
          </w:tcPr>
          <w:p w:rsidR="00E27346" w:rsidRDefault="001D4BE2">
            <w:pPr>
              <w:spacing w:after="0"/>
            </w:pPr>
            <w:r>
              <w:rPr>
                <w:color w:val="000000"/>
              </w:rPr>
              <w:t xml:space="preserve">Састанци, седнице, конференције и </w:t>
            </w:r>
            <w:r>
              <w:rPr>
                <w:color w:val="000000"/>
              </w:rPr>
              <w:t>зборови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седнице скупштина и извршних органа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седница органа управљања, зборови бирача и др.</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остали састанци и конференције</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07</w:t>
            </w:r>
          </w:p>
        </w:tc>
        <w:tc>
          <w:tcPr>
            <w:tcW w:w="2012" w:type="dxa"/>
          </w:tcPr>
          <w:p w:rsidR="00E27346" w:rsidRDefault="00E27346"/>
        </w:tc>
        <w:tc>
          <w:tcPr>
            <w:tcW w:w="9975" w:type="dxa"/>
            <w:vAlign w:val="center"/>
          </w:tcPr>
          <w:p w:rsidR="00E27346" w:rsidRDefault="001D4BE2">
            <w:pPr>
              <w:spacing w:after="0"/>
            </w:pPr>
            <w:r>
              <w:rPr>
                <w:color w:val="000000"/>
              </w:rPr>
              <w:t>Опште о представкама и притужбама поступка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070</w:t>
            </w:r>
          </w:p>
        </w:tc>
        <w:tc>
          <w:tcPr>
            <w:tcW w:w="9975" w:type="dxa"/>
            <w:vAlign w:val="center"/>
          </w:tcPr>
          <w:p w:rsidR="00E27346" w:rsidRDefault="001D4BE2">
            <w:pPr>
              <w:spacing w:after="0"/>
            </w:pPr>
            <w:r>
              <w:rPr>
                <w:color w:val="000000"/>
              </w:rPr>
              <w:t>Представке и притужбе на рад органа управе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071</w:t>
            </w:r>
          </w:p>
        </w:tc>
        <w:tc>
          <w:tcPr>
            <w:tcW w:w="9975" w:type="dxa"/>
            <w:vAlign w:val="center"/>
          </w:tcPr>
          <w:p w:rsidR="00E27346" w:rsidRDefault="001D4BE2">
            <w:pPr>
              <w:spacing w:after="0"/>
            </w:pPr>
            <w:r>
              <w:rPr>
                <w:color w:val="000000"/>
              </w:rPr>
              <w:t>Представке</w:t>
            </w:r>
            <w:r>
              <w:rPr>
                <w:color w:val="000000"/>
              </w:rPr>
              <w:t xml:space="preserve"> и оптужбе на рад судова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072</w:t>
            </w:r>
          </w:p>
        </w:tc>
        <w:tc>
          <w:tcPr>
            <w:tcW w:w="9975" w:type="dxa"/>
            <w:vAlign w:val="center"/>
          </w:tcPr>
          <w:p w:rsidR="00E27346" w:rsidRDefault="001D4BE2">
            <w:pPr>
              <w:spacing w:after="0"/>
            </w:pPr>
            <w:r>
              <w:rPr>
                <w:color w:val="000000"/>
              </w:rPr>
              <w:t>Остале притужбе</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08</w:t>
            </w:r>
          </w:p>
        </w:tc>
        <w:tc>
          <w:tcPr>
            <w:tcW w:w="2012" w:type="dxa"/>
          </w:tcPr>
          <w:p w:rsidR="00E27346" w:rsidRDefault="00E27346"/>
        </w:tc>
        <w:tc>
          <w:tcPr>
            <w:tcW w:w="9975" w:type="dxa"/>
            <w:vAlign w:val="center"/>
          </w:tcPr>
          <w:p w:rsidR="00E27346" w:rsidRDefault="001D4BE2">
            <w:pPr>
              <w:spacing w:after="0"/>
            </w:pPr>
            <w:r>
              <w:rPr>
                <w:color w:val="000000"/>
              </w:rPr>
              <w:t>Верски предмети</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09</w:t>
            </w:r>
          </w:p>
        </w:tc>
        <w:tc>
          <w:tcPr>
            <w:tcW w:w="2012" w:type="dxa"/>
          </w:tcPr>
          <w:p w:rsidR="00E27346" w:rsidRDefault="00E27346"/>
        </w:tc>
        <w:tc>
          <w:tcPr>
            <w:tcW w:w="9975" w:type="dxa"/>
            <w:vAlign w:val="center"/>
          </w:tcPr>
          <w:p w:rsidR="00E27346" w:rsidRDefault="001D4BE2">
            <w:pPr>
              <w:spacing w:after="0"/>
            </w:pPr>
            <w:r>
              <w:rPr>
                <w:color w:val="000000"/>
              </w:rPr>
              <w:t>Информатика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090</w:t>
            </w:r>
          </w:p>
        </w:tc>
        <w:tc>
          <w:tcPr>
            <w:tcW w:w="9975" w:type="dxa"/>
            <w:vAlign w:val="center"/>
          </w:tcPr>
          <w:p w:rsidR="00E27346" w:rsidRDefault="001D4BE2">
            <w:pPr>
              <w:spacing w:after="0"/>
            </w:pPr>
            <w:r>
              <w:rPr>
                <w:color w:val="000000"/>
              </w:rPr>
              <w:t>Законодавна информативна делатност у области информатике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091</w:t>
            </w:r>
          </w:p>
        </w:tc>
        <w:tc>
          <w:tcPr>
            <w:tcW w:w="9975" w:type="dxa"/>
            <w:vAlign w:val="center"/>
          </w:tcPr>
          <w:p w:rsidR="00E27346" w:rsidRDefault="001D4BE2">
            <w:pPr>
              <w:spacing w:after="0"/>
            </w:pPr>
            <w:r>
              <w:rPr>
                <w:color w:val="000000"/>
              </w:rPr>
              <w:t>Пројектовање информационих система и подсистема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092</w:t>
            </w:r>
          </w:p>
        </w:tc>
        <w:tc>
          <w:tcPr>
            <w:tcW w:w="9975" w:type="dxa"/>
            <w:vAlign w:val="center"/>
          </w:tcPr>
          <w:p w:rsidR="00E27346" w:rsidRDefault="001D4BE2">
            <w:pPr>
              <w:spacing w:after="0"/>
            </w:pPr>
            <w:r>
              <w:rPr>
                <w:color w:val="000000"/>
              </w:rPr>
              <w:t>Техничка подршка за изградњу информационих</w:t>
            </w:r>
            <w:r>
              <w:rPr>
                <w:color w:val="000000"/>
              </w:rPr>
              <w:t xml:space="preserve"> система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093</w:t>
            </w:r>
          </w:p>
        </w:tc>
        <w:tc>
          <w:tcPr>
            <w:tcW w:w="9975" w:type="dxa"/>
            <w:vAlign w:val="center"/>
          </w:tcPr>
          <w:p w:rsidR="00E27346" w:rsidRDefault="001D4BE2">
            <w:pPr>
              <w:spacing w:after="0"/>
            </w:pPr>
            <w:r>
              <w:rPr>
                <w:color w:val="000000"/>
              </w:rPr>
              <w:t>АОП услуге (апликације)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094</w:t>
            </w:r>
          </w:p>
        </w:tc>
        <w:tc>
          <w:tcPr>
            <w:tcW w:w="9975" w:type="dxa"/>
            <w:vAlign w:val="center"/>
          </w:tcPr>
          <w:p w:rsidR="00E27346" w:rsidRDefault="001D4BE2">
            <w:pPr>
              <w:spacing w:after="0"/>
            </w:pPr>
            <w:r>
              <w:rPr>
                <w:color w:val="000000"/>
              </w:rPr>
              <w:t>Образовање кадрова у области информатике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095</w:t>
            </w:r>
          </w:p>
        </w:tc>
        <w:tc>
          <w:tcPr>
            <w:tcW w:w="9975" w:type="dxa"/>
            <w:vAlign w:val="center"/>
          </w:tcPr>
          <w:p w:rsidR="00E27346" w:rsidRDefault="001D4BE2">
            <w:pPr>
              <w:spacing w:after="0"/>
            </w:pPr>
            <w:r>
              <w:rPr>
                <w:color w:val="000000"/>
              </w:rPr>
              <w:t>Међурепубличка и међународна сарадња у области информатике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Рад и радни односи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персонални досије</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10</w:t>
            </w:r>
          </w:p>
        </w:tc>
        <w:tc>
          <w:tcPr>
            <w:tcW w:w="2012" w:type="dxa"/>
          </w:tcPr>
          <w:p w:rsidR="00E27346" w:rsidRDefault="00E27346"/>
        </w:tc>
        <w:tc>
          <w:tcPr>
            <w:tcW w:w="9975" w:type="dxa"/>
            <w:vAlign w:val="center"/>
          </w:tcPr>
          <w:p w:rsidR="00E27346" w:rsidRDefault="001D4BE2">
            <w:pPr>
              <w:spacing w:after="0"/>
            </w:pPr>
            <w:r>
              <w:rPr>
                <w:color w:val="000000"/>
              </w:rPr>
              <w:t xml:space="preserve">Запошљавање радника и евиденција о </w:t>
            </w:r>
            <w:r>
              <w:rPr>
                <w:color w:val="000000"/>
              </w:rPr>
              <w:t>незапосленим</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100</w:t>
            </w:r>
          </w:p>
        </w:tc>
        <w:tc>
          <w:tcPr>
            <w:tcW w:w="9975" w:type="dxa"/>
            <w:vAlign w:val="center"/>
          </w:tcPr>
          <w:p w:rsidR="00E27346" w:rsidRDefault="001D4BE2">
            <w:pPr>
              <w:spacing w:after="0"/>
            </w:pPr>
            <w:r>
              <w:rPr>
                <w:color w:val="000000"/>
              </w:rPr>
              <w:t>Професионална оријентација омладине и одраслих (избор занимања и сл.)</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101</w:t>
            </w:r>
          </w:p>
        </w:tc>
        <w:tc>
          <w:tcPr>
            <w:tcW w:w="9975" w:type="dxa"/>
            <w:vAlign w:val="center"/>
          </w:tcPr>
          <w:p w:rsidR="00E27346" w:rsidRDefault="001D4BE2">
            <w:pPr>
              <w:spacing w:after="0"/>
            </w:pPr>
            <w:r>
              <w:rPr>
                <w:color w:val="000000"/>
              </w:rPr>
              <w:t>Запошљавање радника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102</w:t>
            </w:r>
          </w:p>
        </w:tc>
        <w:tc>
          <w:tcPr>
            <w:tcW w:w="9975" w:type="dxa"/>
            <w:vAlign w:val="center"/>
          </w:tcPr>
          <w:p w:rsidR="00E27346" w:rsidRDefault="001D4BE2">
            <w:pPr>
              <w:spacing w:after="0"/>
            </w:pPr>
            <w:r>
              <w:rPr>
                <w:color w:val="000000"/>
              </w:rPr>
              <w:t>Запошљавање наших грађана у иностранству</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103</w:t>
            </w:r>
          </w:p>
        </w:tc>
        <w:tc>
          <w:tcPr>
            <w:tcW w:w="9975" w:type="dxa"/>
            <w:vAlign w:val="center"/>
          </w:tcPr>
          <w:p w:rsidR="00E27346" w:rsidRDefault="001D4BE2">
            <w:pPr>
              <w:spacing w:after="0"/>
            </w:pPr>
            <w:r>
              <w:rPr>
                <w:color w:val="000000"/>
              </w:rPr>
              <w:t>Запошљавање страних држављана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104</w:t>
            </w:r>
          </w:p>
        </w:tc>
        <w:tc>
          <w:tcPr>
            <w:tcW w:w="9975" w:type="dxa"/>
            <w:vAlign w:val="center"/>
          </w:tcPr>
          <w:p w:rsidR="00E27346" w:rsidRDefault="001D4BE2">
            <w:pPr>
              <w:spacing w:after="0"/>
            </w:pPr>
            <w:r>
              <w:rPr>
                <w:color w:val="000000"/>
              </w:rPr>
              <w:t xml:space="preserve">Права за време привремене </w:t>
            </w:r>
            <w:r>
              <w:rPr>
                <w:color w:val="000000"/>
              </w:rPr>
              <w:t>незапослености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105</w:t>
            </w:r>
          </w:p>
        </w:tc>
        <w:tc>
          <w:tcPr>
            <w:tcW w:w="9975" w:type="dxa"/>
            <w:vAlign w:val="center"/>
          </w:tcPr>
          <w:p w:rsidR="00E27346" w:rsidRDefault="001D4BE2">
            <w:pPr>
              <w:spacing w:after="0"/>
            </w:pPr>
            <w:r>
              <w:rPr>
                <w:color w:val="000000"/>
              </w:rPr>
              <w:t>Запошљавање приправника</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11</w:t>
            </w:r>
          </w:p>
        </w:tc>
        <w:tc>
          <w:tcPr>
            <w:tcW w:w="2012" w:type="dxa"/>
          </w:tcPr>
          <w:p w:rsidR="00E27346" w:rsidRDefault="00E27346"/>
        </w:tc>
        <w:tc>
          <w:tcPr>
            <w:tcW w:w="9975" w:type="dxa"/>
            <w:vAlign w:val="center"/>
          </w:tcPr>
          <w:p w:rsidR="00E27346" w:rsidRDefault="001D4BE2">
            <w:pPr>
              <w:spacing w:after="0"/>
            </w:pPr>
            <w:r>
              <w:rPr>
                <w:color w:val="000000"/>
              </w:rPr>
              <w:t>Радни односи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110</w:t>
            </w:r>
          </w:p>
        </w:tc>
        <w:tc>
          <w:tcPr>
            <w:tcW w:w="9975" w:type="dxa"/>
            <w:vAlign w:val="center"/>
          </w:tcPr>
          <w:p w:rsidR="00E27346" w:rsidRDefault="001D4BE2">
            <w:pPr>
              <w:spacing w:after="0"/>
            </w:pPr>
            <w:r>
              <w:rPr>
                <w:color w:val="000000"/>
              </w:rPr>
              <w:t xml:space="preserve">Статути, правилници и други општи акти </w:t>
            </w:r>
            <w:r>
              <w:rPr>
                <w:color w:val="000000"/>
              </w:rPr>
              <w:lastRenderedPageBreak/>
              <w:t>(правилници о радним односима)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111</w:t>
            </w:r>
          </w:p>
        </w:tc>
        <w:tc>
          <w:tcPr>
            <w:tcW w:w="9975" w:type="dxa"/>
            <w:vAlign w:val="center"/>
          </w:tcPr>
          <w:p w:rsidR="00E27346" w:rsidRDefault="001D4BE2">
            <w:pPr>
              <w:spacing w:after="0"/>
            </w:pPr>
            <w:r>
              <w:rPr>
                <w:color w:val="000000"/>
              </w:rPr>
              <w:t>Конкурси и огласи за послове односно радне задатке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112</w:t>
            </w:r>
          </w:p>
        </w:tc>
        <w:tc>
          <w:tcPr>
            <w:tcW w:w="9975" w:type="dxa"/>
            <w:vAlign w:val="center"/>
          </w:tcPr>
          <w:p w:rsidR="00E27346" w:rsidRDefault="001D4BE2">
            <w:pPr>
              <w:spacing w:after="0"/>
            </w:pPr>
            <w:r>
              <w:rPr>
                <w:color w:val="000000"/>
              </w:rPr>
              <w:t xml:space="preserve">Заснивање радног односа и кретање у </w:t>
            </w:r>
            <w:r>
              <w:rPr>
                <w:color w:val="000000"/>
              </w:rPr>
              <w:t>служби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радни односи (на неодређено време, на одређено време, претходна провера радне способности)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допунски радни односи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уговорни односи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распоређивање на послове односно радне задатке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избори професионалних функционера, судија, </w:t>
            </w:r>
            <w:r>
              <w:rPr>
                <w:color w:val="000000"/>
              </w:rPr>
              <w:t>судија за прекршаје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именовање - избор пословодног органа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свечане изјаве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113</w:t>
            </w:r>
          </w:p>
        </w:tc>
        <w:tc>
          <w:tcPr>
            <w:tcW w:w="9975" w:type="dxa"/>
            <w:vAlign w:val="center"/>
          </w:tcPr>
          <w:p w:rsidR="00E27346" w:rsidRDefault="001D4BE2">
            <w:pPr>
              <w:spacing w:after="0"/>
            </w:pPr>
            <w:r>
              <w:rPr>
                <w:color w:val="000000"/>
              </w:rPr>
              <w:t>Стаж осигурања и радне књижице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114</w:t>
            </w:r>
          </w:p>
        </w:tc>
        <w:tc>
          <w:tcPr>
            <w:tcW w:w="9975" w:type="dxa"/>
            <w:vAlign w:val="center"/>
          </w:tcPr>
          <w:p w:rsidR="00E27346" w:rsidRDefault="001D4BE2">
            <w:pPr>
              <w:spacing w:after="0"/>
            </w:pPr>
            <w:r>
              <w:rPr>
                <w:color w:val="000000"/>
              </w:rPr>
              <w:t xml:space="preserve">Накнаде радника на терет материјалних трошкова пословања (путни и селидбени трошкови, додаци за одвојени живот, теренски </w:t>
            </w:r>
            <w:r>
              <w:rPr>
                <w:color w:val="000000"/>
              </w:rPr>
              <w:t>додатак, накнаде за трошкове вожње сопственим аутомобилом и сл.)</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115</w:t>
            </w:r>
          </w:p>
        </w:tc>
        <w:tc>
          <w:tcPr>
            <w:tcW w:w="9975" w:type="dxa"/>
            <w:vAlign w:val="center"/>
          </w:tcPr>
          <w:p w:rsidR="00E27346" w:rsidRDefault="001D4BE2">
            <w:pPr>
              <w:spacing w:after="0"/>
            </w:pPr>
            <w:r>
              <w:rPr>
                <w:color w:val="000000"/>
              </w:rPr>
              <w:t>Посебна заштита жена, омладине, радника са дужим пензијским стажом и инвалида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116</w:t>
            </w:r>
          </w:p>
        </w:tc>
        <w:tc>
          <w:tcPr>
            <w:tcW w:w="9975" w:type="dxa"/>
            <w:vAlign w:val="center"/>
          </w:tcPr>
          <w:p w:rsidR="00E27346" w:rsidRDefault="001D4BE2">
            <w:pPr>
              <w:spacing w:after="0"/>
            </w:pPr>
            <w:r>
              <w:rPr>
                <w:color w:val="000000"/>
              </w:rPr>
              <w:t>Дисциплинска и материјална одговорност</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117</w:t>
            </w:r>
          </w:p>
        </w:tc>
        <w:tc>
          <w:tcPr>
            <w:tcW w:w="9975" w:type="dxa"/>
            <w:vAlign w:val="center"/>
          </w:tcPr>
          <w:p w:rsidR="00E27346" w:rsidRDefault="001D4BE2">
            <w:pPr>
              <w:spacing w:after="0"/>
            </w:pPr>
            <w:r>
              <w:rPr>
                <w:color w:val="000000"/>
              </w:rPr>
              <w:t>Остваривање права из радног односа (приговори, жалбе,</w:t>
            </w:r>
            <w:r>
              <w:rPr>
                <w:color w:val="000000"/>
              </w:rPr>
              <w:t xml:space="preserve"> тужбе - радни спорови)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118</w:t>
            </w:r>
          </w:p>
        </w:tc>
        <w:tc>
          <w:tcPr>
            <w:tcW w:w="9975" w:type="dxa"/>
            <w:vAlign w:val="center"/>
          </w:tcPr>
          <w:p w:rsidR="00E27346" w:rsidRDefault="001D4BE2">
            <w:pPr>
              <w:spacing w:after="0"/>
            </w:pPr>
            <w:r>
              <w:rPr>
                <w:color w:val="000000"/>
              </w:rPr>
              <w:t>Престанак радног односа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119</w:t>
            </w:r>
          </w:p>
        </w:tc>
        <w:tc>
          <w:tcPr>
            <w:tcW w:w="9975" w:type="dxa"/>
            <w:vAlign w:val="center"/>
          </w:tcPr>
          <w:p w:rsidR="00E27346" w:rsidRDefault="001D4BE2">
            <w:pPr>
              <w:spacing w:after="0"/>
            </w:pPr>
            <w:r>
              <w:rPr>
                <w:color w:val="000000"/>
              </w:rPr>
              <w:t>Кадровска питања и евиденција кадрова</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12</w:t>
            </w:r>
          </w:p>
        </w:tc>
        <w:tc>
          <w:tcPr>
            <w:tcW w:w="2012" w:type="dxa"/>
          </w:tcPr>
          <w:p w:rsidR="00E27346" w:rsidRDefault="00E27346"/>
        </w:tc>
        <w:tc>
          <w:tcPr>
            <w:tcW w:w="9975" w:type="dxa"/>
            <w:vAlign w:val="center"/>
          </w:tcPr>
          <w:p w:rsidR="00E27346" w:rsidRDefault="001D4BE2">
            <w:pPr>
              <w:spacing w:after="0"/>
            </w:pPr>
            <w:r>
              <w:rPr>
                <w:color w:val="000000"/>
              </w:rPr>
              <w:t>Плате и унутрашња расподела личних доходака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120</w:t>
            </w:r>
          </w:p>
        </w:tc>
        <w:tc>
          <w:tcPr>
            <w:tcW w:w="9975" w:type="dxa"/>
            <w:vAlign w:val="center"/>
          </w:tcPr>
          <w:p w:rsidR="00E27346" w:rsidRDefault="001D4BE2">
            <w:pPr>
              <w:spacing w:after="0"/>
            </w:pPr>
            <w:r>
              <w:rPr>
                <w:color w:val="000000"/>
              </w:rPr>
              <w:t>Платни систем уопште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121</w:t>
            </w:r>
          </w:p>
        </w:tc>
        <w:tc>
          <w:tcPr>
            <w:tcW w:w="9975" w:type="dxa"/>
            <w:vAlign w:val="center"/>
          </w:tcPr>
          <w:p w:rsidR="00E27346" w:rsidRDefault="001D4BE2">
            <w:pPr>
              <w:spacing w:after="0"/>
            </w:pPr>
            <w:r>
              <w:rPr>
                <w:color w:val="000000"/>
              </w:rPr>
              <w:t>Плате у државним органима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122</w:t>
            </w:r>
          </w:p>
        </w:tc>
        <w:tc>
          <w:tcPr>
            <w:tcW w:w="9975" w:type="dxa"/>
            <w:vAlign w:val="center"/>
          </w:tcPr>
          <w:p w:rsidR="00E27346" w:rsidRDefault="001D4BE2">
            <w:pPr>
              <w:spacing w:after="0"/>
            </w:pPr>
            <w:r>
              <w:rPr>
                <w:color w:val="000000"/>
              </w:rPr>
              <w:t xml:space="preserve">Плате и расподела чистог дохотка и </w:t>
            </w:r>
            <w:r>
              <w:rPr>
                <w:color w:val="000000"/>
              </w:rPr>
              <w:t>личних доходака у привреди (такође правилници и други општи акти)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123</w:t>
            </w:r>
          </w:p>
        </w:tc>
        <w:tc>
          <w:tcPr>
            <w:tcW w:w="9975" w:type="dxa"/>
            <w:vAlign w:val="center"/>
          </w:tcPr>
          <w:p w:rsidR="00E27346" w:rsidRDefault="001D4BE2">
            <w:pPr>
              <w:spacing w:after="0"/>
            </w:pPr>
            <w:r>
              <w:rPr>
                <w:color w:val="000000"/>
              </w:rPr>
              <w:t xml:space="preserve">Накнада и расподела средстава фонда заједничке потрошње (регрес за годишњи </w:t>
            </w:r>
            <w:r>
              <w:rPr>
                <w:color w:val="000000"/>
              </w:rPr>
              <w:lastRenderedPageBreak/>
              <w:t>одмор и друго)</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13</w:t>
            </w:r>
          </w:p>
        </w:tc>
        <w:tc>
          <w:tcPr>
            <w:tcW w:w="2012" w:type="dxa"/>
          </w:tcPr>
          <w:p w:rsidR="00E27346" w:rsidRDefault="00E27346"/>
        </w:tc>
        <w:tc>
          <w:tcPr>
            <w:tcW w:w="9975" w:type="dxa"/>
            <w:vAlign w:val="center"/>
          </w:tcPr>
          <w:p w:rsidR="00E27346" w:rsidRDefault="001D4BE2">
            <w:pPr>
              <w:spacing w:after="0"/>
            </w:pPr>
            <w:r>
              <w:rPr>
                <w:color w:val="000000"/>
              </w:rPr>
              <w:t>Радно време, одмори, одсуства и боловања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130</w:t>
            </w:r>
          </w:p>
        </w:tc>
        <w:tc>
          <w:tcPr>
            <w:tcW w:w="9975" w:type="dxa"/>
            <w:vAlign w:val="center"/>
          </w:tcPr>
          <w:p w:rsidR="00E27346" w:rsidRDefault="001D4BE2">
            <w:pPr>
              <w:spacing w:after="0"/>
            </w:pPr>
            <w:r>
              <w:rPr>
                <w:color w:val="000000"/>
              </w:rPr>
              <w:t xml:space="preserve">Радно време (радно време, продужено </w:t>
            </w:r>
            <w:r>
              <w:rPr>
                <w:color w:val="000000"/>
              </w:rPr>
              <w:t>радно време, радно време краће од пуног радног времена, ноћни рад)</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131</w:t>
            </w:r>
          </w:p>
        </w:tc>
        <w:tc>
          <w:tcPr>
            <w:tcW w:w="9975" w:type="dxa"/>
            <w:vAlign w:val="center"/>
          </w:tcPr>
          <w:p w:rsidR="00E27346" w:rsidRDefault="001D4BE2">
            <w:pPr>
              <w:spacing w:after="0"/>
            </w:pPr>
            <w:r>
              <w:rPr>
                <w:color w:val="000000"/>
              </w:rPr>
              <w:t>Одмори (дневни, недељни, годишњи и државни празници)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132</w:t>
            </w:r>
          </w:p>
        </w:tc>
        <w:tc>
          <w:tcPr>
            <w:tcW w:w="9975" w:type="dxa"/>
            <w:vAlign w:val="center"/>
          </w:tcPr>
          <w:p w:rsidR="00E27346" w:rsidRDefault="001D4BE2">
            <w:pPr>
              <w:spacing w:after="0"/>
            </w:pPr>
            <w:r>
              <w:rPr>
                <w:color w:val="000000"/>
              </w:rPr>
              <w:t>Одсуства (плаћена и неплаћена)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133</w:t>
            </w:r>
          </w:p>
        </w:tc>
        <w:tc>
          <w:tcPr>
            <w:tcW w:w="9975" w:type="dxa"/>
            <w:vAlign w:val="center"/>
          </w:tcPr>
          <w:p w:rsidR="00E27346" w:rsidRDefault="001D4BE2">
            <w:pPr>
              <w:spacing w:after="0"/>
            </w:pPr>
            <w:r>
              <w:rPr>
                <w:color w:val="000000"/>
              </w:rPr>
              <w:t>Боловања (евидентирања и обрачуни)</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15</w:t>
            </w:r>
          </w:p>
        </w:tc>
        <w:tc>
          <w:tcPr>
            <w:tcW w:w="2012" w:type="dxa"/>
          </w:tcPr>
          <w:p w:rsidR="00E27346" w:rsidRDefault="00E27346"/>
        </w:tc>
        <w:tc>
          <w:tcPr>
            <w:tcW w:w="9975" w:type="dxa"/>
            <w:vAlign w:val="center"/>
          </w:tcPr>
          <w:p w:rsidR="00E27346" w:rsidRDefault="001D4BE2">
            <w:pPr>
              <w:spacing w:after="0"/>
            </w:pPr>
            <w:r>
              <w:rPr>
                <w:color w:val="000000"/>
              </w:rPr>
              <w:t>Образовање, стручно оспособљавање и стручно</w:t>
            </w:r>
            <w:r>
              <w:rPr>
                <w:color w:val="000000"/>
              </w:rPr>
              <w:t xml:space="preserve"> усавршавање радника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151</w:t>
            </w:r>
          </w:p>
        </w:tc>
        <w:tc>
          <w:tcPr>
            <w:tcW w:w="9975" w:type="dxa"/>
            <w:vAlign w:val="center"/>
          </w:tcPr>
          <w:p w:rsidR="00E27346" w:rsidRDefault="001D4BE2">
            <w:pPr>
              <w:spacing w:after="0"/>
            </w:pPr>
            <w:r>
              <w:rPr>
                <w:color w:val="000000"/>
              </w:rPr>
              <w:t>Курсеви и семинари за стручно усавршавање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152</w:t>
            </w:r>
          </w:p>
        </w:tc>
        <w:tc>
          <w:tcPr>
            <w:tcW w:w="9975" w:type="dxa"/>
            <w:vAlign w:val="center"/>
          </w:tcPr>
          <w:p w:rsidR="00E27346" w:rsidRDefault="001D4BE2">
            <w:pPr>
              <w:spacing w:after="0"/>
            </w:pPr>
            <w:r>
              <w:rPr>
                <w:color w:val="000000"/>
              </w:rPr>
              <w:t>Стручни испити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153</w:t>
            </w:r>
          </w:p>
        </w:tc>
        <w:tc>
          <w:tcPr>
            <w:tcW w:w="9975" w:type="dxa"/>
            <w:vAlign w:val="center"/>
          </w:tcPr>
          <w:p w:rsidR="00E27346" w:rsidRDefault="001D4BE2">
            <w:pPr>
              <w:spacing w:after="0"/>
            </w:pPr>
            <w:r>
              <w:rPr>
                <w:color w:val="000000"/>
              </w:rPr>
              <w:t>Студијска путовања и специјализације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154</w:t>
            </w:r>
          </w:p>
        </w:tc>
        <w:tc>
          <w:tcPr>
            <w:tcW w:w="9975" w:type="dxa"/>
            <w:vAlign w:val="center"/>
          </w:tcPr>
          <w:p w:rsidR="00E27346" w:rsidRDefault="001D4BE2">
            <w:pPr>
              <w:spacing w:after="0"/>
            </w:pPr>
            <w:r>
              <w:rPr>
                <w:color w:val="000000"/>
              </w:rPr>
              <w:t>Стручно оспособљавање и преквалификација привремено незапослених лица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155</w:t>
            </w:r>
          </w:p>
        </w:tc>
        <w:tc>
          <w:tcPr>
            <w:tcW w:w="9975" w:type="dxa"/>
            <w:vAlign w:val="center"/>
          </w:tcPr>
          <w:p w:rsidR="00E27346" w:rsidRDefault="001D4BE2">
            <w:pPr>
              <w:spacing w:after="0"/>
            </w:pPr>
            <w:r>
              <w:rPr>
                <w:color w:val="000000"/>
              </w:rPr>
              <w:t>Занимања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156</w:t>
            </w:r>
          </w:p>
        </w:tc>
        <w:tc>
          <w:tcPr>
            <w:tcW w:w="9975" w:type="dxa"/>
            <w:vAlign w:val="center"/>
          </w:tcPr>
          <w:p w:rsidR="00E27346" w:rsidRDefault="001D4BE2">
            <w:pPr>
              <w:spacing w:after="0"/>
            </w:pPr>
            <w:r>
              <w:rPr>
                <w:color w:val="000000"/>
              </w:rPr>
              <w:t>Финансирање стручног</w:t>
            </w:r>
            <w:r>
              <w:rPr>
                <w:color w:val="000000"/>
              </w:rPr>
              <w:t xml:space="preserve"> образовања</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16</w:t>
            </w:r>
          </w:p>
        </w:tc>
        <w:tc>
          <w:tcPr>
            <w:tcW w:w="2012" w:type="dxa"/>
          </w:tcPr>
          <w:p w:rsidR="00E27346" w:rsidRDefault="00E27346"/>
        </w:tc>
        <w:tc>
          <w:tcPr>
            <w:tcW w:w="9975" w:type="dxa"/>
            <w:vAlign w:val="center"/>
          </w:tcPr>
          <w:p w:rsidR="00E27346" w:rsidRDefault="001D4BE2">
            <w:pPr>
              <w:spacing w:after="0"/>
            </w:pPr>
            <w:r>
              <w:rPr>
                <w:color w:val="000000"/>
              </w:rPr>
              <w:t>Заштита на раду</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160</w:t>
            </w:r>
          </w:p>
        </w:tc>
        <w:tc>
          <w:tcPr>
            <w:tcW w:w="9975" w:type="dxa"/>
            <w:vAlign w:val="center"/>
          </w:tcPr>
          <w:p w:rsidR="00E27346" w:rsidRDefault="001D4BE2">
            <w:pPr>
              <w:spacing w:after="0"/>
            </w:pPr>
            <w:r>
              <w:rPr>
                <w:color w:val="000000"/>
              </w:rPr>
              <w:t>Хигијенско-техничке и заштитне мере при раду (такође и правилници и други општи акти)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161</w:t>
            </w:r>
          </w:p>
        </w:tc>
        <w:tc>
          <w:tcPr>
            <w:tcW w:w="9975" w:type="dxa"/>
            <w:vAlign w:val="center"/>
          </w:tcPr>
          <w:p w:rsidR="00E27346" w:rsidRDefault="001D4BE2">
            <w:pPr>
              <w:spacing w:after="0"/>
            </w:pPr>
            <w:r>
              <w:rPr>
                <w:color w:val="000000"/>
              </w:rPr>
              <w:t>Заштитна средства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162</w:t>
            </w:r>
          </w:p>
        </w:tc>
        <w:tc>
          <w:tcPr>
            <w:tcW w:w="9975" w:type="dxa"/>
            <w:vAlign w:val="center"/>
          </w:tcPr>
          <w:p w:rsidR="00E27346" w:rsidRDefault="001D4BE2">
            <w:pPr>
              <w:spacing w:after="0"/>
            </w:pPr>
            <w:r>
              <w:rPr>
                <w:color w:val="000000"/>
              </w:rPr>
              <w:t>Пријаве о почетку и престанку рада (машина, уређаја и постројења и сл.)</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163</w:t>
            </w:r>
          </w:p>
        </w:tc>
        <w:tc>
          <w:tcPr>
            <w:tcW w:w="9975" w:type="dxa"/>
            <w:vAlign w:val="center"/>
          </w:tcPr>
          <w:p w:rsidR="00E27346" w:rsidRDefault="001D4BE2">
            <w:pPr>
              <w:spacing w:after="0"/>
            </w:pPr>
            <w:r>
              <w:rPr>
                <w:color w:val="000000"/>
              </w:rPr>
              <w:t xml:space="preserve">Несреће на раду </w:t>
            </w:r>
            <w:r>
              <w:rPr>
                <w:color w:val="000000"/>
              </w:rPr>
              <w:t>(несреће на раду у радним просторијама органа, установа, предузећа и других организација - при раду машина и сл.)</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164</w:t>
            </w:r>
          </w:p>
        </w:tc>
        <w:tc>
          <w:tcPr>
            <w:tcW w:w="9975" w:type="dxa"/>
            <w:vAlign w:val="center"/>
          </w:tcPr>
          <w:p w:rsidR="00E27346" w:rsidRDefault="001D4BE2">
            <w:pPr>
              <w:spacing w:after="0"/>
            </w:pPr>
            <w:r>
              <w:rPr>
                <w:color w:val="000000"/>
              </w:rPr>
              <w:t>Прегледи, записници, решења којима се наређује отклањање неправилности и препоруке за отклањање неправилности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165</w:t>
            </w:r>
          </w:p>
        </w:tc>
        <w:tc>
          <w:tcPr>
            <w:tcW w:w="9975" w:type="dxa"/>
            <w:vAlign w:val="center"/>
          </w:tcPr>
          <w:p w:rsidR="00E27346" w:rsidRDefault="001D4BE2">
            <w:pPr>
              <w:spacing w:after="0"/>
            </w:pPr>
            <w:r>
              <w:rPr>
                <w:color w:val="000000"/>
              </w:rPr>
              <w:t xml:space="preserve">Утврђивање услова </w:t>
            </w:r>
            <w:r>
              <w:rPr>
                <w:color w:val="000000"/>
              </w:rPr>
              <w:t>за вршење послова заштите на раду</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17</w:t>
            </w:r>
          </w:p>
        </w:tc>
        <w:tc>
          <w:tcPr>
            <w:tcW w:w="2012" w:type="dxa"/>
          </w:tcPr>
          <w:p w:rsidR="00E27346" w:rsidRDefault="00E27346"/>
        </w:tc>
        <w:tc>
          <w:tcPr>
            <w:tcW w:w="9975" w:type="dxa"/>
            <w:vAlign w:val="center"/>
          </w:tcPr>
          <w:p w:rsidR="00E27346" w:rsidRDefault="001D4BE2">
            <w:pPr>
              <w:spacing w:after="0"/>
            </w:pPr>
            <w:r>
              <w:rPr>
                <w:color w:val="000000"/>
              </w:rPr>
              <w:t>Одликовања</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18</w:t>
            </w:r>
          </w:p>
        </w:tc>
        <w:tc>
          <w:tcPr>
            <w:tcW w:w="2012" w:type="dxa"/>
          </w:tcPr>
          <w:p w:rsidR="00E27346" w:rsidRDefault="00E27346"/>
        </w:tc>
        <w:tc>
          <w:tcPr>
            <w:tcW w:w="9975" w:type="dxa"/>
            <w:vAlign w:val="center"/>
          </w:tcPr>
          <w:p w:rsidR="00E27346" w:rsidRDefault="001D4BE2">
            <w:pPr>
              <w:spacing w:after="0"/>
            </w:pPr>
            <w:r>
              <w:rPr>
                <w:color w:val="000000"/>
              </w:rPr>
              <w:t>Социјално осигурање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180</w:t>
            </w:r>
          </w:p>
        </w:tc>
        <w:tc>
          <w:tcPr>
            <w:tcW w:w="9975" w:type="dxa"/>
            <w:vAlign w:val="center"/>
          </w:tcPr>
          <w:p w:rsidR="00E27346" w:rsidRDefault="001D4BE2">
            <w:pPr>
              <w:spacing w:after="0"/>
            </w:pPr>
            <w:r>
              <w:rPr>
                <w:color w:val="000000"/>
              </w:rPr>
              <w:t>Здравствено осигурање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181</w:t>
            </w:r>
          </w:p>
        </w:tc>
        <w:tc>
          <w:tcPr>
            <w:tcW w:w="9975" w:type="dxa"/>
            <w:vAlign w:val="center"/>
          </w:tcPr>
          <w:p w:rsidR="00E27346" w:rsidRDefault="001D4BE2">
            <w:pPr>
              <w:spacing w:after="0"/>
            </w:pPr>
            <w:r>
              <w:rPr>
                <w:color w:val="000000"/>
              </w:rPr>
              <w:t>Пензијско осигурање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182</w:t>
            </w:r>
          </w:p>
        </w:tc>
        <w:tc>
          <w:tcPr>
            <w:tcW w:w="9975" w:type="dxa"/>
            <w:vAlign w:val="center"/>
          </w:tcPr>
          <w:p w:rsidR="00E27346" w:rsidRDefault="001D4BE2">
            <w:pPr>
              <w:spacing w:after="0"/>
            </w:pPr>
            <w:r>
              <w:rPr>
                <w:color w:val="000000"/>
              </w:rPr>
              <w:t>Инвалидско осигурање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183</w:t>
            </w:r>
          </w:p>
        </w:tc>
        <w:tc>
          <w:tcPr>
            <w:tcW w:w="9975" w:type="dxa"/>
            <w:vAlign w:val="center"/>
          </w:tcPr>
          <w:p w:rsidR="00E27346" w:rsidRDefault="001D4BE2">
            <w:pPr>
              <w:spacing w:after="0"/>
            </w:pPr>
            <w:r>
              <w:rPr>
                <w:color w:val="000000"/>
              </w:rPr>
              <w:t>Додатак на децу</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184</w:t>
            </w:r>
          </w:p>
        </w:tc>
        <w:tc>
          <w:tcPr>
            <w:tcW w:w="9975" w:type="dxa"/>
            <w:vAlign w:val="center"/>
          </w:tcPr>
          <w:p w:rsidR="00E27346" w:rsidRDefault="001D4BE2">
            <w:pPr>
              <w:spacing w:after="0"/>
            </w:pPr>
            <w:r>
              <w:rPr>
                <w:color w:val="000000"/>
              </w:rPr>
              <w:t>Специјално осигурање посебних категорија осигураника</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19</w:t>
            </w:r>
          </w:p>
        </w:tc>
        <w:tc>
          <w:tcPr>
            <w:tcW w:w="2012" w:type="dxa"/>
          </w:tcPr>
          <w:p w:rsidR="00E27346" w:rsidRDefault="00E27346"/>
        </w:tc>
        <w:tc>
          <w:tcPr>
            <w:tcW w:w="9975" w:type="dxa"/>
            <w:vAlign w:val="center"/>
          </w:tcPr>
          <w:p w:rsidR="00E27346" w:rsidRDefault="001D4BE2">
            <w:pPr>
              <w:spacing w:after="0"/>
            </w:pPr>
            <w:r>
              <w:rPr>
                <w:color w:val="000000"/>
              </w:rPr>
              <w:t>Међународна сарадња у области рада, радних односа и социјалног осигурања</w:t>
            </w:r>
          </w:p>
        </w:tc>
      </w:tr>
      <w:tr w:rsidR="00E27346">
        <w:trPr>
          <w:trHeight w:val="90"/>
          <w:tblCellSpacing w:w="0" w:type="auto"/>
        </w:trPr>
        <w:tc>
          <w:tcPr>
            <w:tcW w:w="938" w:type="dxa"/>
            <w:vAlign w:val="center"/>
          </w:tcPr>
          <w:p w:rsidR="00E27346" w:rsidRDefault="001D4BE2">
            <w:pPr>
              <w:spacing w:after="0"/>
            </w:pPr>
            <w:r>
              <w:rPr>
                <w:color w:val="000000"/>
              </w:rPr>
              <w:t>2</w:t>
            </w:r>
          </w:p>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Грађанска стања, државна и јавна безбедност</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20</w:t>
            </w:r>
          </w:p>
        </w:tc>
        <w:tc>
          <w:tcPr>
            <w:tcW w:w="2012" w:type="dxa"/>
          </w:tcPr>
          <w:p w:rsidR="00E27346" w:rsidRDefault="00E27346"/>
        </w:tc>
        <w:tc>
          <w:tcPr>
            <w:tcW w:w="9975" w:type="dxa"/>
            <w:vAlign w:val="center"/>
          </w:tcPr>
          <w:p w:rsidR="00E27346" w:rsidRDefault="001D4BE2">
            <w:pPr>
              <w:spacing w:after="0"/>
            </w:pPr>
            <w:r>
              <w:rPr>
                <w:color w:val="000000"/>
              </w:rPr>
              <w:t>Грађанска стања и евиденције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200</w:t>
            </w:r>
          </w:p>
        </w:tc>
        <w:tc>
          <w:tcPr>
            <w:tcW w:w="9975" w:type="dxa"/>
            <w:vAlign w:val="center"/>
          </w:tcPr>
          <w:p w:rsidR="00E27346" w:rsidRDefault="001D4BE2">
            <w:pPr>
              <w:spacing w:after="0"/>
            </w:pPr>
            <w:r>
              <w:rPr>
                <w:color w:val="000000"/>
              </w:rPr>
              <w:t>Рођења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201</w:t>
            </w:r>
          </w:p>
        </w:tc>
        <w:tc>
          <w:tcPr>
            <w:tcW w:w="9975" w:type="dxa"/>
            <w:vAlign w:val="center"/>
          </w:tcPr>
          <w:p w:rsidR="00E27346" w:rsidRDefault="001D4BE2">
            <w:pPr>
              <w:spacing w:after="0"/>
            </w:pPr>
            <w:r>
              <w:rPr>
                <w:color w:val="000000"/>
              </w:rPr>
              <w:t>Лична имена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202</w:t>
            </w:r>
          </w:p>
        </w:tc>
        <w:tc>
          <w:tcPr>
            <w:tcW w:w="9975" w:type="dxa"/>
            <w:vAlign w:val="center"/>
          </w:tcPr>
          <w:p w:rsidR="00E27346" w:rsidRDefault="001D4BE2">
            <w:pPr>
              <w:spacing w:after="0"/>
            </w:pPr>
            <w:r>
              <w:rPr>
                <w:color w:val="000000"/>
              </w:rPr>
              <w:t>Закључење брака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203</w:t>
            </w:r>
          </w:p>
        </w:tc>
        <w:tc>
          <w:tcPr>
            <w:tcW w:w="9975" w:type="dxa"/>
            <w:vAlign w:val="center"/>
          </w:tcPr>
          <w:p w:rsidR="00E27346" w:rsidRDefault="001D4BE2">
            <w:pPr>
              <w:spacing w:after="0"/>
            </w:pPr>
            <w:r>
              <w:rPr>
                <w:color w:val="000000"/>
              </w:rPr>
              <w:t>Смрти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204</w:t>
            </w:r>
          </w:p>
        </w:tc>
        <w:tc>
          <w:tcPr>
            <w:tcW w:w="9975" w:type="dxa"/>
            <w:vAlign w:val="center"/>
          </w:tcPr>
          <w:p w:rsidR="00E27346" w:rsidRDefault="001D4BE2">
            <w:pPr>
              <w:spacing w:after="0"/>
            </w:pPr>
            <w:r>
              <w:rPr>
                <w:color w:val="000000"/>
              </w:rPr>
              <w:t>Држављанство</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205</w:t>
            </w:r>
          </w:p>
        </w:tc>
        <w:tc>
          <w:tcPr>
            <w:tcW w:w="9975" w:type="dxa"/>
            <w:vAlign w:val="center"/>
          </w:tcPr>
          <w:p w:rsidR="00E27346" w:rsidRDefault="001D4BE2">
            <w:pPr>
              <w:spacing w:after="0"/>
            </w:pPr>
            <w:r>
              <w:rPr>
                <w:color w:val="000000"/>
              </w:rPr>
              <w:t>Личне карте, пријављивање пребивалишта и боравка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206</w:t>
            </w:r>
          </w:p>
        </w:tc>
        <w:tc>
          <w:tcPr>
            <w:tcW w:w="9975" w:type="dxa"/>
            <w:vAlign w:val="center"/>
          </w:tcPr>
          <w:p w:rsidR="00E27346" w:rsidRDefault="001D4BE2">
            <w:pPr>
              <w:spacing w:after="0"/>
            </w:pPr>
            <w:r>
              <w:rPr>
                <w:color w:val="000000"/>
              </w:rPr>
              <w:t>Регистар становништва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207</w:t>
            </w:r>
          </w:p>
        </w:tc>
        <w:tc>
          <w:tcPr>
            <w:tcW w:w="9975" w:type="dxa"/>
            <w:vAlign w:val="center"/>
          </w:tcPr>
          <w:p w:rsidR="00E27346" w:rsidRDefault="001D4BE2">
            <w:pPr>
              <w:spacing w:after="0"/>
            </w:pPr>
            <w:r>
              <w:rPr>
                <w:color w:val="000000"/>
              </w:rPr>
              <w:t>Попис становништва (опште - видети такође 052)</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208</w:t>
            </w:r>
          </w:p>
        </w:tc>
        <w:tc>
          <w:tcPr>
            <w:tcW w:w="9975" w:type="dxa"/>
            <w:vAlign w:val="center"/>
          </w:tcPr>
          <w:p w:rsidR="00E27346" w:rsidRDefault="001D4BE2">
            <w:pPr>
              <w:spacing w:after="0"/>
            </w:pPr>
            <w:r>
              <w:rPr>
                <w:color w:val="000000"/>
              </w:rPr>
              <w:t>Бирачки спискови</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21</w:t>
            </w:r>
          </w:p>
        </w:tc>
        <w:tc>
          <w:tcPr>
            <w:tcW w:w="2012" w:type="dxa"/>
          </w:tcPr>
          <w:p w:rsidR="00E27346" w:rsidRDefault="00E27346"/>
        </w:tc>
        <w:tc>
          <w:tcPr>
            <w:tcW w:w="9975" w:type="dxa"/>
            <w:vAlign w:val="center"/>
          </w:tcPr>
          <w:p w:rsidR="00E27346" w:rsidRDefault="001D4BE2">
            <w:pPr>
              <w:spacing w:after="0"/>
            </w:pPr>
            <w:r>
              <w:rPr>
                <w:color w:val="000000"/>
              </w:rPr>
              <w:t>Јавни поредак</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210</w:t>
            </w:r>
          </w:p>
        </w:tc>
        <w:tc>
          <w:tcPr>
            <w:tcW w:w="9975" w:type="dxa"/>
            <w:vAlign w:val="center"/>
          </w:tcPr>
          <w:p w:rsidR="00E27346" w:rsidRDefault="001D4BE2">
            <w:pPr>
              <w:spacing w:after="0"/>
            </w:pPr>
            <w:r>
              <w:rPr>
                <w:color w:val="000000"/>
              </w:rPr>
              <w:t>Оружје, муниција и експлозив</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211</w:t>
            </w:r>
          </w:p>
        </w:tc>
        <w:tc>
          <w:tcPr>
            <w:tcW w:w="9975" w:type="dxa"/>
            <w:vAlign w:val="center"/>
          </w:tcPr>
          <w:p w:rsidR="00E27346" w:rsidRDefault="001D4BE2">
            <w:pPr>
              <w:spacing w:after="0"/>
            </w:pPr>
            <w:r>
              <w:rPr>
                <w:color w:val="000000"/>
              </w:rPr>
              <w:t xml:space="preserve">Снимање, </w:t>
            </w:r>
            <w:r>
              <w:rPr>
                <w:color w:val="000000"/>
              </w:rPr>
              <w:t>скицирање и филмовање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212</w:t>
            </w:r>
          </w:p>
        </w:tc>
        <w:tc>
          <w:tcPr>
            <w:tcW w:w="9975" w:type="dxa"/>
            <w:vAlign w:val="center"/>
          </w:tcPr>
          <w:p w:rsidR="00E27346" w:rsidRDefault="001D4BE2">
            <w:pPr>
              <w:spacing w:after="0"/>
            </w:pPr>
            <w:r>
              <w:rPr>
                <w:color w:val="000000"/>
              </w:rPr>
              <w:t>Удружења грађана и јавни верски скупови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213</w:t>
            </w:r>
          </w:p>
        </w:tc>
        <w:tc>
          <w:tcPr>
            <w:tcW w:w="9975" w:type="dxa"/>
            <w:vAlign w:val="center"/>
          </w:tcPr>
          <w:p w:rsidR="00E27346" w:rsidRDefault="001D4BE2">
            <w:pPr>
              <w:spacing w:after="0"/>
            </w:pPr>
            <w:r>
              <w:rPr>
                <w:color w:val="000000"/>
              </w:rPr>
              <w:t>Уношење и растурање иностране штампе и других публикација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214</w:t>
            </w:r>
          </w:p>
        </w:tc>
        <w:tc>
          <w:tcPr>
            <w:tcW w:w="9975" w:type="dxa"/>
            <w:vAlign w:val="center"/>
          </w:tcPr>
          <w:p w:rsidR="00E27346" w:rsidRDefault="001D4BE2">
            <w:pPr>
              <w:spacing w:after="0"/>
            </w:pPr>
            <w:r>
              <w:rPr>
                <w:color w:val="000000"/>
              </w:rPr>
              <w:t>Јавни ред и мир</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215</w:t>
            </w:r>
          </w:p>
        </w:tc>
        <w:tc>
          <w:tcPr>
            <w:tcW w:w="9975" w:type="dxa"/>
            <w:vAlign w:val="center"/>
          </w:tcPr>
          <w:p w:rsidR="00E27346" w:rsidRDefault="001D4BE2">
            <w:pPr>
              <w:spacing w:after="0"/>
            </w:pPr>
            <w:r>
              <w:rPr>
                <w:color w:val="000000"/>
              </w:rPr>
              <w:t>Употреба ватреног оружја у службеној дужности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216</w:t>
            </w:r>
          </w:p>
        </w:tc>
        <w:tc>
          <w:tcPr>
            <w:tcW w:w="9975" w:type="dxa"/>
            <w:vAlign w:val="center"/>
          </w:tcPr>
          <w:p w:rsidR="00E27346" w:rsidRDefault="001D4BE2">
            <w:pPr>
              <w:spacing w:after="0"/>
            </w:pPr>
            <w:r>
              <w:rPr>
                <w:color w:val="000000"/>
              </w:rPr>
              <w:t>Употреба палице, физичке снаге и других</w:t>
            </w:r>
            <w:r>
              <w:rPr>
                <w:color w:val="000000"/>
              </w:rPr>
              <w:t xml:space="preserve"> средстава принуде у службеној дужности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217</w:t>
            </w:r>
          </w:p>
        </w:tc>
        <w:tc>
          <w:tcPr>
            <w:tcW w:w="9975" w:type="dxa"/>
            <w:vAlign w:val="center"/>
          </w:tcPr>
          <w:p w:rsidR="00E27346" w:rsidRDefault="001D4BE2">
            <w:pPr>
              <w:spacing w:after="0"/>
            </w:pPr>
            <w:r>
              <w:rPr>
                <w:color w:val="000000"/>
              </w:rPr>
              <w:t>Против пожарна заштита и елементарне непогоде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218</w:t>
            </w:r>
          </w:p>
        </w:tc>
        <w:tc>
          <w:tcPr>
            <w:tcW w:w="9975" w:type="dxa"/>
            <w:vAlign w:val="center"/>
          </w:tcPr>
          <w:p w:rsidR="00E27346" w:rsidRDefault="001D4BE2">
            <w:pPr>
              <w:spacing w:after="0"/>
            </w:pPr>
            <w:r>
              <w:rPr>
                <w:color w:val="000000"/>
              </w:rPr>
              <w:t>Прекршаји</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22</w:t>
            </w:r>
          </w:p>
        </w:tc>
        <w:tc>
          <w:tcPr>
            <w:tcW w:w="2012" w:type="dxa"/>
          </w:tcPr>
          <w:p w:rsidR="00E27346" w:rsidRDefault="00E27346"/>
        </w:tc>
        <w:tc>
          <w:tcPr>
            <w:tcW w:w="9975" w:type="dxa"/>
            <w:vAlign w:val="center"/>
          </w:tcPr>
          <w:p w:rsidR="00E27346" w:rsidRDefault="001D4BE2">
            <w:pPr>
              <w:spacing w:after="0"/>
            </w:pPr>
            <w:r>
              <w:rPr>
                <w:color w:val="000000"/>
              </w:rPr>
              <w:t>Безбедност саобраћаја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220</w:t>
            </w:r>
          </w:p>
        </w:tc>
        <w:tc>
          <w:tcPr>
            <w:tcW w:w="9975" w:type="dxa"/>
            <w:vAlign w:val="center"/>
          </w:tcPr>
          <w:p w:rsidR="00E27346" w:rsidRDefault="001D4BE2">
            <w:pPr>
              <w:spacing w:after="0"/>
            </w:pPr>
            <w:r>
              <w:rPr>
                <w:color w:val="000000"/>
              </w:rPr>
              <w:t>Путеви и сигнализација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221</w:t>
            </w:r>
          </w:p>
        </w:tc>
        <w:tc>
          <w:tcPr>
            <w:tcW w:w="9975" w:type="dxa"/>
            <w:vAlign w:val="center"/>
          </w:tcPr>
          <w:p w:rsidR="00E27346" w:rsidRDefault="001D4BE2">
            <w:pPr>
              <w:spacing w:after="0"/>
            </w:pPr>
            <w:r>
              <w:rPr>
                <w:color w:val="000000"/>
              </w:rPr>
              <w:t>Контрола и регулисање саобраћаја на путевима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222</w:t>
            </w:r>
          </w:p>
        </w:tc>
        <w:tc>
          <w:tcPr>
            <w:tcW w:w="9975" w:type="dxa"/>
            <w:vAlign w:val="center"/>
          </w:tcPr>
          <w:p w:rsidR="00E27346" w:rsidRDefault="001D4BE2">
            <w:pPr>
              <w:spacing w:after="0"/>
            </w:pPr>
            <w:r>
              <w:rPr>
                <w:color w:val="000000"/>
              </w:rPr>
              <w:t>Возачке дозволе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223</w:t>
            </w:r>
          </w:p>
        </w:tc>
        <w:tc>
          <w:tcPr>
            <w:tcW w:w="9975" w:type="dxa"/>
            <w:vAlign w:val="center"/>
          </w:tcPr>
          <w:p w:rsidR="00E27346" w:rsidRDefault="001D4BE2">
            <w:pPr>
              <w:spacing w:after="0"/>
            </w:pPr>
            <w:r>
              <w:rPr>
                <w:color w:val="000000"/>
              </w:rPr>
              <w:t>Возила</w:t>
            </w:r>
            <w:r>
              <w:rPr>
                <w:color w:val="000000"/>
              </w:rPr>
              <w:t xml:space="preserve"> и технички прегледи возила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224</w:t>
            </w:r>
          </w:p>
        </w:tc>
        <w:tc>
          <w:tcPr>
            <w:tcW w:w="9975" w:type="dxa"/>
            <w:vAlign w:val="center"/>
          </w:tcPr>
          <w:p w:rsidR="00E27346" w:rsidRDefault="001D4BE2">
            <w:pPr>
              <w:spacing w:after="0"/>
            </w:pPr>
            <w:r>
              <w:rPr>
                <w:color w:val="000000"/>
              </w:rPr>
              <w:t>Ауто-школе и унутрашња контрола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225</w:t>
            </w:r>
          </w:p>
        </w:tc>
        <w:tc>
          <w:tcPr>
            <w:tcW w:w="9975" w:type="dxa"/>
            <w:vAlign w:val="center"/>
          </w:tcPr>
          <w:p w:rsidR="00E27346" w:rsidRDefault="001D4BE2">
            <w:pPr>
              <w:spacing w:after="0"/>
            </w:pPr>
            <w:r>
              <w:rPr>
                <w:color w:val="000000"/>
              </w:rPr>
              <w:t>Возачки испити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226</w:t>
            </w:r>
          </w:p>
        </w:tc>
        <w:tc>
          <w:tcPr>
            <w:tcW w:w="9975" w:type="dxa"/>
            <w:vAlign w:val="center"/>
          </w:tcPr>
          <w:p w:rsidR="00E27346" w:rsidRDefault="001D4BE2">
            <w:pPr>
              <w:spacing w:after="0"/>
            </w:pPr>
            <w:r>
              <w:rPr>
                <w:color w:val="000000"/>
              </w:rPr>
              <w:t>Регистрација возила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227</w:t>
            </w:r>
          </w:p>
        </w:tc>
        <w:tc>
          <w:tcPr>
            <w:tcW w:w="9975" w:type="dxa"/>
            <w:vAlign w:val="center"/>
          </w:tcPr>
          <w:p w:rsidR="00E27346" w:rsidRDefault="001D4BE2">
            <w:pPr>
              <w:spacing w:after="0"/>
            </w:pPr>
            <w:r>
              <w:rPr>
                <w:color w:val="000000"/>
              </w:rPr>
              <w:t>Испити и дозволе за возаче инструкторе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228</w:t>
            </w:r>
          </w:p>
        </w:tc>
        <w:tc>
          <w:tcPr>
            <w:tcW w:w="9975" w:type="dxa"/>
            <w:vAlign w:val="center"/>
          </w:tcPr>
          <w:p w:rsidR="00E27346" w:rsidRDefault="001D4BE2">
            <w:pPr>
              <w:spacing w:after="0"/>
            </w:pPr>
            <w:r>
              <w:rPr>
                <w:color w:val="000000"/>
              </w:rPr>
              <w:t>Саобраћајна превентива</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23</w:t>
            </w:r>
          </w:p>
        </w:tc>
        <w:tc>
          <w:tcPr>
            <w:tcW w:w="2012" w:type="dxa"/>
          </w:tcPr>
          <w:p w:rsidR="00E27346" w:rsidRDefault="00E27346"/>
        </w:tc>
        <w:tc>
          <w:tcPr>
            <w:tcW w:w="9975" w:type="dxa"/>
            <w:vAlign w:val="center"/>
          </w:tcPr>
          <w:p w:rsidR="00E27346" w:rsidRDefault="001D4BE2">
            <w:pPr>
              <w:spacing w:after="0"/>
            </w:pPr>
            <w:r>
              <w:rPr>
                <w:color w:val="000000"/>
              </w:rPr>
              <w:t>Криминалитет</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230</w:t>
            </w:r>
          </w:p>
        </w:tc>
        <w:tc>
          <w:tcPr>
            <w:tcW w:w="9975" w:type="dxa"/>
            <w:vAlign w:val="center"/>
          </w:tcPr>
          <w:p w:rsidR="00E27346" w:rsidRDefault="001D4BE2">
            <w:pPr>
              <w:spacing w:after="0"/>
            </w:pPr>
            <w:r>
              <w:rPr>
                <w:color w:val="000000"/>
              </w:rPr>
              <w:t>Општи криминалитет</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231</w:t>
            </w:r>
          </w:p>
        </w:tc>
        <w:tc>
          <w:tcPr>
            <w:tcW w:w="9975" w:type="dxa"/>
            <w:vAlign w:val="center"/>
          </w:tcPr>
          <w:p w:rsidR="00E27346" w:rsidRDefault="001D4BE2">
            <w:pPr>
              <w:spacing w:after="0"/>
            </w:pPr>
            <w:r>
              <w:rPr>
                <w:color w:val="000000"/>
              </w:rPr>
              <w:t xml:space="preserve">Привредни </w:t>
            </w:r>
            <w:r>
              <w:rPr>
                <w:color w:val="000000"/>
              </w:rPr>
              <w:t>криминалитет</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232</w:t>
            </w:r>
          </w:p>
        </w:tc>
        <w:tc>
          <w:tcPr>
            <w:tcW w:w="9975" w:type="dxa"/>
            <w:vAlign w:val="center"/>
          </w:tcPr>
          <w:p w:rsidR="00E27346" w:rsidRDefault="001D4BE2">
            <w:pPr>
              <w:spacing w:after="0"/>
            </w:pPr>
            <w:r>
              <w:rPr>
                <w:color w:val="000000"/>
              </w:rPr>
              <w:t>Малолетничка деликвенција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233</w:t>
            </w:r>
          </w:p>
        </w:tc>
        <w:tc>
          <w:tcPr>
            <w:tcW w:w="9975" w:type="dxa"/>
            <w:vAlign w:val="center"/>
          </w:tcPr>
          <w:p w:rsidR="00E27346" w:rsidRDefault="001D4BE2">
            <w:pPr>
              <w:spacing w:after="0"/>
            </w:pPr>
            <w:r>
              <w:rPr>
                <w:color w:val="000000"/>
              </w:rPr>
              <w:t>Потражна делатност</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234</w:t>
            </w:r>
          </w:p>
        </w:tc>
        <w:tc>
          <w:tcPr>
            <w:tcW w:w="9975" w:type="dxa"/>
            <w:vAlign w:val="center"/>
          </w:tcPr>
          <w:p w:rsidR="00E27346" w:rsidRDefault="001D4BE2">
            <w:pPr>
              <w:spacing w:after="0"/>
            </w:pPr>
            <w:r>
              <w:rPr>
                <w:color w:val="000000"/>
              </w:rPr>
              <w:t>Криминалистичка вештачења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235</w:t>
            </w:r>
          </w:p>
        </w:tc>
        <w:tc>
          <w:tcPr>
            <w:tcW w:w="9975" w:type="dxa"/>
            <w:vAlign w:val="center"/>
          </w:tcPr>
          <w:p w:rsidR="00E27346" w:rsidRDefault="001D4BE2">
            <w:pPr>
              <w:spacing w:after="0"/>
            </w:pPr>
            <w:r>
              <w:rPr>
                <w:color w:val="000000"/>
              </w:rPr>
              <w:t>Криминалистичке евиденције</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24</w:t>
            </w:r>
          </w:p>
        </w:tc>
        <w:tc>
          <w:tcPr>
            <w:tcW w:w="2012" w:type="dxa"/>
          </w:tcPr>
          <w:p w:rsidR="00E27346" w:rsidRDefault="00E27346"/>
        </w:tc>
        <w:tc>
          <w:tcPr>
            <w:tcW w:w="9975" w:type="dxa"/>
            <w:vAlign w:val="center"/>
          </w:tcPr>
          <w:p w:rsidR="00E27346" w:rsidRDefault="001D4BE2">
            <w:pPr>
              <w:spacing w:after="0"/>
            </w:pPr>
            <w:r>
              <w:rPr>
                <w:color w:val="000000"/>
              </w:rPr>
              <w:t>Извршавање казни и васпитно-поправне мере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240</w:t>
            </w:r>
          </w:p>
        </w:tc>
        <w:tc>
          <w:tcPr>
            <w:tcW w:w="9975" w:type="dxa"/>
            <w:vAlign w:val="center"/>
          </w:tcPr>
          <w:p w:rsidR="00E27346" w:rsidRDefault="001D4BE2">
            <w:pPr>
              <w:spacing w:after="0"/>
            </w:pPr>
            <w:r>
              <w:rPr>
                <w:color w:val="000000"/>
              </w:rPr>
              <w:t xml:space="preserve">Помиловања (амнестије) - појединачних решења и решења по </w:t>
            </w:r>
            <w:r>
              <w:rPr>
                <w:color w:val="000000"/>
              </w:rPr>
              <w:t>службеној дужности</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25</w:t>
            </w:r>
          </w:p>
        </w:tc>
        <w:tc>
          <w:tcPr>
            <w:tcW w:w="2012" w:type="dxa"/>
          </w:tcPr>
          <w:p w:rsidR="00E27346" w:rsidRDefault="00E27346"/>
        </w:tc>
        <w:tc>
          <w:tcPr>
            <w:tcW w:w="9975" w:type="dxa"/>
            <w:vAlign w:val="center"/>
          </w:tcPr>
          <w:p w:rsidR="00E27346" w:rsidRDefault="001D4BE2">
            <w:pPr>
              <w:spacing w:after="0"/>
            </w:pPr>
            <w:r>
              <w:rPr>
                <w:color w:val="000000"/>
              </w:rPr>
              <w:t>Државна безбедност</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26</w:t>
            </w:r>
          </w:p>
        </w:tc>
        <w:tc>
          <w:tcPr>
            <w:tcW w:w="2012" w:type="dxa"/>
          </w:tcPr>
          <w:p w:rsidR="00E27346" w:rsidRDefault="00E27346"/>
        </w:tc>
        <w:tc>
          <w:tcPr>
            <w:tcW w:w="9975" w:type="dxa"/>
            <w:vAlign w:val="center"/>
          </w:tcPr>
          <w:p w:rsidR="00E27346" w:rsidRDefault="001D4BE2">
            <w:pPr>
              <w:spacing w:after="0"/>
            </w:pPr>
            <w:r>
              <w:rPr>
                <w:color w:val="000000"/>
              </w:rPr>
              <w:t>Правни положај и боравак странаца</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27</w:t>
            </w:r>
          </w:p>
        </w:tc>
        <w:tc>
          <w:tcPr>
            <w:tcW w:w="2012" w:type="dxa"/>
          </w:tcPr>
          <w:p w:rsidR="00E27346" w:rsidRDefault="00E27346"/>
        </w:tc>
        <w:tc>
          <w:tcPr>
            <w:tcW w:w="9975" w:type="dxa"/>
            <w:vAlign w:val="center"/>
          </w:tcPr>
          <w:p w:rsidR="00E27346" w:rsidRDefault="001D4BE2">
            <w:pPr>
              <w:spacing w:after="0"/>
            </w:pPr>
            <w:r>
              <w:rPr>
                <w:color w:val="000000"/>
              </w:rPr>
              <w:t>Издавање путних исправа и виза</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28</w:t>
            </w:r>
          </w:p>
        </w:tc>
        <w:tc>
          <w:tcPr>
            <w:tcW w:w="2012" w:type="dxa"/>
          </w:tcPr>
          <w:p w:rsidR="00E27346" w:rsidRDefault="00E27346"/>
        </w:tc>
        <w:tc>
          <w:tcPr>
            <w:tcW w:w="9975" w:type="dxa"/>
            <w:vAlign w:val="center"/>
          </w:tcPr>
          <w:p w:rsidR="00E27346" w:rsidRDefault="001D4BE2">
            <w:pPr>
              <w:spacing w:after="0"/>
            </w:pPr>
            <w:r>
              <w:rPr>
                <w:color w:val="000000"/>
              </w:rPr>
              <w:t>Контрола путничког саобраћаја преко државне границе (такође послови у вези са пограничном зоном)</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29</w:t>
            </w:r>
          </w:p>
        </w:tc>
        <w:tc>
          <w:tcPr>
            <w:tcW w:w="2012" w:type="dxa"/>
          </w:tcPr>
          <w:p w:rsidR="00E27346" w:rsidRDefault="00E27346"/>
        </w:tc>
        <w:tc>
          <w:tcPr>
            <w:tcW w:w="9975" w:type="dxa"/>
            <w:vAlign w:val="center"/>
          </w:tcPr>
          <w:p w:rsidR="00E27346" w:rsidRDefault="001D4BE2">
            <w:pPr>
              <w:spacing w:after="0"/>
            </w:pPr>
            <w:r>
              <w:rPr>
                <w:color w:val="000000"/>
              </w:rPr>
              <w:t xml:space="preserve">Нађене ствари </w:t>
            </w:r>
            <w:r>
              <w:rPr>
                <w:color w:val="000000"/>
              </w:rPr>
              <w:t>и заштита политичких и имовинских права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290</w:t>
            </w:r>
          </w:p>
        </w:tc>
        <w:tc>
          <w:tcPr>
            <w:tcW w:w="9975" w:type="dxa"/>
            <w:vAlign w:val="center"/>
          </w:tcPr>
          <w:p w:rsidR="00E27346" w:rsidRDefault="001D4BE2">
            <w:pPr>
              <w:spacing w:after="0"/>
            </w:pPr>
            <w:r>
              <w:rPr>
                <w:color w:val="000000"/>
              </w:rPr>
              <w:t>Заштита политичких и имовинских права</w:t>
            </w:r>
          </w:p>
        </w:tc>
      </w:tr>
      <w:tr w:rsidR="00E27346">
        <w:trPr>
          <w:trHeight w:val="90"/>
          <w:tblCellSpacing w:w="0" w:type="auto"/>
        </w:trPr>
        <w:tc>
          <w:tcPr>
            <w:tcW w:w="938" w:type="dxa"/>
            <w:vAlign w:val="center"/>
          </w:tcPr>
          <w:p w:rsidR="00E27346" w:rsidRDefault="001D4BE2">
            <w:pPr>
              <w:spacing w:after="0"/>
            </w:pPr>
            <w:r>
              <w:rPr>
                <w:color w:val="000000"/>
              </w:rPr>
              <w:t>3</w:t>
            </w:r>
          </w:p>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Привреда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30</w:t>
            </w:r>
          </w:p>
        </w:tc>
        <w:tc>
          <w:tcPr>
            <w:tcW w:w="2012" w:type="dxa"/>
          </w:tcPr>
          <w:p w:rsidR="00E27346" w:rsidRDefault="00E27346"/>
        </w:tc>
        <w:tc>
          <w:tcPr>
            <w:tcW w:w="9975" w:type="dxa"/>
            <w:vAlign w:val="center"/>
          </w:tcPr>
          <w:p w:rsidR="00E27346" w:rsidRDefault="001D4BE2">
            <w:pPr>
              <w:spacing w:after="0"/>
            </w:pPr>
            <w:r>
              <w:rPr>
                <w:color w:val="000000"/>
              </w:rPr>
              <w:t>Планирање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такође сви планови и извршења планова са подручја привреде</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31</w:t>
            </w:r>
          </w:p>
        </w:tc>
        <w:tc>
          <w:tcPr>
            <w:tcW w:w="2012" w:type="dxa"/>
          </w:tcPr>
          <w:p w:rsidR="00E27346" w:rsidRDefault="00E27346"/>
        </w:tc>
        <w:tc>
          <w:tcPr>
            <w:tcW w:w="9975" w:type="dxa"/>
            <w:vAlign w:val="center"/>
          </w:tcPr>
          <w:p w:rsidR="00E27346" w:rsidRDefault="001D4BE2">
            <w:pPr>
              <w:spacing w:after="0"/>
            </w:pPr>
            <w:r>
              <w:rPr>
                <w:color w:val="000000"/>
              </w:rPr>
              <w:t>Рударство, индустрија, електрификација и занатство</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w:t>
            </w:r>
            <w:r>
              <w:rPr>
                <w:color w:val="000000"/>
              </w:rPr>
              <w:t>опште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310</w:t>
            </w:r>
          </w:p>
        </w:tc>
        <w:tc>
          <w:tcPr>
            <w:tcW w:w="9975" w:type="dxa"/>
            <w:vAlign w:val="center"/>
          </w:tcPr>
          <w:p w:rsidR="00E27346" w:rsidRDefault="001D4BE2">
            <w:pPr>
              <w:spacing w:after="0"/>
            </w:pPr>
            <w:r>
              <w:rPr>
                <w:color w:val="000000"/>
              </w:rPr>
              <w:t>Рударство</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такође предмети рударске инспекције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311</w:t>
            </w:r>
          </w:p>
        </w:tc>
        <w:tc>
          <w:tcPr>
            <w:tcW w:w="9975" w:type="dxa"/>
            <w:vAlign w:val="center"/>
          </w:tcPr>
          <w:p w:rsidR="00E27346" w:rsidRDefault="001D4BE2">
            <w:pPr>
              <w:spacing w:after="0"/>
            </w:pPr>
            <w:r>
              <w:rPr>
                <w:color w:val="000000"/>
              </w:rPr>
              <w:t>Индустрија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312</w:t>
            </w:r>
          </w:p>
        </w:tc>
        <w:tc>
          <w:tcPr>
            <w:tcW w:w="9975" w:type="dxa"/>
            <w:vAlign w:val="center"/>
          </w:tcPr>
          <w:p w:rsidR="00E27346" w:rsidRDefault="001D4BE2">
            <w:pPr>
              <w:spacing w:after="0"/>
            </w:pPr>
            <w:r>
              <w:rPr>
                <w:color w:val="000000"/>
              </w:rPr>
              <w:t>Електрификација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такође електро-енергетска постројења и електро-енергетска инспекција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313</w:t>
            </w:r>
          </w:p>
        </w:tc>
        <w:tc>
          <w:tcPr>
            <w:tcW w:w="9975" w:type="dxa"/>
            <w:vAlign w:val="center"/>
          </w:tcPr>
          <w:p w:rsidR="00E27346" w:rsidRDefault="001D4BE2">
            <w:pPr>
              <w:spacing w:after="0"/>
            </w:pPr>
            <w:r>
              <w:rPr>
                <w:color w:val="000000"/>
              </w:rPr>
              <w:t>Занатство</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радње (организација предузећа 023)</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314</w:t>
            </w:r>
          </w:p>
        </w:tc>
        <w:tc>
          <w:tcPr>
            <w:tcW w:w="9975" w:type="dxa"/>
            <w:vAlign w:val="center"/>
          </w:tcPr>
          <w:p w:rsidR="00E27346" w:rsidRDefault="001D4BE2">
            <w:pPr>
              <w:spacing w:after="0"/>
            </w:pPr>
            <w:r>
              <w:rPr>
                <w:color w:val="000000"/>
              </w:rPr>
              <w:t>Инспекција парних котлова</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32</w:t>
            </w:r>
          </w:p>
        </w:tc>
        <w:tc>
          <w:tcPr>
            <w:tcW w:w="2012" w:type="dxa"/>
          </w:tcPr>
          <w:p w:rsidR="00E27346" w:rsidRDefault="00E27346"/>
        </w:tc>
        <w:tc>
          <w:tcPr>
            <w:tcW w:w="9975" w:type="dxa"/>
            <w:vAlign w:val="center"/>
          </w:tcPr>
          <w:p w:rsidR="00E27346" w:rsidRDefault="001D4BE2">
            <w:pPr>
              <w:spacing w:after="0"/>
            </w:pPr>
            <w:r>
              <w:rPr>
                <w:color w:val="000000"/>
              </w:rPr>
              <w:t>Пољопривреда, шумарство, ветеринарство, лов и риболов, водопривреда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320</w:t>
            </w:r>
          </w:p>
        </w:tc>
        <w:tc>
          <w:tcPr>
            <w:tcW w:w="9975" w:type="dxa"/>
            <w:vAlign w:val="center"/>
          </w:tcPr>
          <w:p w:rsidR="00E27346" w:rsidRDefault="001D4BE2">
            <w:pPr>
              <w:spacing w:after="0"/>
            </w:pPr>
            <w:r>
              <w:rPr>
                <w:color w:val="000000"/>
              </w:rPr>
              <w:t>Пољопривреда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321</w:t>
            </w:r>
          </w:p>
        </w:tc>
        <w:tc>
          <w:tcPr>
            <w:tcW w:w="9975" w:type="dxa"/>
            <w:vAlign w:val="center"/>
          </w:tcPr>
          <w:p w:rsidR="00E27346" w:rsidRDefault="001D4BE2">
            <w:pPr>
              <w:spacing w:after="0"/>
            </w:pPr>
            <w:r>
              <w:rPr>
                <w:color w:val="000000"/>
              </w:rPr>
              <w:t>Заштита биља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322</w:t>
            </w:r>
          </w:p>
        </w:tc>
        <w:tc>
          <w:tcPr>
            <w:tcW w:w="9975" w:type="dxa"/>
            <w:vAlign w:val="center"/>
          </w:tcPr>
          <w:p w:rsidR="00E27346" w:rsidRDefault="001D4BE2">
            <w:pPr>
              <w:spacing w:after="0"/>
            </w:pPr>
            <w:r>
              <w:rPr>
                <w:color w:val="000000"/>
              </w:rPr>
              <w:t>Шумарство</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323</w:t>
            </w:r>
          </w:p>
        </w:tc>
        <w:tc>
          <w:tcPr>
            <w:tcW w:w="9975" w:type="dxa"/>
            <w:vAlign w:val="center"/>
          </w:tcPr>
          <w:p w:rsidR="00E27346" w:rsidRDefault="001D4BE2">
            <w:pPr>
              <w:spacing w:after="0"/>
            </w:pPr>
            <w:r>
              <w:rPr>
                <w:color w:val="000000"/>
              </w:rPr>
              <w:t>Ветеринарство</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324</w:t>
            </w:r>
          </w:p>
        </w:tc>
        <w:tc>
          <w:tcPr>
            <w:tcW w:w="9975" w:type="dxa"/>
            <w:vAlign w:val="center"/>
          </w:tcPr>
          <w:p w:rsidR="00E27346" w:rsidRDefault="001D4BE2">
            <w:pPr>
              <w:spacing w:after="0"/>
            </w:pPr>
            <w:r>
              <w:rPr>
                <w:color w:val="000000"/>
              </w:rPr>
              <w:t>Лов и риболов</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325</w:t>
            </w:r>
          </w:p>
        </w:tc>
        <w:tc>
          <w:tcPr>
            <w:tcW w:w="9975" w:type="dxa"/>
            <w:vAlign w:val="center"/>
          </w:tcPr>
          <w:p w:rsidR="00E27346" w:rsidRDefault="001D4BE2">
            <w:pPr>
              <w:spacing w:after="0"/>
            </w:pPr>
            <w:r>
              <w:rPr>
                <w:color w:val="000000"/>
              </w:rPr>
              <w:t>Водопривреда</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33</w:t>
            </w:r>
          </w:p>
        </w:tc>
        <w:tc>
          <w:tcPr>
            <w:tcW w:w="2012" w:type="dxa"/>
          </w:tcPr>
          <w:p w:rsidR="00E27346" w:rsidRDefault="00E27346"/>
        </w:tc>
        <w:tc>
          <w:tcPr>
            <w:tcW w:w="9975" w:type="dxa"/>
            <w:vAlign w:val="center"/>
          </w:tcPr>
          <w:p w:rsidR="00E27346" w:rsidRDefault="001D4BE2">
            <w:pPr>
              <w:spacing w:after="0"/>
            </w:pPr>
            <w:r>
              <w:rPr>
                <w:color w:val="000000"/>
              </w:rPr>
              <w:t xml:space="preserve">Трговина, </w:t>
            </w:r>
            <w:r>
              <w:rPr>
                <w:color w:val="000000"/>
              </w:rPr>
              <w:t>откупи и снабдевање, угоститељство и туризам и домаћа радиност</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330</w:t>
            </w:r>
          </w:p>
        </w:tc>
        <w:tc>
          <w:tcPr>
            <w:tcW w:w="9975" w:type="dxa"/>
            <w:vAlign w:val="center"/>
          </w:tcPr>
          <w:p w:rsidR="00E27346" w:rsidRDefault="001D4BE2">
            <w:pPr>
              <w:spacing w:after="0"/>
            </w:pPr>
            <w:r>
              <w:rPr>
                <w:color w:val="000000"/>
              </w:rPr>
              <w:t>Трговина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331</w:t>
            </w:r>
          </w:p>
        </w:tc>
        <w:tc>
          <w:tcPr>
            <w:tcW w:w="9975" w:type="dxa"/>
            <w:vAlign w:val="center"/>
          </w:tcPr>
          <w:p w:rsidR="00E27346" w:rsidRDefault="001D4BE2">
            <w:pPr>
              <w:spacing w:after="0"/>
            </w:pPr>
            <w:r>
              <w:rPr>
                <w:color w:val="000000"/>
              </w:rPr>
              <w:t>Откупи и снабдевање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332</w:t>
            </w:r>
          </w:p>
        </w:tc>
        <w:tc>
          <w:tcPr>
            <w:tcW w:w="9975" w:type="dxa"/>
            <w:vAlign w:val="center"/>
          </w:tcPr>
          <w:p w:rsidR="00E27346" w:rsidRDefault="001D4BE2">
            <w:pPr>
              <w:spacing w:after="0"/>
            </w:pPr>
            <w:r>
              <w:rPr>
                <w:color w:val="000000"/>
              </w:rPr>
              <w:t>Угоститељство и туризам</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организација угоститељских предузећа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333</w:t>
            </w:r>
          </w:p>
        </w:tc>
        <w:tc>
          <w:tcPr>
            <w:tcW w:w="9975" w:type="dxa"/>
            <w:vAlign w:val="center"/>
          </w:tcPr>
          <w:p w:rsidR="00E27346" w:rsidRDefault="001D4BE2">
            <w:pPr>
              <w:spacing w:after="0"/>
            </w:pPr>
            <w:r>
              <w:rPr>
                <w:color w:val="000000"/>
              </w:rPr>
              <w:t>Народна радиност</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334</w:t>
            </w:r>
          </w:p>
        </w:tc>
        <w:tc>
          <w:tcPr>
            <w:tcW w:w="9975" w:type="dxa"/>
            <w:vAlign w:val="center"/>
          </w:tcPr>
          <w:p w:rsidR="00E27346" w:rsidRDefault="001D4BE2">
            <w:pPr>
              <w:spacing w:after="0"/>
            </w:pPr>
            <w:r>
              <w:rPr>
                <w:color w:val="000000"/>
              </w:rPr>
              <w:t>Тржишна инспекција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335</w:t>
            </w:r>
          </w:p>
        </w:tc>
        <w:tc>
          <w:tcPr>
            <w:tcW w:w="9975" w:type="dxa"/>
            <w:vAlign w:val="center"/>
          </w:tcPr>
          <w:p w:rsidR="00E27346" w:rsidRDefault="001D4BE2">
            <w:pPr>
              <w:spacing w:after="0"/>
            </w:pPr>
            <w:r>
              <w:rPr>
                <w:color w:val="000000"/>
              </w:rPr>
              <w:t xml:space="preserve">Спољна </w:t>
            </w:r>
            <w:r>
              <w:rPr>
                <w:color w:val="000000"/>
              </w:rPr>
              <w:t>трговина (промет роба, услуге и опреме)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336</w:t>
            </w:r>
          </w:p>
        </w:tc>
        <w:tc>
          <w:tcPr>
            <w:tcW w:w="9975" w:type="dxa"/>
            <w:vAlign w:val="center"/>
          </w:tcPr>
          <w:p w:rsidR="00E27346" w:rsidRDefault="001D4BE2">
            <w:pPr>
              <w:spacing w:after="0"/>
            </w:pPr>
            <w:r>
              <w:rPr>
                <w:color w:val="000000"/>
              </w:rPr>
              <w:t>Економски односи са иностранством</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337</w:t>
            </w:r>
          </w:p>
        </w:tc>
        <w:tc>
          <w:tcPr>
            <w:tcW w:w="9975" w:type="dxa"/>
            <w:vAlign w:val="center"/>
          </w:tcPr>
          <w:p w:rsidR="00E27346" w:rsidRDefault="001D4BE2">
            <w:pPr>
              <w:spacing w:after="0"/>
            </w:pPr>
            <w:r>
              <w:rPr>
                <w:color w:val="000000"/>
              </w:rPr>
              <w:t>Сарадња са међународним организацијама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338</w:t>
            </w:r>
          </w:p>
        </w:tc>
        <w:tc>
          <w:tcPr>
            <w:tcW w:w="9975" w:type="dxa"/>
            <w:vAlign w:val="center"/>
          </w:tcPr>
          <w:p w:rsidR="00E27346" w:rsidRDefault="001D4BE2">
            <w:pPr>
              <w:spacing w:after="0"/>
            </w:pPr>
            <w:r>
              <w:rPr>
                <w:color w:val="000000"/>
              </w:rPr>
              <w:t>Робне резерве</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34</w:t>
            </w:r>
          </w:p>
        </w:tc>
        <w:tc>
          <w:tcPr>
            <w:tcW w:w="2012" w:type="dxa"/>
          </w:tcPr>
          <w:p w:rsidR="00E27346" w:rsidRDefault="00E27346"/>
        </w:tc>
        <w:tc>
          <w:tcPr>
            <w:tcW w:w="9975" w:type="dxa"/>
            <w:vAlign w:val="center"/>
          </w:tcPr>
          <w:p w:rsidR="00E27346" w:rsidRDefault="001D4BE2">
            <w:pPr>
              <w:spacing w:after="0"/>
            </w:pPr>
            <w:r>
              <w:rPr>
                <w:color w:val="000000"/>
              </w:rPr>
              <w:t>Саобраћај и везе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340</w:t>
            </w:r>
          </w:p>
        </w:tc>
        <w:tc>
          <w:tcPr>
            <w:tcW w:w="9975" w:type="dxa"/>
            <w:vAlign w:val="center"/>
          </w:tcPr>
          <w:p w:rsidR="00E27346" w:rsidRDefault="001D4BE2">
            <w:pPr>
              <w:spacing w:after="0"/>
            </w:pPr>
            <w:r>
              <w:rPr>
                <w:color w:val="000000"/>
              </w:rPr>
              <w:t>Железнички саобраћај (унутрашњи и међународни)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341</w:t>
            </w:r>
          </w:p>
        </w:tc>
        <w:tc>
          <w:tcPr>
            <w:tcW w:w="9975" w:type="dxa"/>
            <w:vAlign w:val="center"/>
          </w:tcPr>
          <w:p w:rsidR="00E27346" w:rsidRDefault="001D4BE2">
            <w:pPr>
              <w:spacing w:after="0"/>
            </w:pPr>
            <w:r>
              <w:rPr>
                <w:color w:val="000000"/>
              </w:rPr>
              <w:t xml:space="preserve">Поморски саобраћај </w:t>
            </w:r>
            <w:r>
              <w:rPr>
                <w:color w:val="000000"/>
              </w:rPr>
              <w:t>(унутрашњи и међународни)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342</w:t>
            </w:r>
          </w:p>
        </w:tc>
        <w:tc>
          <w:tcPr>
            <w:tcW w:w="9975" w:type="dxa"/>
            <w:vAlign w:val="center"/>
          </w:tcPr>
          <w:p w:rsidR="00E27346" w:rsidRDefault="001D4BE2">
            <w:pPr>
              <w:spacing w:after="0"/>
            </w:pPr>
            <w:r>
              <w:rPr>
                <w:color w:val="000000"/>
              </w:rPr>
              <w:t>Речни и језерски саобраћај (унутрашњи, међународни и речни саобраћај)</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343</w:t>
            </w:r>
          </w:p>
        </w:tc>
        <w:tc>
          <w:tcPr>
            <w:tcW w:w="9975" w:type="dxa"/>
            <w:vAlign w:val="center"/>
          </w:tcPr>
          <w:p w:rsidR="00E27346" w:rsidRDefault="001D4BE2">
            <w:pPr>
              <w:spacing w:after="0"/>
            </w:pPr>
            <w:r>
              <w:rPr>
                <w:color w:val="000000"/>
              </w:rPr>
              <w:t>Ваздушни саобраћај (унутрашњи и међународни)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344</w:t>
            </w:r>
          </w:p>
        </w:tc>
        <w:tc>
          <w:tcPr>
            <w:tcW w:w="9975" w:type="dxa"/>
            <w:vAlign w:val="center"/>
          </w:tcPr>
          <w:p w:rsidR="00E27346" w:rsidRDefault="001D4BE2">
            <w:pPr>
              <w:spacing w:after="0"/>
            </w:pPr>
            <w:r>
              <w:rPr>
                <w:color w:val="000000"/>
              </w:rPr>
              <w:t>Друмски саобраћај</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унутрашњи и међународни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јавни превоз који врше грађани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w:t>
            </w:r>
            <w:r>
              <w:rPr>
                <w:color w:val="000000"/>
              </w:rPr>
              <w:t>такође ауто-пут и остали путеви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345</w:t>
            </w:r>
          </w:p>
        </w:tc>
        <w:tc>
          <w:tcPr>
            <w:tcW w:w="9975" w:type="dxa"/>
            <w:vAlign w:val="center"/>
          </w:tcPr>
          <w:p w:rsidR="00E27346" w:rsidRDefault="001D4BE2">
            <w:pPr>
              <w:spacing w:after="0"/>
            </w:pPr>
            <w:r>
              <w:rPr>
                <w:color w:val="000000"/>
              </w:rPr>
              <w:t>ПТТ саобраћај, радио и телевизија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346</w:t>
            </w:r>
          </w:p>
        </w:tc>
        <w:tc>
          <w:tcPr>
            <w:tcW w:w="9975" w:type="dxa"/>
            <w:vAlign w:val="center"/>
          </w:tcPr>
          <w:p w:rsidR="00E27346" w:rsidRDefault="001D4BE2">
            <w:pPr>
              <w:spacing w:after="0"/>
            </w:pPr>
            <w:r>
              <w:rPr>
                <w:color w:val="000000"/>
              </w:rPr>
              <w:t>Градски и приградски саобраћај, успињаче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347</w:t>
            </w:r>
          </w:p>
        </w:tc>
        <w:tc>
          <w:tcPr>
            <w:tcW w:w="9975" w:type="dxa"/>
            <w:vAlign w:val="center"/>
          </w:tcPr>
          <w:p w:rsidR="00E27346" w:rsidRDefault="001D4BE2">
            <w:pPr>
              <w:spacing w:after="0"/>
            </w:pPr>
            <w:r>
              <w:rPr>
                <w:color w:val="000000"/>
              </w:rPr>
              <w:t>Контрола и инспекција у саобраћају и везама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348</w:t>
            </w:r>
          </w:p>
        </w:tc>
        <w:tc>
          <w:tcPr>
            <w:tcW w:w="9975" w:type="dxa"/>
            <w:vAlign w:val="center"/>
          </w:tcPr>
          <w:p w:rsidR="00E27346" w:rsidRDefault="001D4BE2">
            <w:pPr>
              <w:spacing w:after="0"/>
            </w:pPr>
            <w:r>
              <w:rPr>
                <w:color w:val="000000"/>
              </w:rPr>
              <w:t xml:space="preserve">Међународна сарадња у области саобраћаја и веза (материја која није </w:t>
            </w:r>
            <w:r>
              <w:rPr>
                <w:color w:val="000000"/>
              </w:rPr>
              <w:t xml:space="preserve">обухваћена знацима </w:t>
            </w:r>
            <w:r>
              <w:rPr>
                <w:color w:val="000000"/>
              </w:rPr>
              <w:lastRenderedPageBreak/>
              <w:t>340, 345)</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35</w:t>
            </w:r>
          </w:p>
        </w:tc>
        <w:tc>
          <w:tcPr>
            <w:tcW w:w="2012" w:type="dxa"/>
          </w:tcPr>
          <w:p w:rsidR="00E27346" w:rsidRDefault="00E27346"/>
        </w:tc>
        <w:tc>
          <w:tcPr>
            <w:tcW w:w="9975" w:type="dxa"/>
            <w:vAlign w:val="center"/>
          </w:tcPr>
          <w:p w:rsidR="00E27346" w:rsidRDefault="001D4BE2">
            <w:pPr>
              <w:spacing w:after="0"/>
            </w:pPr>
            <w:r>
              <w:rPr>
                <w:color w:val="000000"/>
              </w:rPr>
              <w:t>Урбанизам, грађевински и комунални предмети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350</w:t>
            </w:r>
          </w:p>
        </w:tc>
        <w:tc>
          <w:tcPr>
            <w:tcW w:w="9975" w:type="dxa"/>
            <w:vAlign w:val="center"/>
          </w:tcPr>
          <w:p w:rsidR="00E27346" w:rsidRDefault="001D4BE2">
            <w:pPr>
              <w:spacing w:after="0"/>
            </w:pPr>
            <w:r>
              <w:rPr>
                <w:color w:val="000000"/>
              </w:rPr>
              <w:t>Урбанизам</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такође и послови урбанистичке инспекције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351</w:t>
            </w:r>
          </w:p>
        </w:tc>
        <w:tc>
          <w:tcPr>
            <w:tcW w:w="9975" w:type="dxa"/>
            <w:vAlign w:val="center"/>
          </w:tcPr>
          <w:p w:rsidR="00E27346" w:rsidRDefault="001D4BE2">
            <w:pPr>
              <w:spacing w:after="0"/>
            </w:pPr>
            <w:r>
              <w:rPr>
                <w:color w:val="000000"/>
              </w:rPr>
              <w:t>Грађевински предмети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одобрења за грађење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технички прегледи изграђених објеката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одобрења за употребу изграђених објеката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352</w:t>
            </w:r>
          </w:p>
        </w:tc>
        <w:tc>
          <w:tcPr>
            <w:tcW w:w="9975" w:type="dxa"/>
            <w:vAlign w:val="center"/>
          </w:tcPr>
          <w:p w:rsidR="00E27346" w:rsidRDefault="001D4BE2">
            <w:pPr>
              <w:spacing w:after="0"/>
            </w:pPr>
            <w:r>
              <w:rPr>
                <w:color w:val="000000"/>
              </w:rPr>
              <w:t>Комунални предмети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јавно осветљење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плин</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водовод</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канализација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одржавање чистоће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гробља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паркови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плаже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353</w:t>
            </w:r>
          </w:p>
        </w:tc>
        <w:tc>
          <w:tcPr>
            <w:tcW w:w="9975" w:type="dxa"/>
            <w:vAlign w:val="center"/>
          </w:tcPr>
          <w:p w:rsidR="00E27346" w:rsidRDefault="001D4BE2">
            <w:pPr>
              <w:spacing w:after="0"/>
            </w:pPr>
            <w:r>
              <w:rPr>
                <w:color w:val="000000"/>
              </w:rPr>
              <w:t>Локације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354</w:t>
            </w:r>
          </w:p>
        </w:tc>
        <w:tc>
          <w:tcPr>
            <w:tcW w:w="9975" w:type="dxa"/>
            <w:vAlign w:val="center"/>
          </w:tcPr>
          <w:p w:rsidR="00E27346" w:rsidRDefault="001D4BE2">
            <w:pPr>
              <w:spacing w:after="0"/>
            </w:pPr>
            <w:r>
              <w:rPr>
                <w:color w:val="000000"/>
              </w:rPr>
              <w:t>Грађевинска инспекција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355</w:t>
            </w:r>
          </w:p>
        </w:tc>
        <w:tc>
          <w:tcPr>
            <w:tcW w:w="9975" w:type="dxa"/>
            <w:vAlign w:val="center"/>
          </w:tcPr>
          <w:p w:rsidR="00E27346" w:rsidRDefault="001D4BE2">
            <w:pPr>
              <w:spacing w:after="0"/>
            </w:pPr>
            <w:r>
              <w:rPr>
                <w:color w:val="000000"/>
              </w:rPr>
              <w:t>Комунална инспекција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356</w:t>
            </w:r>
          </w:p>
        </w:tc>
        <w:tc>
          <w:tcPr>
            <w:tcW w:w="9975" w:type="dxa"/>
            <w:vAlign w:val="center"/>
          </w:tcPr>
          <w:p w:rsidR="00E27346" w:rsidRDefault="001D4BE2">
            <w:pPr>
              <w:spacing w:after="0"/>
            </w:pPr>
            <w:r>
              <w:rPr>
                <w:color w:val="000000"/>
              </w:rPr>
              <w:t>Бесправна градња</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36</w:t>
            </w:r>
          </w:p>
        </w:tc>
        <w:tc>
          <w:tcPr>
            <w:tcW w:w="2012" w:type="dxa"/>
          </w:tcPr>
          <w:p w:rsidR="00E27346" w:rsidRDefault="00E27346"/>
        </w:tc>
        <w:tc>
          <w:tcPr>
            <w:tcW w:w="9975" w:type="dxa"/>
            <w:vAlign w:val="center"/>
          </w:tcPr>
          <w:p w:rsidR="00E27346" w:rsidRDefault="001D4BE2">
            <w:pPr>
              <w:spacing w:after="0"/>
            </w:pPr>
            <w:r>
              <w:rPr>
                <w:color w:val="000000"/>
              </w:rPr>
              <w:t>Стамбени предмети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360</w:t>
            </w:r>
          </w:p>
        </w:tc>
        <w:tc>
          <w:tcPr>
            <w:tcW w:w="9975" w:type="dxa"/>
            <w:vAlign w:val="center"/>
          </w:tcPr>
          <w:p w:rsidR="00E27346" w:rsidRDefault="001D4BE2">
            <w:pPr>
              <w:spacing w:after="0"/>
            </w:pPr>
            <w:r>
              <w:rPr>
                <w:color w:val="000000"/>
              </w:rPr>
              <w:t>Станарско право, станарине, закупи и службени станови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 стицање права и престанак права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откуп, надзиђивање и претварање заједничких просторија у станове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361</w:t>
            </w:r>
          </w:p>
        </w:tc>
        <w:tc>
          <w:tcPr>
            <w:tcW w:w="9975" w:type="dxa"/>
            <w:vAlign w:val="center"/>
          </w:tcPr>
          <w:p w:rsidR="00E27346" w:rsidRDefault="001D4BE2">
            <w:pPr>
              <w:spacing w:after="0"/>
            </w:pPr>
            <w:r>
              <w:rPr>
                <w:color w:val="000000"/>
              </w:rPr>
              <w:t>Пословне просторије</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37</w:t>
            </w:r>
          </w:p>
        </w:tc>
        <w:tc>
          <w:tcPr>
            <w:tcW w:w="2012" w:type="dxa"/>
          </w:tcPr>
          <w:p w:rsidR="00E27346" w:rsidRDefault="00E27346"/>
        </w:tc>
        <w:tc>
          <w:tcPr>
            <w:tcW w:w="9975" w:type="dxa"/>
            <w:vAlign w:val="center"/>
          </w:tcPr>
          <w:p w:rsidR="00E27346" w:rsidRDefault="001D4BE2">
            <w:pPr>
              <w:spacing w:after="0"/>
            </w:pPr>
            <w:r>
              <w:rPr>
                <w:color w:val="000000"/>
              </w:rPr>
              <w:t>Задругарство</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38</w:t>
            </w:r>
          </w:p>
        </w:tc>
        <w:tc>
          <w:tcPr>
            <w:tcW w:w="2012" w:type="dxa"/>
          </w:tcPr>
          <w:p w:rsidR="00E27346" w:rsidRDefault="00E27346"/>
        </w:tc>
        <w:tc>
          <w:tcPr>
            <w:tcW w:w="9975" w:type="dxa"/>
            <w:vAlign w:val="center"/>
          </w:tcPr>
          <w:p w:rsidR="00E27346" w:rsidRDefault="001D4BE2">
            <w:pPr>
              <w:spacing w:after="0"/>
            </w:pPr>
            <w:r>
              <w:rPr>
                <w:color w:val="000000"/>
              </w:rPr>
              <w:t>Цене и животни стандард</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такође цене здравствених услуга и др.</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39</w:t>
            </w:r>
          </w:p>
        </w:tc>
        <w:tc>
          <w:tcPr>
            <w:tcW w:w="2012" w:type="dxa"/>
          </w:tcPr>
          <w:p w:rsidR="00E27346" w:rsidRDefault="00E27346"/>
        </w:tc>
        <w:tc>
          <w:tcPr>
            <w:tcW w:w="9975" w:type="dxa"/>
            <w:vAlign w:val="center"/>
          </w:tcPr>
          <w:p w:rsidR="00E27346" w:rsidRDefault="001D4BE2">
            <w:pPr>
              <w:spacing w:after="0"/>
            </w:pPr>
            <w:r>
              <w:rPr>
                <w:color w:val="000000"/>
              </w:rPr>
              <w:t>Сајмови и привредне изложбе, проналасци и техничка усавршавања, стандарди, контрола мера и драгоцених метала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390</w:t>
            </w:r>
          </w:p>
        </w:tc>
        <w:tc>
          <w:tcPr>
            <w:tcW w:w="9975" w:type="dxa"/>
            <w:vAlign w:val="center"/>
          </w:tcPr>
          <w:p w:rsidR="00E27346" w:rsidRDefault="001D4BE2">
            <w:pPr>
              <w:spacing w:after="0"/>
            </w:pPr>
            <w:r>
              <w:rPr>
                <w:color w:val="000000"/>
              </w:rPr>
              <w:t>Сајмови и</w:t>
            </w:r>
            <w:r>
              <w:rPr>
                <w:color w:val="000000"/>
              </w:rPr>
              <w:t xml:space="preserve"> привредне изложбе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391</w:t>
            </w:r>
          </w:p>
        </w:tc>
        <w:tc>
          <w:tcPr>
            <w:tcW w:w="9975" w:type="dxa"/>
            <w:vAlign w:val="center"/>
          </w:tcPr>
          <w:p w:rsidR="00E27346" w:rsidRDefault="001D4BE2">
            <w:pPr>
              <w:spacing w:after="0"/>
            </w:pPr>
            <w:r>
              <w:rPr>
                <w:color w:val="000000"/>
              </w:rPr>
              <w:t>Проналасци и техничка усавршавања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392</w:t>
            </w:r>
          </w:p>
        </w:tc>
        <w:tc>
          <w:tcPr>
            <w:tcW w:w="9975" w:type="dxa"/>
            <w:vAlign w:val="center"/>
          </w:tcPr>
          <w:p w:rsidR="00E27346" w:rsidRDefault="001D4BE2">
            <w:pPr>
              <w:spacing w:after="0"/>
            </w:pPr>
            <w:r>
              <w:rPr>
                <w:color w:val="000000"/>
              </w:rPr>
              <w:t>Стандарди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393</w:t>
            </w:r>
          </w:p>
        </w:tc>
        <w:tc>
          <w:tcPr>
            <w:tcW w:w="9975" w:type="dxa"/>
            <w:vAlign w:val="center"/>
          </w:tcPr>
          <w:p w:rsidR="00E27346" w:rsidRDefault="001D4BE2">
            <w:pPr>
              <w:spacing w:after="0"/>
            </w:pPr>
            <w:r>
              <w:rPr>
                <w:color w:val="000000"/>
              </w:rPr>
              <w:t>Контрола мера и драгоцених метала</w:t>
            </w:r>
          </w:p>
        </w:tc>
      </w:tr>
      <w:tr w:rsidR="00E27346">
        <w:trPr>
          <w:trHeight w:val="90"/>
          <w:tblCellSpacing w:w="0" w:type="auto"/>
        </w:trPr>
        <w:tc>
          <w:tcPr>
            <w:tcW w:w="938" w:type="dxa"/>
            <w:vAlign w:val="center"/>
          </w:tcPr>
          <w:p w:rsidR="00E27346" w:rsidRDefault="001D4BE2">
            <w:pPr>
              <w:spacing w:after="0"/>
            </w:pPr>
            <w:r>
              <w:rPr>
                <w:color w:val="000000"/>
              </w:rPr>
              <w:t>4</w:t>
            </w:r>
          </w:p>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Финансије</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40</w:t>
            </w:r>
          </w:p>
        </w:tc>
        <w:tc>
          <w:tcPr>
            <w:tcW w:w="2012" w:type="dxa"/>
          </w:tcPr>
          <w:p w:rsidR="00E27346" w:rsidRDefault="00E27346"/>
        </w:tc>
        <w:tc>
          <w:tcPr>
            <w:tcW w:w="9975" w:type="dxa"/>
            <w:vAlign w:val="center"/>
          </w:tcPr>
          <w:p w:rsidR="00E27346" w:rsidRDefault="001D4BE2">
            <w:pPr>
              <w:spacing w:after="0"/>
            </w:pPr>
            <w:r>
              <w:rPr>
                <w:color w:val="000000"/>
              </w:rPr>
              <w:t>Буџетско и финансијско пословање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 о средствима државних органа, установа, предузећа и других организација,</w:t>
            </w:r>
            <w:r>
              <w:rPr>
                <w:color w:val="000000"/>
              </w:rPr>
              <w:t xml:space="preserve"> буџетски систем</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400</w:t>
            </w:r>
          </w:p>
        </w:tc>
        <w:tc>
          <w:tcPr>
            <w:tcW w:w="9975" w:type="dxa"/>
            <w:vAlign w:val="center"/>
          </w:tcPr>
          <w:p w:rsidR="00E27346" w:rsidRDefault="001D4BE2">
            <w:pPr>
              <w:spacing w:after="0"/>
            </w:pPr>
            <w:r>
              <w:rPr>
                <w:color w:val="000000"/>
              </w:rPr>
              <w:t>Буџети, финансијски планови и фондови, завршни рачуни и ребаланси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401</w:t>
            </w:r>
          </w:p>
        </w:tc>
        <w:tc>
          <w:tcPr>
            <w:tcW w:w="9975" w:type="dxa"/>
            <w:vAlign w:val="center"/>
          </w:tcPr>
          <w:p w:rsidR="00E27346" w:rsidRDefault="001D4BE2">
            <w:pPr>
              <w:spacing w:after="0"/>
            </w:pPr>
            <w:r>
              <w:rPr>
                <w:color w:val="000000"/>
              </w:rPr>
              <w:t>Извршења буџета, финансијских планова и фондова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евиденција извршења буџета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периодични извештаји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тромесечни и месечни планови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402</w:t>
            </w:r>
          </w:p>
        </w:tc>
        <w:tc>
          <w:tcPr>
            <w:tcW w:w="9975" w:type="dxa"/>
            <w:vAlign w:val="center"/>
          </w:tcPr>
          <w:p w:rsidR="00E27346" w:rsidRDefault="001D4BE2">
            <w:pPr>
              <w:spacing w:after="0"/>
            </w:pPr>
            <w:r>
              <w:rPr>
                <w:color w:val="000000"/>
              </w:rPr>
              <w:t>Финансијски планови и завршни рачуни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403</w:t>
            </w:r>
          </w:p>
        </w:tc>
        <w:tc>
          <w:tcPr>
            <w:tcW w:w="9975" w:type="dxa"/>
            <w:vAlign w:val="center"/>
          </w:tcPr>
          <w:p w:rsidR="00E27346" w:rsidRDefault="001D4BE2">
            <w:pPr>
              <w:spacing w:after="0"/>
            </w:pPr>
            <w:r>
              <w:rPr>
                <w:color w:val="000000"/>
              </w:rPr>
              <w:t>Извршење финансијских планова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рачуноводствено пословање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књиговодство</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404</w:t>
            </w:r>
          </w:p>
        </w:tc>
        <w:tc>
          <w:tcPr>
            <w:tcW w:w="9975" w:type="dxa"/>
            <w:vAlign w:val="center"/>
          </w:tcPr>
          <w:p w:rsidR="00E27346" w:rsidRDefault="001D4BE2">
            <w:pPr>
              <w:spacing w:after="0"/>
            </w:pPr>
            <w:r>
              <w:rPr>
                <w:color w:val="000000"/>
              </w:rPr>
              <w:t>Управљање имовином</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набавке, инвентарисање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405</w:t>
            </w:r>
          </w:p>
        </w:tc>
        <w:tc>
          <w:tcPr>
            <w:tcW w:w="9975" w:type="dxa"/>
            <w:vAlign w:val="center"/>
          </w:tcPr>
          <w:p w:rsidR="00E27346" w:rsidRDefault="001D4BE2">
            <w:pPr>
              <w:spacing w:after="0"/>
            </w:pPr>
            <w:r>
              <w:rPr>
                <w:color w:val="000000"/>
              </w:rPr>
              <w:t>Депозитно пословање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депозит, судски депозит</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41</w:t>
            </w:r>
          </w:p>
        </w:tc>
        <w:tc>
          <w:tcPr>
            <w:tcW w:w="2012" w:type="dxa"/>
          </w:tcPr>
          <w:p w:rsidR="00E27346" w:rsidRDefault="00E27346"/>
        </w:tc>
        <w:tc>
          <w:tcPr>
            <w:tcW w:w="9975" w:type="dxa"/>
            <w:vAlign w:val="center"/>
          </w:tcPr>
          <w:p w:rsidR="00E27346" w:rsidRDefault="001D4BE2">
            <w:pPr>
              <w:spacing w:after="0"/>
            </w:pPr>
            <w:r>
              <w:rPr>
                <w:color w:val="000000"/>
              </w:rPr>
              <w:t xml:space="preserve">Средства, </w:t>
            </w:r>
            <w:r>
              <w:rPr>
                <w:color w:val="000000"/>
              </w:rPr>
              <w:t>укупан приход и доходак предузећа и других организација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410</w:t>
            </w:r>
          </w:p>
        </w:tc>
        <w:tc>
          <w:tcPr>
            <w:tcW w:w="9975" w:type="dxa"/>
            <w:vAlign w:val="center"/>
          </w:tcPr>
          <w:p w:rsidR="00E27346" w:rsidRDefault="001D4BE2">
            <w:pPr>
              <w:spacing w:after="0"/>
            </w:pPr>
            <w:r>
              <w:rPr>
                <w:color w:val="000000"/>
              </w:rPr>
              <w:t>Пословна средства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основна и обртна средства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кредити за основна и обртна средства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средства из других извора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411</w:t>
            </w:r>
          </w:p>
        </w:tc>
        <w:tc>
          <w:tcPr>
            <w:tcW w:w="9975" w:type="dxa"/>
            <w:vAlign w:val="center"/>
          </w:tcPr>
          <w:p w:rsidR="00E27346" w:rsidRDefault="001D4BE2">
            <w:pPr>
              <w:spacing w:after="0"/>
            </w:pPr>
            <w:r>
              <w:rPr>
                <w:color w:val="000000"/>
              </w:rPr>
              <w:t>Укупан приход</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412</w:t>
            </w:r>
          </w:p>
        </w:tc>
        <w:tc>
          <w:tcPr>
            <w:tcW w:w="9975" w:type="dxa"/>
            <w:vAlign w:val="center"/>
          </w:tcPr>
          <w:p w:rsidR="00E27346" w:rsidRDefault="001D4BE2">
            <w:pPr>
              <w:spacing w:after="0"/>
            </w:pPr>
            <w:r>
              <w:rPr>
                <w:color w:val="000000"/>
              </w:rPr>
              <w:t>Трошкови пословања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413</w:t>
            </w:r>
          </w:p>
        </w:tc>
        <w:tc>
          <w:tcPr>
            <w:tcW w:w="9975" w:type="dxa"/>
            <w:vAlign w:val="center"/>
          </w:tcPr>
          <w:p w:rsidR="00E27346" w:rsidRDefault="001D4BE2">
            <w:pPr>
              <w:spacing w:after="0"/>
            </w:pPr>
            <w:r>
              <w:rPr>
                <w:color w:val="000000"/>
              </w:rPr>
              <w:t>Порез на промет</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414</w:t>
            </w:r>
          </w:p>
        </w:tc>
        <w:tc>
          <w:tcPr>
            <w:tcW w:w="9975" w:type="dxa"/>
            <w:vAlign w:val="center"/>
          </w:tcPr>
          <w:p w:rsidR="00E27346" w:rsidRDefault="001D4BE2">
            <w:pPr>
              <w:spacing w:after="0"/>
            </w:pPr>
            <w:r>
              <w:rPr>
                <w:color w:val="000000"/>
              </w:rPr>
              <w:t>Доходак и добит и обавезе из дохотка и добити (порези и сл.)</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415</w:t>
            </w:r>
          </w:p>
        </w:tc>
        <w:tc>
          <w:tcPr>
            <w:tcW w:w="9975" w:type="dxa"/>
            <w:vAlign w:val="center"/>
          </w:tcPr>
          <w:p w:rsidR="00E27346" w:rsidRDefault="001D4BE2">
            <w:pPr>
              <w:spacing w:after="0"/>
            </w:pPr>
            <w:r>
              <w:rPr>
                <w:color w:val="000000"/>
              </w:rPr>
              <w:t>Фондови предузећа и других организација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фонд опреме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резервни фонд (обавезни и необавезни део)</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фонд ризика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заједничке резерве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фонд </w:t>
            </w:r>
            <w:r>
              <w:rPr>
                <w:color w:val="000000"/>
              </w:rPr>
              <w:t>заједничке потрошње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инвестициони фондови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пословни фонд</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остали фондови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416</w:t>
            </w:r>
          </w:p>
        </w:tc>
        <w:tc>
          <w:tcPr>
            <w:tcW w:w="9975" w:type="dxa"/>
            <w:vAlign w:val="center"/>
          </w:tcPr>
          <w:p w:rsidR="00E27346" w:rsidRDefault="001D4BE2">
            <w:pPr>
              <w:spacing w:after="0"/>
            </w:pPr>
            <w:r>
              <w:rPr>
                <w:color w:val="000000"/>
              </w:rPr>
              <w:t>Обавезе предузећа и корпорација за запослене (порези, друге обавезе по разним видовима осигурања и заштите и др.)</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417</w:t>
            </w:r>
          </w:p>
        </w:tc>
        <w:tc>
          <w:tcPr>
            <w:tcW w:w="9975" w:type="dxa"/>
            <w:vAlign w:val="center"/>
          </w:tcPr>
          <w:p w:rsidR="00E27346" w:rsidRDefault="001D4BE2">
            <w:pPr>
              <w:spacing w:after="0"/>
            </w:pPr>
            <w:r>
              <w:rPr>
                <w:color w:val="000000"/>
              </w:rPr>
              <w:t xml:space="preserve">Завршни рачуни, периодични обрачуни, </w:t>
            </w:r>
            <w:r>
              <w:rPr>
                <w:color w:val="000000"/>
              </w:rPr>
              <w:t>контни планови и друго</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завршни рачуни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периодични обрачуни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контни планови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инвентарисање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остало из књиговодства и евиденције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418</w:t>
            </w:r>
          </w:p>
        </w:tc>
        <w:tc>
          <w:tcPr>
            <w:tcW w:w="9975" w:type="dxa"/>
            <w:vAlign w:val="center"/>
          </w:tcPr>
          <w:p w:rsidR="00E27346" w:rsidRDefault="001D4BE2">
            <w:pPr>
              <w:spacing w:after="0"/>
            </w:pPr>
            <w:r>
              <w:rPr>
                <w:color w:val="000000"/>
              </w:rPr>
              <w:t>Накнада за коришћење градског земљишта</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42</w:t>
            </w:r>
          </w:p>
        </w:tc>
        <w:tc>
          <w:tcPr>
            <w:tcW w:w="2012" w:type="dxa"/>
          </w:tcPr>
          <w:p w:rsidR="00E27346" w:rsidRDefault="00E27346"/>
        </w:tc>
        <w:tc>
          <w:tcPr>
            <w:tcW w:w="9975" w:type="dxa"/>
            <w:vAlign w:val="center"/>
          </w:tcPr>
          <w:p w:rsidR="00E27346" w:rsidRDefault="001D4BE2">
            <w:pPr>
              <w:spacing w:after="0"/>
            </w:pPr>
            <w:r>
              <w:rPr>
                <w:color w:val="000000"/>
              </w:rPr>
              <w:t>Кредитни и банкарски систем, осигурање и лутрије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420</w:t>
            </w:r>
          </w:p>
        </w:tc>
        <w:tc>
          <w:tcPr>
            <w:tcW w:w="9975" w:type="dxa"/>
            <w:vAlign w:val="center"/>
          </w:tcPr>
          <w:p w:rsidR="00E27346" w:rsidRDefault="001D4BE2">
            <w:pPr>
              <w:spacing w:after="0"/>
            </w:pPr>
            <w:r>
              <w:rPr>
                <w:color w:val="000000"/>
              </w:rPr>
              <w:t>Краткорочно кредитирање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421</w:t>
            </w:r>
          </w:p>
        </w:tc>
        <w:tc>
          <w:tcPr>
            <w:tcW w:w="9975" w:type="dxa"/>
            <w:vAlign w:val="center"/>
          </w:tcPr>
          <w:p w:rsidR="00E27346" w:rsidRDefault="001D4BE2">
            <w:pPr>
              <w:spacing w:after="0"/>
            </w:pPr>
            <w:r>
              <w:rPr>
                <w:color w:val="000000"/>
              </w:rPr>
              <w:t>Дугорочно кредитирање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422</w:t>
            </w:r>
          </w:p>
        </w:tc>
        <w:tc>
          <w:tcPr>
            <w:tcW w:w="9975" w:type="dxa"/>
            <w:vAlign w:val="center"/>
          </w:tcPr>
          <w:p w:rsidR="00E27346" w:rsidRDefault="001D4BE2">
            <w:pPr>
              <w:spacing w:after="0"/>
            </w:pPr>
            <w:r>
              <w:rPr>
                <w:color w:val="000000"/>
              </w:rPr>
              <w:t>Банкарски систем</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финансирање (организација - 023)</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платни промет</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контни планови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провизија и сл.</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423</w:t>
            </w:r>
          </w:p>
        </w:tc>
        <w:tc>
          <w:tcPr>
            <w:tcW w:w="9975" w:type="dxa"/>
            <w:vAlign w:val="center"/>
          </w:tcPr>
          <w:p w:rsidR="00E27346" w:rsidRDefault="001D4BE2">
            <w:pPr>
              <w:spacing w:after="0"/>
            </w:pPr>
            <w:r>
              <w:rPr>
                <w:color w:val="000000"/>
              </w:rPr>
              <w:t>Осигурање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организација осигуравајућих завода и </w:t>
            </w:r>
            <w:r>
              <w:rPr>
                <w:color w:val="000000"/>
              </w:rPr>
              <w:t>заједница осигурања - 023</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424</w:t>
            </w:r>
          </w:p>
        </w:tc>
        <w:tc>
          <w:tcPr>
            <w:tcW w:w="9975" w:type="dxa"/>
            <w:vAlign w:val="center"/>
          </w:tcPr>
          <w:p w:rsidR="00E27346" w:rsidRDefault="001D4BE2">
            <w:pPr>
              <w:spacing w:after="0"/>
            </w:pPr>
            <w:r>
              <w:rPr>
                <w:color w:val="000000"/>
              </w:rPr>
              <w:t>Лутрије и друге игре на срећу - одобрење</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43</w:t>
            </w:r>
          </w:p>
        </w:tc>
        <w:tc>
          <w:tcPr>
            <w:tcW w:w="2012" w:type="dxa"/>
          </w:tcPr>
          <w:p w:rsidR="00E27346" w:rsidRDefault="00E27346"/>
        </w:tc>
        <w:tc>
          <w:tcPr>
            <w:tcW w:w="9975" w:type="dxa"/>
            <w:vAlign w:val="center"/>
          </w:tcPr>
          <w:p w:rsidR="00E27346" w:rsidRDefault="001D4BE2">
            <w:pPr>
              <w:spacing w:after="0"/>
            </w:pPr>
            <w:r>
              <w:rPr>
                <w:color w:val="000000"/>
              </w:rPr>
              <w:t>Порези и доприноси, таксе, накнаде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430</w:t>
            </w:r>
          </w:p>
        </w:tc>
        <w:tc>
          <w:tcPr>
            <w:tcW w:w="9975" w:type="dxa"/>
            <w:vAlign w:val="center"/>
          </w:tcPr>
          <w:p w:rsidR="00E27346" w:rsidRDefault="001D4BE2">
            <w:pPr>
              <w:spacing w:after="0"/>
            </w:pPr>
            <w:r>
              <w:rPr>
                <w:color w:val="000000"/>
              </w:rPr>
              <w:t>Порези и друге обавезе на катастарски приход</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обрачун катастарског прихода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катастарске лествице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обрачун пореза и </w:t>
            </w:r>
            <w:r>
              <w:rPr>
                <w:color w:val="000000"/>
              </w:rPr>
              <w:t>других обавеза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431</w:t>
            </w:r>
          </w:p>
        </w:tc>
        <w:tc>
          <w:tcPr>
            <w:tcW w:w="9975" w:type="dxa"/>
            <w:vAlign w:val="center"/>
          </w:tcPr>
          <w:p w:rsidR="00E27346" w:rsidRDefault="001D4BE2">
            <w:pPr>
              <w:spacing w:after="0"/>
            </w:pPr>
            <w:r>
              <w:rPr>
                <w:color w:val="000000"/>
              </w:rPr>
              <w:t>Порези и друге обавезе од личног рада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занатске радње и др.</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432</w:t>
            </w:r>
          </w:p>
        </w:tc>
        <w:tc>
          <w:tcPr>
            <w:tcW w:w="9975" w:type="dxa"/>
            <w:vAlign w:val="center"/>
          </w:tcPr>
          <w:p w:rsidR="00E27346" w:rsidRDefault="001D4BE2">
            <w:pPr>
              <w:spacing w:after="0"/>
            </w:pPr>
            <w:r>
              <w:rPr>
                <w:color w:val="000000"/>
              </w:rPr>
              <w:t>Порез на наслеђе и поклоне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433</w:t>
            </w:r>
          </w:p>
        </w:tc>
        <w:tc>
          <w:tcPr>
            <w:tcW w:w="9975" w:type="dxa"/>
            <w:vAlign w:val="center"/>
          </w:tcPr>
          <w:p w:rsidR="00E27346" w:rsidRDefault="001D4BE2">
            <w:pPr>
              <w:spacing w:after="0"/>
            </w:pPr>
            <w:r>
              <w:rPr>
                <w:color w:val="000000"/>
              </w:rPr>
              <w:t>Наплата и повраћај пореза (и трошкови принудне наплате)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434</w:t>
            </w:r>
          </w:p>
        </w:tc>
        <w:tc>
          <w:tcPr>
            <w:tcW w:w="9975" w:type="dxa"/>
            <w:vAlign w:val="center"/>
          </w:tcPr>
          <w:p w:rsidR="00E27346" w:rsidRDefault="001D4BE2">
            <w:pPr>
              <w:spacing w:after="0"/>
            </w:pPr>
            <w:r>
              <w:rPr>
                <w:color w:val="000000"/>
              </w:rPr>
              <w:t>Таксе (административне, судске, комуналне и др.)</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435</w:t>
            </w:r>
          </w:p>
        </w:tc>
        <w:tc>
          <w:tcPr>
            <w:tcW w:w="9975" w:type="dxa"/>
            <w:vAlign w:val="center"/>
          </w:tcPr>
          <w:p w:rsidR="00E27346" w:rsidRDefault="001D4BE2">
            <w:pPr>
              <w:spacing w:after="0"/>
            </w:pPr>
            <w:r>
              <w:rPr>
                <w:color w:val="000000"/>
              </w:rPr>
              <w:t xml:space="preserve">Пореско </w:t>
            </w:r>
            <w:r>
              <w:rPr>
                <w:color w:val="000000"/>
              </w:rPr>
              <w:t>књиговодство и анализе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436</w:t>
            </w:r>
          </w:p>
        </w:tc>
        <w:tc>
          <w:tcPr>
            <w:tcW w:w="9975" w:type="dxa"/>
            <w:vAlign w:val="center"/>
          </w:tcPr>
          <w:p w:rsidR="00E27346" w:rsidRDefault="001D4BE2">
            <w:pPr>
              <w:spacing w:after="0"/>
            </w:pPr>
            <w:r>
              <w:rPr>
                <w:color w:val="000000"/>
              </w:rPr>
              <w:t>Порез на имовину</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437</w:t>
            </w:r>
          </w:p>
        </w:tc>
        <w:tc>
          <w:tcPr>
            <w:tcW w:w="9975" w:type="dxa"/>
            <w:vAlign w:val="center"/>
          </w:tcPr>
          <w:p w:rsidR="00E27346" w:rsidRDefault="001D4BE2">
            <w:pPr>
              <w:spacing w:after="0"/>
            </w:pPr>
            <w:r>
              <w:rPr>
                <w:color w:val="000000"/>
              </w:rPr>
              <w:t>Пореска уверења (уверења о плаћеном порезу)</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438</w:t>
            </w:r>
          </w:p>
        </w:tc>
        <w:tc>
          <w:tcPr>
            <w:tcW w:w="9975" w:type="dxa"/>
            <w:vAlign w:val="center"/>
          </w:tcPr>
          <w:p w:rsidR="00E27346" w:rsidRDefault="001D4BE2">
            <w:pPr>
              <w:spacing w:after="0"/>
            </w:pPr>
            <w:r>
              <w:rPr>
                <w:color w:val="000000"/>
              </w:rPr>
              <w:t>Порези на доходак грађана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439</w:t>
            </w:r>
          </w:p>
        </w:tc>
        <w:tc>
          <w:tcPr>
            <w:tcW w:w="9975" w:type="dxa"/>
            <w:vAlign w:val="center"/>
          </w:tcPr>
          <w:p w:rsidR="00E27346" w:rsidRDefault="001D4BE2">
            <w:pPr>
              <w:spacing w:after="0"/>
            </w:pPr>
            <w:r>
              <w:rPr>
                <w:color w:val="000000"/>
              </w:rPr>
              <w:t>Остали порези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самодопринос</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ауторска права и сл.</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остало</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44</w:t>
            </w:r>
          </w:p>
        </w:tc>
        <w:tc>
          <w:tcPr>
            <w:tcW w:w="2012" w:type="dxa"/>
          </w:tcPr>
          <w:p w:rsidR="00E27346" w:rsidRDefault="00E27346"/>
        </w:tc>
        <w:tc>
          <w:tcPr>
            <w:tcW w:w="9975" w:type="dxa"/>
            <w:vAlign w:val="center"/>
          </w:tcPr>
          <w:p w:rsidR="00E27346" w:rsidRDefault="001D4BE2">
            <w:pPr>
              <w:spacing w:after="0"/>
            </w:pPr>
            <w:r>
              <w:rPr>
                <w:color w:val="000000"/>
              </w:rPr>
              <w:t>Укупни финансијски биланси и регреси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440</w:t>
            </w:r>
          </w:p>
        </w:tc>
        <w:tc>
          <w:tcPr>
            <w:tcW w:w="9975" w:type="dxa"/>
            <w:vAlign w:val="center"/>
          </w:tcPr>
          <w:p w:rsidR="00E27346" w:rsidRDefault="001D4BE2">
            <w:pPr>
              <w:spacing w:after="0"/>
            </w:pPr>
            <w:r>
              <w:rPr>
                <w:color w:val="000000"/>
              </w:rPr>
              <w:t>Биланси привреде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441</w:t>
            </w:r>
          </w:p>
        </w:tc>
        <w:tc>
          <w:tcPr>
            <w:tcW w:w="9975" w:type="dxa"/>
            <w:vAlign w:val="center"/>
          </w:tcPr>
          <w:p w:rsidR="00E27346" w:rsidRDefault="001D4BE2">
            <w:pPr>
              <w:spacing w:after="0"/>
            </w:pPr>
            <w:r>
              <w:rPr>
                <w:color w:val="000000"/>
              </w:rPr>
              <w:t>Државни биланси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442</w:t>
            </w:r>
          </w:p>
        </w:tc>
        <w:tc>
          <w:tcPr>
            <w:tcW w:w="9975" w:type="dxa"/>
            <w:vAlign w:val="center"/>
          </w:tcPr>
          <w:p w:rsidR="00E27346" w:rsidRDefault="001D4BE2">
            <w:pPr>
              <w:spacing w:after="0"/>
            </w:pPr>
            <w:r>
              <w:rPr>
                <w:color w:val="000000"/>
              </w:rPr>
              <w:t>Биланси локалних заједница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443</w:t>
            </w:r>
          </w:p>
        </w:tc>
        <w:tc>
          <w:tcPr>
            <w:tcW w:w="9975" w:type="dxa"/>
            <w:vAlign w:val="center"/>
          </w:tcPr>
          <w:p w:rsidR="00E27346" w:rsidRDefault="001D4BE2">
            <w:pPr>
              <w:spacing w:after="0"/>
            </w:pPr>
            <w:r>
              <w:rPr>
                <w:color w:val="000000"/>
              </w:rPr>
              <w:t>Регреси</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45</w:t>
            </w:r>
          </w:p>
        </w:tc>
        <w:tc>
          <w:tcPr>
            <w:tcW w:w="2012" w:type="dxa"/>
          </w:tcPr>
          <w:p w:rsidR="00E27346" w:rsidRDefault="00E27346"/>
        </w:tc>
        <w:tc>
          <w:tcPr>
            <w:tcW w:w="9975" w:type="dxa"/>
            <w:vAlign w:val="center"/>
          </w:tcPr>
          <w:p w:rsidR="00E27346" w:rsidRDefault="001D4BE2">
            <w:pPr>
              <w:spacing w:after="0"/>
            </w:pPr>
            <w:r>
              <w:rPr>
                <w:color w:val="000000"/>
              </w:rPr>
              <w:t>Финансирање непроизводне потрошње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 о самоуправном финансирању</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450</w:t>
            </w:r>
          </w:p>
        </w:tc>
        <w:tc>
          <w:tcPr>
            <w:tcW w:w="9975" w:type="dxa"/>
            <w:vAlign w:val="center"/>
          </w:tcPr>
          <w:p w:rsidR="00E27346" w:rsidRDefault="001D4BE2">
            <w:pPr>
              <w:spacing w:after="0"/>
            </w:pPr>
            <w:r>
              <w:rPr>
                <w:color w:val="000000"/>
              </w:rPr>
              <w:t>Финансирање социјалног осигурања, здравства и социјалне заштите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 и исплата рачуна трошкова здравствених услуга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451</w:t>
            </w:r>
          </w:p>
        </w:tc>
        <w:tc>
          <w:tcPr>
            <w:tcW w:w="9975" w:type="dxa"/>
            <w:vAlign w:val="center"/>
          </w:tcPr>
          <w:p w:rsidR="00E27346" w:rsidRDefault="001D4BE2">
            <w:pPr>
              <w:spacing w:after="0"/>
            </w:pPr>
            <w:r>
              <w:rPr>
                <w:color w:val="000000"/>
              </w:rPr>
              <w:t>Финансирање школства, науке и културе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452</w:t>
            </w:r>
          </w:p>
        </w:tc>
        <w:tc>
          <w:tcPr>
            <w:tcW w:w="9975" w:type="dxa"/>
            <w:vAlign w:val="center"/>
          </w:tcPr>
          <w:p w:rsidR="00E27346" w:rsidRDefault="001D4BE2">
            <w:pPr>
              <w:spacing w:after="0"/>
            </w:pPr>
            <w:r>
              <w:rPr>
                <w:color w:val="000000"/>
              </w:rPr>
              <w:t>Финансирање стамбене изградње, управљање стамбеним зградама и финансирање комуналних служби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453</w:t>
            </w:r>
          </w:p>
        </w:tc>
        <w:tc>
          <w:tcPr>
            <w:tcW w:w="9975" w:type="dxa"/>
            <w:vAlign w:val="center"/>
          </w:tcPr>
          <w:p w:rsidR="00E27346" w:rsidRDefault="001D4BE2">
            <w:pPr>
              <w:spacing w:after="0"/>
            </w:pPr>
            <w:r>
              <w:rPr>
                <w:color w:val="000000"/>
              </w:rPr>
              <w:t xml:space="preserve">Финансирање остале непроизводне потрошње </w:t>
            </w:r>
            <w:r>
              <w:rPr>
                <w:color w:val="000000"/>
              </w:rPr>
              <w:t>(коморе, задружни савези и сл.)</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454</w:t>
            </w:r>
          </w:p>
        </w:tc>
        <w:tc>
          <w:tcPr>
            <w:tcW w:w="9975" w:type="dxa"/>
            <w:vAlign w:val="center"/>
          </w:tcPr>
          <w:p w:rsidR="00E27346" w:rsidRDefault="001D4BE2">
            <w:pPr>
              <w:spacing w:after="0"/>
            </w:pPr>
            <w:r>
              <w:rPr>
                <w:color w:val="000000"/>
              </w:rPr>
              <w:t>Непроизводне инвестиције</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46</w:t>
            </w:r>
          </w:p>
        </w:tc>
        <w:tc>
          <w:tcPr>
            <w:tcW w:w="2012" w:type="dxa"/>
          </w:tcPr>
          <w:p w:rsidR="00E27346" w:rsidRDefault="00E27346"/>
        </w:tc>
        <w:tc>
          <w:tcPr>
            <w:tcW w:w="9975" w:type="dxa"/>
            <w:vAlign w:val="center"/>
          </w:tcPr>
          <w:p w:rsidR="00E27346" w:rsidRDefault="001D4BE2">
            <w:pPr>
              <w:spacing w:after="0"/>
            </w:pPr>
            <w:r>
              <w:rPr>
                <w:color w:val="000000"/>
              </w:rPr>
              <w:t>Имовинско - правни предмети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460</w:t>
            </w:r>
          </w:p>
        </w:tc>
        <w:tc>
          <w:tcPr>
            <w:tcW w:w="9975" w:type="dxa"/>
            <w:vAlign w:val="center"/>
          </w:tcPr>
          <w:p w:rsidR="00E27346" w:rsidRDefault="001D4BE2">
            <w:pPr>
              <w:spacing w:after="0"/>
            </w:pPr>
            <w:r>
              <w:rPr>
                <w:color w:val="000000"/>
              </w:rPr>
              <w:t>Конфискације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461</w:t>
            </w:r>
          </w:p>
        </w:tc>
        <w:tc>
          <w:tcPr>
            <w:tcW w:w="9975" w:type="dxa"/>
            <w:vAlign w:val="center"/>
          </w:tcPr>
          <w:p w:rsidR="00E27346" w:rsidRDefault="001D4BE2">
            <w:pPr>
              <w:spacing w:after="0"/>
            </w:pPr>
            <w:r>
              <w:rPr>
                <w:color w:val="000000"/>
              </w:rPr>
              <w:t>Аграрни послови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аграрна реформа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аграрни интересенти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арондација и комасација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остало</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враћање земље и </w:t>
            </w:r>
            <w:r>
              <w:rPr>
                <w:color w:val="000000"/>
              </w:rPr>
              <w:t>других непокретности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462</w:t>
            </w:r>
          </w:p>
        </w:tc>
        <w:tc>
          <w:tcPr>
            <w:tcW w:w="9975" w:type="dxa"/>
            <w:vAlign w:val="center"/>
          </w:tcPr>
          <w:p w:rsidR="00E27346" w:rsidRDefault="001D4BE2">
            <w:pPr>
              <w:spacing w:after="0"/>
            </w:pPr>
            <w:r>
              <w:rPr>
                <w:color w:val="000000"/>
              </w:rPr>
              <w:t>Национализација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463</w:t>
            </w:r>
          </w:p>
        </w:tc>
        <w:tc>
          <w:tcPr>
            <w:tcW w:w="9975" w:type="dxa"/>
            <w:vAlign w:val="center"/>
          </w:tcPr>
          <w:p w:rsidR="00E27346" w:rsidRDefault="001D4BE2">
            <w:pPr>
              <w:spacing w:after="0"/>
            </w:pPr>
            <w:r>
              <w:rPr>
                <w:color w:val="000000"/>
              </w:rPr>
              <w:t>Стицање власништва на друштвеној имовини, напуштање својине, права на грађевинском земљишту</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464</w:t>
            </w:r>
          </w:p>
        </w:tc>
        <w:tc>
          <w:tcPr>
            <w:tcW w:w="9975" w:type="dxa"/>
            <w:vAlign w:val="center"/>
          </w:tcPr>
          <w:p w:rsidR="00E27346" w:rsidRDefault="001D4BE2">
            <w:pPr>
              <w:spacing w:after="0"/>
            </w:pPr>
            <w:r>
              <w:rPr>
                <w:color w:val="000000"/>
              </w:rPr>
              <w:t>Уговорни промет земљиштем и зградама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продаја зграда и делова зграда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продаја земљишта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w:t>
            </w:r>
            <w:r>
              <w:rPr>
                <w:color w:val="000000"/>
              </w:rPr>
              <w:t>куповина непокретности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замена непокретности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предаја и поклони непокретности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закупи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одобравање промета непокретностима (продаја друштвених станова 360) пренос права непокретности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465</w:t>
            </w:r>
          </w:p>
        </w:tc>
        <w:tc>
          <w:tcPr>
            <w:tcW w:w="9975" w:type="dxa"/>
            <w:vAlign w:val="center"/>
          </w:tcPr>
          <w:p w:rsidR="00E27346" w:rsidRDefault="001D4BE2">
            <w:pPr>
              <w:spacing w:after="0"/>
            </w:pPr>
            <w:r>
              <w:rPr>
                <w:color w:val="000000"/>
              </w:rPr>
              <w:t>Експропријација, административни пренос</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466</w:t>
            </w:r>
          </w:p>
        </w:tc>
        <w:tc>
          <w:tcPr>
            <w:tcW w:w="9975" w:type="dxa"/>
            <w:vAlign w:val="center"/>
          </w:tcPr>
          <w:p w:rsidR="00E27346" w:rsidRDefault="001D4BE2">
            <w:pPr>
              <w:spacing w:after="0"/>
            </w:pPr>
            <w:r>
              <w:rPr>
                <w:color w:val="000000"/>
              </w:rPr>
              <w:t>Узурпације</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47</w:t>
            </w:r>
          </w:p>
        </w:tc>
        <w:tc>
          <w:tcPr>
            <w:tcW w:w="2012" w:type="dxa"/>
          </w:tcPr>
          <w:p w:rsidR="00E27346" w:rsidRDefault="00E27346"/>
        </w:tc>
        <w:tc>
          <w:tcPr>
            <w:tcW w:w="9975" w:type="dxa"/>
            <w:vAlign w:val="center"/>
          </w:tcPr>
          <w:p w:rsidR="00E27346" w:rsidRDefault="001D4BE2">
            <w:pPr>
              <w:spacing w:after="0"/>
            </w:pPr>
            <w:r>
              <w:rPr>
                <w:color w:val="000000"/>
              </w:rPr>
              <w:t>Надзор над финансијским пословањем</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такође послови финансијског надзора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инспекција прихода</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48</w:t>
            </w:r>
          </w:p>
        </w:tc>
        <w:tc>
          <w:tcPr>
            <w:tcW w:w="2012" w:type="dxa"/>
          </w:tcPr>
          <w:p w:rsidR="00E27346" w:rsidRDefault="00E27346"/>
        </w:tc>
        <w:tc>
          <w:tcPr>
            <w:tcW w:w="9975" w:type="dxa"/>
            <w:vAlign w:val="center"/>
          </w:tcPr>
          <w:p w:rsidR="00E27346" w:rsidRDefault="001D4BE2">
            <w:pPr>
              <w:spacing w:after="0"/>
            </w:pPr>
            <w:r>
              <w:rPr>
                <w:color w:val="000000"/>
              </w:rPr>
              <w:t>Спољне финансије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480</w:t>
            </w:r>
          </w:p>
        </w:tc>
        <w:tc>
          <w:tcPr>
            <w:tcW w:w="9975" w:type="dxa"/>
            <w:vAlign w:val="center"/>
          </w:tcPr>
          <w:p w:rsidR="00E27346" w:rsidRDefault="001D4BE2">
            <w:pPr>
              <w:spacing w:after="0"/>
            </w:pPr>
            <w:r>
              <w:rPr>
                <w:color w:val="000000"/>
              </w:rPr>
              <w:t>Платни и девизни биланс</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481</w:t>
            </w:r>
          </w:p>
        </w:tc>
        <w:tc>
          <w:tcPr>
            <w:tcW w:w="9975" w:type="dxa"/>
            <w:vAlign w:val="center"/>
          </w:tcPr>
          <w:p w:rsidR="00E27346" w:rsidRDefault="001D4BE2">
            <w:pPr>
              <w:spacing w:after="0"/>
            </w:pPr>
            <w:r>
              <w:rPr>
                <w:color w:val="000000"/>
              </w:rPr>
              <w:t>Кредитни односи са иностранством</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482</w:t>
            </w:r>
          </w:p>
        </w:tc>
        <w:tc>
          <w:tcPr>
            <w:tcW w:w="9975" w:type="dxa"/>
            <w:vAlign w:val="center"/>
          </w:tcPr>
          <w:p w:rsidR="00E27346" w:rsidRDefault="001D4BE2">
            <w:pPr>
              <w:spacing w:after="0"/>
            </w:pPr>
            <w:r>
              <w:rPr>
                <w:color w:val="000000"/>
              </w:rPr>
              <w:t>Девизно пословање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девизни </w:t>
            </w:r>
            <w:r>
              <w:rPr>
                <w:color w:val="000000"/>
              </w:rPr>
              <w:t>режим (инструменти извоза, режим злата),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робне резерве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неробне резерве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483</w:t>
            </w:r>
          </w:p>
        </w:tc>
        <w:tc>
          <w:tcPr>
            <w:tcW w:w="9975" w:type="dxa"/>
            <w:vAlign w:val="center"/>
          </w:tcPr>
          <w:p w:rsidR="00E27346" w:rsidRDefault="001D4BE2">
            <w:pPr>
              <w:spacing w:after="0"/>
            </w:pPr>
            <w:r>
              <w:rPr>
                <w:color w:val="000000"/>
              </w:rPr>
              <w:t>Царине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484</w:t>
            </w:r>
          </w:p>
        </w:tc>
        <w:tc>
          <w:tcPr>
            <w:tcW w:w="9975" w:type="dxa"/>
            <w:vAlign w:val="center"/>
          </w:tcPr>
          <w:p w:rsidR="00E27346" w:rsidRDefault="001D4BE2">
            <w:pPr>
              <w:spacing w:after="0"/>
            </w:pPr>
            <w:r>
              <w:rPr>
                <w:color w:val="000000"/>
              </w:rPr>
              <w:t>Надзор над девизним пословањем</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485</w:t>
            </w:r>
          </w:p>
        </w:tc>
        <w:tc>
          <w:tcPr>
            <w:tcW w:w="9975" w:type="dxa"/>
            <w:vAlign w:val="center"/>
          </w:tcPr>
          <w:p w:rsidR="00E27346" w:rsidRDefault="001D4BE2">
            <w:pPr>
              <w:spacing w:after="0"/>
            </w:pPr>
            <w:r>
              <w:rPr>
                <w:color w:val="000000"/>
              </w:rPr>
              <w:t>Односи са међународним финансијским организацијама</w:t>
            </w:r>
          </w:p>
        </w:tc>
      </w:tr>
      <w:tr w:rsidR="00E27346">
        <w:trPr>
          <w:trHeight w:val="90"/>
          <w:tblCellSpacing w:w="0" w:type="auto"/>
        </w:trPr>
        <w:tc>
          <w:tcPr>
            <w:tcW w:w="938" w:type="dxa"/>
            <w:vAlign w:val="center"/>
          </w:tcPr>
          <w:p w:rsidR="00E27346" w:rsidRDefault="001D4BE2">
            <w:pPr>
              <w:spacing w:after="0"/>
            </w:pPr>
            <w:r>
              <w:rPr>
                <w:color w:val="000000"/>
              </w:rPr>
              <w:t>5</w:t>
            </w:r>
          </w:p>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Здравље и социјално старање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50</w:t>
            </w:r>
          </w:p>
        </w:tc>
        <w:tc>
          <w:tcPr>
            <w:tcW w:w="2012" w:type="dxa"/>
          </w:tcPr>
          <w:p w:rsidR="00E27346" w:rsidRDefault="00E27346"/>
        </w:tc>
        <w:tc>
          <w:tcPr>
            <w:tcW w:w="9975" w:type="dxa"/>
            <w:vAlign w:val="center"/>
          </w:tcPr>
          <w:p w:rsidR="00E27346" w:rsidRDefault="001D4BE2">
            <w:pPr>
              <w:spacing w:after="0"/>
            </w:pPr>
            <w:r>
              <w:rPr>
                <w:color w:val="000000"/>
              </w:rPr>
              <w:t xml:space="preserve">Опште о </w:t>
            </w:r>
            <w:r>
              <w:rPr>
                <w:color w:val="000000"/>
              </w:rPr>
              <w:t>здрављу</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501</w:t>
            </w:r>
          </w:p>
        </w:tc>
        <w:tc>
          <w:tcPr>
            <w:tcW w:w="9975" w:type="dxa"/>
            <w:vAlign w:val="center"/>
          </w:tcPr>
          <w:p w:rsidR="00E27346" w:rsidRDefault="001D4BE2">
            <w:pPr>
              <w:spacing w:after="0"/>
            </w:pPr>
            <w:r>
              <w:rPr>
                <w:color w:val="000000"/>
              </w:rPr>
              <w:t>Заштита и унапређивање човекове средине</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51</w:t>
            </w:r>
          </w:p>
        </w:tc>
        <w:tc>
          <w:tcPr>
            <w:tcW w:w="2012" w:type="dxa"/>
          </w:tcPr>
          <w:p w:rsidR="00E27346" w:rsidRDefault="00E27346"/>
        </w:tc>
        <w:tc>
          <w:tcPr>
            <w:tcW w:w="9975" w:type="dxa"/>
            <w:vAlign w:val="center"/>
          </w:tcPr>
          <w:p w:rsidR="00E27346" w:rsidRDefault="001D4BE2">
            <w:pPr>
              <w:spacing w:after="0"/>
            </w:pPr>
            <w:r>
              <w:rPr>
                <w:color w:val="000000"/>
              </w:rPr>
              <w:t>Превентивна и куративна здравствена делатност</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510</w:t>
            </w:r>
          </w:p>
        </w:tc>
        <w:tc>
          <w:tcPr>
            <w:tcW w:w="9975" w:type="dxa"/>
            <w:vAlign w:val="center"/>
          </w:tcPr>
          <w:p w:rsidR="00E27346" w:rsidRDefault="001D4BE2">
            <w:pPr>
              <w:spacing w:after="0"/>
            </w:pPr>
            <w:r>
              <w:rPr>
                <w:color w:val="000000"/>
              </w:rPr>
              <w:t>Амбулантно-поликлиничка и диспанзерска делатност (одобрења и др.)</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здравствени домови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амбуланте предузећа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зубне </w:t>
            </w:r>
            <w:r>
              <w:rPr>
                <w:color w:val="000000"/>
              </w:rPr>
              <w:t>амбуланте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диспанзери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поликлинике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хитна помоћ (здравствена)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делатност рехабилитације и др.</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511</w:t>
            </w:r>
          </w:p>
        </w:tc>
        <w:tc>
          <w:tcPr>
            <w:tcW w:w="9975" w:type="dxa"/>
            <w:vAlign w:val="center"/>
          </w:tcPr>
          <w:p w:rsidR="00E27346" w:rsidRDefault="001D4BE2">
            <w:pPr>
              <w:spacing w:after="0"/>
            </w:pPr>
            <w:r>
              <w:rPr>
                <w:color w:val="000000"/>
              </w:rPr>
              <w:t>Стационарна здравствена делатност</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болнице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матерински домови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дечији домови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512</w:t>
            </w:r>
          </w:p>
        </w:tc>
        <w:tc>
          <w:tcPr>
            <w:tcW w:w="9975" w:type="dxa"/>
            <w:vAlign w:val="center"/>
          </w:tcPr>
          <w:p w:rsidR="00E27346" w:rsidRDefault="001D4BE2">
            <w:pPr>
              <w:spacing w:after="0"/>
            </w:pPr>
            <w:r>
              <w:rPr>
                <w:color w:val="000000"/>
              </w:rPr>
              <w:t>Хигијенско-епидемиолошка делатност и</w:t>
            </w:r>
            <w:r>
              <w:rPr>
                <w:color w:val="000000"/>
              </w:rPr>
              <w:t xml:space="preserve"> службе прегледа мртваца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цепљење против заразних болести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погреби, ексхумације и превози мртваца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513</w:t>
            </w:r>
          </w:p>
        </w:tc>
        <w:tc>
          <w:tcPr>
            <w:tcW w:w="9975" w:type="dxa"/>
            <w:vAlign w:val="center"/>
          </w:tcPr>
          <w:p w:rsidR="00E27346" w:rsidRDefault="001D4BE2">
            <w:pPr>
              <w:spacing w:after="0"/>
            </w:pPr>
            <w:r>
              <w:rPr>
                <w:color w:val="000000"/>
              </w:rPr>
              <w:t>Делатност специјалних установа и института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514</w:t>
            </w:r>
          </w:p>
        </w:tc>
        <w:tc>
          <w:tcPr>
            <w:tcW w:w="9975" w:type="dxa"/>
            <w:vAlign w:val="center"/>
          </w:tcPr>
          <w:p w:rsidR="00E27346" w:rsidRDefault="001D4BE2">
            <w:pPr>
              <w:spacing w:after="0"/>
            </w:pPr>
            <w:r>
              <w:rPr>
                <w:color w:val="000000"/>
              </w:rPr>
              <w:t>Делатност природних лечилишта и опоравилишта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515</w:t>
            </w:r>
          </w:p>
        </w:tc>
        <w:tc>
          <w:tcPr>
            <w:tcW w:w="9975" w:type="dxa"/>
            <w:vAlign w:val="center"/>
          </w:tcPr>
          <w:p w:rsidR="00E27346" w:rsidRDefault="001D4BE2">
            <w:pPr>
              <w:spacing w:after="0"/>
            </w:pPr>
            <w:r>
              <w:rPr>
                <w:color w:val="000000"/>
              </w:rPr>
              <w:t xml:space="preserve">Делатност апотека и надзор и проблеми </w:t>
            </w:r>
            <w:r>
              <w:rPr>
                <w:color w:val="000000"/>
              </w:rPr>
              <w:t>промета и производње лекова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такође опште о употреби отрова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одобрење за промет лекова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516</w:t>
            </w:r>
          </w:p>
        </w:tc>
        <w:tc>
          <w:tcPr>
            <w:tcW w:w="9975" w:type="dxa"/>
            <w:vAlign w:val="center"/>
          </w:tcPr>
          <w:p w:rsidR="00E27346" w:rsidRDefault="001D4BE2">
            <w:pPr>
              <w:spacing w:after="0"/>
            </w:pPr>
            <w:r>
              <w:rPr>
                <w:color w:val="000000"/>
              </w:rPr>
              <w:t>Делатност службе за трансфузију</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52</w:t>
            </w:r>
          </w:p>
        </w:tc>
        <w:tc>
          <w:tcPr>
            <w:tcW w:w="2012" w:type="dxa"/>
          </w:tcPr>
          <w:p w:rsidR="00E27346" w:rsidRDefault="00E27346"/>
        </w:tc>
        <w:tc>
          <w:tcPr>
            <w:tcW w:w="9975" w:type="dxa"/>
            <w:vAlign w:val="center"/>
          </w:tcPr>
          <w:p w:rsidR="00E27346" w:rsidRDefault="001D4BE2">
            <w:pPr>
              <w:spacing w:after="0"/>
            </w:pPr>
            <w:r>
              <w:rPr>
                <w:color w:val="000000"/>
              </w:rPr>
              <w:t>Проучавање на подручју здравља и делатности здравствених центара</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53</w:t>
            </w:r>
          </w:p>
        </w:tc>
        <w:tc>
          <w:tcPr>
            <w:tcW w:w="2012" w:type="dxa"/>
          </w:tcPr>
          <w:p w:rsidR="00E27346" w:rsidRDefault="00E27346"/>
        </w:tc>
        <w:tc>
          <w:tcPr>
            <w:tcW w:w="9975" w:type="dxa"/>
            <w:vAlign w:val="center"/>
          </w:tcPr>
          <w:p w:rsidR="00E27346" w:rsidRDefault="001D4BE2">
            <w:pPr>
              <w:spacing w:after="0"/>
            </w:pPr>
            <w:r>
              <w:rPr>
                <w:color w:val="000000"/>
              </w:rPr>
              <w:t xml:space="preserve">Санитарна инспекција и други облици </w:t>
            </w:r>
            <w:r>
              <w:rPr>
                <w:color w:val="000000"/>
              </w:rPr>
              <w:t>здравственог надзора</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54</w:t>
            </w:r>
          </w:p>
        </w:tc>
        <w:tc>
          <w:tcPr>
            <w:tcW w:w="2012" w:type="dxa"/>
          </w:tcPr>
          <w:p w:rsidR="00E27346" w:rsidRDefault="00E27346"/>
        </w:tc>
        <w:tc>
          <w:tcPr>
            <w:tcW w:w="9975" w:type="dxa"/>
            <w:vAlign w:val="center"/>
          </w:tcPr>
          <w:p w:rsidR="00E27346" w:rsidRDefault="001D4BE2">
            <w:pPr>
              <w:spacing w:after="0"/>
            </w:pPr>
            <w:r>
              <w:rPr>
                <w:color w:val="000000"/>
              </w:rPr>
              <w:t>Трошкови здравствених услуга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упутства и објашњења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уговори о плаћању здравствених услуга (исплата рачуна - 450)</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55</w:t>
            </w:r>
          </w:p>
        </w:tc>
        <w:tc>
          <w:tcPr>
            <w:tcW w:w="2012" w:type="dxa"/>
          </w:tcPr>
          <w:p w:rsidR="00E27346" w:rsidRDefault="00E27346"/>
        </w:tc>
        <w:tc>
          <w:tcPr>
            <w:tcW w:w="9975" w:type="dxa"/>
            <w:vAlign w:val="center"/>
          </w:tcPr>
          <w:p w:rsidR="00E27346" w:rsidRDefault="001D4BE2">
            <w:pPr>
              <w:spacing w:after="0"/>
            </w:pPr>
            <w:r>
              <w:rPr>
                <w:color w:val="000000"/>
              </w:rPr>
              <w:t>Опште о социјалној заштити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550</w:t>
            </w:r>
          </w:p>
        </w:tc>
        <w:tc>
          <w:tcPr>
            <w:tcW w:w="9975" w:type="dxa"/>
            <w:vAlign w:val="center"/>
          </w:tcPr>
          <w:p w:rsidR="00E27346" w:rsidRDefault="001D4BE2">
            <w:pPr>
              <w:spacing w:after="0"/>
            </w:pPr>
            <w:r>
              <w:rPr>
                <w:color w:val="000000"/>
              </w:rPr>
              <w:t>Организација социјалних служби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551</w:t>
            </w:r>
          </w:p>
        </w:tc>
        <w:tc>
          <w:tcPr>
            <w:tcW w:w="9975" w:type="dxa"/>
            <w:vAlign w:val="center"/>
          </w:tcPr>
          <w:p w:rsidR="00E27346" w:rsidRDefault="001D4BE2">
            <w:pPr>
              <w:spacing w:after="0"/>
            </w:pPr>
            <w:r>
              <w:rPr>
                <w:color w:val="000000"/>
              </w:rPr>
              <w:t>Центар за социјални рад</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552</w:t>
            </w:r>
          </w:p>
        </w:tc>
        <w:tc>
          <w:tcPr>
            <w:tcW w:w="9975" w:type="dxa"/>
            <w:vAlign w:val="center"/>
          </w:tcPr>
          <w:p w:rsidR="00E27346" w:rsidRDefault="001D4BE2">
            <w:pPr>
              <w:spacing w:after="0"/>
            </w:pPr>
            <w:r>
              <w:rPr>
                <w:color w:val="000000"/>
              </w:rPr>
              <w:t>Хабилитација и рехабилитација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553</w:t>
            </w:r>
          </w:p>
        </w:tc>
        <w:tc>
          <w:tcPr>
            <w:tcW w:w="9975" w:type="dxa"/>
            <w:vAlign w:val="center"/>
          </w:tcPr>
          <w:p w:rsidR="00E27346" w:rsidRDefault="001D4BE2">
            <w:pPr>
              <w:spacing w:after="0"/>
            </w:pPr>
            <w:r>
              <w:rPr>
                <w:color w:val="000000"/>
              </w:rPr>
              <w:t>Новчане помоћи</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56</w:t>
            </w:r>
          </w:p>
        </w:tc>
        <w:tc>
          <w:tcPr>
            <w:tcW w:w="2012" w:type="dxa"/>
          </w:tcPr>
          <w:p w:rsidR="00E27346" w:rsidRDefault="00E27346"/>
        </w:tc>
        <w:tc>
          <w:tcPr>
            <w:tcW w:w="9975" w:type="dxa"/>
            <w:vAlign w:val="center"/>
          </w:tcPr>
          <w:p w:rsidR="00E27346" w:rsidRDefault="001D4BE2">
            <w:pPr>
              <w:spacing w:after="0"/>
            </w:pPr>
            <w:r>
              <w:rPr>
                <w:color w:val="000000"/>
              </w:rPr>
              <w:t>Заштита омладине, породице и одраслих</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560</w:t>
            </w:r>
          </w:p>
        </w:tc>
        <w:tc>
          <w:tcPr>
            <w:tcW w:w="9975" w:type="dxa"/>
            <w:vAlign w:val="center"/>
          </w:tcPr>
          <w:p w:rsidR="00E27346" w:rsidRDefault="001D4BE2">
            <w:pPr>
              <w:spacing w:after="0"/>
            </w:pPr>
            <w:r>
              <w:rPr>
                <w:color w:val="000000"/>
              </w:rPr>
              <w:t>Заштита омладине и породице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усвајање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заштита у установама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друштвено неприлагођена деца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деца са недостацима у физичком и </w:t>
            </w:r>
            <w:r>
              <w:rPr>
                <w:color w:val="000000"/>
              </w:rPr>
              <w:t>друштвеном развоју</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разводи бракова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ванбрачна деца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алиментација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храњеништво</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561</w:t>
            </w:r>
          </w:p>
        </w:tc>
        <w:tc>
          <w:tcPr>
            <w:tcW w:w="9975" w:type="dxa"/>
            <w:vAlign w:val="center"/>
          </w:tcPr>
          <w:p w:rsidR="00E27346" w:rsidRDefault="001D4BE2">
            <w:pPr>
              <w:spacing w:after="0"/>
            </w:pPr>
            <w:r>
              <w:rPr>
                <w:color w:val="000000"/>
              </w:rPr>
              <w:t>Заштита одраслих</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заштита у установама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исељеници - повратници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друштвено негативне појаве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отпуштени осуђеници</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57</w:t>
            </w:r>
          </w:p>
        </w:tc>
        <w:tc>
          <w:tcPr>
            <w:tcW w:w="2012" w:type="dxa"/>
          </w:tcPr>
          <w:p w:rsidR="00E27346" w:rsidRDefault="00E27346"/>
        </w:tc>
        <w:tc>
          <w:tcPr>
            <w:tcW w:w="9975" w:type="dxa"/>
            <w:vAlign w:val="center"/>
          </w:tcPr>
          <w:p w:rsidR="00E27346" w:rsidRDefault="001D4BE2">
            <w:pPr>
              <w:spacing w:after="0"/>
            </w:pPr>
            <w:r>
              <w:rPr>
                <w:color w:val="000000"/>
              </w:rPr>
              <w:t>Старатељство</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570</w:t>
            </w:r>
          </w:p>
        </w:tc>
        <w:tc>
          <w:tcPr>
            <w:tcW w:w="9975" w:type="dxa"/>
            <w:vAlign w:val="center"/>
          </w:tcPr>
          <w:p w:rsidR="00E27346" w:rsidRDefault="001D4BE2">
            <w:pPr>
              <w:spacing w:after="0"/>
            </w:pPr>
            <w:r>
              <w:rPr>
                <w:color w:val="000000"/>
              </w:rPr>
              <w:t>Лични досијеи сталних старатељстава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571</w:t>
            </w:r>
          </w:p>
        </w:tc>
        <w:tc>
          <w:tcPr>
            <w:tcW w:w="9975" w:type="dxa"/>
            <w:vAlign w:val="center"/>
          </w:tcPr>
          <w:p w:rsidR="00E27346" w:rsidRDefault="001D4BE2">
            <w:pPr>
              <w:spacing w:after="0"/>
            </w:pPr>
            <w:r>
              <w:rPr>
                <w:color w:val="000000"/>
              </w:rPr>
              <w:t>Лични досијеи привремених старатељстава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572</w:t>
            </w:r>
          </w:p>
        </w:tc>
        <w:tc>
          <w:tcPr>
            <w:tcW w:w="9975" w:type="dxa"/>
            <w:vAlign w:val="center"/>
          </w:tcPr>
          <w:p w:rsidR="00E27346" w:rsidRDefault="001D4BE2">
            <w:pPr>
              <w:spacing w:after="0"/>
            </w:pPr>
            <w:r>
              <w:rPr>
                <w:color w:val="000000"/>
              </w:rPr>
              <w:t>Старатељство за децу и одрасле</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58</w:t>
            </w:r>
          </w:p>
        </w:tc>
        <w:tc>
          <w:tcPr>
            <w:tcW w:w="2012" w:type="dxa"/>
          </w:tcPr>
          <w:p w:rsidR="00E27346" w:rsidRDefault="00E27346"/>
        </w:tc>
        <w:tc>
          <w:tcPr>
            <w:tcW w:w="9975" w:type="dxa"/>
            <w:vAlign w:val="center"/>
          </w:tcPr>
          <w:p w:rsidR="00E27346" w:rsidRDefault="001D4BE2">
            <w:pPr>
              <w:spacing w:after="0"/>
            </w:pPr>
            <w:r>
              <w:rPr>
                <w:color w:val="000000"/>
              </w:rPr>
              <w:t>Заштита бораца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580</w:t>
            </w:r>
          </w:p>
        </w:tc>
        <w:tc>
          <w:tcPr>
            <w:tcW w:w="9975" w:type="dxa"/>
            <w:vAlign w:val="center"/>
          </w:tcPr>
          <w:p w:rsidR="00E27346" w:rsidRDefault="001D4BE2">
            <w:pPr>
              <w:spacing w:after="0"/>
            </w:pPr>
            <w:r>
              <w:rPr>
                <w:color w:val="000000"/>
              </w:rPr>
              <w:t>Инвалидска својства и инвалидски додаци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581</w:t>
            </w:r>
          </w:p>
        </w:tc>
        <w:tc>
          <w:tcPr>
            <w:tcW w:w="9975" w:type="dxa"/>
            <w:vAlign w:val="center"/>
          </w:tcPr>
          <w:p w:rsidR="00E27346" w:rsidRDefault="001D4BE2">
            <w:pPr>
              <w:spacing w:after="0"/>
            </w:pPr>
            <w:r>
              <w:rPr>
                <w:color w:val="000000"/>
              </w:rPr>
              <w:t>Ортопедија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582</w:t>
            </w:r>
          </w:p>
        </w:tc>
        <w:tc>
          <w:tcPr>
            <w:tcW w:w="9975" w:type="dxa"/>
            <w:vAlign w:val="center"/>
          </w:tcPr>
          <w:p w:rsidR="00E27346" w:rsidRDefault="001D4BE2">
            <w:pPr>
              <w:spacing w:after="0"/>
            </w:pPr>
            <w:r>
              <w:rPr>
                <w:color w:val="000000"/>
              </w:rPr>
              <w:t xml:space="preserve">Климатско-бањска и здравствена </w:t>
            </w:r>
            <w:r>
              <w:rPr>
                <w:color w:val="000000"/>
              </w:rPr>
              <w:t>заштита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583</w:t>
            </w:r>
          </w:p>
        </w:tc>
        <w:tc>
          <w:tcPr>
            <w:tcW w:w="9975" w:type="dxa"/>
            <w:vAlign w:val="center"/>
          </w:tcPr>
          <w:p w:rsidR="00E27346" w:rsidRDefault="001D4BE2">
            <w:pPr>
              <w:spacing w:after="0"/>
            </w:pPr>
            <w:r>
              <w:rPr>
                <w:color w:val="000000"/>
              </w:rPr>
              <w:t>Инструкторска контролна служба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584</w:t>
            </w:r>
          </w:p>
        </w:tc>
        <w:tc>
          <w:tcPr>
            <w:tcW w:w="9975" w:type="dxa"/>
            <w:vAlign w:val="center"/>
          </w:tcPr>
          <w:p w:rsidR="00E27346" w:rsidRDefault="001D4BE2">
            <w:pPr>
              <w:spacing w:after="0"/>
            </w:pPr>
            <w:r>
              <w:rPr>
                <w:color w:val="000000"/>
              </w:rPr>
              <w:t>Досијеи инвалида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585</w:t>
            </w:r>
          </w:p>
        </w:tc>
        <w:tc>
          <w:tcPr>
            <w:tcW w:w="9975" w:type="dxa"/>
            <w:vAlign w:val="center"/>
          </w:tcPr>
          <w:p w:rsidR="00E27346" w:rsidRDefault="001D4BE2">
            <w:pPr>
              <w:spacing w:after="0"/>
            </w:pPr>
            <w:r>
              <w:rPr>
                <w:color w:val="000000"/>
              </w:rPr>
              <w:t>Цивилни инвалиди рата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586</w:t>
            </w:r>
          </w:p>
        </w:tc>
        <w:tc>
          <w:tcPr>
            <w:tcW w:w="9975" w:type="dxa"/>
            <w:vAlign w:val="center"/>
          </w:tcPr>
          <w:p w:rsidR="00E27346" w:rsidRDefault="001D4BE2">
            <w:pPr>
              <w:spacing w:after="0"/>
            </w:pPr>
            <w:r>
              <w:rPr>
                <w:color w:val="000000"/>
              </w:rPr>
              <w:t>Заштита бораца</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59</w:t>
            </w:r>
          </w:p>
        </w:tc>
        <w:tc>
          <w:tcPr>
            <w:tcW w:w="2012" w:type="dxa"/>
          </w:tcPr>
          <w:p w:rsidR="00E27346" w:rsidRDefault="00E27346"/>
        </w:tc>
        <w:tc>
          <w:tcPr>
            <w:tcW w:w="9975" w:type="dxa"/>
            <w:vAlign w:val="center"/>
          </w:tcPr>
          <w:p w:rsidR="00E27346" w:rsidRDefault="001D4BE2">
            <w:pPr>
              <w:spacing w:after="0"/>
            </w:pPr>
            <w:r>
              <w:rPr>
                <w:color w:val="000000"/>
              </w:rPr>
              <w:t>Сарадња са иностранством на подручју здравства и социјалне политике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590</w:t>
            </w:r>
          </w:p>
        </w:tc>
        <w:tc>
          <w:tcPr>
            <w:tcW w:w="9975" w:type="dxa"/>
            <w:vAlign w:val="center"/>
          </w:tcPr>
          <w:p w:rsidR="00E27346" w:rsidRDefault="001D4BE2">
            <w:pPr>
              <w:spacing w:after="0"/>
            </w:pPr>
            <w:r>
              <w:rPr>
                <w:color w:val="000000"/>
              </w:rPr>
              <w:t>Сарадња са међународним здравственим организацијама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591</w:t>
            </w:r>
          </w:p>
        </w:tc>
        <w:tc>
          <w:tcPr>
            <w:tcW w:w="9975" w:type="dxa"/>
            <w:vAlign w:val="center"/>
          </w:tcPr>
          <w:p w:rsidR="00E27346" w:rsidRDefault="001D4BE2">
            <w:pPr>
              <w:spacing w:after="0"/>
            </w:pPr>
            <w:r>
              <w:rPr>
                <w:color w:val="000000"/>
              </w:rPr>
              <w:t>Сарадња са међународним социјалним организацијама</w:t>
            </w:r>
          </w:p>
        </w:tc>
      </w:tr>
      <w:tr w:rsidR="00E27346">
        <w:trPr>
          <w:trHeight w:val="90"/>
          <w:tblCellSpacing w:w="0" w:type="auto"/>
        </w:trPr>
        <w:tc>
          <w:tcPr>
            <w:tcW w:w="938" w:type="dxa"/>
            <w:vAlign w:val="center"/>
          </w:tcPr>
          <w:p w:rsidR="00E27346" w:rsidRDefault="001D4BE2">
            <w:pPr>
              <w:spacing w:after="0"/>
            </w:pPr>
            <w:r>
              <w:rPr>
                <w:color w:val="000000"/>
              </w:rPr>
              <w:t>6</w:t>
            </w:r>
          </w:p>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Просвета, култура и наука</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60</w:t>
            </w:r>
          </w:p>
        </w:tc>
        <w:tc>
          <w:tcPr>
            <w:tcW w:w="2012" w:type="dxa"/>
          </w:tcPr>
          <w:p w:rsidR="00E27346" w:rsidRDefault="00E27346"/>
        </w:tc>
        <w:tc>
          <w:tcPr>
            <w:tcW w:w="9975" w:type="dxa"/>
            <w:vAlign w:val="center"/>
          </w:tcPr>
          <w:p w:rsidR="00E27346" w:rsidRDefault="001D4BE2">
            <w:pPr>
              <w:spacing w:after="0"/>
            </w:pPr>
            <w:r>
              <w:rPr>
                <w:color w:val="000000"/>
              </w:rPr>
              <w:t>Предшколско васпитање</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61</w:t>
            </w:r>
          </w:p>
        </w:tc>
        <w:tc>
          <w:tcPr>
            <w:tcW w:w="2012" w:type="dxa"/>
          </w:tcPr>
          <w:p w:rsidR="00E27346" w:rsidRDefault="00E27346"/>
        </w:tc>
        <w:tc>
          <w:tcPr>
            <w:tcW w:w="9975" w:type="dxa"/>
            <w:vAlign w:val="center"/>
          </w:tcPr>
          <w:p w:rsidR="00E27346" w:rsidRDefault="001D4BE2">
            <w:pPr>
              <w:spacing w:after="0"/>
            </w:pPr>
            <w:r>
              <w:rPr>
                <w:color w:val="000000"/>
              </w:rPr>
              <w:t>Школство</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такође и питање програма, наставних планова, уџбеника и сл.</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кредити за школовање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одобрења за рад </w:t>
            </w:r>
            <w:r>
              <w:rPr>
                <w:color w:val="000000"/>
              </w:rPr>
              <w:t>школа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610</w:t>
            </w:r>
          </w:p>
        </w:tc>
        <w:tc>
          <w:tcPr>
            <w:tcW w:w="9975" w:type="dxa"/>
            <w:vAlign w:val="center"/>
          </w:tcPr>
          <w:p w:rsidR="00E27346" w:rsidRDefault="001D4BE2">
            <w:pPr>
              <w:spacing w:after="0"/>
            </w:pPr>
            <w:r>
              <w:rPr>
                <w:color w:val="000000"/>
              </w:rPr>
              <w:t>Основне и опште образовне школе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611</w:t>
            </w:r>
          </w:p>
        </w:tc>
        <w:tc>
          <w:tcPr>
            <w:tcW w:w="9975" w:type="dxa"/>
            <w:vAlign w:val="center"/>
          </w:tcPr>
          <w:p w:rsidR="00E27346" w:rsidRDefault="001D4BE2">
            <w:pPr>
              <w:spacing w:after="0"/>
            </w:pPr>
            <w:r>
              <w:rPr>
                <w:color w:val="000000"/>
              </w:rPr>
              <w:t>Стручне, уметничке и специјалне школе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612</w:t>
            </w:r>
          </w:p>
        </w:tc>
        <w:tc>
          <w:tcPr>
            <w:tcW w:w="9975" w:type="dxa"/>
            <w:vAlign w:val="center"/>
          </w:tcPr>
          <w:p w:rsidR="00E27346" w:rsidRDefault="001D4BE2">
            <w:pPr>
              <w:spacing w:after="0"/>
            </w:pPr>
            <w:r>
              <w:rPr>
                <w:color w:val="000000"/>
              </w:rPr>
              <w:t>Више и високе школе, факултети и универзитети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613</w:t>
            </w:r>
          </w:p>
        </w:tc>
        <w:tc>
          <w:tcPr>
            <w:tcW w:w="9975" w:type="dxa"/>
            <w:vAlign w:val="center"/>
          </w:tcPr>
          <w:p w:rsidR="00E27346" w:rsidRDefault="001D4BE2">
            <w:pPr>
              <w:spacing w:after="0"/>
            </w:pPr>
            <w:r>
              <w:rPr>
                <w:color w:val="000000"/>
              </w:rPr>
              <w:t>Нострификација диплома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614</w:t>
            </w:r>
          </w:p>
        </w:tc>
        <w:tc>
          <w:tcPr>
            <w:tcW w:w="9975" w:type="dxa"/>
            <w:vAlign w:val="center"/>
          </w:tcPr>
          <w:p w:rsidR="00E27346" w:rsidRDefault="001D4BE2">
            <w:pPr>
              <w:spacing w:after="0"/>
            </w:pPr>
            <w:r>
              <w:rPr>
                <w:color w:val="000000"/>
              </w:rPr>
              <w:t>Просветна инспекција</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62</w:t>
            </w:r>
          </w:p>
        </w:tc>
        <w:tc>
          <w:tcPr>
            <w:tcW w:w="2012" w:type="dxa"/>
          </w:tcPr>
          <w:p w:rsidR="00E27346" w:rsidRDefault="00E27346"/>
        </w:tc>
        <w:tc>
          <w:tcPr>
            <w:tcW w:w="9975" w:type="dxa"/>
            <w:vAlign w:val="center"/>
          </w:tcPr>
          <w:p w:rsidR="00E27346" w:rsidRDefault="001D4BE2">
            <w:pPr>
              <w:spacing w:after="0"/>
            </w:pPr>
            <w:r>
              <w:rPr>
                <w:color w:val="000000"/>
              </w:rPr>
              <w:t>Образовање одраслих</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63</w:t>
            </w:r>
          </w:p>
        </w:tc>
        <w:tc>
          <w:tcPr>
            <w:tcW w:w="2012" w:type="dxa"/>
          </w:tcPr>
          <w:p w:rsidR="00E27346" w:rsidRDefault="00E27346"/>
        </w:tc>
        <w:tc>
          <w:tcPr>
            <w:tcW w:w="9975" w:type="dxa"/>
            <w:vAlign w:val="center"/>
          </w:tcPr>
          <w:p w:rsidR="00E27346" w:rsidRDefault="001D4BE2">
            <w:pPr>
              <w:spacing w:after="0"/>
            </w:pPr>
            <w:r>
              <w:rPr>
                <w:color w:val="000000"/>
              </w:rPr>
              <w:t xml:space="preserve">Библиотеке, архив, </w:t>
            </w:r>
            <w:r>
              <w:rPr>
                <w:color w:val="000000"/>
              </w:rPr>
              <w:t>музеји, галерије, изложбе и заштита споменика културе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630</w:t>
            </w:r>
          </w:p>
        </w:tc>
        <w:tc>
          <w:tcPr>
            <w:tcW w:w="9975" w:type="dxa"/>
            <w:vAlign w:val="center"/>
          </w:tcPr>
          <w:p w:rsidR="00E27346" w:rsidRDefault="001D4BE2">
            <w:pPr>
              <w:spacing w:after="0"/>
            </w:pPr>
            <w:r>
              <w:rPr>
                <w:color w:val="000000"/>
              </w:rPr>
              <w:t>Библиотеке и архиви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631</w:t>
            </w:r>
          </w:p>
        </w:tc>
        <w:tc>
          <w:tcPr>
            <w:tcW w:w="9975" w:type="dxa"/>
            <w:vAlign w:val="center"/>
          </w:tcPr>
          <w:p w:rsidR="00E27346" w:rsidRDefault="001D4BE2">
            <w:pPr>
              <w:spacing w:after="0"/>
            </w:pPr>
            <w:r>
              <w:rPr>
                <w:color w:val="000000"/>
              </w:rPr>
              <w:t>Музеји и галерије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632</w:t>
            </w:r>
          </w:p>
        </w:tc>
        <w:tc>
          <w:tcPr>
            <w:tcW w:w="9975" w:type="dxa"/>
            <w:vAlign w:val="center"/>
          </w:tcPr>
          <w:p w:rsidR="00E27346" w:rsidRDefault="001D4BE2">
            <w:pPr>
              <w:spacing w:after="0"/>
            </w:pPr>
            <w:r>
              <w:rPr>
                <w:color w:val="000000"/>
              </w:rPr>
              <w:t>Изложбе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633</w:t>
            </w:r>
          </w:p>
        </w:tc>
        <w:tc>
          <w:tcPr>
            <w:tcW w:w="9975" w:type="dxa"/>
            <w:vAlign w:val="center"/>
          </w:tcPr>
          <w:p w:rsidR="00E27346" w:rsidRDefault="001D4BE2">
            <w:pPr>
              <w:spacing w:after="0"/>
            </w:pPr>
            <w:r>
              <w:rPr>
                <w:color w:val="000000"/>
              </w:rPr>
              <w:t>Заштите споменика културе</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64</w:t>
            </w:r>
          </w:p>
        </w:tc>
        <w:tc>
          <w:tcPr>
            <w:tcW w:w="2012" w:type="dxa"/>
          </w:tcPr>
          <w:p w:rsidR="00E27346" w:rsidRDefault="00E27346"/>
        </w:tc>
        <w:tc>
          <w:tcPr>
            <w:tcW w:w="9975" w:type="dxa"/>
            <w:vAlign w:val="center"/>
          </w:tcPr>
          <w:p w:rsidR="00E27346" w:rsidRDefault="001D4BE2">
            <w:pPr>
              <w:spacing w:after="0"/>
            </w:pPr>
            <w:r>
              <w:rPr>
                <w:color w:val="000000"/>
              </w:rPr>
              <w:t xml:space="preserve">Позоришта, опере, балети, филхармоније, хорови, оркестри, фолклорни ансамбли, филм, радио, </w:t>
            </w:r>
            <w:r>
              <w:rPr>
                <w:color w:val="000000"/>
              </w:rPr>
              <w:t>телевизија, разне приредбе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640</w:t>
            </w:r>
          </w:p>
        </w:tc>
        <w:tc>
          <w:tcPr>
            <w:tcW w:w="9975" w:type="dxa"/>
            <w:vAlign w:val="center"/>
          </w:tcPr>
          <w:p w:rsidR="00E27346" w:rsidRDefault="001D4BE2">
            <w:pPr>
              <w:spacing w:after="0"/>
            </w:pPr>
            <w:r>
              <w:rPr>
                <w:color w:val="000000"/>
              </w:rPr>
              <w:t>Позоришта, опере, балети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641</w:t>
            </w:r>
          </w:p>
        </w:tc>
        <w:tc>
          <w:tcPr>
            <w:tcW w:w="9975" w:type="dxa"/>
            <w:vAlign w:val="center"/>
          </w:tcPr>
          <w:p w:rsidR="00E27346" w:rsidRDefault="001D4BE2">
            <w:pPr>
              <w:spacing w:after="0"/>
            </w:pPr>
            <w:r>
              <w:rPr>
                <w:color w:val="000000"/>
              </w:rPr>
              <w:t>Филхармонија, хорови, оркестри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642</w:t>
            </w:r>
          </w:p>
        </w:tc>
        <w:tc>
          <w:tcPr>
            <w:tcW w:w="9975" w:type="dxa"/>
            <w:vAlign w:val="center"/>
          </w:tcPr>
          <w:p w:rsidR="00E27346" w:rsidRDefault="001D4BE2">
            <w:pPr>
              <w:spacing w:after="0"/>
            </w:pPr>
            <w:r>
              <w:rPr>
                <w:color w:val="000000"/>
              </w:rPr>
              <w:t>Филм, радио, телевизија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643</w:t>
            </w:r>
          </w:p>
        </w:tc>
        <w:tc>
          <w:tcPr>
            <w:tcW w:w="9975" w:type="dxa"/>
            <w:vAlign w:val="center"/>
          </w:tcPr>
          <w:p w:rsidR="00E27346" w:rsidRDefault="001D4BE2">
            <w:pPr>
              <w:spacing w:after="0"/>
            </w:pPr>
            <w:r>
              <w:rPr>
                <w:color w:val="000000"/>
              </w:rPr>
              <w:t>Фолклорни ансамбли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644</w:t>
            </w:r>
          </w:p>
        </w:tc>
        <w:tc>
          <w:tcPr>
            <w:tcW w:w="9975" w:type="dxa"/>
            <w:vAlign w:val="center"/>
          </w:tcPr>
          <w:p w:rsidR="00E27346" w:rsidRDefault="001D4BE2">
            <w:pPr>
              <w:spacing w:after="0"/>
            </w:pPr>
            <w:r>
              <w:rPr>
                <w:color w:val="000000"/>
              </w:rPr>
              <w:t>Разне приредбе и културне манифестације</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65</w:t>
            </w:r>
          </w:p>
        </w:tc>
        <w:tc>
          <w:tcPr>
            <w:tcW w:w="2012" w:type="dxa"/>
          </w:tcPr>
          <w:p w:rsidR="00E27346" w:rsidRDefault="00E27346"/>
        </w:tc>
        <w:tc>
          <w:tcPr>
            <w:tcW w:w="9975" w:type="dxa"/>
            <w:vAlign w:val="center"/>
          </w:tcPr>
          <w:p w:rsidR="00E27346" w:rsidRDefault="001D4BE2">
            <w:pPr>
              <w:spacing w:after="0"/>
            </w:pPr>
            <w:r>
              <w:rPr>
                <w:color w:val="000000"/>
              </w:rPr>
              <w:t xml:space="preserve">Штампа, књижевност, издавачка делатност, ликовна </w:t>
            </w:r>
            <w:r>
              <w:rPr>
                <w:color w:val="000000"/>
              </w:rPr>
              <w:t>уметност, културна пропаганда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650</w:t>
            </w:r>
          </w:p>
        </w:tc>
        <w:tc>
          <w:tcPr>
            <w:tcW w:w="9975" w:type="dxa"/>
            <w:vAlign w:val="center"/>
          </w:tcPr>
          <w:p w:rsidR="00E27346" w:rsidRDefault="001D4BE2">
            <w:pPr>
              <w:spacing w:after="0"/>
            </w:pPr>
            <w:r>
              <w:rPr>
                <w:color w:val="000000"/>
              </w:rPr>
              <w:t>Штампа, књижевност</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651</w:t>
            </w:r>
          </w:p>
        </w:tc>
        <w:tc>
          <w:tcPr>
            <w:tcW w:w="9975" w:type="dxa"/>
            <w:vAlign w:val="center"/>
          </w:tcPr>
          <w:p w:rsidR="00E27346" w:rsidRDefault="001D4BE2">
            <w:pPr>
              <w:spacing w:after="0"/>
            </w:pPr>
            <w:r>
              <w:rPr>
                <w:color w:val="000000"/>
              </w:rPr>
              <w:t>Издавачка делатност</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такође пријаве, одјаве и промене у евиденцији пријављених новина и часописа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652</w:t>
            </w:r>
          </w:p>
        </w:tc>
        <w:tc>
          <w:tcPr>
            <w:tcW w:w="9975" w:type="dxa"/>
            <w:vAlign w:val="center"/>
          </w:tcPr>
          <w:p w:rsidR="00E27346" w:rsidRDefault="001D4BE2">
            <w:pPr>
              <w:spacing w:after="0"/>
            </w:pPr>
            <w:r>
              <w:rPr>
                <w:color w:val="000000"/>
              </w:rPr>
              <w:t>Ликовна уметност</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653</w:t>
            </w:r>
          </w:p>
        </w:tc>
        <w:tc>
          <w:tcPr>
            <w:tcW w:w="9975" w:type="dxa"/>
            <w:vAlign w:val="center"/>
          </w:tcPr>
          <w:p w:rsidR="00E27346" w:rsidRDefault="001D4BE2">
            <w:pPr>
              <w:spacing w:after="0"/>
            </w:pPr>
            <w:r>
              <w:rPr>
                <w:color w:val="000000"/>
              </w:rPr>
              <w:t>Културна пропаганда</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66</w:t>
            </w:r>
          </w:p>
        </w:tc>
        <w:tc>
          <w:tcPr>
            <w:tcW w:w="2012" w:type="dxa"/>
          </w:tcPr>
          <w:p w:rsidR="00E27346" w:rsidRDefault="00E27346"/>
        </w:tc>
        <w:tc>
          <w:tcPr>
            <w:tcW w:w="9975" w:type="dxa"/>
            <w:vAlign w:val="center"/>
          </w:tcPr>
          <w:p w:rsidR="00E27346" w:rsidRDefault="001D4BE2">
            <w:pPr>
              <w:spacing w:after="0"/>
            </w:pPr>
            <w:r>
              <w:rPr>
                <w:color w:val="000000"/>
              </w:rPr>
              <w:t>Физичка култура, спорт и шах</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67</w:t>
            </w:r>
          </w:p>
        </w:tc>
        <w:tc>
          <w:tcPr>
            <w:tcW w:w="2012" w:type="dxa"/>
          </w:tcPr>
          <w:p w:rsidR="00E27346" w:rsidRDefault="00E27346"/>
        </w:tc>
        <w:tc>
          <w:tcPr>
            <w:tcW w:w="9975" w:type="dxa"/>
            <w:vAlign w:val="center"/>
          </w:tcPr>
          <w:p w:rsidR="00E27346" w:rsidRDefault="001D4BE2">
            <w:pPr>
              <w:spacing w:after="0"/>
            </w:pPr>
            <w:r>
              <w:rPr>
                <w:color w:val="000000"/>
              </w:rPr>
              <w:t>Стипендије</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68</w:t>
            </w:r>
          </w:p>
        </w:tc>
        <w:tc>
          <w:tcPr>
            <w:tcW w:w="2012" w:type="dxa"/>
          </w:tcPr>
          <w:p w:rsidR="00E27346" w:rsidRDefault="00E27346"/>
        </w:tc>
        <w:tc>
          <w:tcPr>
            <w:tcW w:w="9975" w:type="dxa"/>
            <w:vAlign w:val="center"/>
          </w:tcPr>
          <w:p w:rsidR="00E27346" w:rsidRDefault="001D4BE2">
            <w:pPr>
              <w:spacing w:after="0"/>
            </w:pPr>
            <w:r>
              <w:rPr>
                <w:color w:val="000000"/>
              </w:rPr>
              <w:t>Сарадња са иностранством на подручју образовања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споразуми</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69</w:t>
            </w:r>
          </w:p>
        </w:tc>
        <w:tc>
          <w:tcPr>
            <w:tcW w:w="2012" w:type="dxa"/>
          </w:tcPr>
          <w:p w:rsidR="00E27346" w:rsidRDefault="00E27346"/>
        </w:tc>
        <w:tc>
          <w:tcPr>
            <w:tcW w:w="9975" w:type="dxa"/>
            <w:vAlign w:val="center"/>
          </w:tcPr>
          <w:p w:rsidR="00E27346" w:rsidRDefault="001D4BE2">
            <w:pPr>
              <w:spacing w:after="0"/>
            </w:pPr>
            <w:r>
              <w:rPr>
                <w:color w:val="000000"/>
              </w:rPr>
              <w:t>Међународна сарадња у области науке и културе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690</w:t>
            </w:r>
          </w:p>
        </w:tc>
        <w:tc>
          <w:tcPr>
            <w:tcW w:w="9975" w:type="dxa"/>
            <w:vAlign w:val="center"/>
          </w:tcPr>
          <w:p w:rsidR="00E27346" w:rsidRDefault="001D4BE2">
            <w:pPr>
              <w:spacing w:after="0"/>
            </w:pPr>
            <w:r>
              <w:rPr>
                <w:color w:val="000000"/>
              </w:rPr>
              <w:t>Инострана пропаганда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691</w:t>
            </w:r>
          </w:p>
        </w:tc>
        <w:tc>
          <w:tcPr>
            <w:tcW w:w="9975" w:type="dxa"/>
            <w:vAlign w:val="center"/>
          </w:tcPr>
          <w:p w:rsidR="00E27346" w:rsidRDefault="001D4BE2">
            <w:pPr>
              <w:spacing w:after="0"/>
            </w:pPr>
            <w:r>
              <w:rPr>
                <w:color w:val="000000"/>
              </w:rPr>
              <w:t>Размена културних радника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692</w:t>
            </w:r>
          </w:p>
        </w:tc>
        <w:tc>
          <w:tcPr>
            <w:tcW w:w="9975" w:type="dxa"/>
            <w:vAlign w:val="center"/>
          </w:tcPr>
          <w:p w:rsidR="00E27346" w:rsidRDefault="001D4BE2">
            <w:pPr>
              <w:spacing w:after="0"/>
            </w:pPr>
            <w:r>
              <w:rPr>
                <w:color w:val="000000"/>
              </w:rPr>
              <w:t>Уговори о културној сарадњи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693</w:t>
            </w:r>
          </w:p>
        </w:tc>
        <w:tc>
          <w:tcPr>
            <w:tcW w:w="9975" w:type="dxa"/>
            <w:vAlign w:val="center"/>
          </w:tcPr>
          <w:p w:rsidR="00E27346" w:rsidRDefault="001D4BE2">
            <w:pPr>
              <w:spacing w:after="0"/>
            </w:pPr>
            <w:r>
              <w:rPr>
                <w:color w:val="000000"/>
              </w:rPr>
              <w:t>Лектори</w:t>
            </w:r>
          </w:p>
        </w:tc>
      </w:tr>
      <w:tr w:rsidR="00E27346">
        <w:trPr>
          <w:trHeight w:val="90"/>
          <w:tblCellSpacing w:w="0" w:type="auto"/>
        </w:trPr>
        <w:tc>
          <w:tcPr>
            <w:tcW w:w="938" w:type="dxa"/>
            <w:vAlign w:val="center"/>
          </w:tcPr>
          <w:p w:rsidR="00E27346" w:rsidRDefault="001D4BE2">
            <w:pPr>
              <w:spacing w:after="0"/>
            </w:pPr>
            <w:r>
              <w:rPr>
                <w:color w:val="000000"/>
              </w:rPr>
              <w:t>7</w:t>
            </w:r>
          </w:p>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Судство, тужилаштво и правобранилаштво</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70</w:t>
            </w:r>
          </w:p>
        </w:tc>
        <w:tc>
          <w:tcPr>
            <w:tcW w:w="2012" w:type="dxa"/>
          </w:tcPr>
          <w:p w:rsidR="00E27346" w:rsidRDefault="00E27346"/>
        </w:tc>
        <w:tc>
          <w:tcPr>
            <w:tcW w:w="9975" w:type="dxa"/>
            <w:vAlign w:val="center"/>
          </w:tcPr>
          <w:p w:rsidR="00E27346" w:rsidRDefault="001D4BE2">
            <w:pPr>
              <w:spacing w:after="0"/>
            </w:pPr>
            <w:r>
              <w:rPr>
                <w:color w:val="000000"/>
              </w:rPr>
              <w:t>Судско пословање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701</w:t>
            </w:r>
          </w:p>
        </w:tc>
        <w:tc>
          <w:tcPr>
            <w:tcW w:w="9975" w:type="dxa"/>
            <w:vAlign w:val="center"/>
          </w:tcPr>
          <w:p w:rsidR="00E27346" w:rsidRDefault="001D4BE2">
            <w:pPr>
              <w:spacing w:after="0"/>
            </w:pPr>
            <w:r>
              <w:rPr>
                <w:color w:val="000000"/>
              </w:rPr>
              <w:t>Условни отпуст</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702</w:t>
            </w:r>
          </w:p>
        </w:tc>
        <w:tc>
          <w:tcPr>
            <w:tcW w:w="9975" w:type="dxa"/>
            <w:vAlign w:val="center"/>
          </w:tcPr>
          <w:p w:rsidR="00E27346" w:rsidRDefault="001D4BE2">
            <w:pPr>
              <w:spacing w:after="0"/>
            </w:pPr>
            <w:r>
              <w:rPr>
                <w:color w:val="000000"/>
              </w:rPr>
              <w:t>Премештаји осуђених лица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703</w:t>
            </w:r>
          </w:p>
        </w:tc>
        <w:tc>
          <w:tcPr>
            <w:tcW w:w="9975" w:type="dxa"/>
            <w:vAlign w:val="center"/>
          </w:tcPr>
          <w:p w:rsidR="00E27346" w:rsidRDefault="001D4BE2">
            <w:pPr>
              <w:spacing w:after="0"/>
            </w:pPr>
            <w:r>
              <w:rPr>
                <w:color w:val="000000"/>
              </w:rPr>
              <w:t>Накнаде штете неоправдано осуђеним лицима и без основа задржаним у притвору</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704</w:t>
            </w:r>
          </w:p>
        </w:tc>
        <w:tc>
          <w:tcPr>
            <w:tcW w:w="9975" w:type="dxa"/>
            <w:vAlign w:val="center"/>
          </w:tcPr>
          <w:p w:rsidR="00E27346" w:rsidRDefault="001D4BE2">
            <w:pPr>
              <w:spacing w:after="0"/>
            </w:pPr>
            <w:r>
              <w:rPr>
                <w:color w:val="000000"/>
              </w:rPr>
              <w:t xml:space="preserve">Захтев за посету </w:t>
            </w:r>
            <w:r>
              <w:rPr>
                <w:color w:val="000000"/>
              </w:rPr>
              <w:t>осуђеном лицу</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71</w:t>
            </w:r>
          </w:p>
        </w:tc>
        <w:tc>
          <w:tcPr>
            <w:tcW w:w="2012" w:type="dxa"/>
          </w:tcPr>
          <w:p w:rsidR="00E27346" w:rsidRDefault="00E27346"/>
        </w:tc>
        <w:tc>
          <w:tcPr>
            <w:tcW w:w="9975" w:type="dxa"/>
            <w:vAlign w:val="center"/>
          </w:tcPr>
          <w:p w:rsidR="00E27346" w:rsidRDefault="001D4BE2">
            <w:pPr>
              <w:spacing w:after="0"/>
            </w:pPr>
            <w:r>
              <w:rPr>
                <w:color w:val="000000"/>
              </w:rPr>
              <w:t>Парнични, ванпарнични, извршни, кривични и земљишно-књижни предмети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710</w:t>
            </w:r>
          </w:p>
        </w:tc>
        <w:tc>
          <w:tcPr>
            <w:tcW w:w="9975" w:type="dxa"/>
            <w:vAlign w:val="center"/>
          </w:tcPr>
          <w:p w:rsidR="00E27346" w:rsidRDefault="001D4BE2">
            <w:pPr>
              <w:spacing w:after="0"/>
            </w:pPr>
            <w:r>
              <w:rPr>
                <w:color w:val="000000"/>
              </w:rPr>
              <w:t>Парнични предмети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711</w:t>
            </w:r>
          </w:p>
        </w:tc>
        <w:tc>
          <w:tcPr>
            <w:tcW w:w="9975" w:type="dxa"/>
            <w:vAlign w:val="center"/>
          </w:tcPr>
          <w:p w:rsidR="00E27346" w:rsidRDefault="001D4BE2">
            <w:pPr>
              <w:spacing w:after="0"/>
            </w:pPr>
            <w:r>
              <w:rPr>
                <w:color w:val="000000"/>
              </w:rPr>
              <w:t>Ванпарнични предмети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712</w:t>
            </w:r>
          </w:p>
        </w:tc>
        <w:tc>
          <w:tcPr>
            <w:tcW w:w="9975" w:type="dxa"/>
            <w:vAlign w:val="center"/>
          </w:tcPr>
          <w:p w:rsidR="00E27346" w:rsidRDefault="001D4BE2">
            <w:pPr>
              <w:spacing w:after="0"/>
            </w:pPr>
            <w:r>
              <w:rPr>
                <w:color w:val="000000"/>
              </w:rPr>
              <w:t>Извршни предмети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713</w:t>
            </w:r>
          </w:p>
        </w:tc>
        <w:tc>
          <w:tcPr>
            <w:tcW w:w="9975" w:type="dxa"/>
            <w:vAlign w:val="center"/>
          </w:tcPr>
          <w:p w:rsidR="00E27346" w:rsidRDefault="001D4BE2">
            <w:pPr>
              <w:spacing w:after="0"/>
            </w:pPr>
            <w:r>
              <w:rPr>
                <w:color w:val="000000"/>
              </w:rPr>
              <w:t>Кривични предмети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претходни поступак (истрага, испитивање пред </w:t>
            </w:r>
            <w:r>
              <w:rPr>
                <w:color w:val="000000"/>
              </w:rPr>
              <w:t>судом)</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714</w:t>
            </w:r>
          </w:p>
        </w:tc>
        <w:tc>
          <w:tcPr>
            <w:tcW w:w="9975" w:type="dxa"/>
            <w:vAlign w:val="center"/>
          </w:tcPr>
          <w:p w:rsidR="00E27346" w:rsidRDefault="001D4BE2">
            <w:pPr>
              <w:spacing w:after="0"/>
            </w:pPr>
            <w:r>
              <w:rPr>
                <w:color w:val="000000"/>
              </w:rPr>
              <w:t>Земљишно-књижни предмети</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72</w:t>
            </w:r>
          </w:p>
        </w:tc>
        <w:tc>
          <w:tcPr>
            <w:tcW w:w="2012" w:type="dxa"/>
          </w:tcPr>
          <w:p w:rsidR="00E27346" w:rsidRDefault="00E27346"/>
        </w:tc>
        <w:tc>
          <w:tcPr>
            <w:tcW w:w="9975" w:type="dxa"/>
            <w:vAlign w:val="center"/>
          </w:tcPr>
          <w:p w:rsidR="00E27346" w:rsidRDefault="001D4BE2">
            <w:pPr>
              <w:spacing w:after="0"/>
            </w:pPr>
            <w:r>
              <w:rPr>
                <w:color w:val="000000"/>
              </w:rPr>
              <w:t>Регистри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 о регистрима који се воде код суда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720</w:t>
            </w:r>
          </w:p>
        </w:tc>
        <w:tc>
          <w:tcPr>
            <w:tcW w:w="9975" w:type="dxa"/>
            <w:vAlign w:val="center"/>
          </w:tcPr>
          <w:p w:rsidR="00E27346" w:rsidRDefault="001D4BE2">
            <w:pPr>
              <w:spacing w:after="0"/>
            </w:pPr>
            <w:r>
              <w:rPr>
                <w:color w:val="000000"/>
              </w:rPr>
              <w:t>Регистри предузећа и других организација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721</w:t>
            </w:r>
          </w:p>
        </w:tc>
        <w:tc>
          <w:tcPr>
            <w:tcW w:w="9975" w:type="dxa"/>
            <w:vAlign w:val="center"/>
          </w:tcPr>
          <w:p w:rsidR="00E27346" w:rsidRDefault="001D4BE2">
            <w:pPr>
              <w:spacing w:after="0"/>
            </w:pPr>
            <w:r>
              <w:rPr>
                <w:color w:val="000000"/>
              </w:rPr>
              <w:t>Задружни регистар</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73</w:t>
            </w:r>
          </w:p>
        </w:tc>
        <w:tc>
          <w:tcPr>
            <w:tcW w:w="2012" w:type="dxa"/>
          </w:tcPr>
          <w:p w:rsidR="00E27346" w:rsidRDefault="00E27346"/>
        </w:tc>
        <w:tc>
          <w:tcPr>
            <w:tcW w:w="9975" w:type="dxa"/>
            <w:vAlign w:val="center"/>
          </w:tcPr>
          <w:p w:rsidR="00E27346" w:rsidRDefault="001D4BE2">
            <w:pPr>
              <w:spacing w:after="0"/>
            </w:pPr>
            <w:r>
              <w:rPr>
                <w:color w:val="000000"/>
              </w:rPr>
              <w:t>Управни и уставни спорови, предмети мировног већа и арбитражни предмети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730</w:t>
            </w:r>
          </w:p>
        </w:tc>
        <w:tc>
          <w:tcPr>
            <w:tcW w:w="9975" w:type="dxa"/>
            <w:vAlign w:val="center"/>
          </w:tcPr>
          <w:p w:rsidR="00E27346" w:rsidRDefault="001D4BE2">
            <w:pPr>
              <w:spacing w:after="0"/>
            </w:pPr>
            <w:r>
              <w:rPr>
                <w:color w:val="000000"/>
              </w:rPr>
              <w:t>Уставни спорови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731</w:t>
            </w:r>
          </w:p>
        </w:tc>
        <w:tc>
          <w:tcPr>
            <w:tcW w:w="9975" w:type="dxa"/>
            <w:vAlign w:val="center"/>
          </w:tcPr>
          <w:p w:rsidR="00E27346" w:rsidRDefault="001D4BE2">
            <w:pPr>
              <w:spacing w:after="0"/>
            </w:pPr>
            <w:r>
              <w:rPr>
                <w:color w:val="000000"/>
              </w:rPr>
              <w:t>Управни спорови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732</w:t>
            </w:r>
          </w:p>
        </w:tc>
        <w:tc>
          <w:tcPr>
            <w:tcW w:w="9975" w:type="dxa"/>
            <w:vAlign w:val="center"/>
          </w:tcPr>
          <w:p w:rsidR="00E27346" w:rsidRDefault="001D4BE2">
            <w:pPr>
              <w:spacing w:after="0"/>
            </w:pPr>
            <w:r>
              <w:rPr>
                <w:color w:val="000000"/>
              </w:rPr>
              <w:t>Предмети мировних већа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733</w:t>
            </w:r>
          </w:p>
        </w:tc>
        <w:tc>
          <w:tcPr>
            <w:tcW w:w="9975" w:type="dxa"/>
            <w:vAlign w:val="center"/>
          </w:tcPr>
          <w:p w:rsidR="00E27346" w:rsidRDefault="001D4BE2">
            <w:pPr>
              <w:spacing w:after="0"/>
            </w:pPr>
            <w:r>
              <w:rPr>
                <w:color w:val="000000"/>
              </w:rPr>
              <w:t>Арбитражни предмети</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74</w:t>
            </w:r>
          </w:p>
        </w:tc>
        <w:tc>
          <w:tcPr>
            <w:tcW w:w="2012" w:type="dxa"/>
          </w:tcPr>
          <w:p w:rsidR="00E27346" w:rsidRDefault="00E27346"/>
        </w:tc>
        <w:tc>
          <w:tcPr>
            <w:tcW w:w="9975" w:type="dxa"/>
            <w:vAlign w:val="center"/>
          </w:tcPr>
          <w:p w:rsidR="00E27346" w:rsidRDefault="001D4BE2">
            <w:pPr>
              <w:spacing w:after="0"/>
            </w:pPr>
            <w:r>
              <w:rPr>
                <w:color w:val="000000"/>
              </w:rPr>
              <w:t>Судије поротници, привредне судије, судски вештаци и тумачи</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75</w:t>
            </w:r>
          </w:p>
        </w:tc>
        <w:tc>
          <w:tcPr>
            <w:tcW w:w="2012" w:type="dxa"/>
          </w:tcPr>
          <w:p w:rsidR="00E27346" w:rsidRDefault="00E27346"/>
        </w:tc>
        <w:tc>
          <w:tcPr>
            <w:tcW w:w="9975" w:type="dxa"/>
            <w:vAlign w:val="center"/>
          </w:tcPr>
          <w:p w:rsidR="00E27346" w:rsidRDefault="001D4BE2">
            <w:pPr>
              <w:spacing w:after="0"/>
            </w:pPr>
            <w:r>
              <w:rPr>
                <w:color w:val="000000"/>
              </w:rPr>
              <w:t>Адвокатура и правна помоћ</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такође браниоци по службеној дужности</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76</w:t>
            </w:r>
          </w:p>
        </w:tc>
        <w:tc>
          <w:tcPr>
            <w:tcW w:w="2012" w:type="dxa"/>
          </w:tcPr>
          <w:p w:rsidR="00E27346" w:rsidRDefault="00E27346"/>
        </w:tc>
        <w:tc>
          <w:tcPr>
            <w:tcW w:w="9975" w:type="dxa"/>
            <w:vAlign w:val="center"/>
          </w:tcPr>
          <w:p w:rsidR="00E27346" w:rsidRDefault="001D4BE2">
            <w:pPr>
              <w:spacing w:after="0"/>
            </w:pPr>
            <w:r>
              <w:rPr>
                <w:color w:val="000000"/>
              </w:rPr>
              <w:t>Сарадња са иностранством на подручју правне помоћи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760</w:t>
            </w:r>
          </w:p>
        </w:tc>
        <w:tc>
          <w:tcPr>
            <w:tcW w:w="9975" w:type="dxa"/>
            <w:vAlign w:val="center"/>
          </w:tcPr>
          <w:p w:rsidR="00E27346" w:rsidRDefault="001D4BE2">
            <w:pPr>
              <w:spacing w:after="0"/>
            </w:pPr>
            <w:r>
              <w:rPr>
                <w:color w:val="000000"/>
              </w:rPr>
              <w:t>Двострани уговори о међународној правној помоћи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761</w:t>
            </w:r>
          </w:p>
        </w:tc>
        <w:tc>
          <w:tcPr>
            <w:tcW w:w="9975" w:type="dxa"/>
            <w:vAlign w:val="center"/>
          </w:tcPr>
          <w:p w:rsidR="00E27346" w:rsidRDefault="001D4BE2">
            <w:pPr>
              <w:spacing w:after="0"/>
            </w:pPr>
            <w:r>
              <w:rPr>
                <w:color w:val="000000"/>
              </w:rPr>
              <w:t>Вишестрани уговори о међународној правној помоћи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762</w:t>
            </w:r>
          </w:p>
        </w:tc>
        <w:tc>
          <w:tcPr>
            <w:tcW w:w="9975" w:type="dxa"/>
            <w:vAlign w:val="center"/>
          </w:tcPr>
          <w:p w:rsidR="00E27346" w:rsidRDefault="001D4BE2">
            <w:pPr>
              <w:spacing w:after="0"/>
            </w:pPr>
            <w:r>
              <w:rPr>
                <w:color w:val="000000"/>
              </w:rPr>
              <w:t xml:space="preserve">Међународно приватно право (облигационо, породично, наследно, стварно, радно, </w:t>
            </w:r>
            <w:r>
              <w:rPr>
                <w:color w:val="000000"/>
              </w:rPr>
              <w:t>процесно право)</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реципроцитет</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763</w:t>
            </w:r>
          </w:p>
        </w:tc>
        <w:tc>
          <w:tcPr>
            <w:tcW w:w="9975" w:type="dxa"/>
            <w:vAlign w:val="center"/>
          </w:tcPr>
          <w:p w:rsidR="00E27346" w:rsidRDefault="001D4BE2">
            <w:pPr>
              <w:spacing w:after="0"/>
            </w:pPr>
            <w:r>
              <w:rPr>
                <w:color w:val="000000"/>
              </w:rPr>
              <w:t>Међународно јавно право</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764</w:t>
            </w:r>
          </w:p>
        </w:tc>
        <w:tc>
          <w:tcPr>
            <w:tcW w:w="9975" w:type="dxa"/>
            <w:vAlign w:val="center"/>
          </w:tcPr>
          <w:p w:rsidR="00E27346" w:rsidRDefault="001D4BE2">
            <w:pPr>
              <w:spacing w:after="0"/>
            </w:pPr>
            <w:r>
              <w:rPr>
                <w:color w:val="000000"/>
              </w:rPr>
              <w:t>Позитивни прописи других земаља</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77</w:t>
            </w:r>
          </w:p>
        </w:tc>
        <w:tc>
          <w:tcPr>
            <w:tcW w:w="2012" w:type="dxa"/>
          </w:tcPr>
          <w:p w:rsidR="00E27346" w:rsidRDefault="00E27346"/>
        </w:tc>
        <w:tc>
          <w:tcPr>
            <w:tcW w:w="9975" w:type="dxa"/>
            <w:vAlign w:val="center"/>
          </w:tcPr>
          <w:p w:rsidR="00E27346" w:rsidRDefault="001D4BE2">
            <w:pPr>
              <w:spacing w:after="0"/>
            </w:pPr>
            <w:r>
              <w:rPr>
                <w:color w:val="000000"/>
              </w:rPr>
              <w:t>Надзор над пословањем судова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проблематика судова (организационо-материјална питања и др.)</w:t>
            </w:r>
          </w:p>
        </w:tc>
      </w:tr>
      <w:tr w:rsidR="00E27346">
        <w:trPr>
          <w:trHeight w:val="90"/>
          <w:tblCellSpacing w:w="0" w:type="auto"/>
        </w:trPr>
        <w:tc>
          <w:tcPr>
            <w:tcW w:w="938" w:type="dxa"/>
            <w:vAlign w:val="center"/>
          </w:tcPr>
          <w:p w:rsidR="00E27346" w:rsidRDefault="001D4BE2">
            <w:pPr>
              <w:spacing w:after="0"/>
            </w:pPr>
            <w:r>
              <w:rPr>
                <w:color w:val="000000"/>
              </w:rPr>
              <w:t>8</w:t>
            </w:r>
          </w:p>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Предмети одбране</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80</w:t>
            </w:r>
          </w:p>
        </w:tc>
        <w:tc>
          <w:tcPr>
            <w:tcW w:w="2012" w:type="dxa"/>
          </w:tcPr>
          <w:p w:rsidR="00E27346" w:rsidRDefault="00E27346"/>
        </w:tc>
        <w:tc>
          <w:tcPr>
            <w:tcW w:w="9975" w:type="dxa"/>
            <w:vAlign w:val="center"/>
          </w:tcPr>
          <w:p w:rsidR="00E27346" w:rsidRDefault="001D4BE2">
            <w:pPr>
              <w:spacing w:after="0"/>
            </w:pPr>
            <w:r>
              <w:rPr>
                <w:color w:val="000000"/>
              </w:rPr>
              <w:t xml:space="preserve">Припреме за народну </w:t>
            </w:r>
            <w:r>
              <w:rPr>
                <w:color w:val="000000"/>
              </w:rPr>
              <w:t>одбрану</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81</w:t>
            </w:r>
          </w:p>
        </w:tc>
        <w:tc>
          <w:tcPr>
            <w:tcW w:w="2012" w:type="dxa"/>
          </w:tcPr>
          <w:p w:rsidR="00E27346" w:rsidRDefault="00E27346"/>
        </w:tc>
        <w:tc>
          <w:tcPr>
            <w:tcW w:w="9975" w:type="dxa"/>
            <w:vAlign w:val="center"/>
          </w:tcPr>
          <w:p w:rsidR="00E27346" w:rsidRDefault="001D4BE2">
            <w:pPr>
              <w:spacing w:after="0"/>
            </w:pPr>
            <w:r>
              <w:rPr>
                <w:color w:val="000000"/>
              </w:rPr>
              <w:t>Територијална одбрана</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82</w:t>
            </w:r>
          </w:p>
        </w:tc>
        <w:tc>
          <w:tcPr>
            <w:tcW w:w="2012" w:type="dxa"/>
          </w:tcPr>
          <w:p w:rsidR="00E27346" w:rsidRDefault="00E27346"/>
        </w:tc>
        <w:tc>
          <w:tcPr>
            <w:tcW w:w="9975" w:type="dxa"/>
            <w:vAlign w:val="center"/>
          </w:tcPr>
          <w:p w:rsidR="00E27346" w:rsidRDefault="001D4BE2">
            <w:pPr>
              <w:spacing w:after="0"/>
            </w:pPr>
            <w:r>
              <w:rPr>
                <w:color w:val="000000"/>
              </w:rPr>
              <w:t>Цивилна заштита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820</w:t>
            </w:r>
          </w:p>
        </w:tc>
        <w:tc>
          <w:tcPr>
            <w:tcW w:w="9975" w:type="dxa"/>
            <w:vAlign w:val="center"/>
          </w:tcPr>
          <w:p w:rsidR="00E27346" w:rsidRDefault="001D4BE2">
            <w:pPr>
              <w:spacing w:after="0"/>
            </w:pPr>
            <w:r>
              <w:rPr>
                <w:color w:val="000000"/>
              </w:rPr>
              <w:t>Организација цивилне заштите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821</w:t>
            </w:r>
          </w:p>
        </w:tc>
        <w:tc>
          <w:tcPr>
            <w:tcW w:w="9975" w:type="dxa"/>
            <w:vAlign w:val="center"/>
          </w:tcPr>
          <w:p w:rsidR="00E27346" w:rsidRDefault="001D4BE2">
            <w:pPr>
              <w:spacing w:after="0"/>
            </w:pPr>
            <w:r>
              <w:rPr>
                <w:color w:val="000000"/>
              </w:rPr>
              <w:t>Обука штабова и јединица цивилне заштите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822</w:t>
            </w:r>
          </w:p>
        </w:tc>
        <w:tc>
          <w:tcPr>
            <w:tcW w:w="9975" w:type="dxa"/>
            <w:vAlign w:val="center"/>
          </w:tcPr>
          <w:p w:rsidR="00E27346" w:rsidRDefault="001D4BE2">
            <w:pPr>
              <w:spacing w:after="0"/>
            </w:pPr>
            <w:r>
              <w:rPr>
                <w:color w:val="000000"/>
              </w:rPr>
              <w:t>Опремање штабова и јединица цивилне заштите</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83</w:t>
            </w:r>
          </w:p>
        </w:tc>
        <w:tc>
          <w:tcPr>
            <w:tcW w:w="2012" w:type="dxa"/>
          </w:tcPr>
          <w:p w:rsidR="00E27346" w:rsidRDefault="00E27346"/>
        </w:tc>
        <w:tc>
          <w:tcPr>
            <w:tcW w:w="9975" w:type="dxa"/>
            <w:vAlign w:val="center"/>
          </w:tcPr>
          <w:p w:rsidR="00E27346" w:rsidRDefault="001D4BE2">
            <w:pPr>
              <w:spacing w:after="0"/>
            </w:pPr>
            <w:r>
              <w:rPr>
                <w:color w:val="000000"/>
              </w:rPr>
              <w:t>Обука за одбрану и заштиту</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обука кадрова, омладине </w:t>
            </w:r>
            <w:r>
              <w:rPr>
                <w:color w:val="000000"/>
              </w:rPr>
              <w:t>и становништва</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84</w:t>
            </w:r>
          </w:p>
        </w:tc>
        <w:tc>
          <w:tcPr>
            <w:tcW w:w="2012" w:type="dxa"/>
          </w:tcPr>
          <w:p w:rsidR="00E27346" w:rsidRDefault="00E27346"/>
        </w:tc>
        <w:tc>
          <w:tcPr>
            <w:tcW w:w="9975" w:type="dxa"/>
            <w:vAlign w:val="center"/>
          </w:tcPr>
          <w:p w:rsidR="00E27346" w:rsidRDefault="001D4BE2">
            <w:pPr>
              <w:spacing w:after="0"/>
            </w:pPr>
            <w:r>
              <w:rPr>
                <w:color w:val="000000"/>
              </w:rPr>
              <w:t>Послови војне обавезе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840</w:t>
            </w:r>
          </w:p>
        </w:tc>
        <w:tc>
          <w:tcPr>
            <w:tcW w:w="9975" w:type="dxa"/>
            <w:vAlign w:val="center"/>
          </w:tcPr>
          <w:p w:rsidR="00E27346" w:rsidRDefault="001D4BE2">
            <w:pPr>
              <w:spacing w:after="0"/>
            </w:pPr>
            <w:r>
              <w:rPr>
                <w:color w:val="000000"/>
              </w:rPr>
              <w:t>Регрутни послови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841</w:t>
            </w:r>
          </w:p>
        </w:tc>
        <w:tc>
          <w:tcPr>
            <w:tcW w:w="9975" w:type="dxa"/>
            <w:vAlign w:val="center"/>
          </w:tcPr>
          <w:p w:rsidR="00E27346" w:rsidRDefault="001D4BE2">
            <w:pPr>
              <w:spacing w:after="0"/>
            </w:pPr>
            <w:r>
              <w:rPr>
                <w:color w:val="000000"/>
              </w:rPr>
              <w:t>Обавеза служења у резервном саставу и материјална обавеза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842</w:t>
            </w:r>
          </w:p>
        </w:tc>
        <w:tc>
          <w:tcPr>
            <w:tcW w:w="9975" w:type="dxa"/>
            <w:vAlign w:val="center"/>
          </w:tcPr>
          <w:p w:rsidR="00E27346" w:rsidRDefault="001D4BE2">
            <w:pPr>
              <w:spacing w:after="0"/>
            </w:pPr>
            <w:r>
              <w:rPr>
                <w:color w:val="000000"/>
              </w:rPr>
              <w:t>Евиденције обвезника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843</w:t>
            </w:r>
          </w:p>
        </w:tc>
        <w:tc>
          <w:tcPr>
            <w:tcW w:w="9975" w:type="dxa"/>
            <w:vAlign w:val="center"/>
          </w:tcPr>
          <w:p w:rsidR="00E27346" w:rsidRDefault="001D4BE2">
            <w:pPr>
              <w:spacing w:after="0"/>
            </w:pPr>
            <w:r>
              <w:rPr>
                <w:color w:val="000000"/>
              </w:rPr>
              <w:t>Пријаве и одјаве војних обвезника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844</w:t>
            </w:r>
          </w:p>
        </w:tc>
        <w:tc>
          <w:tcPr>
            <w:tcW w:w="9975" w:type="dxa"/>
            <w:vAlign w:val="center"/>
          </w:tcPr>
          <w:p w:rsidR="00E27346" w:rsidRDefault="001D4BE2">
            <w:pPr>
              <w:spacing w:after="0"/>
            </w:pPr>
            <w:r>
              <w:rPr>
                <w:color w:val="000000"/>
              </w:rPr>
              <w:t xml:space="preserve">Издавање уверења о регулисању војне обавезе и </w:t>
            </w:r>
            <w:r>
              <w:rPr>
                <w:color w:val="000000"/>
              </w:rPr>
              <w:t>др.</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845</w:t>
            </w:r>
          </w:p>
        </w:tc>
        <w:tc>
          <w:tcPr>
            <w:tcW w:w="9975" w:type="dxa"/>
            <w:vAlign w:val="center"/>
          </w:tcPr>
          <w:p w:rsidR="00E27346" w:rsidRDefault="001D4BE2">
            <w:pPr>
              <w:spacing w:after="0"/>
            </w:pPr>
            <w:r>
              <w:rPr>
                <w:color w:val="000000"/>
              </w:rPr>
              <w:t>Евиденција механичких возила и њихов распоред</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846</w:t>
            </w:r>
          </w:p>
        </w:tc>
        <w:tc>
          <w:tcPr>
            <w:tcW w:w="9975" w:type="dxa"/>
            <w:vAlign w:val="center"/>
          </w:tcPr>
          <w:p w:rsidR="00E27346" w:rsidRDefault="001D4BE2">
            <w:pPr>
              <w:spacing w:after="0"/>
            </w:pPr>
            <w:r>
              <w:rPr>
                <w:color w:val="000000"/>
              </w:rPr>
              <w:t>Евиденција стоке и превозних средстава</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85</w:t>
            </w:r>
          </w:p>
        </w:tc>
        <w:tc>
          <w:tcPr>
            <w:tcW w:w="2012" w:type="dxa"/>
          </w:tcPr>
          <w:p w:rsidR="00E27346" w:rsidRDefault="00E27346"/>
        </w:tc>
        <w:tc>
          <w:tcPr>
            <w:tcW w:w="9975" w:type="dxa"/>
            <w:vAlign w:val="center"/>
          </w:tcPr>
          <w:p w:rsidR="00E27346" w:rsidRDefault="001D4BE2">
            <w:pPr>
              <w:spacing w:after="0"/>
            </w:pPr>
            <w:r>
              <w:rPr>
                <w:color w:val="000000"/>
              </w:rPr>
              <w:t>Послови безбедности народне одбране</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86</w:t>
            </w:r>
          </w:p>
        </w:tc>
        <w:tc>
          <w:tcPr>
            <w:tcW w:w="2012" w:type="dxa"/>
          </w:tcPr>
          <w:p w:rsidR="00E27346" w:rsidRDefault="00E27346"/>
        </w:tc>
        <w:tc>
          <w:tcPr>
            <w:tcW w:w="9975" w:type="dxa"/>
            <w:vAlign w:val="center"/>
          </w:tcPr>
          <w:p w:rsidR="00E27346" w:rsidRDefault="001D4BE2">
            <w:pPr>
              <w:spacing w:after="0"/>
            </w:pPr>
            <w:r>
              <w:rPr>
                <w:color w:val="000000"/>
              </w:rPr>
              <w:t>Веза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860</w:t>
            </w:r>
          </w:p>
        </w:tc>
        <w:tc>
          <w:tcPr>
            <w:tcW w:w="9975" w:type="dxa"/>
            <w:vAlign w:val="center"/>
          </w:tcPr>
          <w:p w:rsidR="00E27346" w:rsidRDefault="001D4BE2">
            <w:pPr>
              <w:spacing w:after="0"/>
            </w:pPr>
            <w:r>
              <w:rPr>
                <w:color w:val="000000"/>
              </w:rPr>
              <w:t>Веза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861</w:t>
            </w:r>
          </w:p>
        </w:tc>
        <w:tc>
          <w:tcPr>
            <w:tcW w:w="9975" w:type="dxa"/>
            <w:vAlign w:val="center"/>
          </w:tcPr>
          <w:p w:rsidR="00E27346" w:rsidRDefault="001D4BE2">
            <w:pPr>
              <w:spacing w:after="0"/>
            </w:pPr>
            <w:r>
              <w:rPr>
                <w:color w:val="000000"/>
              </w:rPr>
              <w:t>Осматрање, јављање, обавештавање и узбуњивање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862</w:t>
            </w:r>
          </w:p>
        </w:tc>
        <w:tc>
          <w:tcPr>
            <w:tcW w:w="9975" w:type="dxa"/>
            <w:vAlign w:val="center"/>
          </w:tcPr>
          <w:p w:rsidR="00E27346" w:rsidRDefault="001D4BE2">
            <w:pPr>
              <w:spacing w:after="0"/>
            </w:pPr>
            <w:r>
              <w:rPr>
                <w:color w:val="000000"/>
              </w:rPr>
              <w:t>Криптозаштита</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87</w:t>
            </w:r>
          </w:p>
        </w:tc>
        <w:tc>
          <w:tcPr>
            <w:tcW w:w="2012" w:type="dxa"/>
          </w:tcPr>
          <w:p w:rsidR="00E27346" w:rsidRDefault="00E27346"/>
        </w:tc>
        <w:tc>
          <w:tcPr>
            <w:tcW w:w="9975" w:type="dxa"/>
            <w:vAlign w:val="center"/>
          </w:tcPr>
          <w:p w:rsidR="00E27346" w:rsidRDefault="001D4BE2">
            <w:pPr>
              <w:spacing w:after="0"/>
            </w:pPr>
            <w:r>
              <w:rPr>
                <w:color w:val="000000"/>
              </w:rPr>
              <w:t>Елементарне непогоде</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88</w:t>
            </w:r>
          </w:p>
        </w:tc>
        <w:tc>
          <w:tcPr>
            <w:tcW w:w="2012" w:type="dxa"/>
          </w:tcPr>
          <w:p w:rsidR="00E27346" w:rsidRDefault="00E27346"/>
        </w:tc>
        <w:tc>
          <w:tcPr>
            <w:tcW w:w="9975" w:type="dxa"/>
            <w:vAlign w:val="center"/>
          </w:tcPr>
          <w:p w:rsidR="00E27346" w:rsidRDefault="001D4BE2">
            <w:pPr>
              <w:spacing w:after="0"/>
            </w:pPr>
            <w:r>
              <w:rPr>
                <w:color w:val="000000"/>
              </w:rPr>
              <w:t>Остало</w:t>
            </w:r>
          </w:p>
        </w:tc>
      </w:tr>
      <w:tr w:rsidR="00E27346">
        <w:trPr>
          <w:trHeight w:val="90"/>
          <w:tblCellSpacing w:w="0" w:type="auto"/>
        </w:trPr>
        <w:tc>
          <w:tcPr>
            <w:tcW w:w="938" w:type="dxa"/>
            <w:vAlign w:val="center"/>
          </w:tcPr>
          <w:p w:rsidR="00E27346" w:rsidRDefault="001D4BE2">
            <w:pPr>
              <w:spacing w:after="0"/>
            </w:pPr>
            <w:r>
              <w:rPr>
                <w:color w:val="000000"/>
              </w:rPr>
              <w:t>9</w:t>
            </w:r>
          </w:p>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Посланичка питања и предмети који не спадају у главне групе од 0 до 8</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90</w:t>
            </w:r>
          </w:p>
        </w:tc>
        <w:tc>
          <w:tcPr>
            <w:tcW w:w="2012" w:type="dxa"/>
          </w:tcPr>
          <w:p w:rsidR="00E27346" w:rsidRDefault="00E27346"/>
        </w:tc>
        <w:tc>
          <w:tcPr>
            <w:tcW w:w="9975" w:type="dxa"/>
            <w:vAlign w:val="center"/>
          </w:tcPr>
          <w:p w:rsidR="00E27346" w:rsidRDefault="001D4BE2">
            <w:pPr>
              <w:spacing w:after="0"/>
            </w:pPr>
            <w:r>
              <w:rPr>
                <w:color w:val="000000"/>
              </w:rPr>
              <w:t>Националне мањине</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91</w:t>
            </w:r>
          </w:p>
        </w:tc>
        <w:tc>
          <w:tcPr>
            <w:tcW w:w="2012" w:type="dxa"/>
          </w:tcPr>
          <w:p w:rsidR="00E27346" w:rsidRDefault="00E27346"/>
        </w:tc>
        <w:tc>
          <w:tcPr>
            <w:tcW w:w="9975" w:type="dxa"/>
            <w:vAlign w:val="center"/>
          </w:tcPr>
          <w:p w:rsidR="00E27346" w:rsidRDefault="001D4BE2">
            <w:pPr>
              <w:spacing w:after="0"/>
            </w:pPr>
            <w:r>
              <w:rPr>
                <w:color w:val="000000"/>
              </w:rPr>
              <w:t>Техничка и друга међународна помоћ</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92</w:t>
            </w:r>
          </w:p>
        </w:tc>
        <w:tc>
          <w:tcPr>
            <w:tcW w:w="2012" w:type="dxa"/>
          </w:tcPr>
          <w:p w:rsidR="00E27346" w:rsidRDefault="00E27346"/>
        </w:tc>
        <w:tc>
          <w:tcPr>
            <w:tcW w:w="9975" w:type="dxa"/>
            <w:vAlign w:val="center"/>
          </w:tcPr>
          <w:p w:rsidR="00E27346" w:rsidRDefault="001D4BE2">
            <w:pPr>
              <w:spacing w:after="0"/>
            </w:pPr>
            <w:r>
              <w:rPr>
                <w:color w:val="000000"/>
              </w:rPr>
              <w:t>Хидрометеоролошки предмети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хидрологија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метеорологија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w:t>
            </w:r>
            <w:r>
              <w:rPr>
                <w:color w:val="000000"/>
              </w:rPr>
              <w:t>синоптичко-прогностичка служба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агрометеорологија</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93</w:t>
            </w:r>
          </w:p>
        </w:tc>
        <w:tc>
          <w:tcPr>
            <w:tcW w:w="2012" w:type="dxa"/>
          </w:tcPr>
          <w:p w:rsidR="00E27346" w:rsidRDefault="00E27346"/>
        </w:tc>
        <w:tc>
          <w:tcPr>
            <w:tcW w:w="9975" w:type="dxa"/>
            <w:vAlign w:val="center"/>
          </w:tcPr>
          <w:p w:rsidR="00E27346" w:rsidRDefault="001D4BE2">
            <w:pPr>
              <w:spacing w:after="0"/>
            </w:pPr>
            <w:r>
              <w:rPr>
                <w:color w:val="000000"/>
              </w:rPr>
              <w:t>Инострани послови (распоређују се предмети са елементом иностраности који се по материји не могу распоредити у главне групе 0 - 8)</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94</w:t>
            </w:r>
          </w:p>
        </w:tc>
        <w:tc>
          <w:tcPr>
            <w:tcW w:w="2012" w:type="dxa"/>
          </w:tcPr>
          <w:p w:rsidR="00E27346" w:rsidRDefault="00E27346"/>
        </w:tc>
        <w:tc>
          <w:tcPr>
            <w:tcW w:w="9975" w:type="dxa"/>
            <w:vAlign w:val="center"/>
          </w:tcPr>
          <w:p w:rsidR="00E27346" w:rsidRDefault="001D4BE2">
            <w:pPr>
              <w:spacing w:after="0"/>
            </w:pPr>
            <w:r>
              <w:rPr>
                <w:color w:val="000000"/>
              </w:rPr>
              <w:t>Пропагандно-информативна делатност за иностранство</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95</w:t>
            </w:r>
          </w:p>
        </w:tc>
        <w:tc>
          <w:tcPr>
            <w:tcW w:w="2012" w:type="dxa"/>
          </w:tcPr>
          <w:p w:rsidR="00E27346" w:rsidRDefault="00E27346"/>
        </w:tc>
        <w:tc>
          <w:tcPr>
            <w:tcW w:w="9975" w:type="dxa"/>
            <w:vAlign w:val="center"/>
          </w:tcPr>
          <w:p w:rsidR="00E27346" w:rsidRDefault="001D4BE2">
            <w:pPr>
              <w:spacing w:after="0"/>
            </w:pPr>
            <w:r>
              <w:rPr>
                <w:color w:val="000000"/>
              </w:rPr>
              <w:t>Геодетско-катастарско пословање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опште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950</w:t>
            </w:r>
          </w:p>
        </w:tc>
        <w:tc>
          <w:tcPr>
            <w:tcW w:w="9975" w:type="dxa"/>
            <w:vAlign w:val="center"/>
          </w:tcPr>
          <w:p w:rsidR="00E27346" w:rsidRDefault="001D4BE2">
            <w:pPr>
              <w:spacing w:after="0"/>
            </w:pPr>
            <w:r>
              <w:rPr>
                <w:color w:val="000000"/>
              </w:rPr>
              <w:t>Премер земљишта и израда планова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основни геодетски радови (триангулација, прецизна полигонометрија и нивелман),</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утврђивање граница катастарских општина, снимање детаља и израда оригинала </w:t>
            </w:r>
            <w:r>
              <w:rPr>
                <w:color w:val="000000"/>
              </w:rPr>
              <w:t>планова и карата,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репродукција планова и њихова даља картографска обрада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обнова премера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праћење извештаја премера, предлог и овера елабората премера и планова.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951</w:t>
            </w:r>
          </w:p>
        </w:tc>
        <w:tc>
          <w:tcPr>
            <w:tcW w:w="9975" w:type="dxa"/>
            <w:vAlign w:val="center"/>
          </w:tcPr>
          <w:p w:rsidR="00E27346" w:rsidRDefault="001D4BE2">
            <w:pPr>
              <w:spacing w:after="0"/>
            </w:pPr>
            <w:r>
              <w:rPr>
                <w:color w:val="000000"/>
              </w:rPr>
              <w:t>Катастар земљишта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катастарско класирање и бонитирање земљишта у </w:t>
            </w:r>
            <w:r>
              <w:rPr>
                <w:color w:val="000000"/>
              </w:rPr>
              <w:t>поступку премера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обнова катастарског класирања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обрада података код новог обрачуна катастарског прихода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излагање података премера и катастарско класирање земљишта на јавни увид</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израда катастарског операта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праћење радова на </w:t>
            </w:r>
            <w:r>
              <w:rPr>
                <w:color w:val="000000"/>
              </w:rPr>
              <w:t>изради катастра земљишта, преглед и пријем радова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952</w:t>
            </w:r>
          </w:p>
        </w:tc>
        <w:tc>
          <w:tcPr>
            <w:tcW w:w="9975" w:type="dxa"/>
            <w:vAlign w:val="center"/>
          </w:tcPr>
          <w:p w:rsidR="00E27346" w:rsidRDefault="001D4BE2">
            <w:pPr>
              <w:spacing w:after="0"/>
            </w:pPr>
            <w:r>
              <w:rPr>
                <w:color w:val="000000"/>
              </w:rPr>
              <w:t>Одржавање премера и катастра земљишта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одржавање премера (одржавање свих врста мрежа, снимање нових објеката и промене граница парцела, промене у начину искоришћавања земљишта, промене </w:t>
            </w:r>
            <w:r>
              <w:rPr>
                <w:color w:val="000000"/>
              </w:rPr>
              <w:t>установљене по службеној дужности)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одржавање катастарског операта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обнова планова и катастарског операта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издавање основице за утврђивање пореза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описи и преписи катастарског прихода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геодетски радови по захтеву органа радних </w:t>
            </w:r>
            <w:r>
              <w:rPr>
                <w:color w:val="000000"/>
              </w:rPr>
              <w:t>организација и грађана (судска вештачења, условне површине, установљавање границе поседа)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евиденција о поседовном стању, броју парцела, површинама, културама и класама земљишта,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извештај о стању на одржавању премера и катастра земљишта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953</w:t>
            </w:r>
          </w:p>
        </w:tc>
        <w:tc>
          <w:tcPr>
            <w:tcW w:w="9975" w:type="dxa"/>
            <w:vAlign w:val="center"/>
          </w:tcPr>
          <w:p w:rsidR="00E27346" w:rsidRDefault="001D4BE2">
            <w:pPr>
              <w:spacing w:after="0"/>
            </w:pPr>
            <w:r>
              <w:rPr>
                <w:color w:val="000000"/>
              </w:rPr>
              <w:t>Техничка документација премера планова и карата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предаја планова и елабората премера органима надлежним за геодетске послове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издавање планова и елабората премера на привремено коришћење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издавање копија планова и елабората премера уз </w:t>
            </w:r>
            <w:r>
              <w:rPr>
                <w:color w:val="000000"/>
              </w:rPr>
              <w:t>накнаду</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954</w:t>
            </w:r>
          </w:p>
        </w:tc>
        <w:tc>
          <w:tcPr>
            <w:tcW w:w="9975" w:type="dxa"/>
            <w:vAlign w:val="center"/>
          </w:tcPr>
          <w:p w:rsidR="00E27346" w:rsidRDefault="001D4BE2">
            <w:pPr>
              <w:spacing w:after="0"/>
            </w:pPr>
            <w:r>
              <w:rPr>
                <w:color w:val="000000"/>
              </w:rPr>
              <w:t>Евиденција непокретности у државној и друштвеној својини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955</w:t>
            </w:r>
          </w:p>
        </w:tc>
        <w:tc>
          <w:tcPr>
            <w:tcW w:w="9975" w:type="dxa"/>
            <w:vAlign w:val="center"/>
          </w:tcPr>
          <w:p w:rsidR="00E27346" w:rsidRDefault="001D4BE2">
            <w:pPr>
              <w:spacing w:after="0"/>
            </w:pPr>
            <w:r>
              <w:rPr>
                <w:color w:val="000000"/>
              </w:rPr>
              <w:t>Премеравање земљишта за посебне потребе органа, радних и других организација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премеравање за потребе изградње објеката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премеравање за потребе комасације, арондације и</w:t>
            </w:r>
            <w:r>
              <w:rPr>
                <w:color w:val="000000"/>
              </w:rPr>
              <w:t xml:space="preserve"> парцелације земљишта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радови на изради регулационих и нивелационих планова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прегледи, записници, решења којима се наређује отклањање неправилности и препоруке за отклањање неправилности</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956</w:t>
            </w:r>
          </w:p>
        </w:tc>
        <w:tc>
          <w:tcPr>
            <w:tcW w:w="9975" w:type="dxa"/>
            <w:vAlign w:val="center"/>
          </w:tcPr>
          <w:p w:rsidR="00E27346" w:rsidRDefault="001D4BE2">
            <w:pPr>
              <w:spacing w:after="0"/>
            </w:pPr>
            <w:r>
              <w:rPr>
                <w:color w:val="000000"/>
              </w:rPr>
              <w:t>Катастар подземних објеката и инсталација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w:t>
            </w:r>
            <w:r>
              <w:rPr>
                <w:color w:val="000000"/>
              </w:rPr>
              <w:t>потврда о снимању подземних инсталација и објеката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издавање на коришћење података о подземним инсталацијама и објектима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957</w:t>
            </w:r>
          </w:p>
        </w:tc>
        <w:tc>
          <w:tcPr>
            <w:tcW w:w="9975" w:type="dxa"/>
            <w:vAlign w:val="center"/>
          </w:tcPr>
          <w:p w:rsidR="00E27346" w:rsidRDefault="001D4BE2">
            <w:pPr>
              <w:spacing w:after="0"/>
            </w:pPr>
            <w:r>
              <w:rPr>
                <w:color w:val="000000"/>
              </w:rPr>
              <w:t>Геотехничка документација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елаборати и извештаји о геотехничким особинама земљишта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xml:space="preserve">- издавање података из </w:t>
            </w:r>
            <w:r>
              <w:rPr>
                <w:color w:val="000000"/>
              </w:rPr>
              <w:t>геотехничке документације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израда геолошких, хидролошких, инжењерско-геолошких и геомеханичких карата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подаци о праћењу кретања и слегања терена и објеката</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vAlign w:val="center"/>
          </w:tcPr>
          <w:p w:rsidR="00E27346" w:rsidRDefault="001D4BE2">
            <w:pPr>
              <w:spacing w:after="0"/>
            </w:pPr>
            <w:r>
              <w:rPr>
                <w:color w:val="000000"/>
              </w:rPr>
              <w:t>958</w:t>
            </w:r>
          </w:p>
        </w:tc>
        <w:tc>
          <w:tcPr>
            <w:tcW w:w="9975" w:type="dxa"/>
            <w:vAlign w:val="center"/>
          </w:tcPr>
          <w:p w:rsidR="00E27346" w:rsidRDefault="001D4BE2">
            <w:pPr>
              <w:spacing w:after="0"/>
            </w:pPr>
            <w:r>
              <w:rPr>
                <w:color w:val="000000"/>
              </w:rPr>
              <w:t>Регулације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протокол регулације</w:t>
            </w:r>
          </w:p>
        </w:tc>
      </w:tr>
      <w:tr w:rsidR="00E27346">
        <w:trPr>
          <w:trHeight w:val="90"/>
          <w:tblCellSpacing w:w="0" w:type="auto"/>
        </w:trPr>
        <w:tc>
          <w:tcPr>
            <w:tcW w:w="938" w:type="dxa"/>
          </w:tcPr>
          <w:p w:rsidR="00E27346" w:rsidRDefault="00E27346"/>
        </w:tc>
        <w:tc>
          <w:tcPr>
            <w:tcW w:w="1475" w:type="dxa"/>
          </w:tcPr>
          <w:p w:rsidR="00E27346" w:rsidRDefault="00E27346"/>
        </w:tc>
        <w:tc>
          <w:tcPr>
            <w:tcW w:w="2012" w:type="dxa"/>
          </w:tcPr>
          <w:p w:rsidR="00E27346" w:rsidRDefault="00E27346"/>
        </w:tc>
        <w:tc>
          <w:tcPr>
            <w:tcW w:w="9975" w:type="dxa"/>
            <w:vAlign w:val="center"/>
          </w:tcPr>
          <w:p w:rsidR="00E27346" w:rsidRDefault="001D4BE2">
            <w:pPr>
              <w:spacing w:after="0"/>
            </w:pPr>
            <w:r>
              <w:rPr>
                <w:color w:val="000000"/>
              </w:rPr>
              <w:t>- контрола терена, објеката и зграда</w:t>
            </w:r>
          </w:p>
        </w:tc>
      </w:tr>
      <w:tr w:rsidR="00E27346">
        <w:trPr>
          <w:trHeight w:val="90"/>
          <w:tblCellSpacing w:w="0" w:type="auto"/>
        </w:trPr>
        <w:tc>
          <w:tcPr>
            <w:tcW w:w="938" w:type="dxa"/>
          </w:tcPr>
          <w:p w:rsidR="00E27346" w:rsidRDefault="00E27346"/>
        </w:tc>
        <w:tc>
          <w:tcPr>
            <w:tcW w:w="1475" w:type="dxa"/>
            <w:vAlign w:val="center"/>
          </w:tcPr>
          <w:p w:rsidR="00E27346" w:rsidRDefault="001D4BE2">
            <w:pPr>
              <w:spacing w:after="0"/>
            </w:pPr>
            <w:r>
              <w:rPr>
                <w:color w:val="000000"/>
              </w:rPr>
              <w:t>96</w:t>
            </w:r>
          </w:p>
        </w:tc>
        <w:tc>
          <w:tcPr>
            <w:tcW w:w="2012" w:type="dxa"/>
          </w:tcPr>
          <w:p w:rsidR="00E27346" w:rsidRDefault="00E27346"/>
        </w:tc>
        <w:tc>
          <w:tcPr>
            <w:tcW w:w="9975" w:type="dxa"/>
            <w:vAlign w:val="center"/>
          </w:tcPr>
          <w:p w:rsidR="00E27346" w:rsidRDefault="001D4BE2">
            <w:pPr>
              <w:spacing w:after="0"/>
            </w:pPr>
            <w:r>
              <w:rPr>
                <w:color w:val="000000"/>
              </w:rPr>
              <w:t>Послови протокола</w:t>
            </w:r>
          </w:p>
        </w:tc>
      </w:tr>
    </w:tbl>
    <w:p w:rsidR="00E27346" w:rsidRDefault="001D4BE2">
      <w:pPr>
        <w:spacing w:after="150"/>
      </w:pPr>
      <w:r>
        <w:rPr>
          <w:color w:val="000000"/>
        </w:rPr>
        <w:t> </w:t>
      </w:r>
    </w:p>
    <w:p w:rsidR="00E27346" w:rsidRDefault="001D4BE2">
      <w:pPr>
        <w:spacing w:after="150"/>
        <w:jc w:val="center"/>
      </w:pPr>
      <w:r>
        <w:rPr>
          <w:noProof/>
        </w:rPr>
        <w:lastRenderedPageBreak/>
        <w:drawing>
          <wp:inline distT="0" distB="0" distL="0" distR="0">
            <wp:extent cx="5732145" cy="106433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2145" cy="10643368"/>
                    </a:xfrm>
                    <a:prstGeom prst="rect">
                      <a:avLst/>
                    </a:prstGeom>
                  </pic:spPr>
                </pic:pic>
              </a:graphicData>
            </a:graphic>
          </wp:inline>
        </w:drawing>
      </w:r>
    </w:p>
    <w:p w:rsidR="00E27346" w:rsidRDefault="001D4BE2">
      <w:pPr>
        <w:spacing w:after="150"/>
        <w:jc w:val="center"/>
      </w:pPr>
      <w:r>
        <w:rPr>
          <w:noProof/>
        </w:rPr>
        <w:lastRenderedPageBreak/>
        <w:drawing>
          <wp:inline distT="0" distB="0" distL="0" distR="0">
            <wp:extent cx="5732145" cy="139888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13988874"/>
                    </a:xfrm>
                    <a:prstGeom prst="rect">
                      <a:avLst/>
                    </a:prstGeom>
                  </pic:spPr>
                </pic:pic>
              </a:graphicData>
            </a:graphic>
          </wp:inline>
        </w:drawing>
      </w:r>
    </w:p>
    <w:p w:rsidR="00E27346" w:rsidRDefault="001D4BE2">
      <w:pPr>
        <w:spacing w:after="150"/>
        <w:jc w:val="center"/>
      </w:pPr>
      <w:r>
        <w:rPr>
          <w:noProof/>
        </w:rPr>
        <w:lastRenderedPageBreak/>
        <w:drawing>
          <wp:inline distT="0" distB="0" distL="0" distR="0">
            <wp:extent cx="5732145" cy="8131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8131750"/>
                    </a:xfrm>
                    <a:prstGeom prst="rect">
                      <a:avLst/>
                    </a:prstGeom>
                  </pic:spPr>
                </pic:pic>
              </a:graphicData>
            </a:graphic>
          </wp:inline>
        </w:drawing>
      </w:r>
    </w:p>
    <w:p w:rsidR="00E27346" w:rsidRDefault="001D4BE2">
      <w:pPr>
        <w:spacing w:after="150"/>
        <w:jc w:val="center"/>
      </w:pPr>
      <w:r>
        <w:rPr>
          <w:noProof/>
        </w:rPr>
        <w:lastRenderedPageBreak/>
        <w:drawing>
          <wp:inline distT="0" distB="0" distL="0" distR="0">
            <wp:extent cx="5732145" cy="112594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11259485"/>
                    </a:xfrm>
                    <a:prstGeom prst="rect">
                      <a:avLst/>
                    </a:prstGeom>
                  </pic:spPr>
                </pic:pic>
              </a:graphicData>
            </a:graphic>
          </wp:inline>
        </w:drawing>
      </w:r>
    </w:p>
    <w:p w:rsidR="00E27346" w:rsidRDefault="001D4BE2">
      <w:pPr>
        <w:spacing w:after="150"/>
        <w:jc w:val="center"/>
      </w:pPr>
      <w:r>
        <w:rPr>
          <w:noProof/>
        </w:rPr>
        <w:lastRenderedPageBreak/>
        <w:drawing>
          <wp:inline distT="0" distB="0" distL="0" distR="0">
            <wp:extent cx="5732145" cy="131011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13101118"/>
                    </a:xfrm>
                    <a:prstGeom prst="rect">
                      <a:avLst/>
                    </a:prstGeom>
                  </pic:spPr>
                </pic:pic>
              </a:graphicData>
            </a:graphic>
          </wp:inline>
        </w:drawing>
      </w:r>
    </w:p>
    <w:p w:rsidR="00E27346" w:rsidRDefault="001D4BE2">
      <w:pPr>
        <w:spacing w:after="150"/>
        <w:jc w:val="center"/>
      </w:pPr>
      <w:r>
        <w:rPr>
          <w:noProof/>
        </w:rPr>
        <w:lastRenderedPageBreak/>
        <w:drawing>
          <wp:inline distT="0" distB="0" distL="0" distR="0">
            <wp:extent cx="5732145" cy="118942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11894201"/>
                    </a:xfrm>
                    <a:prstGeom prst="rect">
                      <a:avLst/>
                    </a:prstGeom>
                  </pic:spPr>
                </pic:pic>
              </a:graphicData>
            </a:graphic>
          </wp:inline>
        </w:drawing>
      </w:r>
    </w:p>
    <w:p w:rsidR="00E27346" w:rsidRDefault="001D4BE2">
      <w:pPr>
        <w:spacing w:after="150"/>
        <w:jc w:val="center"/>
      </w:pPr>
      <w:r>
        <w:rPr>
          <w:noProof/>
        </w:rPr>
        <w:lastRenderedPageBreak/>
        <w:drawing>
          <wp:inline distT="0" distB="0" distL="0" distR="0">
            <wp:extent cx="5732145" cy="119258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11925864"/>
                    </a:xfrm>
                    <a:prstGeom prst="rect">
                      <a:avLst/>
                    </a:prstGeom>
                  </pic:spPr>
                </pic:pic>
              </a:graphicData>
            </a:graphic>
          </wp:inline>
        </w:drawing>
      </w:r>
    </w:p>
    <w:p w:rsidR="00E27346" w:rsidRDefault="001D4BE2">
      <w:pPr>
        <w:spacing w:after="150"/>
        <w:jc w:val="center"/>
      </w:pPr>
      <w:r>
        <w:rPr>
          <w:noProof/>
        </w:rPr>
        <w:lastRenderedPageBreak/>
        <w:drawing>
          <wp:inline distT="0" distB="0" distL="0" distR="0">
            <wp:extent cx="5732145" cy="54391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5439169"/>
                    </a:xfrm>
                    <a:prstGeom prst="rect">
                      <a:avLst/>
                    </a:prstGeom>
                  </pic:spPr>
                </pic:pic>
              </a:graphicData>
            </a:graphic>
          </wp:inline>
        </w:drawing>
      </w:r>
    </w:p>
    <w:p w:rsidR="00E27346" w:rsidRDefault="001D4BE2">
      <w:pPr>
        <w:spacing w:after="150"/>
        <w:jc w:val="center"/>
      </w:pPr>
      <w:r>
        <w:rPr>
          <w:noProof/>
        </w:rPr>
        <w:lastRenderedPageBreak/>
        <w:drawing>
          <wp:inline distT="0" distB="0" distL="0" distR="0">
            <wp:extent cx="5732145" cy="122784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12278439"/>
                    </a:xfrm>
                    <a:prstGeom prst="rect">
                      <a:avLst/>
                    </a:prstGeom>
                  </pic:spPr>
                </pic:pic>
              </a:graphicData>
            </a:graphic>
          </wp:inline>
        </w:drawing>
      </w:r>
    </w:p>
    <w:p w:rsidR="00E27346" w:rsidRDefault="001D4BE2">
      <w:pPr>
        <w:spacing w:after="150"/>
        <w:jc w:val="center"/>
      </w:pPr>
      <w:r>
        <w:rPr>
          <w:noProof/>
        </w:rPr>
        <w:lastRenderedPageBreak/>
        <w:drawing>
          <wp:inline distT="0" distB="0" distL="0" distR="0">
            <wp:extent cx="5732145" cy="128364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12836445"/>
                    </a:xfrm>
                    <a:prstGeom prst="rect">
                      <a:avLst/>
                    </a:prstGeom>
                  </pic:spPr>
                </pic:pic>
              </a:graphicData>
            </a:graphic>
          </wp:inline>
        </w:drawing>
      </w:r>
    </w:p>
    <w:p w:rsidR="00E27346" w:rsidRDefault="001D4BE2">
      <w:pPr>
        <w:spacing w:after="150"/>
        <w:jc w:val="center"/>
      </w:pPr>
      <w:r>
        <w:rPr>
          <w:noProof/>
        </w:rPr>
        <w:lastRenderedPageBreak/>
        <w:drawing>
          <wp:inline distT="0" distB="0" distL="0" distR="0">
            <wp:extent cx="5732145" cy="34160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3416048"/>
                    </a:xfrm>
                    <a:prstGeom prst="rect">
                      <a:avLst/>
                    </a:prstGeom>
                  </pic:spPr>
                </pic:pic>
              </a:graphicData>
            </a:graphic>
          </wp:inline>
        </w:drawing>
      </w:r>
    </w:p>
    <w:p w:rsidR="00E27346" w:rsidRDefault="001D4BE2">
      <w:pPr>
        <w:spacing w:after="150"/>
        <w:jc w:val="center"/>
      </w:pPr>
      <w:r>
        <w:rPr>
          <w:noProof/>
        </w:rPr>
        <w:drawing>
          <wp:inline distT="0" distB="0" distL="0" distR="0">
            <wp:extent cx="5732145" cy="46237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4623741"/>
                    </a:xfrm>
                    <a:prstGeom prst="rect">
                      <a:avLst/>
                    </a:prstGeom>
                  </pic:spPr>
                </pic:pic>
              </a:graphicData>
            </a:graphic>
          </wp:inline>
        </w:drawing>
      </w:r>
    </w:p>
    <w:p w:rsidR="00E27346" w:rsidRDefault="001D4BE2">
      <w:pPr>
        <w:spacing w:after="150"/>
        <w:jc w:val="center"/>
      </w:pPr>
      <w:r>
        <w:rPr>
          <w:color w:val="000000"/>
        </w:rPr>
        <w:t> </w:t>
      </w:r>
    </w:p>
    <w:p w:rsidR="00E27346" w:rsidRDefault="001D4BE2">
      <w:pPr>
        <w:spacing w:after="150"/>
        <w:jc w:val="center"/>
      </w:pPr>
      <w:r>
        <w:rPr>
          <w:noProof/>
        </w:rPr>
        <w:lastRenderedPageBreak/>
        <w:drawing>
          <wp:inline distT="0" distB="0" distL="0" distR="0">
            <wp:extent cx="5732145" cy="141470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14147083"/>
                    </a:xfrm>
                    <a:prstGeom prst="rect">
                      <a:avLst/>
                    </a:prstGeom>
                  </pic:spPr>
                </pic:pic>
              </a:graphicData>
            </a:graphic>
          </wp:inline>
        </w:drawing>
      </w:r>
    </w:p>
    <w:p w:rsidR="00E27346" w:rsidRDefault="001D4BE2">
      <w:pPr>
        <w:spacing w:after="150"/>
        <w:jc w:val="center"/>
      </w:pPr>
      <w:r>
        <w:rPr>
          <w:color w:val="000000"/>
        </w:rPr>
        <w:lastRenderedPageBreak/>
        <w:t> </w:t>
      </w:r>
    </w:p>
    <w:p w:rsidR="00E27346" w:rsidRDefault="001D4BE2">
      <w:pPr>
        <w:spacing w:after="150"/>
        <w:jc w:val="center"/>
      </w:pPr>
      <w:r>
        <w:rPr>
          <w:noProof/>
        </w:rPr>
        <w:lastRenderedPageBreak/>
        <w:drawing>
          <wp:inline distT="0" distB="0" distL="0" distR="0">
            <wp:extent cx="5732145" cy="137982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13798210"/>
                    </a:xfrm>
                    <a:prstGeom prst="rect">
                      <a:avLst/>
                    </a:prstGeom>
                  </pic:spPr>
                </pic:pic>
              </a:graphicData>
            </a:graphic>
          </wp:inline>
        </w:drawing>
      </w:r>
    </w:p>
    <w:p w:rsidR="00E27346" w:rsidRDefault="001D4BE2">
      <w:pPr>
        <w:spacing w:after="150"/>
        <w:jc w:val="center"/>
      </w:pPr>
      <w:r>
        <w:rPr>
          <w:noProof/>
        </w:rPr>
        <w:lastRenderedPageBreak/>
        <w:drawing>
          <wp:inline distT="0" distB="0" distL="0" distR="0">
            <wp:extent cx="5732145" cy="132149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13214937"/>
                    </a:xfrm>
                    <a:prstGeom prst="rect">
                      <a:avLst/>
                    </a:prstGeom>
                  </pic:spPr>
                </pic:pic>
              </a:graphicData>
            </a:graphic>
          </wp:inline>
        </w:drawing>
      </w:r>
    </w:p>
    <w:p w:rsidR="00E27346" w:rsidRDefault="001D4BE2">
      <w:pPr>
        <w:spacing w:after="150"/>
        <w:jc w:val="center"/>
      </w:pPr>
      <w:r>
        <w:rPr>
          <w:noProof/>
        </w:rPr>
        <w:lastRenderedPageBreak/>
        <w:drawing>
          <wp:inline distT="0" distB="0" distL="0" distR="0">
            <wp:extent cx="5732145" cy="131814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13181416"/>
                    </a:xfrm>
                    <a:prstGeom prst="rect">
                      <a:avLst/>
                    </a:prstGeom>
                  </pic:spPr>
                </pic:pic>
              </a:graphicData>
            </a:graphic>
          </wp:inline>
        </w:drawing>
      </w:r>
    </w:p>
    <w:p w:rsidR="00E27346" w:rsidRDefault="001D4BE2">
      <w:pPr>
        <w:spacing w:after="150"/>
        <w:jc w:val="center"/>
      </w:pPr>
      <w:r>
        <w:rPr>
          <w:noProof/>
        </w:rPr>
        <w:lastRenderedPageBreak/>
        <w:drawing>
          <wp:inline distT="0" distB="0" distL="0" distR="0">
            <wp:extent cx="5732145" cy="139414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13941471"/>
                    </a:xfrm>
                    <a:prstGeom prst="rect">
                      <a:avLst/>
                    </a:prstGeom>
                  </pic:spPr>
                </pic:pic>
              </a:graphicData>
            </a:graphic>
          </wp:inline>
        </w:drawing>
      </w:r>
    </w:p>
    <w:p w:rsidR="00E27346" w:rsidRDefault="001D4BE2">
      <w:pPr>
        <w:spacing w:after="150"/>
        <w:jc w:val="center"/>
      </w:pPr>
      <w:r>
        <w:rPr>
          <w:noProof/>
        </w:rPr>
        <w:lastRenderedPageBreak/>
        <w:drawing>
          <wp:inline distT="0" distB="0" distL="0" distR="0">
            <wp:extent cx="5732145" cy="1341239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13412399"/>
                    </a:xfrm>
                    <a:prstGeom prst="rect">
                      <a:avLst/>
                    </a:prstGeom>
                  </pic:spPr>
                </pic:pic>
              </a:graphicData>
            </a:graphic>
          </wp:inline>
        </w:drawing>
      </w:r>
    </w:p>
    <w:p w:rsidR="00E27346" w:rsidRDefault="001D4BE2">
      <w:pPr>
        <w:spacing w:after="150"/>
        <w:jc w:val="center"/>
      </w:pPr>
      <w:r>
        <w:rPr>
          <w:noProof/>
        </w:rPr>
        <w:lastRenderedPageBreak/>
        <w:drawing>
          <wp:inline distT="0" distB="0" distL="0" distR="0">
            <wp:extent cx="5732145" cy="1333879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13338798"/>
                    </a:xfrm>
                    <a:prstGeom prst="rect">
                      <a:avLst/>
                    </a:prstGeom>
                  </pic:spPr>
                </pic:pic>
              </a:graphicData>
            </a:graphic>
          </wp:inline>
        </w:drawing>
      </w:r>
    </w:p>
    <w:p w:rsidR="00E27346" w:rsidRDefault="001D4BE2">
      <w:pPr>
        <w:spacing w:after="150"/>
        <w:jc w:val="center"/>
      </w:pPr>
      <w:r>
        <w:rPr>
          <w:noProof/>
        </w:rPr>
        <w:lastRenderedPageBreak/>
        <w:drawing>
          <wp:inline distT="0" distB="0" distL="0" distR="0">
            <wp:extent cx="5732145" cy="1313844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13138449"/>
                    </a:xfrm>
                    <a:prstGeom prst="rect">
                      <a:avLst/>
                    </a:prstGeom>
                  </pic:spPr>
                </pic:pic>
              </a:graphicData>
            </a:graphic>
          </wp:inline>
        </w:drawing>
      </w:r>
    </w:p>
    <w:p w:rsidR="00E27346" w:rsidRDefault="001D4BE2">
      <w:pPr>
        <w:spacing w:after="150"/>
        <w:jc w:val="center"/>
      </w:pPr>
      <w:r>
        <w:rPr>
          <w:noProof/>
        </w:rPr>
        <w:lastRenderedPageBreak/>
        <w:drawing>
          <wp:inline distT="0" distB="0" distL="0" distR="0">
            <wp:extent cx="5732145" cy="49190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2145" cy="4919085"/>
                    </a:xfrm>
                    <a:prstGeom prst="rect">
                      <a:avLst/>
                    </a:prstGeom>
                  </pic:spPr>
                </pic:pic>
              </a:graphicData>
            </a:graphic>
          </wp:inline>
        </w:drawing>
      </w:r>
    </w:p>
    <w:p w:rsidR="00E27346" w:rsidRDefault="001D4BE2">
      <w:pPr>
        <w:spacing w:after="150"/>
        <w:jc w:val="center"/>
      </w:pPr>
      <w:r>
        <w:rPr>
          <w:noProof/>
        </w:rPr>
        <w:lastRenderedPageBreak/>
        <w:drawing>
          <wp:inline distT="0" distB="0" distL="0" distR="0">
            <wp:extent cx="5732145" cy="569435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2145" cy="5694357"/>
                    </a:xfrm>
                    <a:prstGeom prst="rect">
                      <a:avLst/>
                    </a:prstGeom>
                  </pic:spPr>
                </pic:pic>
              </a:graphicData>
            </a:graphic>
          </wp:inline>
        </w:drawing>
      </w:r>
    </w:p>
    <w:p w:rsidR="00E27346" w:rsidRDefault="001D4BE2">
      <w:pPr>
        <w:spacing w:after="150"/>
        <w:jc w:val="center"/>
      </w:pPr>
      <w:r>
        <w:rPr>
          <w:noProof/>
        </w:rPr>
        <w:lastRenderedPageBreak/>
        <w:drawing>
          <wp:inline distT="0" distB="0" distL="0" distR="0">
            <wp:extent cx="5732145" cy="60827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2145" cy="6082720"/>
                    </a:xfrm>
                    <a:prstGeom prst="rect">
                      <a:avLst/>
                    </a:prstGeom>
                  </pic:spPr>
                </pic:pic>
              </a:graphicData>
            </a:graphic>
          </wp:inline>
        </w:drawing>
      </w:r>
    </w:p>
    <w:p w:rsidR="00E27346" w:rsidRDefault="001D4BE2">
      <w:pPr>
        <w:spacing w:after="150"/>
        <w:jc w:val="center"/>
      </w:pPr>
      <w:r>
        <w:rPr>
          <w:noProof/>
        </w:rPr>
        <w:lastRenderedPageBreak/>
        <w:drawing>
          <wp:inline distT="0" distB="0" distL="0" distR="0">
            <wp:extent cx="5732145" cy="655142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2145" cy="6551427"/>
                    </a:xfrm>
                    <a:prstGeom prst="rect">
                      <a:avLst/>
                    </a:prstGeom>
                  </pic:spPr>
                </pic:pic>
              </a:graphicData>
            </a:graphic>
          </wp:inline>
        </w:drawing>
      </w:r>
    </w:p>
    <w:p w:rsidR="00E27346" w:rsidRDefault="001D4BE2">
      <w:pPr>
        <w:spacing w:after="150"/>
        <w:jc w:val="center"/>
      </w:pPr>
      <w:r>
        <w:rPr>
          <w:noProof/>
        </w:rPr>
        <w:lastRenderedPageBreak/>
        <w:drawing>
          <wp:inline distT="0" distB="0" distL="0" distR="0">
            <wp:extent cx="5732145" cy="657367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2145" cy="6573672"/>
                    </a:xfrm>
                    <a:prstGeom prst="rect">
                      <a:avLst/>
                    </a:prstGeom>
                  </pic:spPr>
                </pic:pic>
              </a:graphicData>
            </a:graphic>
          </wp:inline>
        </w:drawing>
      </w:r>
    </w:p>
    <w:p w:rsidR="00E27346" w:rsidRDefault="001D4BE2">
      <w:pPr>
        <w:spacing w:after="150"/>
        <w:jc w:val="center"/>
      </w:pPr>
      <w:r>
        <w:rPr>
          <w:noProof/>
        </w:rPr>
        <w:lastRenderedPageBreak/>
        <w:drawing>
          <wp:inline distT="0" distB="0" distL="0" distR="0">
            <wp:extent cx="5732145" cy="100489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2145" cy="10048985"/>
                    </a:xfrm>
                    <a:prstGeom prst="rect">
                      <a:avLst/>
                    </a:prstGeom>
                  </pic:spPr>
                </pic:pic>
              </a:graphicData>
            </a:graphic>
          </wp:inline>
        </w:drawing>
      </w:r>
    </w:p>
    <w:p w:rsidR="00E27346" w:rsidRDefault="001D4BE2">
      <w:pPr>
        <w:spacing w:after="150"/>
        <w:jc w:val="center"/>
      </w:pPr>
      <w:r>
        <w:rPr>
          <w:noProof/>
        </w:rPr>
        <w:lastRenderedPageBreak/>
        <w:drawing>
          <wp:inline distT="0" distB="0" distL="0" distR="0">
            <wp:extent cx="5732145" cy="1426591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2145" cy="14265913"/>
                    </a:xfrm>
                    <a:prstGeom prst="rect">
                      <a:avLst/>
                    </a:prstGeom>
                  </pic:spPr>
                </pic:pic>
              </a:graphicData>
            </a:graphic>
          </wp:inline>
        </w:drawing>
      </w:r>
    </w:p>
    <w:p w:rsidR="00E27346" w:rsidRDefault="001D4BE2">
      <w:pPr>
        <w:spacing w:after="150"/>
        <w:jc w:val="center"/>
      </w:pPr>
      <w:r>
        <w:rPr>
          <w:noProof/>
        </w:rPr>
        <w:lastRenderedPageBreak/>
        <w:drawing>
          <wp:inline distT="0" distB="0" distL="0" distR="0">
            <wp:extent cx="5732145" cy="51382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2145" cy="5138230"/>
                    </a:xfrm>
                    <a:prstGeom prst="rect">
                      <a:avLst/>
                    </a:prstGeom>
                  </pic:spPr>
                </pic:pic>
              </a:graphicData>
            </a:graphic>
          </wp:inline>
        </w:drawing>
      </w:r>
    </w:p>
    <w:p w:rsidR="00E27346" w:rsidRDefault="001D4BE2">
      <w:pPr>
        <w:spacing w:after="150"/>
        <w:jc w:val="center"/>
      </w:pPr>
      <w:r>
        <w:rPr>
          <w:noProof/>
        </w:rPr>
        <w:lastRenderedPageBreak/>
        <w:drawing>
          <wp:inline distT="0" distB="0" distL="0" distR="0">
            <wp:extent cx="5732145" cy="490154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2145" cy="4901544"/>
                    </a:xfrm>
                    <a:prstGeom prst="rect">
                      <a:avLst/>
                    </a:prstGeom>
                  </pic:spPr>
                </pic:pic>
              </a:graphicData>
            </a:graphic>
          </wp:inline>
        </w:drawing>
      </w:r>
    </w:p>
    <w:p w:rsidR="00E27346" w:rsidRDefault="001D4BE2">
      <w:pPr>
        <w:spacing w:after="150"/>
        <w:jc w:val="center"/>
      </w:pPr>
      <w:r>
        <w:rPr>
          <w:noProof/>
        </w:rPr>
        <w:lastRenderedPageBreak/>
        <w:drawing>
          <wp:inline distT="0" distB="0" distL="0" distR="0">
            <wp:extent cx="5732145" cy="537648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2145" cy="5376489"/>
                    </a:xfrm>
                    <a:prstGeom prst="rect">
                      <a:avLst/>
                    </a:prstGeom>
                  </pic:spPr>
                </pic:pic>
              </a:graphicData>
            </a:graphic>
          </wp:inline>
        </w:drawing>
      </w:r>
    </w:p>
    <w:sectPr w:rsidR="00E2734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346"/>
    <w:rsid w:val="001D4BE2"/>
    <w:rsid w:val="00C021CF"/>
    <w:rsid w:val="00E273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2D2348-FEF7-4B7F-840C-5853F442D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5B9BD5"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5B9BD5" w:themeColor="accent1"/>
      <w:spacing w:val="15"/>
      <w:sz w:val="24"/>
      <w:szCs w:val="24"/>
    </w:rPr>
  </w:style>
  <w:style w:type="paragraph" w:styleId="Title">
    <w:name w:val="Title"/>
    <w:basedOn w:val="Normal"/>
    <w:next w:val="Normal"/>
    <w:link w:val="TitleChar"/>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5B9BD5" w:themeColor="accent1"/>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hyperlink" Target="http://www.pravno-informacioni-sistem.rs/"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96</Pages>
  <Words>15850</Words>
  <Characters>90347</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Andrijana Filipović</dc:creator>
  <cp:lastModifiedBy>Andrijana Filipović</cp:lastModifiedBy>
  <cp:revision>2</cp:revision>
  <dcterms:created xsi:type="dcterms:W3CDTF">2021-10-28T10:56:00Z</dcterms:created>
  <dcterms:modified xsi:type="dcterms:W3CDTF">2021-10-28T10:56:00Z</dcterms:modified>
</cp:coreProperties>
</file>