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B62" w:rsidRPr="00436B62" w:rsidRDefault="00436B62" w:rsidP="00436B6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282828"/>
          <w:sz w:val="15"/>
          <w:szCs w:val="15"/>
          <w:lang w:eastAsia="en-GB"/>
        </w:rPr>
      </w:pPr>
      <w:proofErr w:type="spellStart"/>
      <w:r w:rsidRPr="00436B62">
        <w:rPr>
          <w:rFonts w:ascii="Open Sans" w:eastAsia="Times New Roman" w:hAnsi="Open Sans" w:cs="Times New Roman"/>
          <w:b/>
          <w:bCs/>
          <w:color w:val="282828"/>
          <w:sz w:val="15"/>
          <w:szCs w:val="15"/>
          <w:lang w:eastAsia="en-GB"/>
        </w:rPr>
        <w:t>Propis</w:t>
      </w:r>
      <w:proofErr w:type="spellEnd"/>
    </w:p>
    <w:p w:rsidR="00436B62" w:rsidRPr="00436B62" w:rsidRDefault="00436B62" w:rsidP="00436B62">
      <w:pPr>
        <w:shd w:val="clear" w:color="auto" w:fill="FFFFFF"/>
        <w:spacing w:after="0" w:line="240" w:lineRule="auto"/>
        <w:outlineLvl w:val="0"/>
        <w:rPr>
          <w:rFonts w:ascii="Open Sans" w:eastAsia="Times New Roman" w:hAnsi="Open Sans" w:cs="Times New Roman"/>
          <w:b/>
          <w:bCs/>
          <w:color w:val="282828"/>
          <w:kern w:val="36"/>
          <w:sz w:val="21"/>
          <w:szCs w:val="21"/>
          <w:lang w:eastAsia="en-GB"/>
        </w:rPr>
      </w:pPr>
      <w:r w:rsidRPr="00436B62">
        <w:rPr>
          <w:rFonts w:ascii="Open Sans" w:eastAsia="Times New Roman" w:hAnsi="Open Sans" w:cs="Times New Roman"/>
          <w:b/>
          <w:bCs/>
          <w:color w:val="282828"/>
          <w:kern w:val="36"/>
          <w:sz w:val="21"/>
          <w:szCs w:val="21"/>
          <w:lang w:eastAsia="en-GB"/>
        </w:rPr>
        <w:t>UREDBA O NAČINU PREUZIMANJA, RAZMENE PODATAKA, PRISTUPA I ZAŠTITE PODATAKA SADRŽANIH U CENTRALNOM REGISTRU STANOVNIŠTVA, KAO I DRUGIM TEHNIČKIM PITANJIMA OD ZNAČAJA ZA VOĐENJE CENTRALNOG REGISTRA STANOVNIŠTVA</w:t>
      </w:r>
    </w:p>
    <w:p w:rsidR="00436B62" w:rsidRPr="00436B62" w:rsidRDefault="00436B62" w:rsidP="00436B62">
      <w:pPr>
        <w:shd w:val="clear" w:color="auto" w:fill="FFFFFF"/>
        <w:spacing w:before="75" w:after="75" w:line="240" w:lineRule="auto"/>
        <w:rPr>
          <w:rFonts w:ascii="Open Sans" w:eastAsia="Times New Roman" w:hAnsi="Open Sans" w:cs="Times New Roman"/>
          <w:b/>
          <w:bCs/>
          <w:color w:val="282828"/>
          <w:sz w:val="15"/>
          <w:szCs w:val="15"/>
          <w:lang w:eastAsia="en-GB"/>
        </w:rPr>
      </w:pPr>
      <w:r w:rsidRPr="00436B62">
        <w:rPr>
          <w:rFonts w:ascii="Open Sans" w:eastAsia="Times New Roman" w:hAnsi="Open Sans" w:cs="Times New Roman"/>
          <w:b/>
          <w:bCs/>
          <w:color w:val="282828"/>
          <w:sz w:val="15"/>
          <w:szCs w:val="15"/>
          <w:lang w:eastAsia="en-GB"/>
        </w:rPr>
        <w:t xml:space="preserve">"Sl. </w:t>
      </w:r>
      <w:proofErr w:type="spellStart"/>
      <w:r w:rsidRPr="00436B62">
        <w:rPr>
          <w:rFonts w:ascii="Open Sans" w:eastAsia="Times New Roman" w:hAnsi="Open Sans" w:cs="Times New Roman"/>
          <w:b/>
          <w:bCs/>
          <w:color w:val="282828"/>
          <w:sz w:val="15"/>
          <w:szCs w:val="15"/>
          <w:lang w:eastAsia="en-GB"/>
        </w:rPr>
        <w:t>glasnik</w:t>
      </w:r>
      <w:proofErr w:type="spellEnd"/>
      <w:r w:rsidRPr="00436B62">
        <w:rPr>
          <w:rFonts w:ascii="Open Sans" w:eastAsia="Times New Roman" w:hAnsi="Open Sans" w:cs="Times New Roman"/>
          <w:b/>
          <w:bCs/>
          <w:color w:val="282828"/>
          <w:sz w:val="15"/>
          <w:szCs w:val="15"/>
          <w:lang w:eastAsia="en-GB"/>
        </w:rPr>
        <w:t xml:space="preserve"> RS", br. 68/2019</w:t>
      </w:r>
    </w:p>
    <w:p w:rsidR="00436B62" w:rsidRPr="00436B62" w:rsidRDefault="00436B62" w:rsidP="00436B62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282828"/>
          <w:sz w:val="24"/>
          <w:szCs w:val="24"/>
          <w:lang w:eastAsia="en-GB"/>
        </w:rPr>
      </w:pPr>
      <w:proofErr w:type="spellStart"/>
      <w:r w:rsidRPr="00436B62">
        <w:rPr>
          <w:rFonts w:ascii="Open Sans" w:eastAsia="Times New Roman" w:hAnsi="Open Sans" w:cs="Times New Roman"/>
          <w:b/>
          <w:bCs/>
          <w:color w:val="282828"/>
          <w:sz w:val="15"/>
          <w:szCs w:val="15"/>
          <w:lang w:eastAsia="en-GB"/>
        </w:rPr>
        <w:t>Propis</w:t>
      </w:r>
      <w:proofErr w:type="spellEnd"/>
    </w:p>
    <w:p w:rsidR="00436B62" w:rsidRPr="00436B62" w:rsidRDefault="00436B62" w:rsidP="00436B62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282828"/>
          <w:sz w:val="24"/>
          <w:szCs w:val="24"/>
          <w:lang w:eastAsia="en-GB"/>
        </w:rPr>
      </w:pPr>
      <w:proofErr w:type="spellStart"/>
      <w:r w:rsidRPr="00436B62">
        <w:rPr>
          <w:rFonts w:ascii="Open Sans" w:eastAsia="Times New Roman" w:hAnsi="Open Sans" w:cs="Times New Roman"/>
          <w:b/>
          <w:bCs/>
          <w:color w:val="282828"/>
          <w:sz w:val="15"/>
          <w:szCs w:val="15"/>
          <w:lang w:eastAsia="en-GB"/>
        </w:rPr>
        <w:t>Verzija</w:t>
      </w:r>
      <w:proofErr w:type="spellEnd"/>
    </w:p>
    <w:p w:rsidR="00436B62" w:rsidRPr="00436B62" w:rsidRDefault="00436B62" w:rsidP="00436B6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282828"/>
          <w:sz w:val="18"/>
          <w:szCs w:val="18"/>
          <w:lang w:eastAsia="en-GB"/>
        </w:rPr>
      </w:pPr>
      <w:proofErr w:type="spellStart"/>
      <w:r w:rsidRPr="00436B62">
        <w:rPr>
          <w:rFonts w:ascii="Open Sans" w:eastAsia="Times New Roman" w:hAnsi="Open Sans" w:cs="Times New Roman"/>
          <w:b/>
          <w:bCs/>
          <w:color w:val="282828"/>
          <w:sz w:val="18"/>
          <w:szCs w:val="18"/>
          <w:lang w:eastAsia="en-GB"/>
        </w:rPr>
        <w:t>Propis</w:t>
      </w:r>
      <w:proofErr w:type="spellEnd"/>
    </w:p>
    <w:p w:rsidR="00436B62" w:rsidRPr="00436B62" w:rsidRDefault="00436B62" w:rsidP="00436B62">
      <w:pPr>
        <w:shd w:val="clear" w:color="auto" w:fill="FFFFFF"/>
        <w:spacing w:after="0" w:line="240" w:lineRule="auto"/>
        <w:outlineLvl w:val="0"/>
        <w:rPr>
          <w:rFonts w:ascii="Open Sans" w:eastAsia="Times New Roman" w:hAnsi="Open Sans" w:cs="Times New Roman"/>
          <w:b/>
          <w:bCs/>
          <w:color w:val="282828"/>
          <w:kern w:val="36"/>
          <w:sz w:val="36"/>
          <w:szCs w:val="36"/>
          <w:lang w:eastAsia="en-GB"/>
        </w:rPr>
      </w:pPr>
      <w:r w:rsidRPr="00436B62">
        <w:rPr>
          <w:rFonts w:ascii="Open Sans" w:eastAsia="Times New Roman" w:hAnsi="Open Sans" w:cs="Times New Roman"/>
          <w:b/>
          <w:bCs/>
          <w:color w:val="282828"/>
          <w:kern w:val="36"/>
          <w:sz w:val="36"/>
          <w:szCs w:val="36"/>
          <w:lang w:eastAsia="en-GB"/>
        </w:rPr>
        <w:t>UREDBA O NAČINU PREUZIMANJA, RAZMENE PODATAKA, PRISTUPA I ZAŠTITE PODATAKA SADRŽANIH U CENTRALNOM REGISTRU STANOVNIŠTVA, KAO I DRUGIM TEHNIČKIM PITANJIMA OD ZNAČAJA ZA VOĐENJE CENTRALNOG REGISTRA STANOVNIŠTVA</w:t>
      </w:r>
    </w:p>
    <w:p w:rsidR="00436B62" w:rsidRPr="00436B62" w:rsidRDefault="00436B62" w:rsidP="00436B62">
      <w:pPr>
        <w:shd w:val="clear" w:color="auto" w:fill="FFFFFF"/>
        <w:spacing w:before="75" w:after="100" w:afterAutospacing="1" w:line="240" w:lineRule="auto"/>
        <w:rPr>
          <w:rFonts w:ascii="Open Sans" w:eastAsia="Times New Roman" w:hAnsi="Open Sans" w:cs="Times New Roman"/>
          <w:b/>
          <w:bCs/>
          <w:color w:val="282828"/>
          <w:sz w:val="18"/>
          <w:szCs w:val="18"/>
          <w:lang w:eastAsia="en-GB"/>
        </w:rPr>
      </w:pPr>
      <w:r w:rsidRPr="00436B62">
        <w:rPr>
          <w:rFonts w:ascii="Open Sans" w:eastAsia="Times New Roman" w:hAnsi="Open Sans" w:cs="Times New Roman"/>
          <w:b/>
          <w:bCs/>
          <w:color w:val="282828"/>
          <w:sz w:val="18"/>
          <w:szCs w:val="18"/>
          <w:lang w:eastAsia="en-GB"/>
        </w:rPr>
        <w:t xml:space="preserve">"Sl. </w:t>
      </w:r>
      <w:proofErr w:type="spellStart"/>
      <w:r w:rsidRPr="00436B62">
        <w:rPr>
          <w:rFonts w:ascii="Open Sans" w:eastAsia="Times New Roman" w:hAnsi="Open Sans" w:cs="Times New Roman"/>
          <w:b/>
          <w:bCs/>
          <w:color w:val="282828"/>
          <w:sz w:val="18"/>
          <w:szCs w:val="18"/>
          <w:lang w:eastAsia="en-GB"/>
        </w:rPr>
        <w:t>glasnik</w:t>
      </w:r>
      <w:proofErr w:type="spellEnd"/>
      <w:r w:rsidRPr="00436B62">
        <w:rPr>
          <w:rFonts w:ascii="Open Sans" w:eastAsia="Times New Roman" w:hAnsi="Open Sans" w:cs="Times New Roman"/>
          <w:b/>
          <w:bCs/>
          <w:color w:val="282828"/>
          <w:sz w:val="18"/>
          <w:szCs w:val="18"/>
          <w:lang w:eastAsia="en-GB"/>
        </w:rPr>
        <w:t xml:space="preserve"> RS", br. 68/2019</w:t>
      </w:r>
    </w:p>
    <w:p w:rsidR="00436B62" w:rsidRPr="00436B62" w:rsidRDefault="00436B62" w:rsidP="00436B62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282828"/>
          <w:sz w:val="24"/>
          <w:szCs w:val="24"/>
          <w:lang w:eastAsia="en-GB"/>
        </w:rPr>
      </w:pPr>
      <w:proofErr w:type="spellStart"/>
      <w:r w:rsidRPr="00436B62">
        <w:rPr>
          <w:rFonts w:ascii="Open Sans" w:eastAsia="Times New Roman" w:hAnsi="Open Sans" w:cs="Times New Roman"/>
          <w:b/>
          <w:bCs/>
          <w:color w:val="282828"/>
          <w:sz w:val="15"/>
          <w:szCs w:val="15"/>
          <w:lang w:eastAsia="en-GB"/>
        </w:rPr>
        <w:t>Propis</w:t>
      </w:r>
      <w:proofErr w:type="spellEnd"/>
    </w:p>
    <w:p w:rsidR="00436B62" w:rsidRPr="00436B62" w:rsidRDefault="00436B62" w:rsidP="00436B62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282828"/>
          <w:sz w:val="24"/>
          <w:szCs w:val="24"/>
          <w:lang w:eastAsia="en-GB"/>
        </w:rPr>
      </w:pPr>
      <w:proofErr w:type="spellStart"/>
      <w:r w:rsidRPr="00436B62">
        <w:rPr>
          <w:rFonts w:ascii="Open Sans" w:eastAsia="Times New Roman" w:hAnsi="Open Sans" w:cs="Times New Roman"/>
          <w:b/>
          <w:bCs/>
          <w:color w:val="282828"/>
          <w:sz w:val="15"/>
          <w:szCs w:val="15"/>
          <w:lang w:eastAsia="en-GB"/>
        </w:rPr>
        <w:t>Verzija</w:t>
      </w:r>
      <w:proofErr w:type="spellEnd"/>
    </w:p>
    <w:p w:rsidR="00436B62" w:rsidRPr="00436B62" w:rsidRDefault="00436B62" w:rsidP="00436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6"/>
          <w:szCs w:val="26"/>
          <w:lang w:eastAsia="en-GB"/>
        </w:rPr>
      </w:pPr>
      <w:r w:rsidRPr="00436B62">
        <w:rPr>
          <w:rFonts w:ascii="Arial" w:eastAsia="Times New Roman" w:hAnsi="Arial" w:cs="Arial"/>
          <w:color w:val="282828"/>
          <w:sz w:val="26"/>
          <w:szCs w:val="26"/>
          <w:lang w:eastAsia="en-GB"/>
        </w:rPr>
        <w:t> </w:t>
      </w:r>
    </w:p>
    <w:p w:rsidR="00436B62" w:rsidRPr="00436B62" w:rsidRDefault="00436B62" w:rsidP="00436B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82828"/>
          <w:sz w:val="31"/>
          <w:szCs w:val="31"/>
          <w:lang w:eastAsia="en-GB"/>
        </w:rPr>
      </w:pPr>
      <w:bookmarkStart w:id="0" w:name="str_1"/>
      <w:bookmarkEnd w:id="0"/>
      <w:proofErr w:type="spellStart"/>
      <w:r w:rsidRPr="00436B62">
        <w:rPr>
          <w:rFonts w:ascii="Arial" w:eastAsia="Times New Roman" w:hAnsi="Arial" w:cs="Arial"/>
          <w:color w:val="282828"/>
          <w:sz w:val="31"/>
          <w:szCs w:val="31"/>
          <w:lang w:eastAsia="en-GB"/>
        </w:rPr>
        <w:t>Glava</w:t>
      </w:r>
      <w:proofErr w:type="spellEnd"/>
      <w:r w:rsidRPr="00436B62">
        <w:rPr>
          <w:rFonts w:ascii="Arial" w:eastAsia="Times New Roman" w:hAnsi="Arial" w:cs="Arial"/>
          <w:color w:val="282828"/>
          <w:sz w:val="31"/>
          <w:szCs w:val="31"/>
          <w:lang w:eastAsia="en-GB"/>
        </w:rPr>
        <w:t xml:space="preserve"> I</w:t>
      </w:r>
    </w:p>
    <w:p w:rsidR="00436B62" w:rsidRPr="00436B62" w:rsidRDefault="00436B62" w:rsidP="00436B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82828"/>
          <w:sz w:val="31"/>
          <w:szCs w:val="31"/>
          <w:lang w:eastAsia="en-GB"/>
        </w:rPr>
      </w:pPr>
      <w:r w:rsidRPr="00436B62">
        <w:rPr>
          <w:rFonts w:ascii="Arial" w:eastAsia="Times New Roman" w:hAnsi="Arial" w:cs="Arial"/>
          <w:color w:val="282828"/>
          <w:sz w:val="31"/>
          <w:szCs w:val="31"/>
          <w:lang w:eastAsia="en-GB"/>
        </w:rPr>
        <w:t>PREDMET UREĐIVANJA</w:t>
      </w:r>
    </w:p>
    <w:p w:rsidR="00436B62" w:rsidRPr="00436B62" w:rsidRDefault="00436B62" w:rsidP="00436B6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</w:pPr>
      <w:bookmarkStart w:id="1" w:name="clan_1"/>
      <w:bookmarkEnd w:id="1"/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Član</w:t>
      </w:r>
      <w:proofErr w:type="spellEnd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 xml:space="preserve"> 1</w:t>
      </w:r>
    </w:p>
    <w:p w:rsidR="00436B62" w:rsidRPr="00436B62" w:rsidRDefault="00436B62" w:rsidP="00436B6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82828"/>
          <w:lang w:eastAsia="en-GB"/>
        </w:rPr>
      </w:pP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Ovom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uredbom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bliže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se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uređuje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način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preuzimanja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,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razmena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podataka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,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pristup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i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zaštita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podataka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sadržanih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u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Centralnom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registru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stanovništva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(u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daljem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tekstu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: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Centralni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registar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),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kao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i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druga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tehnička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pitanja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proofErr w:type="gramStart"/>
      <w:r w:rsidRPr="00436B62">
        <w:rPr>
          <w:rFonts w:ascii="Arial" w:eastAsia="Times New Roman" w:hAnsi="Arial" w:cs="Arial"/>
          <w:color w:val="282828"/>
          <w:lang w:eastAsia="en-GB"/>
        </w:rPr>
        <w:t>od</w:t>
      </w:r>
      <w:proofErr w:type="spellEnd"/>
      <w:proofErr w:type="gram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značaja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za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vođenje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Centralnog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registra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>.</w:t>
      </w:r>
    </w:p>
    <w:p w:rsidR="00436B62" w:rsidRPr="00436B62" w:rsidRDefault="00436B62" w:rsidP="00436B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82828"/>
          <w:sz w:val="31"/>
          <w:szCs w:val="31"/>
          <w:lang w:eastAsia="en-GB"/>
        </w:rPr>
      </w:pPr>
      <w:bookmarkStart w:id="2" w:name="str_2"/>
      <w:bookmarkEnd w:id="2"/>
      <w:proofErr w:type="spellStart"/>
      <w:r w:rsidRPr="00436B62">
        <w:rPr>
          <w:rFonts w:ascii="Arial" w:eastAsia="Times New Roman" w:hAnsi="Arial" w:cs="Arial"/>
          <w:color w:val="282828"/>
          <w:sz w:val="31"/>
          <w:szCs w:val="31"/>
          <w:lang w:eastAsia="en-GB"/>
        </w:rPr>
        <w:t>Glava</w:t>
      </w:r>
      <w:proofErr w:type="spellEnd"/>
      <w:r w:rsidRPr="00436B62">
        <w:rPr>
          <w:rFonts w:ascii="Arial" w:eastAsia="Times New Roman" w:hAnsi="Arial" w:cs="Arial"/>
          <w:color w:val="282828"/>
          <w:sz w:val="31"/>
          <w:szCs w:val="31"/>
          <w:lang w:eastAsia="en-GB"/>
        </w:rPr>
        <w:t xml:space="preserve"> II</w:t>
      </w:r>
    </w:p>
    <w:p w:rsidR="00436B62" w:rsidRPr="00436B62" w:rsidRDefault="00436B62" w:rsidP="00436B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82828"/>
          <w:sz w:val="31"/>
          <w:szCs w:val="31"/>
          <w:lang w:eastAsia="en-GB"/>
        </w:rPr>
      </w:pPr>
      <w:r w:rsidRPr="00436B62">
        <w:rPr>
          <w:rFonts w:ascii="Arial" w:eastAsia="Times New Roman" w:hAnsi="Arial" w:cs="Arial"/>
          <w:color w:val="282828"/>
          <w:sz w:val="31"/>
          <w:szCs w:val="31"/>
          <w:lang w:eastAsia="en-GB"/>
        </w:rPr>
        <w:t>USPOSTAVLJANJE CENTRALNOG REGISTRA</w:t>
      </w:r>
    </w:p>
    <w:p w:rsidR="00436B62" w:rsidRPr="00436B62" w:rsidRDefault="00436B62" w:rsidP="00436B62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</w:pPr>
      <w:bookmarkStart w:id="3" w:name="str_3"/>
      <w:bookmarkEnd w:id="3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 xml:space="preserve">Faze </w:t>
      </w:r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inicijalnog</w:t>
      </w:r>
      <w:proofErr w:type="spellEnd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prenosa</w:t>
      </w:r>
      <w:proofErr w:type="spellEnd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podataka</w:t>
      </w:r>
      <w:proofErr w:type="spellEnd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 xml:space="preserve"> u </w:t>
      </w:r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Centralni</w:t>
      </w:r>
      <w:proofErr w:type="spellEnd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registar</w:t>
      </w:r>
      <w:proofErr w:type="spellEnd"/>
    </w:p>
    <w:p w:rsidR="00436B62" w:rsidRPr="00436B62" w:rsidRDefault="00436B62" w:rsidP="00436B6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</w:pPr>
      <w:bookmarkStart w:id="4" w:name="clan_2"/>
      <w:bookmarkEnd w:id="4"/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Član</w:t>
      </w:r>
      <w:proofErr w:type="spellEnd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 xml:space="preserve"> 2</w:t>
      </w:r>
    </w:p>
    <w:p w:rsidR="00436B62" w:rsidRPr="00436B62" w:rsidRDefault="00436B62" w:rsidP="00436B6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82828"/>
          <w:lang w:eastAsia="en-GB"/>
        </w:rPr>
      </w:pPr>
      <w:r w:rsidRPr="00436B62">
        <w:rPr>
          <w:rFonts w:ascii="Arial" w:eastAsia="Times New Roman" w:hAnsi="Arial" w:cs="Arial"/>
          <w:color w:val="282828"/>
          <w:lang w:eastAsia="en-GB"/>
        </w:rPr>
        <w:t xml:space="preserve">U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prvoj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fazi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u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Centralni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registar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prenose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se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sledeći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podaci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: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lično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ime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, pol, datum,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mesto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,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opština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/grad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rođenja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,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mesto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i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država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ako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je lice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rođeno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u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inostranstvu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>.</w:t>
      </w:r>
    </w:p>
    <w:p w:rsidR="00436B62" w:rsidRPr="00436B62" w:rsidRDefault="00436B62" w:rsidP="00436B6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82828"/>
          <w:lang w:eastAsia="en-GB"/>
        </w:rPr>
      </w:pP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Prenos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podataka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iz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stava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1. </w:t>
      </w:r>
      <w:proofErr w:type="spellStart"/>
      <w:proofErr w:type="gramStart"/>
      <w:r w:rsidRPr="00436B62">
        <w:rPr>
          <w:rFonts w:ascii="Arial" w:eastAsia="Times New Roman" w:hAnsi="Arial" w:cs="Arial"/>
          <w:color w:val="282828"/>
          <w:lang w:eastAsia="en-GB"/>
        </w:rPr>
        <w:t>ovog</w:t>
      </w:r>
      <w:proofErr w:type="spellEnd"/>
      <w:proofErr w:type="gram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člana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vrši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se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po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jedinstvenom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matičnom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broju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građana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za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kategorije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državljana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Republike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Srbije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,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odnosno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evidencijskom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broju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stranca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za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kategorije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stranaca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>.</w:t>
      </w:r>
    </w:p>
    <w:p w:rsidR="00436B62" w:rsidRPr="00436B62" w:rsidRDefault="00436B62" w:rsidP="00436B6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82828"/>
          <w:lang w:eastAsia="en-GB"/>
        </w:rPr>
      </w:pPr>
      <w:r w:rsidRPr="00436B62">
        <w:rPr>
          <w:rFonts w:ascii="Arial" w:eastAsia="Times New Roman" w:hAnsi="Arial" w:cs="Arial"/>
          <w:color w:val="282828"/>
          <w:lang w:eastAsia="en-GB"/>
        </w:rPr>
        <w:t xml:space="preserve">U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drugoj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fazi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preneće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se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ostali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podaci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, u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skladu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proofErr w:type="gramStart"/>
      <w:r w:rsidRPr="00436B62">
        <w:rPr>
          <w:rFonts w:ascii="Arial" w:eastAsia="Times New Roman" w:hAnsi="Arial" w:cs="Arial"/>
          <w:color w:val="282828"/>
          <w:lang w:eastAsia="en-GB"/>
        </w:rPr>
        <w:t>sa</w:t>
      </w:r>
      <w:proofErr w:type="spellEnd"/>
      <w:proofErr w:type="gram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Zakonom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o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Centralnom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registru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stanovništva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(u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daljem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tekstu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: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Zakon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>).</w:t>
      </w:r>
    </w:p>
    <w:p w:rsidR="00436B62" w:rsidRPr="00436B62" w:rsidRDefault="00436B62" w:rsidP="00436B62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</w:pPr>
      <w:bookmarkStart w:id="5" w:name="str_4"/>
      <w:bookmarkEnd w:id="5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 xml:space="preserve">Tim </w:t>
      </w:r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za</w:t>
      </w:r>
      <w:proofErr w:type="spellEnd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uspostavljanje</w:t>
      </w:r>
      <w:proofErr w:type="spellEnd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Centralnog</w:t>
      </w:r>
      <w:proofErr w:type="spellEnd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registra</w:t>
      </w:r>
      <w:proofErr w:type="spellEnd"/>
    </w:p>
    <w:p w:rsidR="00436B62" w:rsidRPr="00436B62" w:rsidRDefault="00436B62" w:rsidP="00436B6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</w:pPr>
      <w:bookmarkStart w:id="6" w:name="clan_3"/>
      <w:bookmarkEnd w:id="6"/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Član</w:t>
      </w:r>
      <w:proofErr w:type="spellEnd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 xml:space="preserve"> 3</w:t>
      </w:r>
    </w:p>
    <w:p w:rsidR="00436B62" w:rsidRPr="00436B62" w:rsidRDefault="00436B62" w:rsidP="00436B6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82828"/>
          <w:lang w:eastAsia="en-GB"/>
        </w:rPr>
      </w:pP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lastRenderedPageBreak/>
        <w:t>Prenosom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podataka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iz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člana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2. </w:t>
      </w:r>
      <w:proofErr w:type="spellStart"/>
      <w:proofErr w:type="gramStart"/>
      <w:r w:rsidRPr="00436B62">
        <w:rPr>
          <w:rFonts w:ascii="Arial" w:eastAsia="Times New Roman" w:hAnsi="Arial" w:cs="Arial"/>
          <w:color w:val="282828"/>
          <w:lang w:eastAsia="en-GB"/>
        </w:rPr>
        <w:t>ove</w:t>
      </w:r>
      <w:proofErr w:type="spellEnd"/>
      <w:proofErr w:type="gram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uredbe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upravlja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Tim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za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uspostavljanje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Centralnog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registra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(u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daljem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tekstu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: Tim),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koji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čine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predstavnici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ministarstva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nadležnog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za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poslove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uprave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(u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daljem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tekstu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: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Ministarstvo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) i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službe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Vlade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nadležne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za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projektovanje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,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usklađivanje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,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razvoj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i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funkcionisanje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sistema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elektronske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uprave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(u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daljem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tekstu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: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Služba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Vlade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) i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ovlašćena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lica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izvornog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organa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>.</w:t>
      </w:r>
    </w:p>
    <w:p w:rsidR="00436B62" w:rsidRPr="00436B62" w:rsidRDefault="00436B62" w:rsidP="00436B6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82828"/>
          <w:lang w:eastAsia="en-GB"/>
        </w:rPr>
      </w:pP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Ministar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nadležan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za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poslove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uprave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(u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daljem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tekstu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: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Ministar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)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rešenjem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imenuje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predsednika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i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članove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Tima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>.</w:t>
      </w:r>
    </w:p>
    <w:p w:rsidR="00436B62" w:rsidRPr="00436B62" w:rsidRDefault="00436B62" w:rsidP="00436B6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82828"/>
          <w:lang w:eastAsia="en-GB"/>
        </w:rPr>
      </w:pP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Predsednik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Tima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iz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stava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1. </w:t>
      </w:r>
      <w:proofErr w:type="spellStart"/>
      <w:proofErr w:type="gramStart"/>
      <w:r w:rsidRPr="00436B62">
        <w:rPr>
          <w:rFonts w:ascii="Arial" w:eastAsia="Times New Roman" w:hAnsi="Arial" w:cs="Arial"/>
          <w:color w:val="282828"/>
          <w:lang w:eastAsia="en-GB"/>
        </w:rPr>
        <w:t>ovog</w:t>
      </w:r>
      <w:proofErr w:type="spellEnd"/>
      <w:proofErr w:type="gram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člana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koordinira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i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usmerava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vršenje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ovlašćenja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u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skladu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sa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ovom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uredbom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i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najmanje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jednom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u 15 dana u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fazi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inicijalnog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prenosa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podataka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iz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izvornih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službenih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evidencija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,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dostavlja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Ministarstvu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izveštaj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o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sprovođenju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aktivnosti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prenosa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podataka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u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Centralni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registar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>.</w:t>
      </w:r>
    </w:p>
    <w:p w:rsidR="00436B62" w:rsidRPr="00436B62" w:rsidRDefault="00436B62" w:rsidP="00436B62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</w:pPr>
      <w:bookmarkStart w:id="7" w:name="str_5"/>
      <w:bookmarkEnd w:id="7"/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Ovlašćenja</w:t>
      </w:r>
      <w:proofErr w:type="spellEnd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Tima</w:t>
      </w:r>
      <w:proofErr w:type="spellEnd"/>
    </w:p>
    <w:p w:rsidR="00436B62" w:rsidRPr="00436B62" w:rsidRDefault="00436B62" w:rsidP="00436B6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</w:pPr>
      <w:bookmarkStart w:id="8" w:name="clan_4"/>
      <w:bookmarkEnd w:id="8"/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Član</w:t>
      </w:r>
      <w:proofErr w:type="spellEnd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 xml:space="preserve"> 4</w:t>
      </w:r>
    </w:p>
    <w:p w:rsidR="00436B62" w:rsidRPr="00436B62" w:rsidRDefault="00436B62" w:rsidP="00436B6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82828"/>
          <w:lang w:eastAsia="en-GB"/>
        </w:rPr>
      </w:pPr>
      <w:r w:rsidRPr="00436B62">
        <w:rPr>
          <w:rFonts w:ascii="Arial" w:eastAsia="Times New Roman" w:hAnsi="Arial" w:cs="Arial"/>
          <w:color w:val="282828"/>
          <w:lang w:eastAsia="en-GB"/>
        </w:rPr>
        <w:t xml:space="preserve">Tim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iz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člana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3. </w:t>
      </w:r>
      <w:proofErr w:type="spellStart"/>
      <w:proofErr w:type="gramStart"/>
      <w:r w:rsidRPr="00436B62">
        <w:rPr>
          <w:rFonts w:ascii="Arial" w:eastAsia="Times New Roman" w:hAnsi="Arial" w:cs="Arial"/>
          <w:color w:val="282828"/>
          <w:lang w:eastAsia="en-GB"/>
        </w:rPr>
        <w:t>ove</w:t>
      </w:r>
      <w:proofErr w:type="spellEnd"/>
      <w:proofErr w:type="gram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uredbe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ovlašćen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je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za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>:</w:t>
      </w:r>
    </w:p>
    <w:p w:rsidR="00436B62" w:rsidRPr="00436B62" w:rsidRDefault="00436B62" w:rsidP="00436B6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82828"/>
          <w:lang w:eastAsia="en-GB"/>
        </w:rPr>
      </w:pPr>
      <w:r w:rsidRPr="00436B62">
        <w:rPr>
          <w:rFonts w:ascii="Arial" w:eastAsia="Times New Roman" w:hAnsi="Arial" w:cs="Arial"/>
          <w:color w:val="282828"/>
          <w:lang w:eastAsia="en-GB"/>
        </w:rPr>
        <w:t xml:space="preserve">1) </w:t>
      </w:r>
      <w:proofErr w:type="spellStart"/>
      <w:proofErr w:type="gramStart"/>
      <w:r w:rsidRPr="00436B62">
        <w:rPr>
          <w:rFonts w:ascii="Arial" w:eastAsia="Times New Roman" w:hAnsi="Arial" w:cs="Arial"/>
          <w:color w:val="282828"/>
          <w:lang w:eastAsia="en-GB"/>
        </w:rPr>
        <w:t>organizovanje</w:t>
      </w:r>
      <w:proofErr w:type="spellEnd"/>
      <w:proofErr w:type="gramEnd"/>
      <w:r w:rsidRPr="00436B62">
        <w:rPr>
          <w:rFonts w:ascii="Arial" w:eastAsia="Times New Roman" w:hAnsi="Arial" w:cs="Arial"/>
          <w:color w:val="282828"/>
          <w:lang w:eastAsia="en-GB"/>
        </w:rPr>
        <w:t xml:space="preserve">,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planiranje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i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sprovođenje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aktivnosti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u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postupku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inicijalnog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prenosa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podataka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u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Centralni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registar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>;</w:t>
      </w:r>
    </w:p>
    <w:p w:rsidR="00436B62" w:rsidRPr="00436B62" w:rsidRDefault="00436B62" w:rsidP="00436B6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82828"/>
          <w:lang w:eastAsia="en-GB"/>
        </w:rPr>
      </w:pPr>
      <w:r w:rsidRPr="00436B62">
        <w:rPr>
          <w:rFonts w:ascii="Arial" w:eastAsia="Times New Roman" w:hAnsi="Arial" w:cs="Arial"/>
          <w:color w:val="282828"/>
          <w:lang w:eastAsia="en-GB"/>
        </w:rPr>
        <w:t xml:space="preserve">2) </w:t>
      </w:r>
      <w:proofErr w:type="spellStart"/>
      <w:proofErr w:type="gramStart"/>
      <w:r w:rsidRPr="00436B62">
        <w:rPr>
          <w:rFonts w:ascii="Arial" w:eastAsia="Times New Roman" w:hAnsi="Arial" w:cs="Arial"/>
          <w:color w:val="282828"/>
          <w:lang w:eastAsia="en-GB"/>
        </w:rPr>
        <w:t>koordinaciju</w:t>
      </w:r>
      <w:proofErr w:type="spellEnd"/>
      <w:proofErr w:type="gram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dizajna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,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implementaciju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i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testiranje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kompletnog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postupka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inicijalnog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prenosa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podataka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>;</w:t>
      </w:r>
    </w:p>
    <w:p w:rsidR="00436B62" w:rsidRPr="00436B62" w:rsidRDefault="00436B62" w:rsidP="00436B6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82828"/>
          <w:lang w:eastAsia="en-GB"/>
        </w:rPr>
      </w:pPr>
      <w:r w:rsidRPr="00436B62">
        <w:rPr>
          <w:rFonts w:ascii="Arial" w:eastAsia="Times New Roman" w:hAnsi="Arial" w:cs="Arial"/>
          <w:color w:val="282828"/>
          <w:lang w:eastAsia="en-GB"/>
        </w:rPr>
        <w:t xml:space="preserve">3) </w:t>
      </w:r>
      <w:proofErr w:type="spellStart"/>
      <w:proofErr w:type="gramStart"/>
      <w:r w:rsidRPr="00436B62">
        <w:rPr>
          <w:rFonts w:ascii="Arial" w:eastAsia="Times New Roman" w:hAnsi="Arial" w:cs="Arial"/>
          <w:color w:val="282828"/>
          <w:lang w:eastAsia="en-GB"/>
        </w:rPr>
        <w:t>identifikovanje</w:t>
      </w:r>
      <w:proofErr w:type="spellEnd"/>
      <w:proofErr w:type="gram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grešaka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i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prosleđivanje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nadležnim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organima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radi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ispravke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podataka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>;</w:t>
      </w:r>
    </w:p>
    <w:p w:rsidR="00436B62" w:rsidRPr="00436B62" w:rsidRDefault="00436B62" w:rsidP="00436B6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82828"/>
          <w:lang w:eastAsia="en-GB"/>
        </w:rPr>
      </w:pPr>
      <w:r w:rsidRPr="00436B62">
        <w:rPr>
          <w:rFonts w:ascii="Arial" w:eastAsia="Times New Roman" w:hAnsi="Arial" w:cs="Arial"/>
          <w:color w:val="282828"/>
          <w:lang w:eastAsia="en-GB"/>
        </w:rPr>
        <w:t xml:space="preserve">4) </w:t>
      </w:r>
      <w:proofErr w:type="spellStart"/>
      <w:proofErr w:type="gramStart"/>
      <w:r w:rsidRPr="00436B62">
        <w:rPr>
          <w:rFonts w:ascii="Arial" w:eastAsia="Times New Roman" w:hAnsi="Arial" w:cs="Arial"/>
          <w:color w:val="282828"/>
          <w:lang w:eastAsia="en-GB"/>
        </w:rPr>
        <w:t>verifikaciju</w:t>
      </w:r>
      <w:proofErr w:type="spellEnd"/>
      <w:proofErr w:type="gram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podataka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, pre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okončanja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inicijalnog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prenosa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podataka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u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Centralni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registar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i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druge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poslove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u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skladu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sa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Zakonom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>.</w:t>
      </w:r>
    </w:p>
    <w:p w:rsidR="00436B62" w:rsidRPr="00436B62" w:rsidRDefault="00436B62" w:rsidP="00436B6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82828"/>
          <w:lang w:eastAsia="en-GB"/>
        </w:rPr>
      </w:pPr>
      <w:r w:rsidRPr="00436B62">
        <w:rPr>
          <w:rFonts w:ascii="Arial" w:eastAsia="Times New Roman" w:hAnsi="Arial" w:cs="Arial"/>
          <w:color w:val="282828"/>
          <w:lang w:eastAsia="en-GB"/>
        </w:rPr>
        <w:t xml:space="preserve">U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slučaju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problema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koji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onemogućavaju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proofErr w:type="gramStart"/>
      <w:r w:rsidRPr="00436B62">
        <w:rPr>
          <w:rFonts w:ascii="Arial" w:eastAsia="Times New Roman" w:hAnsi="Arial" w:cs="Arial"/>
          <w:color w:val="282828"/>
          <w:lang w:eastAsia="en-GB"/>
        </w:rPr>
        <w:t>ili</w:t>
      </w:r>
      <w:proofErr w:type="spellEnd"/>
      <w:proofErr w:type="gram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značajno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ometaju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inicijalni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prenos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podataka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predsednik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Tima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za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uspostavljanje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Centralnog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registra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u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najkraćem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roku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,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obaveštava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Službu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Vlade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i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Ministarstvo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o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prirodi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problema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>.</w:t>
      </w:r>
    </w:p>
    <w:p w:rsidR="00436B62" w:rsidRPr="00436B62" w:rsidRDefault="00436B62" w:rsidP="00436B62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</w:pPr>
      <w:bookmarkStart w:id="9" w:name="str_6"/>
      <w:bookmarkEnd w:id="9"/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Izveštaj</w:t>
      </w:r>
      <w:proofErr w:type="spellEnd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 xml:space="preserve"> o </w:t>
      </w:r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završenom</w:t>
      </w:r>
      <w:proofErr w:type="spellEnd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postupku</w:t>
      </w:r>
      <w:proofErr w:type="spellEnd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inicijalnog</w:t>
      </w:r>
      <w:proofErr w:type="spellEnd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prenosa</w:t>
      </w:r>
      <w:proofErr w:type="spellEnd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podataka</w:t>
      </w:r>
      <w:proofErr w:type="spellEnd"/>
    </w:p>
    <w:p w:rsidR="00436B62" w:rsidRPr="00436B62" w:rsidRDefault="00436B62" w:rsidP="00436B6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</w:pPr>
      <w:bookmarkStart w:id="10" w:name="clan_5"/>
      <w:bookmarkEnd w:id="10"/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Član</w:t>
      </w:r>
      <w:proofErr w:type="spellEnd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 xml:space="preserve"> 5</w:t>
      </w:r>
    </w:p>
    <w:p w:rsidR="00436B62" w:rsidRPr="00436B62" w:rsidRDefault="00436B62" w:rsidP="00436B6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82828"/>
          <w:lang w:eastAsia="en-GB"/>
        </w:rPr>
      </w:pPr>
      <w:r w:rsidRPr="00436B62">
        <w:rPr>
          <w:rFonts w:ascii="Arial" w:eastAsia="Times New Roman" w:hAnsi="Arial" w:cs="Arial"/>
          <w:color w:val="282828"/>
          <w:lang w:eastAsia="en-GB"/>
        </w:rPr>
        <w:t xml:space="preserve">Tim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pisanim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putem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potvrđuje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da je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završen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prenos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podataka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neophodnih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za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uspostavljanje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Centralnog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registra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i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sačinjava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konačan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izveštaj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o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završenom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postupku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prenosa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podataka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,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koji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se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dostavlja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Ministarstvu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>.</w:t>
      </w:r>
    </w:p>
    <w:p w:rsidR="00436B62" w:rsidRPr="00436B62" w:rsidRDefault="00436B62" w:rsidP="00436B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82828"/>
          <w:sz w:val="31"/>
          <w:szCs w:val="31"/>
          <w:lang w:eastAsia="en-GB"/>
        </w:rPr>
      </w:pPr>
      <w:bookmarkStart w:id="11" w:name="str_7"/>
      <w:bookmarkEnd w:id="11"/>
      <w:proofErr w:type="spellStart"/>
      <w:r w:rsidRPr="00436B62">
        <w:rPr>
          <w:rFonts w:ascii="Arial" w:eastAsia="Times New Roman" w:hAnsi="Arial" w:cs="Arial"/>
          <w:color w:val="282828"/>
          <w:sz w:val="31"/>
          <w:szCs w:val="31"/>
          <w:lang w:eastAsia="en-GB"/>
        </w:rPr>
        <w:t>Glava</w:t>
      </w:r>
      <w:proofErr w:type="spellEnd"/>
      <w:r w:rsidRPr="00436B62">
        <w:rPr>
          <w:rFonts w:ascii="Arial" w:eastAsia="Times New Roman" w:hAnsi="Arial" w:cs="Arial"/>
          <w:color w:val="282828"/>
          <w:sz w:val="31"/>
          <w:szCs w:val="31"/>
          <w:lang w:eastAsia="en-GB"/>
        </w:rPr>
        <w:t xml:space="preserve"> III</w:t>
      </w:r>
    </w:p>
    <w:p w:rsidR="00436B62" w:rsidRPr="00436B62" w:rsidRDefault="00436B62" w:rsidP="00436B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82828"/>
          <w:sz w:val="31"/>
          <w:szCs w:val="31"/>
          <w:lang w:eastAsia="en-GB"/>
        </w:rPr>
      </w:pPr>
      <w:r w:rsidRPr="00436B62">
        <w:rPr>
          <w:rFonts w:ascii="Arial" w:eastAsia="Times New Roman" w:hAnsi="Arial" w:cs="Arial"/>
          <w:color w:val="282828"/>
          <w:sz w:val="31"/>
          <w:szCs w:val="31"/>
          <w:lang w:eastAsia="en-GB"/>
        </w:rPr>
        <w:t>VOĐENJE I NAČIN KORIŠĆENJA PODATAKA IZ CENTRALNOG REGISTRA NAKON NJEGOVOG USPOSTAVLJANJA</w:t>
      </w:r>
    </w:p>
    <w:p w:rsidR="00436B62" w:rsidRPr="00436B62" w:rsidRDefault="00436B62" w:rsidP="00436B62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</w:pPr>
      <w:bookmarkStart w:id="12" w:name="str_8"/>
      <w:bookmarkEnd w:id="12"/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Način</w:t>
      </w:r>
      <w:proofErr w:type="spellEnd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prenosa</w:t>
      </w:r>
      <w:proofErr w:type="spellEnd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podataka</w:t>
      </w:r>
      <w:proofErr w:type="spellEnd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iz</w:t>
      </w:r>
      <w:proofErr w:type="spellEnd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izvornih</w:t>
      </w:r>
      <w:proofErr w:type="spellEnd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službenih</w:t>
      </w:r>
      <w:proofErr w:type="spellEnd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evidencija</w:t>
      </w:r>
      <w:proofErr w:type="spellEnd"/>
    </w:p>
    <w:p w:rsidR="00436B62" w:rsidRPr="00436B62" w:rsidRDefault="00436B62" w:rsidP="00436B6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</w:pPr>
      <w:bookmarkStart w:id="13" w:name="clan_6"/>
      <w:bookmarkEnd w:id="13"/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Član</w:t>
      </w:r>
      <w:proofErr w:type="spellEnd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 xml:space="preserve"> 6</w:t>
      </w:r>
    </w:p>
    <w:p w:rsidR="00436B62" w:rsidRPr="00436B62" w:rsidRDefault="00436B62" w:rsidP="00436B6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82828"/>
          <w:lang w:eastAsia="en-GB"/>
        </w:rPr>
      </w:pP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lastRenderedPageBreak/>
        <w:t>Izvorni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organ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dužan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je da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podatke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iz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člana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2. </w:t>
      </w:r>
      <w:proofErr w:type="spellStart"/>
      <w:proofErr w:type="gramStart"/>
      <w:r w:rsidRPr="00436B62">
        <w:rPr>
          <w:rFonts w:ascii="Arial" w:eastAsia="Times New Roman" w:hAnsi="Arial" w:cs="Arial"/>
          <w:color w:val="282828"/>
          <w:lang w:eastAsia="en-GB"/>
        </w:rPr>
        <w:t>ove</w:t>
      </w:r>
      <w:proofErr w:type="spellEnd"/>
      <w:proofErr w:type="gram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uredbe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učini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dostupnim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preko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Servisne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magistrale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organa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radi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prenosa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u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Centralni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registar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u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izvornom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obliku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>.</w:t>
      </w:r>
    </w:p>
    <w:p w:rsidR="00436B62" w:rsidRPr="00436B62" w:rsidRDefault="00436B62" w:rsidP="00436B6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82828"/>
          <w:lang w:eastAsia="en-GB"/>
        </w:rPr>
      </w:pP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Služba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Vlade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obezbeđuje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izvornom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organu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upis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podataka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u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Centralni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registar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u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skladu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proofErr w:type="gramStart"/>
      <w:r w:rsidRPr="00436B62">
        <w:rPr>
          <w:rFonts w:ascii="Arial" w:eastAsia="Times New Roman" w:hAnsi="Arial" w:cs="Arial"/>
          <w:color w:val="282828"/>
          <w:lang w:eastAsia="en-GB"/>
        </w:rPr>
        <w:t>sa</w:t>
      </w:r>
      <w:proofErr w:type="spellEnd"/>
      <w:proofErr w:type="gram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zakonom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kojim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se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uređuje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elektronska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uprava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>.</w:t>
      </w:r>
    </w:p>
    <w:p w:rsidR="00436B62" w:rsidRPr="00436B62" w:rsidRDefault="00436B62" w:rsidP="00436B6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82828"/>
          <w:lang w:eastAsia="en-GB"/>
        </w:rPr>
      </w:pP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Izvorni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organ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dužan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je da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imenuje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lice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zaduženo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za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nadgledanje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i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podršku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obezbeđivanju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nesmetanog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rada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sistema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za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razmenu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poruka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i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komunikaciju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proofErr w:type="gramStart"/>
      <w:r w:rsidRPr="00436B62">
        <w:rPr>
          <w:rFonts w:ascii="Arial" w:eastAsia="Times New Roman" w:hAnsi="Arial" w:cs="Arial"/>
          <w:color w:val="282828"/>
          <w:lang w:eastAsia="en-GB"/>
        </w:rPr>
        <w:t>sa</w:t>
      </w:r>
      <w:proofErr w:type="spellEnd"/>
      <w:proofErr w:type="gram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Centralnim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registrom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u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tehničkom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smislu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>.</w:t>
      </w:r>
    </w:p>
    <w:p w:rsidR="00436B62" w:rsidRPr="00436B62" w:rsidRDefault="00436B62" w:rsidP="00436B62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</w:pPr>
      <w:bookmarkStart w:id="14" w:name="str_9"/>
      <w:bookmarkEnd w:id="14"/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Ažuriranje</w:t>
      </w:r>
      <w:proofErr w:type="spellEnd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podataka</w:t>
      </w:r>
      <w:proofErr w:type="spellEnd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 xml:space="preserve"> u </w:t>
      </w:r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Centralnom</w:t>
      </w:r>
      <w:proofErr w:type="spellEnd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registru</w:t>
      </w:r>
      <w:proofErr w:type="spellEnd"/>
    </w:p>
    <w:p w:rsidR="00436B62" w:rsidRPr="00436B62" w:rsidRDefault="00436B62" w:rsidP="00436B6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</w:pPr>
      <w:bookmarkStart w:id="15" w:name="clan_7"/>
      <w:bookmarkEnd w:id="15"/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Član</w:t>
      </w:r>
      <w:proofErr w:type="spellEnd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 xml:space="preserve"> 7</w:t>
      </w:r>
    </w:p>
    <w:p w:rsidR="00436B62" w:rsidRPr="00436B62" w:rsidRDefault="00436B62" w:rsidP="00436B6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82828"/>
          <w:lang w:eastAsia="en-GB"/>
        </w:rPr>
      </w:pP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Izvorni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organ bez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odlaganja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preko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elektronskih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servisa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prenosi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u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Centralni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registar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svaku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promenu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u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izvornoj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evidenciji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>.</w:t>
      </w:r>
    </w:p>
    <w:p w:rsidR="00436B62" w:rsidRPr="00436B62" w:rsidRDefault="00436B62" w:rsidP="00436B6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82828"/>
          <w:lang w:eastAsia="en-GB"/>
        </w:rPr>
      </w:pP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Organi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koji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vode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izvornu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evidenciju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pre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početka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elektronske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razmene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podataka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,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razmenjuju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sredstva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za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autentikaciju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kojima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se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omogućava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pristup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podacima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,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kao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i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druge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parametre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neophodne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za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uspostavljanje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veze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u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skladu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proofErr w:type="gramStart"/>
      <w:r w:rsidRPr="00436B62">
        <w:rPr>
          <w:rFonts w:ascii="Arial" w:eastAsia="Times New Roman" w:hAnsi="Arial" w:cs="Arial"/>
          <w:color w:val="282828"/>
          <w:lang w:eastAsia="en-GB"/>
        </w:rPr>
        <w:t>sa</w:t>
      </w:r>
      <w:proofErr w:type="spellEnd"/>
      <w:proofErr w:type="gram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propisima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kojima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se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uređuje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informaciona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bezbednost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>.</w:t>
      </w:r>
    </w:p>
    <w:p w:rsidR="00436B62" w:rsidRPr="00436B62" w:rsidRDefault="00436B62" w:rsidP="00436B62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</w:pPr>
      <w:bookmarkStart w:id="16" w:name="str_10"/>
      <w:bookmarkEnd w:id="16"/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Poslovi</w:t>
      </w:r>
      <w:proofErr w:type="spellEnd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Službe</w:t>
      </w:r>
      <w:proofErr w:type="spellEnd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Vlade</w:t>
      </w:r>
      <w:proofErr w:type="spellEnd"/>
    </w:p>
    <w:p w:rsidR="00436B62" w:rsidRPr="00436B62" w:rsidRDefault="00436B62" w:rsidP="00436B6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</w:pPr>
      <w:bookmarkStart w:id="17" w:name="clan_8"/>
      <w:bookmarkEnd w:id="17"/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Član</w:t>
      </w:r>
      <w:proofErr w:type="spellEnd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 xml:space="preserve"> 8</w:t>
      </w:r>
    </w:p>
    <w:p w:rsidR="00436B62" w:rsidRPr="00436B62" w:rsidRDefault="00436B62" w:rsidP="00436B6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82828"/>
          <w:lang w:eastAsia="en-GB"/>
        </w:rPr>
      </w:pP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Služba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Vlade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obavlja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poslove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tehničke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podrške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u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vođenju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Centralnog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registra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i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druge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poslove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, u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skladu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proofErr w:type="gramStart"/>
      <w:r w:rsidRPr="00436B62">
        <w:rPr>
          <w:rFonts w:ascii="Arial" w:eastAsia="Times New Roman" w:hAnsi="Arial" w:cs="Arial"/>
          <w:color w:val="282828"/>
          <w:lang w:eastAsia="en-GB"/>
        </w:rPr>
        <w:t>sa</w:t>
      </w:r>
      <w:proofErr w:type="spellEnd"/>
      <w:proofErr w:type="gram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Zakonom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>.</w:t>
      </w:r>
    </w:p>
    <w:p w:rsidR="00436B62" w:rsidRPr="00436B62" w:rsidRDefault="00436B62" w:rsidP="00436B62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</w:pPr>
      <w:bookmarkStart w:id="18" w:name="str_11"/>
      <w:bookmarkEnd w:id="18"/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Prekid</w:t>
      </w:r>
      <w:proofErr w:type="spellEnd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rada</w:t>
      </w:r>
      <w:proofErr w:type="spellEnd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elektronskih</w:t>
      </w:r>
      <w:proofErr w:type="spellEnd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servisa</w:t>
      </w:r>
      <w:proofErr w:type="spellEnd"/>
    </w:p>
    <w:p w:rsidR="00436B62" w:rsidRPr="00436B62" w:rsidRDefault="00436B62" w:rsidP="00436B6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</w:pPr>
      <w:bookmarkStart w:id="19" w:name="clan_9"/>
      <w:bookmarkEnd w:id="19"/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Član</w:t>
      </w:r>
      <w:proofErr w:type="spellEnd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 xml:space="preserve"> 9</w:t>
      </w:r>
    </w:p>
    <w:p w:rsidR="00436B62" w:rsidRPr="00436B62" w:rsidRDefault="00436B62" w:rsidP="00436B6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82828"/>
          <w:lang w:eastAsia="en-GB"/>
        </w:rPr>
      </w:pPr>
      <w:r w:rsidRPr="00436B62">
        <w:rPr>
          <w:rFonts w:ascii="Arial" w:eastAsia="Times New Roman" w:hAnsi="Arial" w:cs="Arial"/>
          <w:color w:val="282828"/>
          <w:lang w:eastAsia="en-GB"/>
        </w:rPr>
        <w:t xml:space="preserve">U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slučaju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planiranog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prekida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rada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elektronskih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servisa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zbog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održavanja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i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unapređenja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servisa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,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odnosno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neplaniranog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prekida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rada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elektronskih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servisa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zbog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više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sile,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kvarova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koji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ometaju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nesmetano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funkcionisanje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elektronskih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servisa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i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slično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,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izvorni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organi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, u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najkraćem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roku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,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obaveštavaju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Službu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Vlade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o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prirodi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problema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i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planiranom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terminu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ponovnog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uspostavljanja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elektronskih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servisa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>.</w:t>
      </w:r>
    </w:p>
    <w:p w:rsidR="00436B62" w:rsidRPr="00436B62" w:rsidRDefault="00436B62" w:rsidP="00436B6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82828"/>
          <w:lang w:eastAsia="en-GB"/>
        </w:rPr>
      </w:pPr>
      <w:r w:rsidRPr="00436B62">
        <w:rPr>
          <w:rFonts w:ascii="Arial" w:eastAsia="Times New Roman" w:hAnsi="Arial" w:cs="Arial"/>
          <w:color w:val="282828"/>
          <w:lang w:eastAsia="en-GB"/>
        </w:rPr>
        <w:t xml:space="preserve">U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slučaju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planiranog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prekida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rada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Centralnog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registra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iz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razloga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navedenih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u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stavu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1. </w:t>
      </w:r>
      <w:proofErr w:type="spellStart"/>
      <w:proofErr w:type="gramStart"/>
      <w:r w:rsidRPr="00436B62">
        <w:rPr>
          <w:rFonts w:ascii="Arial" w:eastAsia="Times New Roman" w:hAnsi="Arial" w:cs="Arial"/>
          <w:color w:val="282828"/>
          <w:lang w:eastAsia="en-GB"/>
        </w:rPr>
        <w:t>ovog</w:t>
      </w:r>
      <w:proofErr w:type="spellEnd"/>
      <w:proofErr w:type="gram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člana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,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Služba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Vlade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obaveštava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Ministarstvo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,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nakon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čega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Ministarstvo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obaveštava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prijemne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i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izvorne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organe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>.</w:t>
      </w:r>
    </w:p>
    <w:p w:rsidR="00436B62" w:rsidRPr="00436B62" w:rsidRDefault="00436B62" w:rsidP="00436B62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</w:pPr>
      <w:bookmarkStart w:id="20" w:name="str_12"/>
      <w:bookmarkEnd w:id="20"/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Promene</w:t>
      </w:r>
      <w:proofErr w:type="spellEnd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strukture</w:t>
      </w:r>
      <w:proofErr w:type="spellEnd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podataka</w:t>
      </w:r>
      <w:proofErr w:type="spellEnd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 xml:space="preserve"> i </w:t>
      </w:r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elektronskih</w:t>
      </w:r>
      <w:proofErr w:type="spellEnd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servisa</w:t>
      </w:r>
      <w:proofErr w:type="spellEnd"/>
    </w:p>
    <w:p w:rsidR="00436B62" w:rsidRPr="00436B62" w:rsidRDefault="00436B62" w:rsidP="00436B6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</w:pPr>
      <w:bookmarkStart w:id="21" w:name="clan_10"/>
      <w:bookmarkEnd w:id="21"/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Član</w:t>
      </w:r>
      <w:proofErr w:type="spellEnd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 xml:space="preserve"> 10</w:t>
      </w:r>
    </w:p>
    <w:p w:rsidR="00436B62" w:rsidRPr="00436B62" w:rsidRDefault="00436B62" w:rsidP="00436B6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82828"/>
          <w:lang w:eastAsia="en-GB"/>
        </w:rPr>
      </w:pPr>
      <w:r w:rsidRPr="00436B62">
        <w:rPr>
          <w:rFonts w:ascii="Arial" w:eastAsia="Times New Roman" w:hAnsi="Arial" w:cs="Arial"/>
          <w:color w:val="282828"/>
          <w:lang w:eastAsia="en-GB"/>
        </w:rPr>
        <w:t xml:space="preserve">U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slučaju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promene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u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strukturi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podataka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proofErr w:type="gramStart"/>
      <w:r w:rsidRPr="00436B62">
        <w:rPr>
          <w:rFonts w:ascii="Arial" w:eastAsia="Times New Roman" w:hAnsi="Arial" w:cs="Arial"/>
          <w:color w:val="282828"/>
          <w:lang w:eastAsia="en-GB"/>
        </w:rPr>
        <w:t>ili</w:t>
      </w:r>
      <w:proofErr w:type="spellEnd"/>
      <w:proofErr w:type="gram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načinu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rada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elektronskih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servisa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,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izvorni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organ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blagovremeno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, a u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skladu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sa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propisima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kojima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se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uređuje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elektronska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uprava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, o tome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obaveštava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Službu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Vlade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>.</w:t>
      </w:r>
    </w:p>
    <w:p w:rsidR="00436B62" w:rsidRPr="00436B62" w:rsidRDefault="00436B62" w:rsidP="00436B62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</w:pPr>
      <w:bookmarkStart w:id="22" w:name="str_13"/>
      <w:bookmarkEnd w:id="22"/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Preuzimanje</w:t>
      </w:r>
      <w:proofErr w:type="spellEnd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podataka</w:t>
      </w:r>
      <w:proofErr w:type="spellEnd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iz</w:t>
      </w:r>
      <w:proofErr w:type="spellEnd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Centralnog</w:t>
      </w:r>
      <w:proofErr w:type="spellEnd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registra</w:t>
      </w:r>
      <w:proofErr w:type="spellEnd"/>
    </w:p>
    <w:p w:rsidR="00436B62" w:rsidRPr="00436B62" w:rsidRDefault="00436B62" w:rsidP="00436B6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</w:pPr>
      <w:bookmarkStart w:id="23" w:name="clan_11"/>
      <w:bookmarkEnd w:id="23"/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Član</w:t>
      </w:r>
      <w:proofErr w:type="spellEnd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 xml:space="preserve"> 11</w:t>
      </w:r>
    </w:p>
    <w:p w:rsidR="00436B62" w:rsidRPr="00436B62" w:rsidRDefault="00436B62" w:rsidP="00436B6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82828"/>
          <w:lang w:eastAsia="en-GB"/>
        </w:rPr>
      </w:pP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lastRenderedPageBreak/>
        <w:t>Organi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proofErr w:type="gramStart"/>
      <w:r w:rsidRPr="00436B62">
        <w:rPr>
          <w:rFonts w:ascii="Arial" w:eastAsia="Times New Roman" w:hAnsi="Arial" w:cs="Arial"/>
          <w:color w:val="282828"/>
          <w:lang w:eastAsia="en-GB"/>
        </w:rPr>
        <w:t>sa</w:t>
      </w:r>
      <w:proofErr w:type="spellEnd"/>
      <w:proofErr w:type="gram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liste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prijemnih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organa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,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preuzimaju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podatke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iz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Centralnog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registra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u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skladu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sa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propisom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kojim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se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uređuje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način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na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koji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organi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vrše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uvid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,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pribavljaju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,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obrađuju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i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ustupaju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,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odnosno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dostavljaju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podatke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o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činjenicama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o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kojima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se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vodi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službena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evidencija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iz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registara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u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elektronskom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obliku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>.</w:t>
      </w:r>
    </w:p>
    <w:p w:rsidR="00436B62" w:rsidRPr="00436B62" w:rsidRDefault="00436B62" w:rsidP="00436B6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82828"/>
          <w:lang w:eastAsia="en-GB"/>
        </w:rPr>
      </w:pP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Prijemni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organ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preuzima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podatke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iz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Centralnog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registra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u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softversko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rešenje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korišćenjem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elektronskih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servisa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dostupnih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proofErr w:type="gramStart"/>
      <w:r w:rsidRPr="00436B62">
        <w:rPr>
          <w:rFonts w:ascii="Arial" w:eastAsia="Times New Roman" w:hAnsi="Arial" w:cs="Arial"/>
          <w:color w:val="282828"/>
          <w:lang w:eastAsia="en-GB"/>
        </w:rPr>
        <w:t>na</w:t>
      </w:r>
      <w:proofErr w:type="spellEnd"/>
      <w:proofErr w:type="gram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Servisnoj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magistrali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organa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ili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na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drugi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bezbedan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način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preko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Jedinstvene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informaciono-komunikacione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mreže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elektronske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uprave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>.</w:t>
      </w:r>
    </w:p>
    <w:p w:rsidR="00436B62" w:rsidRPr="00436B62" w:rsidRDefault="00436B62" w:rsidP="00436B6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82828"/>
          <w:lang w:eastAsia="en-GB"/>
        </w:rPr>
      </w:pP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Ako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prijemni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organ </w:t>
      </w:r>
      <w:proofErr w:type="spellStart"/>
      <w:proofErr w:type="gramStart"/>
      <w:r w:rsidRPr="00436B62">
        <w:rPr>
          <w:rFonts w:ascii="Arial" w:eastAsia="Times New Roman" w:hAnsi="Arial" w:cs="Arial"/>
          <w:color w:val="282828"/>
          <w:lang w:eastAsia="en-GB"/>
        </w:rPr>
        <w:t>nema</w:t>
      </w:r>
      <w:proofErr w:type="spellEnd"/>
      <w:proofErr w:type="gram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tehničkih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uslova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za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preuzimanje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podataka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iz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Centralnog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registra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na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način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iz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stava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2. </w:t>
      </w:r>
      <w:proofErr w:type="spellStart"/>
      <w:proofErr w:type="gramStart"/>
      <w:r w:rsidRPr="00436B62">
        <w:rPr>
          <w:rFonts w:ascii="Arial" w:eastAsia="Times New Roman" w:hAnsi="Arial" w:cs="Arial"/>
          <w:color w:val="282828"/>
          <w:lang w:eastAsia="en-GB"/>
        </w:rPr>
        <w:t>ovog</w:t>
      </w:r>
      <w:proofErr w:type="spellEnd"/>
      <w:proofErr w:type="gram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člana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,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preuzimanje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podataka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vrši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se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preko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Sistema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za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razmenu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podataka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>.</w:t>
      </w:r>
    </w:p>
    <w:p w:rsidR="00436B62" w:rsidRPr="00436B62" w:rsidRDefault="00436B62" w:rsidP="00436B62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</w:pPr>
      <w:bookmarkStart w:id="24" w:name="str_14"/>
      <w:bookmarkEnd w:id="24"/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Način</w:t>
      </w:r>
      <w:proofErr w:type="spellEnd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uvida</w:t>
      </w:r>
      <w:proofErr w:type="spellEnd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lica</w:t>
      </w:r>
      <w:proofErr w:type="spellEnd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 xml:space="preserve"> u </w:t>
      </w:r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podatke</w:t>
      </w:r>
      <w:proofErr w:type="spellEnd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iz</w:t>
      </w:r>
      <w:proofErr w:type="spellEnd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Centralnog</w:t>
      </w:r>
      <w:proofErr w:type="spellEnd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registra</w:t>
      </w:r>
      <w:proofErr w:type="spellEnd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 xml:space="preserve"> i </w:t>
      </w:r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podnošenja</w:t>
      </w:r>
      <w:proofErr w:type="spellEnd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zahteva</w:t>
      </w:r>
      <w:proofErr w:type="spellEnd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za</w:t>
      </w:r>
      <w:proofErr w:type="spellEnd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ispravku</w:t>
      </w:r>
      <w:proofErr w:type="spellEnd"/>
    </w:p>
    <w:p w:rsidR="00436B62" w:rsidRPr="00436B62" w:rsidRDefault="00436B62" w:rsidP="00436B6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</w:pPr>
      <w:bookmarkStart w:id="25" w:name="clan_12"/>
      <w:bookmarkEnd w:id="25"/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Član</w:t>
      </w:r>
      <w:proofErr w:type="spellEnd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 xml:space="preserve"> 12</w:t>
      </w:r>
    </w:p>
    <w:p w:rsidR="00436B62" w:rsidRPr="00436B62" w:rsidRDefault="00436B62" w:rsidP="00436B6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82828"/>
          <w:lang w:eastAsia="en-GB"/>
        </w:rPr>
      </w:pPr>
      <w:r w:rsidRPr="00436B62">
        <w:rPr>
          <w:rFonts w:ascii="Arial" w:eastAsia="Times New Roman" w:hAnsi="Arial" w:cs="Arial"/>
          <w:color w:val="282828"/>
          <w:lang w:eastAsia="en-GB"/>
        </w:rPr>
        <w:t xml:space="preserve">Lice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čiji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se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podaci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vode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u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Centralnom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registru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vrši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uvid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u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podatke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po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pravilu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elektronskim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putem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preko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Portala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eUprava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prijavom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proofErr w:type="gramStart"/>
      <w:r w:rsidRPr="00436B62">
        <w:rPr>
          <w:rFonts w:ascii="Arial" w:eastAsia="Times New Roman" w:hAnsi="Arial" w:cs="Arial"/>
          <w:color w:val="282828"/>
          <w:lang w:eastAsia="en-GB"/>
        </w:rPr>
        <w:t>na</w:t>
      </w:r>
      <w:proofErr w:type="spellEnd"/>
      <w:proofErr w:type="gram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sistem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šemom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elektronske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identifikacije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srednjeg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nivoa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pouzdanosti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>.</w:t>
      </w:r>
    </w:p>
    <w:p w:rsidR="00436B62" w:rsidRPr="00436B62" w:rsidRDefault="00436B62" w:rsidP="00436B6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82828"/>
          <w:lang w:eastAsia="en-GB"/>
        </w:rPr>
      </w:pP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Zahtev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za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ispravku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uočenih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netačnih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podataka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u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Centralnom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registru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lice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podnosi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po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pravilu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proofErr w:type="gramStart"/>
      <w:r w:rsidRPr="00436B62">
        <w:rPr>
          <w:rFonts w:ascii="Arial" w:eastAsia="Times New Roman" w:hAnsi="Arial" w:cs="Arial"/>
          <w:color w:val="282828"/>
          <w:lang w:eastAsia="en-GB"/>
        </w:rPr>
        <w:t>na</w:t>
      </w:r>
      <w:proofErr w:type="spellEnd"/>
      <w:proofErr w:type="gram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elektronskom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obrascu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koji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sadrži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: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lično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ime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,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jedinstveni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matični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broj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građana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>/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evidencijski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broj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stranca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,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prebivalište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,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odnosno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boravište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,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svrhu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podneska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i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podatak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koji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se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smatra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netačnim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>.</w:t>
      </w:r>
    </w:p>
    <w:p w:rsidR="00436B62" w:rsidRPr="00436B62" w:rsidRDefault="00436B62" w:rsidP="00436B6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82828"/>
          <w:lang w:eastAsia="en-GB"/>
        </w:rPr>
      </w:pP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Uvid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u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podatke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i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zahtev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za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ispravku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uočenih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netačnih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podataka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u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Centralnom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registru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lice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može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podneti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i u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papirnom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obliku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, u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skladu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proofErr w:type="gramStart"/>
      <w:r w:rsidRPr="00436B62">
        <w:rPr>
          <w:rFonts w:ascii="Arial" w:eastAsia="Times New Roman" w:hAnsi="Arial" w:cs="Arial"/>
          <w:color w:val="282828"/>
          <w:lang w:eastAsia="en-GB"/>
        </w:rPr>
        <w:t>sa</w:t>
      </w:r>
      <w:proofErr w:type="spellEnd"/>
      <w:proofErr w:type="gram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propisom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kojim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se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uređuje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opšti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upravni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postupak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>.</w:t>
      </w:r>
    </w:p>
    <w:p w:rsidR="00436B62" w:rsidRPr="00436B62" w:rsidRDefault="00436B62" w:rsidP="00436B6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82828"/>
          <w:lang w:eastAsia="en-GB"/>
        </w:rPr>
      </w:pPr>
      <w:r w:rsidRPr="00436B62">
        <w:rPr>
          <w:rFonts w:ascii="Arial" w:eastAsia="Times New Roman" w:hAnsi="Arial" w:cs="Arial"/>
          <w:color w:val="282828"/>
          <w:lang w:eastAsia="en-GB"/>
        </w:rPr>
        <w:t xml:space="preserve">O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preduzetim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merama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za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otklanjanje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uočenih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nepravilnosti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lice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dobija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obaveštenje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proofErr w:type="gramStart"/>
      <w:r w:rsidRPr="00436B62">
        <w:rPr>
          <w:rFonts w:ascii="Arial" w:eastAsia="Times New Roman" w:hAnsi="Arial" w:cs="Arial"/>
          <w:color w:val="282828"/>
          <w:lang w:eastAsia="en-GB"/>
        </w:rPr>
        <w:t>na</w:t>
      </w:r>
      <w:proofErr w:type="spellEnd"/>
      <w:proofErr w:type="gram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Portalu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eUprava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,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odnosno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u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pisanom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obliku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ukoliko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je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zahtev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podnet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pisanim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putem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>.</w:t>
      </w:r>
    </w:p>
    <w:p w:rsidR="00436B62" w:rsidRPr="00436B62" w:rsidRDefault="00436B62" w:rsidP="00436B6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82828"/>
          <w:lang w:eastAsia="en-GB"/>
        </w:rPr>
      </w:pP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Nakon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sprovedenog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postupka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u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kojem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je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utvrđena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nepravilnost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izvorni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organ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dužan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je da u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najkraćem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roku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izvrši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ispravku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podataka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i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učini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ih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dostupnim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radi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prenosa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u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Centralni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registar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>.</w:t>
      </w:r>
    </w:p>
    <w:p w:rsidR="00436B62" w:rsidRPr="00436B62" w:rsidRDefault="00436B62" w:rsidP="00436B62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</w:pPr>
      <w:bookmarkStart w:id="26" w:name="str_15"/>
      <w:bookmarkEnd w:id="26"/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Zaštita</w:t>
      </w:r>
      <w:proofErr w:type="spellEnd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podataka</w:t>
      </w:r>
      <w:proofErr w:type="spellEnd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iz</w:t>
      </w:r>
      <w:proofErr w:type="spellEnd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Centralnog</w:t>
      </w:r>
      <w:proofErr w:type="spellEnd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registra</w:t>
      </w:r>
      <w:proofErr w:type="spellEnd"/>
    </w:p>
    <w:p w:rsidR="00436B62" w:rsidRPr="00436B62" w:rsidRDefault="00436B62" w:rsidP="00436B6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</w:pPr>
      <w:bookmarkStart w:id="27" w:name="clan_13"/>
      <w:bookmarkEnd w:id="27"/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Član</w:t>
      </w:r>
      <w:proofErr w:type="spellEnd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 xml:space="preserve"> 13</w:t>
      </w:r>
    </w:p>
    <w:p w:rsidR="00436B62" w:rsidRPr="00436B62" w:rsidRDefault="00436B62" w:rsidP="00436B6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82828"/>
          <w:lang w:eastAsia="en-GB"/>
        </w:rPr>
      </w:pP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Ciljevi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zaštite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podataka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iz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Centralnog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registra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su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>:</w:t>
      </w:r>
    </w:p>
    <w:p w:rsidR="00436B62" w:rsidRPr="00436B62" w:rsidRDefault="00436B62" w:rsidP="00436B6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82828"/>
          <w:lang w:eastAsia="en-GB"/>
        </w:rPr>
      </w:pPr>
      <w:r w:rsidRPr="00436B62">
        <w:rPr>
          <w:rFonts w:ascii="Arial" w:eastAsia="Times New Roman" w:hAnsi="Arial" w:cs="Arial"/>
          <w:color w:val="282828"/>
          <w:lang w:eastAsia="en-GB"/>
        </w:rPr>
        <w:t xml:space="preserve">1) </w:t>
      </w:r>
      <w:proofErr w:type="spellStart"/>
      <w:proofErr w:type="gramStart"/>
      <w:r w:rsidRPr="00436B62">
        <w:rPr>
          <w:rFonts w:ascii="Arial" w:eastAsia="Times New Roman" w:hAnsi="Arial" w:cs="Arial"/>
          <w:color w:val="282828"/>
          <w:lang w:eastAsia="en-GB"/>
        </w:rPr>
        <w:t>očuvanje</w:t>
      </w:r>
      <w:proofErr w:type="spellEnd"/>
      <w:proofErr w:type="gram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poverljivosti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podataka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,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čime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se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onemogućava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neautorizovan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uvid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i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korišćenje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podataka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iz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informacionog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sistema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Centralnog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registra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>;</w:t>
      </w:r>
    </w:p>
    <w:p w:rsidR="00436B62" w:rsidRPr="00436B62" w:rsidRDefault="00436B62" w:rsidP="00436B6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82828"/>
          <w:lang w:eastAsia="en-GB"/>
        </w:rPr>
      </w:pPr>
      <w:r w:rsidRPr="00436B62">
        <w:rPr>
          <w:rFonts w:ascii="Arial" w:eastAsia="Times New Roman" w:hAnsi="Arial" w:cs="Arial"/>
          <w:color w:val="282828"/>
          <w:lang w:eastAsia="en-GB"/>
        </w:rPr>
        <w:t xml:space="preserve">2) </w:t>
      </w:r>
      <w:proofErr w:type="spellStart"/>
      <w:proofErr w:type="gramStart"/>
      <w:r w:rsidRPr="00436B62">
        <w:rPr>
          <w:rFonts w:ascii="Arial" w:eastAsia="Times New Roman" w:hAnsi="Arial" w:cs="Arial"/>
          <w:color w:val="282828"/>
          <w:lang w:eastAsia="en-GB"/>
        </w:rPr>
        <w:t>zaštita</w:t>
      </w:r>
      <w:proofErr w:type="spellEnd"/>
      <w:proofErr w:type="gram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integriteta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podataka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,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čime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se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onemogućava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izmena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podataka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i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garantuje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autentičnost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podataka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>;</w:t>
      </w:r>
    </w:p>
    <w:p w:rsidR="00436B62" w:rsidRPr="00436B62" w:rsidRDefault="00436B62" w:rsidP="00436B6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82828"/>
          <w:lang w:eastAsia="en-GB"/>
        </w:rPr>
      </w:pPr>
      <w:r w:rsidRPr="00436B62">
        <w:rPr>
          <w:rFonts w:ascii="Arial" w:eastAsia="Times New Roman" w:hAnsi="Arial" w:cs="Arial"/>
          <w:color w:val="282828"/>
          <w:lang w:eastAsia="en-GB"/>
        </w:rPr>
        <w:t xml:space="preserve">3) </w:t>
      </w:r>
      <w:proofErr w:type="spellStart"/>
      <w:proofErr w:type="gramStart"/>
      <w:r w:rsidRPr="00436B62">
        <w:rPr>
          <w:rFonts w:ascii="Arial" w:eastAsia="Times New Roman" w:hAnsi="Arial" w:cs="Arial"/>
          <w:color w:val="282828"/>
          <w:lang w:eastAsia="en-GB"/>
        </w:rPr>
        <w:t>očuvanje</w:t>
      </w:r>
      <w:proofErr w:type="spellEnd"/>
      <w:proofErr w:type="gram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raspoloživosti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podataka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,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čime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se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omogućava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rekonstrukcija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podataka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u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slučaju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njihovog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namernog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ili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nenamernog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oštećenja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>.</w:t>
      </w:r>
    </w:p>
    <w:p w:rsidR="00436B62" w:rsidRPr="00436B62" w:rsidRDefault="00436B62" w:rsidP="00436B6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82828"/>
          <w:lang w:eastAsia="en-GB"/>
        </w:rPr>
      </w:pP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lastRenderedPageBreak/>
        <w:t>Zaštita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iz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stava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1. </w:t>
      </w:r>
      <w:proofErr w:type="spellStart"/>
      <w:proofErr w:type="gramStart"/>
      <w:r w:rsidRPr="00436B62">
        <w:rPr>
          <w:rFonts w:ascii="Arial" w:eastAsia="Times New Roman" w:hAnsi="Arial" w:cs="Arial"/>
          <w:color w:val="282828"/>
          <w:lang w:eastAsia="en-GB"/>
        </w:rPr>
        <w:t>ovog</w:t>
      </w:r>
      <w:proofErr w:type="spellEnd"/>
      <w:proofErr w:type="gram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člana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obezbeđuje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se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kroz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zaštitu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pristupa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računarskoj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opremi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i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mreži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,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koja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se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realizuje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na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mrežnom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nivou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kroz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specijalizovane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hardverske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komponente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i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uz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upotrebu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protokola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zaštite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,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kao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i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kroz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zaštitu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pristupa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podacima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u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skladu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sa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propisima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kojima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se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uređuje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elektronska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uprava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i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informaciona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bezbednost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>.</w:t>
      </w:r>
    </w:p>
    <w:p w:rsidR="00436B62" w:rsidRPr="00436B62" w:rsidRDefault="00436B62" w:rsidP="00436B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82828"/>
          <w:sz w:val="31"/>
          <w:szCs w:val="31"/>
          <w:lang w:eastAsia="en-GB"/>
        </w:rPr>
      </w:pPr>
      <w:bookmarkStart w:id="28" w:name="str_16"/>
      <w:bookmarkEnd w:id="28"/>
      <w:proofErr w:type="spellStart"/>
      <w:r w:rsidRPr="00436B62">
        <w:rPr>
          <w:rFonts w:ascii="Arial" w:eastAsia="Times New Roman" w:hAnsi="Arial" w:cs="Arial"/>
          <w:color w:val="282828"/>
          <w:sz w:val="31"/>
          <w:szCs w:val="31"/>
          <w:lang w:eastAsia="en-GB"/>
        </w:rPr>
        <w:t>Glava</w:t>
      </w:r>
      <w:proofErr w:type="spellEnd"/>
      <w:r w:rsidRPr="00436B62">
        <w:rPr>
          <w:rFonts w:ascii="Arial" w:eastAsia="Times New Roman" w:hAnsi="Arial" w:cs="Arial"/>
          <w:color w:val="282828"/>
          <w:sz w:val="31"/>
          <w:szCs w:val="31"/>
          <w:lang w:eastAsia="en-GB"/>
        </w:rPr>
        <w:t xml:space="preserve"> IV</w:t>
      </w:r>
    </w:p>
    <w:p w:rsidR="00436B62" w:rsidRPr="00436B62" w:rsidRDefault="00436B62" w:rsidP="00436B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82828"/>
          <w:sz w:val="31"/>
          <w:szCs w:val="31"/>
          <w:lang w:eastAsia="en-GB"/>
        </w:rPr>
      </w:pPr>
      <w:r w:rsidRPr="00436B62">
        <w:rPr>
          <w:rFonts w:ascii="Arial" w:eastAsia="Times New Roman" w:hAnsi="Arial" w:cs="Arial"/>
          <w:color w:val="282828"/>
          <w:sz w:val="31"/>
          <w:szCs w:val="31"/>
          <w:lang w:eastAsia="en-GB"/>
        </w:rPr>
        <w:t>PRELAZNA I ZAVRŠNA ODREDBA</w:t>
      </w:r>
    </w:p>
    <w:p w:rsidR="00436B62" w:rsidRPr="00436B62" w:rsidRDefault="00436B62" w:rsidP="00436B62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</w:pPr>
      <w:bookmarkStart w:id="29" w:name="str_17"/>
      <w:bookmarkEnd w:id="29"/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Priprema</w:t>
      </w:r>
      <w:proofErr w:type="spellEnd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podataka</w:t>
      </w:r>
      <w:proofErr w:type="spellEnd"/>
    </w:p>
    <w:p w:rsidR="00436B62" w:rsidRPr="00436B62" w:rsidRDefault="00436B62" w:rsidP="00436B6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</w:pPr>
      <w:bookmarkStart w:id="30" w:name="clan_14"/>
      <w:bookmarkEnd w:id="30"/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Član</w:t>
      </w:r>
      <w:proofErr w:type="spellEnd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 xml:space="preserve"> 14</w:t>
      </w:r>
    </w:p>
    <w:p w:rsidR="00436B62" w:rsidRPr="00436B62" w:rsidRDefault="00436B62" w:rsidP="00436B6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82828"/>
          <w:lang w:eastAsia="en-GB"/>
        </w:rPr>
      </w:pP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Izvorni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organi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su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dužni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da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obezbede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podatke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iz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izvornih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evidencija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i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infrastrukturu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,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odnosno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softversko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rešenje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za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nesmetani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rad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Centralnog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registra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u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skladu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proofErr w:type="gramStart"/>
      <w:r w:rsidRPr="00436B62">
        <w:rPr>
          <w:rFonts w:ascii="Arial" w:eastAsia="Times New Roman" w:hAnsi="Arial" w:cs="Arial"/>
          <w:color w:val="282828"/>
          <w:lang w:eastAsia="en-GB"/>
        </w:rPr>
        <w:t>sa</w:t>
      </w:r>
      <w:proofErr w:type="spellEnd"/>
      <w:proofErr w:type="gram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Zakonom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i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učine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ih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dostupnim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Timu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radi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prenosa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podataka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u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Centralni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registar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,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najkasnije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90 dana pre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početka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primene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Zakona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>.</w:t>
      </w:r>
    </w:p>
    <w:p w:rsidR="00436B62" w:rsidRPr="00436B62" w:rsidRDefault="00436B62" w:rsidP="00436B62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</w:pPr>
      <w:bookmarkStart w:id="31" w:name="str_18"/>
      <w:bookmarkEnd w:id="31"/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Stupanje</w:t>
      </w:r>
      <w:proofErr w:type="spellEnd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 xml:space="preserve"> </w:t>
      </w:r>
      <w:proofErr w:type="spellStart"/>
      <w:proofErr w:type="gram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na</w:t>
      </w:r>
      <w:proofErr w:type="spellEnd"/>
      <w:proofErr w:type="gramEnd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snagu</w:t>
      </w:r>
      <w:proofErr w:type="spellEnd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uredbe</w:t>
      </w:r>
      <w:proofErr w:type="spellEnd"/>
    </w:p>
    <w:p w:rsidR="00436B62" w:rsidRPr="00436B62" w:rsidRDefault="00436B62" w:rsidP="00436B6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</w:pPr>
      <w:bookmarkStart w:id="32" w:name="clan_15"/>
      <w:bookmarkEnd w:id="32"/>
      <w:proofErr w:type="spellStart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>Član</w:t>
      </w:r>
      <w:proofErr w:type="spellEnd"/>
      <w:r w:rsidRPr="00436B62">
        <w:rPr>
          <w:rFonts w:ascii="Arial" w:eastAsia="Times New Roman" w:hAnsi="Arial" w:cs="Arial"/>
          <w:b/>
          <w:bCs/>
          <w:color w:val="282828"/>
          <w:sz w:val="24"/>
          <w:szCs w:val="24"/>
          <w:lang w:eastAsia="en-GB"/>
        </w:rPr>
        <w:t xml:space="preserve"> 15</w:t>
      </w:r>
    </w:p>
    <w:p w:rsidR="00436B62" w:rsidRPr="00436B62" w:rsidRDefault="00436B62" w:rsidP="00436B6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82828"/>
          <w:lang w:eastAsia="en-GB"/>
        </w:rPr>
      </w:pPr>
      <w:r w:rsidRPr="00436B62">
        <w:rPr>
          <w:rFonts w:ascii="Arial" w:eastAsia="Times New Roman" w:hAnsi="Arial" w:cs="Arial"/>
          <w:color w:val="282828"/>
          <w:lang w:eastAsia="en-GB"/>
        </w:rPr>
        <w:t xml:space="preserve">Ova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uredba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stupa </w:t>
      </w:r>
      <w:proofErr w:type="spellStart"/>
      <w:proofErr w:type="gramStart"/>
      <w:r w:rsidRPr="00436B62">
        <w:rPr>
          <w:rFonts w:ascii="Arial" w:eastAsia="Times New Roman" w:hAnsi="Arial" w:cs="Arial"/>
          <w:color w:val="282828"/>
          <w:lang w:eastAsia="en-GB"/>
        </w:rPr>
        <w:t>na</w:t>
      </w:r>
      <w:proofErr w:type="spellEnd"/>
      <w:proofErr w:type="gram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snagu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osmog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dana od dana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objavljivanja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u "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Službenom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glasniku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Republike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Srbije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", a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odredbe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čl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. 6-12.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ove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uredbe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</w:t>
      </w:r>
      <w:proofErr w:type="spellStart"/>
      <w:r w:rsidRPr="00436B62">
        <w:rPr>
          <w:rFonts w:ascii="Arial" w:eastAsia="Times New Roman" w:hAnsi="Arial" w:cs="Arial"/>
          <w:color w:val="282828"/>
          <w:lang w:eastAsia="en-GB"/>
        </w:rPr>
        <w:t>primenjuju</w:t>
      </w:r>
      <w:proofErr w:type="spellEnd"/>
      <w:r w:rsidRPr="00436B62">
        <w:rPr>
          <w:rFonts w:ascii="Arial" w:eastAsia="Times New Roman" w:hAnsi="Arial" w:cs="Arial"/>
          <w:color w:val="282828"/>
          <w:lang w:eastAsia="en-GB"/>
        </w:rPr>
        <w:t xml:space="preserve"> se </w:t>
      </w:r>
      <w:proofErr w:type="gramStart"/>
      <w:r w:rsidRPr="00436B62">
        <w:rPr>
          <w:rFonts w:ascii="Arial" w:eastAsia="Times New Roman" w:hAnsi="Arial" w:cs="Arial"/>
          <w:color w:val="282828"/>
          <w:lang w:eastAsia="en-GB"/>
        </w:rPr>
        <w:t>od</w:t>
      </w:r>
      <w:proofErr w:type="gramEnd"/>
      <w:r w:rsidRPr="00436B62">
        <w:rPr>
          <w:rFonts w:ascii="Arial" w:eastAsia="Times New Roman" w:hAnsi="Arial" w:cs="Arial"/>
          <w:color w:val="282828"/>
          <w:lang w:eastAsia="en-GB"/>
        </w:rPr>
        <w:t xml:space="preserve"> 1. </w:t>
      </w:r>
      <w:proofErr w:type="spellStart"/>
      <w:proofErr w:type="gramStart"/>
      <w:r w:rsidRPr="00436B62">
        <w:rPr>
          <w:rFonts w:ascii="Arial" w:eastAsia="Times New Roman" w:hAnsi="Arial" w:cs="Arial"/>
          <w:color w:val="282828"/>
          <w:lang w:eastAsia="en-GB"/>
        </w:rPr>
        <w:t>septembra</w:t>
      </w:r>
      <w:proofErr w:type="spellEnd"/>
      <w:proofErr w:type="gramEnd"/>
      <w:r w:rsidRPr="00436B62">
        <w:rPr>
          <w:rFonts w:ascii="Arial" w:eastAsia="Times New Roman" w:hAnsi="Arial" w:cs="Arial"/>
          <w:color w:val="282828"/>
          <w:lang w:eastAsia="en-GB"/>
        </w:rPr>
        <w:t xml:space="preserve"> 2020. </w:t>
      </w:r>
      <w:proofErr w:type="spellStart"/>
      <w:proofErr w:type="gramStart"/>
      <w:r w:rsidRPr="00436B62">
        <w:rPr>
          <w:rFonts w:ascii="Arial" w:eastAsia="Times New Roman" w:hAnsi="Arial" w:cs="Arial"/>
          <w:color w:val="282828"/>
          <w:lang w:eastAsia="en-GB"/>
        </w:rPr>
        <w:t>godine</w:t>
      </w:r>
      <w:proofErr w:type="spellEnd"/>
      <w:proofErr w:type="gramEnd"/>
      <w:r w:rsidRPr="00436B62">
        <w:rPr>
          <w:rFonts w:ascii="Arial" w:eastAsia="Times New Roman" w:hAnsi="Arial" w:cs="Arial"/>
          <w:color w:val="282828"/>
          <w:lang w:eastAsia="en-GB"/>
        </w:rPr>
        <w:t>.</w:t>
      </w:r>
    </w:p>
    <w:p w:rsidR="004D1709" w:rsidRDefault="004D1709">
      <w:bookmarkStart w:id="33" w:name="_GoBack"/>
      <w:bookmarkEnd w:id="33"/>
    </w:p>
    <w:sectPr w:rsidR="004D17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62"/>
    <w:rsid w:val="00436B62"/>
    <w:rsid w:val="004D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7C581F-DB16-49A4-8775-A19BCCC0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6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46857">
          <w:marLeft w:val="0"/>
          <w:marRight w:val="0"/>
          <w:marTop w:val="0"/>
          <w:marBottom w:val="0"/>
          <w:divBdr>
            <w:top w:val="single" w:sz="6" w:space="0" w:color="EFEFEF"/>
            <w:left w:val="none" w:sz="0" w:space="0" w:color="auto"/>
            <w:bottom w:val="single" w:sz="48" w:space="0" w:color="D61717"/>
            <w:right w:val="none" w:sz="0" w:space="0" w:color="auto"/>
          </w:divBdr>
          <w:divsChild>
            <w:div w:id="20843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5551">
                  <w:marLeft w:val="0"/>
                  <w:marRight w:val="0"/>
                  <w:marTop w:val="0"/>
                  <w:marBottom w:val="75"/>
                  <w:divBdr>
                    <w:top w:val="single" w:sz="6" w:space="4" w:color="4CAF50"/>
                    <w:left w:val="single" w:sz="6" w:space="4" w:color="4CAF50"/>
                    <w:bottom w:val="single" w:sz="6" w:space="4" w:color="4CAF50"/>
                    <w:right w:val="single" w:sz="6" w:space="6" w:color="4CAF50"/>
                  </w:divBdr>
                </w:div>
                <w:div w:id="1005742356">
                  <w:marLeft w:val="0"/>
                  <w:marRight w:val="0"/>
                  <w:marTop w:val="0"/>
                  <w:marBottom w:val="75"/>
                  <w:divBdr>
                    <w:top w:val="single" w:sz="6" w:space="4" w:color="4CAF50"/>
                    <w:left w:val="single" w:sz="6" w:space="4" w:color="4CAF50"/>
                    <w:bottom w:val="single" w:sz="6" w:space="4" w:color="4CAF50"/>
                    <w:right w:val="single" w:sz="6" w:space="6" w:color="4CAF50"/>
                  </w:divBdr>
                </w:div>
              </w:divsChild>
            </w:div>
          </w:divsChild>
        </w:div>
        <w:div w:id="2112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D61717"/>
            <w:right w:val="none" w:sz="0" w:space="0" w:color="auto"/>
          </w:divBdr>
          <w:divsChild>
            <w:div w:id="4026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8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30987">
                  <w:marLeft w:val="0"/>
                  <w:marRight w:val="0"/>
                  <w:marTop w:val="0"/>
                  <w:marBottom w:val="75"/>
                  <w:divBdr>
                    <w:top w:val="single" w:sz="6" w:space="4" w:color="4CAF50"/>
                    <w:left w:val="single" w:sz="6" w:space="4" w:color="4CAF50"/>
                    <w:bottom w:val="single" w:sz="6" w:space="4" w:color="4CAF50"/>
                    <w:right w:val="single" w:sz="6" w:space="6" w:color="4CAF50"/>
                  </w:divBdr>
                </w:div>
                <w:div w:id="2026711311">
                  <w:marLeft w:val="0"/>
                  <w:marRight w:val="0"/>
                  <w:marTop w:val="0"/>
                  <w:marBottom w:val="75"/>
                  <w:divBdr>
                    <w:top w:val="single" w:sz="6" w:space="4" w:color="4CAF50"/>
                    <w:left w:val="single" w:sz="6" w:space="4" w:color="4CAF50"/>
                    <w:bottom w:val="single" w:sz="6" w:space="4" w:color="4CAF50"/>
                    <w:right w:val="single" w:sz="6" w:space="6" w:color="4CAF50"/>
                  </w:divBdr>
                </w:div>
              </w:divsChild>
            </w:div>
          </w:divsChild>
        </w:div>
        <w:div w:id="16237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1280</Words>
  <Characters>7300</Characters>
  <Application>Microsoft Office Word</Application>
  <DocSecurity>0</DocSecurity>
  <Lines>60</Lines>
  <Paragraphs>17</Paragraphs>
  <ScaleCrop>false</ScaleCrop>
  <Company>Hewlett-Packard Company</Company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Petković</dc:creator>
  <cp:keywords/>
  <dc:description/>
  <cp:lastModifiedBy>Biljana Petković</cp:lastModifiedBy>
  <cp:revision>1</cp:revision>
  <dcterms:created xsi:type="dcterms:W3CDTF">2022-11-24T12:12:00Z</dcterms:created>
  <dcterms:modified xsi:type="dcterms:W3CDTF">2022-11-24T12:13:00Z</dcterms:modified>
</cp:coreProperties>
</file>