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66" w:rsidRDefault="0060022A">
      <w:pPr>
        <w:spacing w:after="90"/>
      </w:pPr>
      <w:bookmarkStart w:id="0" w:name="_GoBack"/>
      <w:bookmarkEnd w:id="0"/>
      <w:r>
        <w:rPr>
          <w:rFonts w:ascii="Times" w:hAnsi="Times"/>
          <w:color w:val="000000"/>
        </w:rPr>
        <w:t>Cekos In Ekspert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На основу члана 112. став 1. тачка 2. Устава Републике Србије, доносим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УКАЗ </w:t>
      </w:r>
      <w:r>
        <w:br/>
      </w:r>
      <w:r>
        <w:rPr>
          <w:rFonts w:ascii="Times" w:hAnsi="Times"/>
          <w:b/>
          <w:color w:val="333333"/>
        </w:rPr>
        <w:t xml:space="preserve">О ПРОГЛАШЕЊУ ЗАКОНА О ЕЛЕКТРОНСКОЈ УПРАВИ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Проглашава се Закон о електронској управи, који је донела Народна скупштина Републике Србије, на Другој седници </w:t>
      </w:r>
      <w:r>
        <w:rPr>
          <w:rFonts w:ascii="Times" w:hAnsi="Times"/>
          <w:color w:val="000000"/>
        </w:rPr>
        <w:t>Првог редовног заседања у 2018. години, 5. априла 2018. године.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ПР број 22 </w:t>
      </w:r>
      <w:r>
        <w:br/>
      </w:r>
      <w:r>
        <w:rPr>
          <w:rFonts w:ascii="Times" w:hAnsi="Times"/>
          <w:color w:val="000000"/>
        </w:rPr>
        <w:t xml:space="preserve">У Београду, 6. априла 2018. године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Председник Републике, </w:t>
      </w:r>
      <w:r>
        <w:br/>
      </w:r>
      <w:r>
        <w:rPr>
          <w:rFonts w:ascii="Times" w:hAnsi="Times"/>
          <w:color w:val="000000"/>
        </w:rPr>
        <w:t xml:space="preserve">Александар Вучић, с.р.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333333"/>
        </w:rPr>
        <w:t xml:space="preserve">ЗАКОН </w:t>
      </w:r>
      <w:r>
        <w:br/>
      </w:r>
      <w:r>
        <w:rPr>
          <w:rFonts w:ascii="Times" w:hAnsi="Times"/>
          <w:b/>
          <w:color w:val="333333"/>
        </w:rPr>
        <w:t xml:space="preserve">О ЕЛЕКТРОНСКОЈ УПРАВИ </w:t>
      </w:r>
    </w:p>
    <w:p w:rsidR="00733166" w:rsidRDefault="0060022A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 xml:space="preserve">(Сл. гласник РС бр. 27/18) </w:t>
      </w:r>
    </w:p>
    <w:p w:rsidR="00733166" w:rsidRDefault="0060022A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>Основни текст на снази од 14/04/2018 , </w:t>
      </w:r>
      <w:r>
        <w:rPr>
          <w:rFonts w:ascii="Times" w:hAnsi="Times"/>
          <w:b/>
          <w:color w:val="006633"/>
        </w:rPr>
        <w:t xml:space="preserve">у примени од 14/04/2018 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I. ОСНОВНЕ ОДРЕДБЕ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Предмет уређивања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Овим законом уређују се обављање послова управе државних органа и организација, органа и организација покрајинске аутономије, органа и организација јединица локалне самоуправе</w:t>
      </w:r>
      <w:r>
        <w:rPr>
          <w:rFonts w:ascii="Times" w:hAnsi="Times"/>
          <w:color w:val="000000"/>
        </w:rPr>
        <w:t>, установа, јавних предузећа, посебних органа преко којих се остварује регулаторна функција и правних и физичких лица којима су поверена јавна овлашћења (у даљем тексту: орган) употребом информационо-комуникационих технологија, односно услови за успоставља</w:t>
      </w:r>
      <w:r>
        <w:rPr>
          <w:rFonts w:ascii="Times" w:hAnsi="Times"/>
          <w:color w:val="000000"/>
        </w:rPr>
        <w:t>ње, одржавање и коришћење интероперабилних информационо-комуникационих технологија органа (у даљем тексту: електронска управа).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(2) Одредбе овог закона сходно се примењују и на друге послове државних органа када поступају у електронском облику, ако другим </w:t>
      </w:r>
      <w:r>
        <w:rPr>
          <w:rFonts w:ascii="Times" w:hAnsi="Times"/>
          <w:color w:val="000000"/>
        </w:rPr>
        <w:t>законом није другачије уређено.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Примена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Орган је дужан да електронски управно поступа и електронски комуницира у складу са овим законом и прописима донетим на основу њега.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Одредбе овог закона примењују се и на електронску комуникацију и</w:t>
      </w:r>
      <w:r>
        <w:rPr>
          <w:rFonts w:ascii="Times" w:hAnsi="Times"/>
          <w:color w:val="000000"/>
        </w:rPr>
        <w:t>змеђу органа, као и на комуникацију тих органа са странкама у обављању послова из делокруга и надлежности државних органа који се не односе на управно поступање, ако посебним законом није друкчије уређено.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Изузетно од ст. 1. и 2. овог члана, електронск</w:t>
      </w:r>
      <w:r>
        <w:rPr>
          <w:rFonts w:ascii="Times" w:hAnsi="Times"/>
          <w:color w:val="000000"/>
        </w:rPr>
        <w:t>о управно поступање органа у складу са овим законом не обухвата и поступање са актима који су, сагласно закону којим се уређује тајност података, одређени као тајна и означени одређеним степеном тајности.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Однос према другим законима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Члан 3.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Питања елек</w:t>
      </w:r>
      <w:r>
        <w:rPr>
          <w:rFonts w:ascii="Times" w:hAnsi="Times"/>
          <w:color w:val="000000"/>
        </w:rPr>
        <w:t>тронске управе, која су одређена овим законом, не могу се друкчије уредити посебним законом, осим у случајевима предвиђеним овим законом.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Значење појединих израза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Изрази који се користе у овом закону имају следеће значење: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1) база података је </w:t>
      </w:r>
      <w:r>
        <w:rPr>
          <w:rFonts w:ascii="Times" w:hAnsi="Times"/>
          <w:color w:val="000000"/>
        </w:rPr>
        <w:t>организован и уређен скуп међусобно повезаних структуираних података, која може садржати једну или више евиденција;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2) веб портал је приступна тачка електронској управи једног или више органа;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3) веб презентација органа је званична презентација органа на к</w:t>
      </w:r>
      <w:r>
        <w:rPr>
          <w:rFonts w:ascii="Times" w:hAnsi="Times"/>
          <w:color w:val="000000"/>
        </w:rPr>
        <w:t>ојој се објављују информације о његовом раду и представља скуп података и информација помоћу посебних рачунарских програма који су на располагању корисницима преко рачунарских мрежа;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4) веб сервиси су дистрибуиране софтверске компоненте које су доступне кр</w:t>
      </w:r>
      <w:r>
        <w:rPr>
          <w:rFonts w:ascii="Times" w:hAnsi="Times"/>
          <w:color w:val="000000"/>
        </w:rPr>
        <w:t>оз стандардне интернет протоколе;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5) домен органа је текстуална ознака која идентификује орган на јединственој информационо-комуникационој мрежи;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6) Државни центар за управљање и чување података је физичка и виртуелна инфраструктура чија је намена смештање</w:t>
      </w:r>
      <w:r>
        <w:rPr>
          <w:rFonts w:ascii="Times" w:hAnsi="Times"/>
          <w:color w:val="000000"/>
        </w:rPr>
        <w:t xml:space="preserve"> рачунара, сервера, мрежних и безбедносних система неопходних за функционисање електронске управе;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7) Државни клауд је дељени, динамички скалабилан скуп ресурса заснован на технологијама виртуализације и/или скалираним апликативним окружењима, који је наме</w:t>
      </w:r>
      <w:r>
        <w:rPr>
          <w:rFonts w:ascii="Times" w:hAnsi="Times"/>
          <w:color w:val="000000"/>
        </w:rPr>
        <w:t>њен органима у електронској управи;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8) електронска писарница је информациони систем за управљање електронским документима, у циљу обављања послова пријема, отварања, прегледања и распоређивања поште, евидентирања предмета, здруживања аката, достављања пред</w:t>
      </w:r>
      <w:r>
        <w:rPr>
          <w:rFonts w:ascii="Times" w:hAnsi="Times"/>
          <w:color w:val="000000"/>
        </w:rPr>
        <w:t>мета и аката унутрашњим организационим јединицама, отпремања поште, развођења предмета као и њихова чувања и архивирања;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9) електронски поднесак је поднесак у електронском облику;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10) електронско управно поступање је поступање у управним стварима електронс</w:t>
      </w:r>
      <w:r>
        <w:rPr>
          <w:rFonts w:ascii="Times" w:hAnsi="Times"/>
          <w:color w:val="000000"/>
        </w:rPr>
        <w:t>ким путем;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11) електронско јединствено управно место је веб портал или друго софтверско решење које на једном месту омогућава електронско управно поступање једног или више органа ради остваривања једног или више права;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12) идентификациона ознака је ознака </w:t>
      </w:r>
      <w:r>
        <w:rPr>
          <w:rFonts w:ascii="Times" w:hAnsi="Times"/>
          <w:color w:val="000000"/>
        </w:rPr>
        <w:t>која на јединствен начин одређује корисника услуге;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13) Јединствена информационо-комуникациона мрежа електронске управе је информационо-комуникациона мрежа која омогућава пренос података између органа којом управља надлежни орган;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14) Јединствен електронск</w:t>
      </w:r>
      <w:r>
        <w:rPr>
          <w:rFonts w:ascii="Times" w:hAnsi="Times"/>
          <w:color w:val="000000"/>
        </w:rPr>
        <w:t>и сандучић је електронски поштански сандучић корисника за пријем свих електронских докумената у електронској управи;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lastRenderedPageBreak/>
        <w:t>15) комуникација је свака размена информација или података између ограниченог броја лица, физичких и правних, путем доступне информационо-к</w:t>
      </w:r>
      <w:r>
        <w:rPr>
          <w:rFonts w:ascii="Times" w:hAnsi="Times"/>
          <w:color w:val="000000"/>
        </w:rPr>
        <w:t>омуникационе мреже;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16) корисник је сваки учесник у електронској управи;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17) корисник услуге електронске управе је физичко и правно лице о чијим се правима, правним интересима и обавезама одлучује у електронској управи;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18) метаподаци су структурирани пода</w:t>
      </w:r>
      <w:r>
        <w:rPr>
          <w:rFonts w:ascii="Times" w:hAnsi="Times"/>
          <w:color w:val="000000"/>
        </w:rPr>
        <w:t>ци који описују, лоцирају и на други начин омогућавају коришћење података;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19) метарегистар је јединствен јавни електронски регистар о свим електронским регистрима успостављеним у Републици Србији;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20) машински читљив облик је облик електронски меморисаног</w:t>
      </w:r>
      <w:r>
        <w:rPr>
          <w:rFonts w:ascii="Times" w:hAnsi="Times"/>
          <w:color w:val="000000"/>
        </w:rPr>
        <w:t xml:space="preserve"> записа структуриран тако да га програмска апликација може лако идентификовати, препознати и из њега издвојити одређене податке, укључујући појединачне податке и њихову унутрашњу структуру;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21) налог електронске поште овлашћеног службеног лица је додељена </w:t>
      </w:r>
      <w:r>
        <w:rPr>
          <w:rFonts w:ascii="Times" w:hAnsi="Times"/>
          <w:color w:val="000000"/>
        </w:rPr>
        <w:t>електронска адреса помоћу које овлашћена службена лица електронски комуницирају на Јединственој информационо-комуникационој мрежи електронске управе;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22) Портал еУправе је национални веб портал еУправа као јединствена приступна тачка електронској управи ор</w:t>
      </w:r>
      <w:r>
        <w:rPr>
          <w:rFonts w:ascii="Times" w:hAnsi="Times"/>
          <w:color w:val="000000"/>
        </w:rPr>
        <w:t>гана;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23) опрема су ресурси информационо-комуникационих технологија који се користе у електронској управи;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24) отворени облик је облик електронски меморисаног записа који има својство независности од платформе на којој је настала и која је доступна јавност</w:t>
      </w:r>
      <w:r>
        <w:rPr>
          <w:rFonts w:ascii="Times" w:hAnsi="Times"/>
          <w:color w:val="000000"/>
        </w:rPr>
        <w:t>и без ограничења која би могла спречити поновну употребу;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25) отворени подаци су подаци који су доступни за поновну употребу, заједно са метаподацима, у машински читљивом и отвореном облику;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26) податак је електронски меморисан запис о одређеној чињеници о</w:t>
      </w:r>
      <w:r>
        <w:rPr>
          <w:rFonts w:ascii="Times" w:hAnsi="Times"/>
          <w:color w:val="000000"/>
        </w:rPr>
        <w:t>д значаја за електронско управно поступање и електронске комуникације који је садржан у електронском документу, регистру и/или бази података;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27) поновна употреба података је коришћење отворених података и/или докумената органа од стране физичких или правн</w:t>
      </w:r>
      <w:r>
        <w:rPr>
          <w:rFonts w:ascii="Times" w:hAnsi="Times"/>
          <w:color w:val="000000"/>
        </w:rPr>
        <w:t>их лица за комерцијалне и некомерцијалне сврхе другачије од првобитне за коју су били израђени;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28) Портал отворених података је збирка отворених података која служи за прикупљање, категоризацију и дистрибуцију отворених података у поседу органа и омогућав</w:t>
      </w:r>
      <w:r>
        <w:rPr>
          <w:rFonts w:ascii="Times" w:hAnsi="Times"/>
          <w:color w:val="000000"/>
        </w:rPr>
        <w:t>а њихово лакше претраживање и поновну употребу;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29) расположивост податка је својство које значи да је податак доступан у електронском облику и употребљив на захтев овлашћеног лица;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30) регистар је јединствен централизован скуп података који се налазе у </w:t>
      </w:r>
      <w:r>
        <w:rPr>
          <w:rFonts w:ascii="Times" w:hAnsi="Times"/>
          <w:color w:val="000000"/>
        </w:rPr>
        <w:t>једној или више евиденција, који се воде у електронском облику;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31) Сервисна магистрала органа је централизована софтверско-хардверска платформа за интеграцију и управљање електронским услугама органа;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32) услуга електронске управе је електронско управно п</w:t>
      </w:r>
      <w:r>
        <w:rPr>
          <w:rFonts w:ascii="Times" w:hAnsi="Times"/>
          <w:color w:val="000000"/>
        </w:rPr>
        <w:t>оступање и електронско комуницирање корисника;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lastRenderedPageBreak/>
        <w:t>33) федерација идентитета представља процес повезивања атрибута електронске идентификације корисника између различитих имаоца система за управљање електронском идентификацијом у електронској управи;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34) шифарн</w:t>
      </w:r>
      <w:r>
        <w:rPr>
          <w:rFonts w:ascii="Times" w:hAnsi="Times"/>
          <w:color w:val="000000"/>
        </w:rPr>
        <w:t>ик је скуп ознака којим се на јединствен начин идентификује податак који се користи у електронској управи.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Начело ефикасности управљања опремом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Орган је дужан да ефикасно управља опремом којом располаже тако да омогући њено правилно и економичн</w:t>
      </w:r>
      <w:r>
        <w:rPr>
          <w:rFonts w:ascii="Times" w:hAnsi="Times"/>
          <w:color w:val="000000"/>
        </w:rPr>
        <w:t>о коришћење.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Начело сигурности електронске управе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Информациони системи, електронске комуникационе мреже и опрема која се користи за вршење електронског управног поступања морају да испуњавају услове и стандарде информационе безбедности, у склад</w:t>
      </w:r>
      <w:r>
        <w:rPr>
          <w:rFonts w:ascii="Times" w:hAnsi="Times"/>
          <w:color w:val="000000"/>
        </w:rPr>
        <w:t>у са прописима.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Забрана дискриминације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Свако има права да користи услугу електронске управе у складу са овим законом.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(2) Сви корисници услуге електронске управе на једнак начин и под једнаким условима имају приступ електронским подацима и </w:t>
      </w:r>
      <w:r>
        <w:rPr>
          <w:rFonts w:ascii="Times" w:hAnsi="Times"/>
          <w:color w:val="000000"/>
        </w:rPr>
        <w:t>документима и равноправни су у остваривању овог права.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Услуга електронске управе пружа се на начин који обезбеђује приступ и коришћење особама са инвалидитетом без техничких, аудио-визуелних, семантичких и језичких ограничења.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II. ИНФРАСТРУКТУРА У ЕЛЕ</w:t>
      </w:r>
      <w:r>
        <w:rPr>
          <w:rFonts w:ascii="Times" w:hAnsi="Times"/>
          <w:b/>
          <w:color w:val="333333"/>
        </w:rPr>
        <w:t xml:space="preserve">КТРОНСКОЈ УПРАВИ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Јединствена информационо-комуникациона мрежа електронске управе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Орган је дужан да послове електронске управе обавља преко Јединствене информационо-комуникационе мреже електронске управе или на други безбедан начин, у склад</w:t>
      </w:r>
      <w:r>
        <w:rPr>
          <w:rFonts w:ascii="Times" w:hAnsi="Times"/>
          <w:color w:val="000000"/>
        </w:rPr>
        <w:t>у са прописима којима се уређује питање информационе безбедности.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Изузетно од става 1. овог члана, орган користи интерну рачунарску мрежу за обављање послова електронске управе, ако је због природе послова, разлога безбедности или других оправданих раз</w:t>
      </w:r>
      <w:r>
        <w:rPr>
          <w:rFonts w:ascii="Times" w:hAnsi="Times"/>
          <w:color w:val="000000"/>
        </w:rPr>
        <w:t>лога утврђених посебним законом то прописано.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Послове који се односе на заштиту од инцидената у оквиру Јединствене информационо-комуникационе мреже електронске управе обавља Центар за безбедност информационо-комуникационих система републичких органа (Ц</w:t>
      </w:r>
      <w:r>
        <w:rPr>
          <w:rFonts w:ascii="Times" w:hAnsi="Times"/>
          <w:color w:val="000000"/>
        </w:rPr>
        <w:t>ЕРТ) у оквиру службе Владе која је надлежна за пројектовање, усклађивање, развој и функционисање система електронске управе (у даљем тексту: надлежни орган).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Орган подноси захтев за прикључење на Јединствену информационо-комуникациону мрежу електронске</w:t>
      </w:r>
      <w:r>
        <w:rPr>
          <w:rFonts w:ascii="Times" w:hAnsi="Times"/>
          <w:color w:val="000000"/>
        </w:rPr>
        <w:t xml:space="preserve"> управе надлежном органу.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(5) Приступ Јединственој информационо-комуникационој мрежи електронске управе омогућава надлежни орган.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lastRenderedPageBreak/>
        <w:t>(6) Организационе и техничке стандарде за одржавање и унапређење Јединствене информационо-комуникационе мреже електронске упра</w:t>
      </w:r>
      <w:r>
        <w:rPr>
          <w:rFonts w:ascii="Times" w:hAnsi="Times"/>
          <w:color w:val="000000"/>
        </w:rPr>
        <w:t>ве и повезивање органа на мрежу ближе уређује Влада.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Сервисна магистрала органа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(1) Орган који води регистре из своје области у складу са посебним законима, податке и документа у електронском облику из тих регистара размењује преко Сервисне </w:t>
      </w:r>
      <w:r>
        <w:rPr>
          <w:rFonts w:ascii="Times" w:hAnsi="Times"/>
          <w:color w:val="000000"/>
        </w:rPr>
        <w:t>магистрале органа.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Сервисном магистралом органа из става 1. овог члана управља надлежни орган.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Орган приступа Сервисној магистрали органа преко Јединствене информационо-комуникационе мреже електронске управе или на други безбедан начин.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Надлежн</w:t>
      </w:r>
      <w:r>
        <w:rPr>
          <w:rFonts w:ascii="Times" w:hAnsi="Times"/>
          <w:color w:val="000000"/>
        </w:rPr>
        <w:t>и орган дужан је да органу омогући коришћење Сервисне магистрале органа за прибављање и уступање података и докумената у електронском облику са другим органима.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(5) Начин одобравања, суспендовања и укидања приступа Сервисној магистрали органа ближе уређује</w:t>
      </w:r>
      <w:r>
        <w:rPr>
          <w:rFonts w:ascii="Times" w:hAnsi="Times"/>
          <w:color w:val="000000"/>
        </w:rPr>
        <w:t xml:space="preserve"> Влада.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Успостављање и вођење регистара и евиденција у електронском облику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Органи успостављају и воде регистре и евиденције у електронском облику у складу са законом.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(2) Орган прикупља, обрађује и чува податке у регистрима и евиденцијама </w:t>
      </w:r>
      <w:r>
        <w:rPr>
          <w:rFonts w:ascii="Times" w:hAnsi="Times"/>
          <w:color w:val="000000"/>
        </w:rPr>
        <w:t>у електронском облику.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Регистри и евиденције у електронском облику, као и налози за електронску комуникацију, могу се налазити само у Републици Србији, а изузетно налози за електронску комуникацију органа који обављају делатност изван Републике Србије,</w:t>
      </w:r>
      <w:r>
        <w:rPr>
          <w:rFonts w:ascii="Times" w:hAnsi="Times"/>
          <w:color w:val="000000"/>
        </w:rPr>
        <w:t xml:space="preserve"> уз прописане мере безбедности, могу се налазити ван Републике Србије.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Орган је дужан да уреди начин прикупљања, управљања, чувања, коришћења података, употребу идентификационе ознаке и друга питања од значаја за вођење регистара и евиденција које се в</w:t>
      </w:r>
      <w:r>
        <w:rPr>
          <w:rFonts w:ascii="Times" w:hAnsi="Times"/>
          <w:color w:val="000000"/>
        </w:rPr>
        <w:t>оде у електронском облику, у складу са законом којим се уређује заштита података о личности.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Коришћење података из регистара и евиденција у електронском облику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Орган преузима податке из регистара и евиденција у електронском облику без дода</w:t>
      </w:r>
      <w:r>
        <w:rPr>
          <w:rFonts w:ascii="Times" w:hAnsi="Times"/>
          <w:color w:val="000000"/>
        </w:rPr>
        <w:t>тних провера, у складу са законом.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Изузетно од става 1. овог члана, ако постоји сумња у тачност података садржаних у регистрима и електронским евиденцијама које води орган који је надлежан за њихово вођење дужан је да изврши проверу и за то време подат</w:t>
      </w:r>
      <w:r>
        <w:rPr>
          <w:rFonts w:ascii="Times" w:hAnsi="Times"/>
          <w:color w:val="000000"/>
        </w:rPr>
        <w:t>ак означи статусом "Податак је у статусу провере".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Подаци који су означени статусом "Податак је у статусу провере" не преузимају се.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Увид у податке и њихово преузимање врши се преко Сервисне магистрале органа или другог прихваћеног решења на основу</w:t>
      </w:r>
      <w:r>
        <w:rPr>
          <w:rFonts w:ascii="Times" w:hAnsi="Times"/>
          <w:color w:val="000000"/>
        </w:rPr>
        <w:t xml:space="preserve"> јединствених шифарника и јединствених </w:t>
      </w:r>
      <w:r>
        <w:rPr>
          <w:rFonts w:ascii="Times" w:hAnsi="Times"/>
          <w:color w:val="000000"/>
        </w:rPr>
        <w:lastRenderedPageBreak/>
        <w:t>идентификатора корисника услуге електронске управе чије податке орган у оквиру својих надлежности обрађује.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(5) Јединствени идентификатори су подаци на основу којих се, из регистара и евиденција у електронском облику </w:t>
      </w:r>
      <w:r>
        <w:rPr>
          <w:rFonts w:ascii="Times" w:hAnsi="Times"/>
          <w:color w:val="000000"/>
        </w:rPr>
        <w:t>које органи воде у складу са посебним законима, могу упоредити подаци о корисницима, и то: јединствени матични број грађана, јединствени образовни број, јединствени број који додељује Централни регистар обавезног социјалног осигурања за потребе обавезног с</w:t>
      </w:r>
      <w:r>
        <w:rPr>
          <w:rFonts w:ascii="Times" w:hAnsi="Times"/>
          <w:color w:val="000000"/>
        </w:rPr>
        <w:t>оцијалног осигурања обвезницима доприноса и осигураним лицима, лични број осигураника, матични број и порески идентификациони број.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(6) Орган је дужан да податке из евиденција у електронском облику које су законом, односно другим прописом установљене, дост</w:t>
      </w:r>
      <w:r>
        <w:rPr>
          <w:rFonts w:ascii="Times" w:hAnsi="Times"/>
          <w:color w:val="000000"/>
        </w:rPr>
        <w:t>ави другом органу који води регистар, ако су ти подаци неопходни за вођење тог регистра, а ради извршавања послова из њихове надлежности.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(7) Орган надлежан за вођење регистра дужан је да одмах, а најкасније у року од три радна дана од дана подношења захте</w:t>
      </w:r>
      <w:r>
        <w:rPr>
          <w:rFonts w:ascii="Times" w:hAnsi="Times"/>
          <w:color w:val="000000"/>
        </w:rPr>
        <w:t>ва, достави податке неопходне за електронско управно поступање и вођење других регистара.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(8) Орган мора водити евиденцију сваког приступа и увида у електронске документе и податке из своје надлежности, и то податке о: идентитету овлашћеног лица (јединстве</w:t>
      </w:r>
      <w:r>
        <w:rPr>
          <w:rFonts w:ascii="Times" w:hAnsi="Times"/>
          <w:color w:val="000000"/>
        </w:rPr>
        <w:t>ни матични број грађана и лично име), датуму и времену приступа и скупу података којима се приступало.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(9) Начин на који органи врше увид, прибављају, обрађују и уступају, односно достављају податке о чињеницама о којима се води службена евиденција из реги</w:t>
      </w:r>
      <w:r>
        <w:rPr>
          <w:rFonts w:ascii="Times" w:hAnsi="Times"/>
          <w:color w:val="000000"/>
        </w:rPr>
        <w:t>стара у електронском облику, а који су неопходни за одлучивање у управном поступку ближе уређује министарство надлежно за послове државне управе.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Заштита података и докумената при њиховом прибављању и уступању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12.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Подаци и електронска документ</w:t>
      </w:r>
      <w:r>
        <w:rPr>
          <w:rFonts w:ascii="Times" w:hAnsi="Times"/>
          <w:color w:val="000000"/>
        </w:rPr>
        <w:t>а прибављају се и уступају у оквиру Јединствене информационо-комуникационе мреже електронске управе или на други безбедан начин преко Сервисне магистрале органа.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(2) Подаци и електронска документа који се износе из Републике Србије на основу посебних </w:t>
      </w:r>
      <w:r>
        <w:rPr>
          <w:rFonts w:ascii="Times" w:hAnsi="Times"/>
          <w:color w:val="000000"/>
        </w:rPr>
        <w:t>прописа, односно потврђених међународних уговора морају се посебно заштитити.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Изношење података и електронских докумената из става 2. овог члана може се обављати само ако је обезбеђен одређени степен заштите у тим земљама, односно међународним организа</w:t>
      </w:r>
      <w:r>
        <w:rPr>
          <w:rFonts w:ascii="Times" w:hAnsi="Times"/>
          <w:color w:val="000000"/>
        </w:rPr>
        <w:t>цијама, који не може бити мањи од степена заштите који је обезбеђен у Републици Србији.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Ближе услове, мере и начин издавања дозвола за изношење података и електронских докумената из Републике Србије, заједнички прописују министарство надлежно за послов</w:t>
      </w:r>
      <w:r>
        <w:rPr>
          <w:rFonts w:ascii="Times" w:hAnsi="Times"/>
          <w:color w:val="000000"/>
        </w:rPr>
        <w:t>е државне управе, министарство надлежно за послове правосуђа и орган надлежан за изношење тајних података.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(5) У случају да се износе подаци о личности примењују се одредбе закона којим се уређује заштита података о личности.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Успостављање и вођење Метарег</w:t>
      </w:r>
      <w:r>
        <w:rPr>
          <w:rFonts w:ascii="Times" w:hAnsi="Times"/>
          <w:b/>
          <w:color w:val="333333"/>
        </w:rPr>
        <w:t xml:space="preserve">истра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Интероперабилност регистара и евиденција у електронском облику обезбеђује се успостављањем и вођењем Метарегистра.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lastRenderedPageBreak/>
        <w:t xml:space="preserve">(2) Метарегистар садржи основне податке о регистрима и евиденцијама у електронском облику, основ њиховог успостављања, </w:t>
      </w:r>
      <w:r>
        <w:rPr>
          <w:rFonts w:ascii="Times" w:hAnsi="Times"/>
          <w:color w:val="000000"/>
        </w:rPr>
        <w:t>врсту података који се прикупљају уз ознаку изворности података, могућност уступања односно прибављања података и органе који им приступају, правни основ за уступање односно прибављање података, опис процеса уноса података у регистар и преглед начина и усл</w:t>
      </w:r>
      <w:r>
        <w:rPr>
          <w:rFonts w:ascii="Times" w:hAnsi="Times"/>
          <w:color w:val="000000"/>
        </w:rPr>
        <w:t>ова коришћења података, као и друге податке које, у погледу регистара и евиденција, као обавезне предвиђа закон којим се регулише заштита података о личности.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Начин вођења Метарегистра ближе уређује Влада.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Налог електронске поште овлашћеног службеног </w:t>
      </w:r>
      <w:r>
        <w:rPr>
          <w:rFonts w:ascii="Times" w:hAnsi="Times"/>
          <w:b/>
          <w:color w:val="333333"/>
        </w:rPr>
        <w:t xml:space="preserve">лица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Овлашћено службено лице има јединствен налог електронске поште за електронску комуникацију са органима и корисницима услуга електронске управе.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(2) Орган подноси захтев за отварање налога електронске поште надлежном органу који издаје </w:t>
      </w:r>
      <w:r>
        <w:rPr>
          <w:rFonts w:ascii="Times" w:hAnsi="Times"/>
          <w:color w:val="000000"/>
        </w:rPr>
        <w:t>налог електронске поште овлашћеном службеном лицу, у року од три радна дана од дана подношења захтева.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Надлежни орган дужан је да, са отварањем налога из става 1. овог члана, овлашћеном службеном лицу истовремено обезбеди и Јединствен електронски санду</w:t>
      </w:r>
      <w:r>
        <w:rPr>
          <w:rFonts w:ascii="Times" w:hAnsi="Times"/>
          <w:color w:val="000000"/>
        </w:rPr>
        <w:t>чић.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Јединствен електронски сандучић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15.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Физичко и правно лице може да користи услуге електронске управе, ако се за то региструје.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Надлежни орган отвара налог кориснику услуге електронске управе.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Корисник услуге електронске управе може</w:t>
      </w:r>
      <w:r>
        <w:rPr>
          <w:rFonts w:ascii="Times" w:hAnsi="Times"/>
          <w:color w:val="000000"/>
        </w:rPr>
        <w:t xml:space="preserve"> да повуче сагласност о прихватању услова коришћења услуга, након чега га надлежни орган брише из евиденције и затвара налог из става 2. овог члана.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(4) Надлежни орган дужан је да кориснику услуге електронске управе, након регистрације, обезбеди коришћење </w:t>
      </w:r>
      <w:r>
        <w:rPr>
          <w:rFonts w:ascii="Times" w:hAnsi="Times"/>
          <w:color w:val="000000"/>
        </w:rPr>
        <w:t>Јединственог електронског сандучића.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Софтверско решење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16.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(1) Орган је дужан да изради софтверско решење које омогућава коришћење услуга електронске управе, у складу са прописима којима се уређују електронски документ, електронска идентификација </w:t>
      </w:r>
      <w:r>
        <w:rPr>
          <w:rFonts w:ascii="Times" w:hAnsi="Times"/>
          <w:color w:val="000000"/>
        </w:rPr>
        <w:t>и услуге од поверења у електронском пословању и законом којим се уређује заштита података о личности.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(2) Софтверско решење из става 1. овог члана требало би да обезбеди управљање, поуздано чување и заштиту електронских докумената, односно трајно чување и </w:t>
      </w:r>
      <w:r>
        <w:rPr>
          <w:rFonts w:ascii="Times" w:hAnsi="Times"/>
          <w:color w:val="000000"/>
        </w:rPr>
        <w:t>заштиту електронских докумената који представљају архивску грађу, у складу са законом.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Орган је дужан да при дизајнирању, изради, одржавању и ажурирању софтверског решења поштује стандарде приступачности, како би услуге електронске управе биле доступне</w:t>
      </w:r>
      <w:r>
        <w:rPr>
          <w:rFonts w:ascii="Times" w:hAnsi="Times"/>
          <w:color w:val="000000"/>
        </w:rPr>
        <w:t xml:space="preserve"> свима, а нарочито особама са инвалидитетом.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Орган је дужан да софтверско решење прилагоди мобилним уређајима.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Портал еУправа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17.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lastRenderedPageBreak/>
        <w:t>(1) Портал еУправа налази се на Јединственој информационо-комуникационој мрежи органа.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(2) Орган подноси захтев </w:t>
      </w:r>
      <w:r>
        <w:rPr>
          <w:rFonts w:ascii="Times" w:hAnsi="Times"/>
          <w:color w:val="000000"/>
        </w:rPr>
        <w:t>ради успостављања услуга електронске управе на Порталу еУправа надлежном органу, који је дужан да у року од осам дана одлучи о захтеву.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Приликом пружања услуга електронске управе на Порталу еУправа води се евиденција о корисницима услуга електронске уп</w:t>
      </w:r>
      <w:r>
        <w:rPr>
          <w:rFonts w:ascii="Times" w:hAnsi="Times"/>
          <w:color w:val="000000"/>
        </w:rPr>
        <w:t>раве, и то: јединствени матични број грађана, лично име, корисничко име корисника услуге електронске управе, адреса, број мобилног телефона, налог електронске поште.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Приликом пружања услуга електронске управе на Порталу еУправа води се евиденција о при</w:t>
      </w:r>
      <w:r>
        <w:rPr>
          <w:rFonts w:ascii="Times" w:hAnsi="Times"/>
          <w:color w:val="000000"/>
        </w:rPr>
        <w:t>ступу систему и коришћењу сервиса (корисничко име, ИП адреса са које се приступа, датум и време приступа), у складу са законом којима се уређују електронске комуникације.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(5) Сврха обраде података од стране надлежног органа као обрађивача података је несме</w:t>
      </w:r>
      <w:r>
        <w:rPr>
          <w:rFonts w:ascii="Times" w:hAnsi="Times"/>
          <w:color w:val="000000"/>
        </w:rPr>
        <w:t>тано омогућавање пружања услуга електронске управе од стране органа.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(6) Подаци из евиденција из ст. 3. и 4. овог члана чувају се десет година.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(7) Порталом еУправа управља надлежни орган.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(8) Начин рада на Порталу еУправа ближе уређује Влада.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Рад органа </w:t>
      </w:r>
      <w:r>
        <w:rPr>
          <w:rFonts w:ascii="Times" w:hAnsi="Times"/>
          <w:b/>
          <w:color w:val="333333"/>
        </w:rPr>
        <w:t xml:space="preserve">на Порталу еУправа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18.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Орган преко Портала еУправа: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1) објављује услуге електронске управе;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2) управља правима приступа овлашћених службених лица објављеним услугама електронске управе;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3) поучава корисника услуга електронске управе о начину ос</w:t>
      </w:r>
      <w:r>
        <w:rPr>
          <w:rFonts w:ascii="Times" w:hAnsi="Times"/>
          <w:color w:val="000000"/>
        </w:rPr>
        <w:t>тваривања права;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4) прима електронске поднеске за признавање права или друго поступање о управној ствари;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5) обавештава корисника о предузетим радњама и донетим правним актима, односно о статусу предмета у поступку;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6) омогућава плаћање такси, накнада и др</w:t>
      </w:r>
      <w:r>
        <w:rPr>
          <w:rFonts w:ascii="Times" w:hAnsi="Times"/>
          <w:color w:val="000000"/>
        </w:rPr>
        <w:t>угих трошкова;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7) прибавља, односно уступа и доставља податке преко Сервисне магистрале органа;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8) прати статистику коришћења услуга електронске управе;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9) пријављује сваку неправилност у раду на Порталу еУправа надлежном органу.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Орган на Порталу еУпра</w:t>
      </w:r>
      <w:r>
        <w:rPr>
          <w:rFonts w:ascii="Times" w:hAnsi="Times"/>
          <w:color w:val="000000"/>
        </w:rPr>
        <w:t>ва може успоставити електронско јединствено управно место.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Овлашћена лица Портала еУправа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19.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Овлашћена лица Портала еУправа су: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1) главни администратор Портала еУправа, кога одреди надлежни орган;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2) администратор органа, кога одреди орган који </w:t>
      </w:r>
      <w:r>
        <w:rPr>
          <w:rFonts w:ascii="Times" w:hAnsi="Times"/>
          <w:color w:val="000000"/>
        </w:rPr>
        <w:t>користи Портал еУправа.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Обавезе главног администратора Портала еУправа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20.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lastRenderedPageBreak/>
        <w:t>Главни администратор Портала еУправа: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1) управља радом Портала еУправа;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2) обезбеђује континуирани рад Портала еУправа;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3) на захтев органа активира и деактивира налог и об</w:t>
      </w:r>
      <w:r>
        <w:rPr>
          <w:rFonts w:ascii="Times" w:hAnsi="Times"/>
          <w:color w:val="000000"/>
        </w:rPr>
        <w:t xml:space="preserve">јављује услуге електронске управе у складу са чланом 17. овог закона; 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4) пружа техничку подршку корисницима и на Порталу еУправа објављује упутство за коришћење.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Обавезе администратора органа на Порталу еУправа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21.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Администратор органа на Порталу</w:t>
      </w:r>
      <w:r>
        <w:rPr>
          <w:rFonts w:ascii="Times" w:hAnsi="Times"/>
          <w:color w:val="000000"/>
        </w:rPr>
        <w:t xml:space="preserve"> еУправа: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1) управља налозима овлашћених службених лица органа и додељује нивое приступа;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2) обезбеђује приступ подацима из електронских службених евиденција органа;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3) развија и поставља услуге електронске управе органа;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4) омогућава овлашћеном службеном </w:t>
      </w:r>
      <w:r>
        <w:rPr>
          <w:rFonts w:ascii="Times" w:hAnsi="Times"/>
          <w:color w:val="000000"/>
        </w:rPr>
        <w:t>лицу органа да пружи услугу електронске управе;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5) врши регистрацију корисника, односно брисање у року од два радна дана од дана подношења захтева;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6) обавештава корисника о извршеној регистрацији, односно брисању из евиденције;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7) обавештава корисника усл</w:t>
      </w:r>
      <w:r>
        <w:rPr>
          <w:rFonts w:ascii="Times" w:hAnsi="Times"/>
          <w:color w:val="000000"/>
        </w:rPr>
        <w:t>уге електронске управе да му је обезбеђено коришћење Јединственог електронског сандучића;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8) обавештава овлашћено службено лице органа о промени статуса регистрованог корисника.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Плаћање на Порталу еУправа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22.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Кориснику услуге електронске управ</w:t>
      </w:r>
      <w:r>
        <w:rPr>
          <w:rFonts w:ascii="Times" w:hAnsi="Times"/>
          <w:color w:val="000000"/>
        </w:rPr>
        <w:t>е орган омогућава плаћање таксе и услуге електронске управе на Порталу еУправа у складу са законом којим се уређују платне услуге.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Орган је дужан да приликом пружања услуге из става 1. овог члана електронски прикупља податке о извршеном плаћању, који о</w:t>
      </w:r>
      <w:r>
        <w:rPr>
          <w:rFonts w:ascii="Times" w:hAnsi="Times"/>
          <w:color w:val="000000"/>
        </w:rPr>
        <w:t>бавезно садрже: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1) податке о платиоцу, и то: лично име, јединствени матични број грађана и адреса за физичко лице, односно пословно име или назив, матични број, порески идентификациони број и адреса седишта за правно лице;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2) податке о примаоцу уплате, и т</w:t>
      </w:r>
      <w:r>
        <w:rPr>
          <w:rFonts w:ascii="Times" w:hAnsi="Times"/>
          <w:color w:val="000000"/>
        </w:rPr>
        <w:t>о: лично име, јединствени матични број грађана и адреса за физичко лице, односно пословно име или назив, матични број, порески идентификациони број и адреса седишта за правно лице, износ и сврха уплате, број платног рачуна и време плаћања.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Сврха обраде</w:t>
      </w:r>
      <w:r>
        <w:rPr>
          <w:rFonts w:ascii="Times" w:hAnsi="Times"/>
          <w:color w:val="000000"/>
        </w:rPr>
        <w:t xml:space="preserve"> података о личности из става 2. овог члана је вршење плаћања електронске управе.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Подаци о личности из става 2. овог члана чувају се десет година.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(5) Ради омогућавања плаћања из става 1. овог члана, орган може пружати услуге прихвата платних </w:t>
      </w:r>
      <w:r>
        <w:rPr>
          <w:rFonts w:ascii="Times" w:hAnsi="Times"/>
          <w:color w:val="000000"/>
        </w:rPr>
        <w:t>инструмената, преноса новчаних средстава и друге платне услуге утврђене законом којим се уређују платне услуге.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lastRenderedPageBreak/>
        <w:t>(6) Начин пружања услуга из става 5. овог члана ближе уређује Влада.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Права корисника услуга електронске управе на Порталу еУправа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23.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К</w:t>
      </w:r>
      <w:r>
        <w:rPr>
          <w:rFonts w:ascii="Times" w:hAnsi="Times"/>
          <w:color w:val="000000"/>
        </w:rPr>
        <w:t>орисник услуга електронске управе преко Портала еУправа може да: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1) остварује своја права и испуњава обавезе коришћењем успостављених услуга електронске управе;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2) подноси електронске поднеске и комуницира са органом;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3) прима обавештења о предузетим радња</w:t>
      </w:r>
      <w:r>
        <w:rPr>
          <w:rFonts w:ascii="Times" w:hAnsi="Times"/>
          <w:color w:val="000000"/>
        </w:rPr>
        <w:t>ма и донетим актима надлежних органа и прати статус свог предмета;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4) прима акте надлежних органа у Јединствени електронски сандучић;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5) користи и друге функционалности Портала еУправа.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Успостављање и вођење веб портала у електронској управи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24.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О</w:t>
      </w:r>
      <w:r>
        <w:rPr>
          <w:rFonts w:ascii="Times" w:hAnsi="Times"/>
          <w:color w:val="000000"/>
        </w:rPr>
        <w:t>дредбе овог закона које се односе на вођење Портала еУправа сходно се примењују и на друге веб портале одређене посебним законом.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Поновна употреба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25.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Свако има право на поновну употребу података у комерцијалне или некомерцијалне сврхе.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(2) </w:t>
      </w:r>
      <w:r>
        <w:rPr>
          <w:rFonts w:ascii="Times" w:hAnsi="Times"/>
          <w:color w:val="000000"/>
        </w:rPr>
        <w:t>Захтев за поновну употребу података подноси се органу који располаже тим подацима.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Захтев садржи назив органа, лично име подносиоца захтева, адресу, прецизан опис података за које се тражи поновна употреба, као и облик и начин добијања података за поно</w:t>
      </w:r>
      <w:r>
        <w:rPr>
          <w:rFonts w:ascii="Times" w:hAnsi="Times"/>
          <w:color w:val="000000"/>
        </w:rPr>
        <w:t>вну употребу.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У захтеву се обавезно наводи сврха поновне употребе тражених података.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(5) Орган може одбити захтев за поновну употребу ако се захтев односи на: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1) податке за које се може ограничити остваривање права на приступ информацијама од јавног зн</w:t>
      </w:r>
      <w:r>
        <w:rPr>
          <w:rFonts w:ascii="Times" w:hAnsi="Times"/>
          <w:color w:val="000000"/>
        </w:rPr>
        <w:t>ачаја у складу са законом којим се уређује слободан приступ информацијама од јавног значаја;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2) податке у поседу органа коме је упућен захтев чија је употреба изван делокруга послова које обавља, у складу са законом;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3) податке на којима постоји искључиво </w:t>
      </w:r>
      <w:r>
        <w:rPr>
          <w:rFonts w:ascii="Times" w:hAnsi="Times"/>
          <w:color w:val="000000"/>
        </w:rPr>
        <w:t>право интелектуалне својине;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4) податке органа који пружају услуге јавних медијских сервиса или обављају радиодифузну делатност, а који се односе на медијске услуге у складу са законом који уређује делатност јавних медијских сервиса и електронских медија;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5) податке који су резултат истраживања образовних и научних установа, осим библиотека у установама високог образовања.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(6) Орган који одбије захтев за поновну употребу због заштите права интелектуалне својине, дужан је да да обавештење о носиоцу права </w:t>
      </w:r>
      <w:r>
        <w:rPr>
          <w:rFonts w:ascii="Times" w:hAnsi="Times"/>
          <w:color w:val="000000"/>
        </w:rPr>
        <w:t>интелектуалне својине уколико му је познат, односно о лицу које је пренело права интелектуалне својине у складу са законима којим се уређује право интелектуалне својине.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lastRenderedPageBreak/>
        <w:t xml:space="preserve">(7) Орган не наплаћује накнаду за поновну употребу, осим ако то посебним законом није </w:t>
      </w:r>
      <w:r>
        <w:rPr>
          <w:rFonts w:ascii="Times" w:hAnsi="Times"/>
          <w:color w:val="000000"/>
        </w:rPr>
        <w:t>другачије утврђено.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(8) У случају да орган наплаћује накнаду за поновну употребу износ накнаде не сме прелазити укупан износ трошкова прикупљања, производње, репродукције и давања података.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(9) На поступак остваривања права на поновну употребу сходно се пр</w:t>
      </w:r>
      <w:r>
        <w:rPr>
          <w:rFonts w:ascii="Times" w:hAnsi="Times"/>
          <w:color w:val="000000"/>
        </w:rPr>
        <w:t>имењују одредбе закона којим се уређује поступак остваривања права на слободан приступ информацијама од јавног значаја.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Лиценце за поновну употребу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26.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Орган омогућава поновну употребу података у машински читљивом облику и отвореном облику у с</w:t>
      </w:r>
      <w:r>
        <w:rPr>
          <w:rFonts w:ascii="Times" w:hAnsi="Times"/>
          <w:color w:val="000000"/>
        </w:rPr>
        <w:t>кладу са слободном лиценцом, осим ако посебним законом није другачије утврђено.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Слободна лиценца омогућава слободну поновну употребу, у комерцијалне или некомерцијалне сврхе, које укључују умножавање, дистрибуцију, стављање на располагање трећим лицима</w:t>
      </w:r>
      <w:r>
        <w:rPr>
          <w:rFonts w:ascii="Times" w:hAnsi="Times"/>
          <w:color w:val="000000"/>
        </w:rPr>
        <w:t>, прилагођавање и повезивање са другим подацима, интегрисање у пословне процесе, производе и сервисе, измене, као и друге поновне употребе.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Слободна лиценца обавезује на упућивање на извор података, укључујући назив органа који је податке учинио доступ</w:t>
      </w:r>
      <w:r>
        <w:rPr>
          <w:rFonts w:ascii="Times" w:hAnsi="Times"/>
          <w:color w:val="000000"/>
        </w:rPr>
        <w:t>ним за поновну употребу, датум преузимања, адресу на којој се подаци могу преузети, као и јасну ознаку свих измена, уређивања или новог дизајна преузетих података.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Портал отворених података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27.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Орган је дужан да на Порталу отворених података о</w:t>
      </w:r>
      <w:r>
        <w:rPr>
          <w:rFonts w:ascii="Times" w:hAnsi="Times"/>
          <w:color w:val="000000"/>
        </w:rPr>
        <w:t>бјављује отворене податке из делокруга своје надлежности на начин који омогућава њихово лако претраживање и поновну употребу.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У сврху поновне употребе орган нема обавезу да отворене податке изради или прилагоди ако то захтева несразмеран утрошак времен</w:t>
      </w:r>
      <w:r>
        <w:rPr>
          <w:rFonts w:ascii="Times" w:hAnsi="Times"/>
          <w:color w:val="000000"/>
        </w:rPr>
        <w:t>а или средстава.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Приступ подацима из става 1. овог члана омогућен је без накнаде.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Портал отворених података води и одржава надлежни орган.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(5) Ближе услове о успостављању и начину рада Портала отворених података, укључујући организационе и техничке</w:t>
      </w:r>
      <w:r>
        <w:rPr>
          <w:rFonts w:ascii="Times" w:hAnsi="Times"/>
          <w:color w:val="000000"/>
        </w:rPr>
        <w:t xml:space="preserve"> стандарде, уређује Влада.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Израда и одржавање веб презентације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28.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Орган је дужан да изради и одржава веб презентацију.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Орган је дужан да омогући да садржај веб презентације буде доступан и на мобилним уређајима и приступачан свакоме, а на</w:t>
      </w:r>
      <w:r>
        <w:rPr>
          <w:rFonts w:ascii="Times" w:hAnsi="Times"/>
          <w:color w:val="000000"/>
        </w:rPr>
        <w:t>рочито особама са инвалидитетом.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(3) Веб презентација органа израђује се у оквиру прописаног .rs и .срб домена.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За објављивање веб презентација, редовно ажурирање, тачност и потпуност објављеног садржаја, одговоран је руководилац органа.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(5) Руководил</w:t>
      </w:r>
      <w:r>
        <w:rPr>
          <w:rFonts w:ascii="Times" w:hAnsi="Times"/>
          <w:color w:val="000000"/>
        </w:rPr>
        <w:t>ац органа дужан је да именује администратора веб презентације.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(6) Администратор веб презентације дужан је да редовно ажурира садржај и изглед веб презентације.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lastRenderedPageBreak/>
        <w:t>(7) Ако орган престаје са радом, дужан је да пре дана одређеног за престанак његовог рада, свој</w:t>
      </w:r>
      <w:r>
        <w:rPr>
          <w:rFonts w:ascii="Times" w:hAnsi="Times"/>
          <w:color w:val="000000"/>
        </w:rPr>
        <w:t>е сервисе и садржај веб презентације преда органу који преузима његове надлежности, а уколико таквог органа нема, веб презентација се архивира у складу са законом, уз обавезу да се јасно обележи датум архивирања.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(8) Ближе услове за одређивање домена, тачн</w:t>
      </w:r>
      <w:r>
        <w:rPr>
          <w:rFonts w:ascii="Times" w:hAnsi="Times"/>
          <w:color w:val="000000"/>
        </w:rPr>
        <w:t>ост и потпуност садржаја веб презентације, представљање услуга које орган пружа, техничко решење, функционалност, приступачност, језик и писмо, графичко решење, дизајн, употребљивост, доступност, безбедност, одржавање, ажурирање и друга питања везана за ра</w:t>
      </w:r>
      <w:r>
        <w:rPr>
          <w:rFonts w:ascii="Times" w:hAnsi="Times"/>
          <w:color w:val="000000"/>
        </w:rPr>
        <w:t>звој веб презентација, уређује Влада.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Физичка заштита података и чување безбедносних копија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29.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(1) Управљање подацима и физичка заштита података врше се у складу са прописима којима се одређују мере заштите информационо-комуникационих система од </w:t>
      </w:r>
      <w:r>
        <w:rPr>
          <w:rFonts w:ascii="Times" w:hAnsi="Times"/>
          <w:color w:val="000000"/>
        </w:rPr>
        <w:t>посебног значаја.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Ради обезбеђења непрекидног функционисања услуга електронске управе, складиштења и чувања података из регистара, надлежни орган успоставља и управља Државним центром за управљање и чување података.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Надлежни орган обезбеђује додатн</w:t>
      </w:r>
      <w:r>
        <w:rPr>
          <w:rFonts w:ascii="Times" w:hAnsi="Times"/>
          <w:color w:val="000000"/>
        </w:rPr>
        <w:t>у физичку заштиту података формирањем секундарне базе података и секундарног рачунарског система ради обезбеђења непрекидног функционисања услуга електронске управе.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Приступ локацијама на којима се налазе базе података и чувају безбедносне копије имају</w:t>
      </w:r>
      <w:r>
        <w:rPr>
          <w:rFonts w:ascii="Times" w:hAnsi="Times"/>
          <w:color w:val="000000"/>
        </w:rPr>
        <w:t xml:space="preserve"> искључиво овлашћена лица.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(5) Ближе услове за одржавање и унапређење Државног центра за управљање и чување података уређује Влада.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Одржавање, поправка и повлачење из употребе опреме за рад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30.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(1) Орган је дужан да одржава рачунарску опрему која </w:t>
      </w:r>
      <w:r>
        <w:rPr>
          <w:rFonts w:ascii="Times" w:hAnsi="Times"/>
          <w:color w:val="000000"/>
        </w:rPr>
        <w:t>се користи у електронској управи, а у случају поправки, дужан је да претходно направи безбедносне копије података, како би се спречио губитак података.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Одржавање и поправка рачунарске опреме, врши се искључиво под контролом овлашћених лица органа.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(3) </w:t>
      </w:r>
      <w:r>
        <w:rPr>
          <w:rFonts w:ascii="Times" w:hAnsi="Times"/>
          <w:color w:val="000000"/>
        </w:rPr>
        <w:t>У случају повлачења рачунарске опреме, сви подаци претходно морају бити трајно и сигурно избрисани, а сви медији за складиштење и чување података уништени, под надзором овлашћених лица органа.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Услови за успостављање електронске управе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31.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Ради</w:t>
      </w:r>
      <w:r>
        <w:rPr>
          <w:rFonts w:ascii="Times" w:hAnsi="Times"/>
          <w:color w:val="000000"/>
        </w:rPr>
        <w:t xml:space="preserve"> успостављања електронске управе орган је дужан да: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1) успостави одговарајућу организацију послова и радних задатака за електронску управу;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2) обезбеди кадрове који имају неопходну стручност, искуство и квалификације за примену административних и управљачк</w:t>
      </w:r>
      <w:r>
        <w:rPr>
          <w:rFonts w:ascii="Times" w:hAnsi="Times"/>
          <w:color w:val="000000"/>
        </w:rPr>
        <w:t>их процедура које одговарају стандардима и који су прошли одговарајућу обуку у области коришћења информационо-</w:t>
      </w:r>
      <w:r>
        <w:rPr>
          <w:rFonts w:ascii="Times" w:hAnsi="Times"/>
          <w:color w:val="000000"/>
        </w:rPr>
        <w:lastRenderedPageBreak/>
        <w:t>комуникационих технологија, информационе безбедности, заштите података о личности, информација од јавног значаја и отворених података;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3) обезбеди</w:t>
      </w:r>
      <w:r>
        <w:rPr>
          <w:rFonts w:ascii="Times" w:hAnsi="Times"/>
          <w:color w:val="000000"/>
        </w:rPr>
        <w:t xml:space="preserve"> одговарајућу опрему и софтверска решења за послове које обавља;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4) успостави механизам за ауторизовани приступ систему;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5) омогући пријем поднесака и достављање електронским путем као и праћења статуса поднеска;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6) омогући одлагање прилога и електронски п</w:t>
      </w:r>
      <w:r>
        <w:rPr>
          <w:rFonts w:ascii="Times" w:hAnsi="Times"/>
          <w:color w:val="000000"/>
        </w:rPr>
        <w:t>отписаних докумената у електронске архиве, аутоматско рачунање рока чувања, управну статистику и различите претраге и прегледе;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7) омогући пријем електронске поште, аутоматско потврђивање примљених порука, повезивање са електронским адресама овлашћених слу</w:t>
      </w:r>
      <w:r>
        <w:rPr>
          <w:rFonts w:ascii="Times" w:hAnsi="Times"/>
          <w:color w:val="000000"/>
        </w:rPr>
        <w:t>жбених лица и могућност аутоматског слања порука;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8) развија сервисе за прибављање и уступање података из регистара и евиденција у електронском облику;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9) омогући електронско плаћање такси и накнада у електронској управи;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10) успостави интероперабилност ин</w:t>
      </w:r>
      <w:r>
        <w:rPr>
          <w:rFonts w:ascii="Times" w:hAnsi="Times"/>
          <w:color w:val="000000"/>
        </w:rPr>
        <w:t>формационих система који се користе у електронској управи, у складу са Листом стандарда интероперабилности;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11) испуни услове информационе безбедности у складу са законом;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12) води евиденцију о корисницима услуга електронске управе, која садржи податке про</w:t>
      </w:r>
      <w:r>
        <w:rPr>
          <w:rFonts w:ascii="Times" w:hAnsi="Times"/>
          <w:color w:val="000000"/>
        </w:rPr>
        <w:t xml:space="preserve">писане чланом 17. овог закона; 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13) омогући утврђивање тачног датума и времена подношења електронских поднесака;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14) обезбеди могућност електронске идентификације корисника услуге електронске управе;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15) води евиденцију о поднетим електронским поднесцима у</w:t>
      </w:r>
      <w:r>
        <w:rPr>
          <w:rFonts w:ascii="Times" w:hAnsi="Times"/>
          <w:color w:val="000000"/>
        </w:rPr>
        <w:t xml:space="preserve"> електронској управи;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16) успоставља и води регистар у складу са овим законом и другим прописима;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17) омогући чување електронских података и докумената у прописаном времену како би се могли обезбедити докази у управном и судском поступку;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18) осигура чувањ</w:t>
      </w:r>
      <w:r>
        <w:rPr>
          <w:rFonts w:ascii="Times" w:hAnsi="Times"/>
          <w:color w:val="000000"/>
        </w:rPr>
        <w:t>е и заштиту електронских података и докумената и трајно чување и заштиту архивске грађе у електронском облику, њено одржавање, пребацивање на савремене носаче у прописаним форматима све до предаје надлежном архиву;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19) омогући приступ садржају и услугама е</w:t>
      </w:r>
      <w:r>
        <w:rPr>
          <w:rFonts w:ascii="Times" w:hAnsi="Times"/>
          <w:color w:val="000000"/>
        </w:rPr>
        <w:t>лектронске управе свакоме, у складу са стандардима приступачности;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20) омогући приступ садржају и услугама електронске управе и на мобилним уређајима.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Ближе услове за извршавање дужности из става 1. овог члана прописује Влада.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III. ЕЛЕКТРОНСКО УПРАВНО</w:t>
      </w:r>
      <w:r>
        <w:rPr>
          <w:rFonts w:ascii="Times" w:hAnsi="Times"/>
          <w:b/>
          <w:color w:val="333333"/>
        </w:rPr>
        <w:t xml:space="preserve"> ПОСТУПАЊЕ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Успостављање електронског управног поступања органа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32.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При електронском управном поступању орган је дужан да: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1) обавести надлежни орган о почетку и престанку примене електронског управног поступања;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lastRenderedPageBreak/>
        <w:t>2) надлежном органу достави списак</w:t>
      </w:r>
      <w:r>
        <w:rPr>
          <w:rFonts w:ascii="Times" w:hAnsi="Times"/>
          <w:color w:val="000000"/>
        </w:rPr>
        <w:t xml:space="preserve"> одговорних лица овлашћених за електронско управно поступање.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Услови за прибављање и уступање података и електронских докумената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33.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Руководилац органа којем су подаци потребни за одлучивање у управном поступку одређује овлашћена службена лица</w:t>
      </w:r>
      <w:r>
        <w:rPr>
          <w:rFonts w:ascii="Times" w:hAnsi="Times"/>
          <w:color w:val="000000"/>
        </w:rPr>
        <w:t xml:space="preserve"> која могу да их прибављају, а руководилац органа који води одговарајућу службену евиденцију овлашћује службена лица која могу да уступају ове податке.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Руководиоци органа надлежних за одлучивање у електронском управном поступању и органа надлежних за в</w:t>
      </w:r>
      <w:r>
        <w:rPr>
          <w:rFonts w:ascii="Times" w:hAnsi="Times"/>
          <w:color w:val="000000"/>
        </w:rPr>
        <w:t>ођење службених евиденција обавештење о службеним лицима овлашћеним за прибављање и уступање података и докумената неопходних за одлучивање, пре него што овлашћена службена лица почну да приступају тим подацима, достављају једни другима и надлежном органу.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(3) Податке о личности, и то: јединствени матични број грађана, лично име, адреса, број телефона и налог електронске поште о овлашћеним службеним лицима из става 1. овог члана, орган прикупља у сврху ауторизације приступа подацима потребним за одлучивање </w:t>
      </w:r>
      <w:r>
        <w:rPr>
          <w:rFonts w:ascii="Times" w:hAnsi="Times"/>
          <w:color w:val="000000"/>
        </w:rPr>
        <w:t>у управном поступку.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Подаци о личности из става 3. овог члана чувају се трајно.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(5) Орган је дужан да приликом пријема захтева, који је основ за покретање управног поступка: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1) обавести корисника услуге електронске управе о свим подацима које је у </w:t>
      </w:r>
      <w:r>
        <w:rPr>
          <w:rFonts w:ascii="Times" w:hAnsi="Times"/>
          <w:color w:val="000000"/>
        </w:rPr>
        <w:t>складу са законом потребно прибавити за потребе вођења управног поступка и о обавези органа да по службеној дужности прибави податке из службених евиденција;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2) омогући кориснику услуге електронске управе да изјави да ће податке о личности из службених еви</w:t>
      </w:r>
      <w:r>
        <w:rPr>
          <w:rFonts w:ascii="Times" w:hAnsi="Times"/>
          <w:color w:val="000000"/>
        </w:rPr>
        <w:t>денција прибавити сам;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3) обавести о потребним подацима које је у складу са законом потребно прибавити за потребе вођења управног поступка, а који се односе на треће лице (члан породице, односно члан породичног домаћинства и сл.), као и о томе да је присту</w:t>
      </w:r>
      <w:r>
        <w:rPr>
          <w:rFonts w:ascii="Times" w:hAnsi="Times"/>
          <w:color w:val="000000"/>
        </w:rPr>
        <w:t>п тим подацима могућ само на основу пристанка тог лица, у складу са законом.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(6) Органи који воде службене евиденције успостављају техничке услове за прибављање и достављање података и докумената електронским путем, а надлежан орган, преко Сервисне магистр</w:t>
      </w:r>
      <w:r>
        <w:rPr>
          <w:rFonts w:ascii="Times" w:hAnsi="Times"/>
          <w:color w:val="000000"/>
        </w:rPr>
        <w:t>але органа обезбеђује њихову размену.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(7) Овлашћено лице органа којем су потребни подаци за одлучивање при електронском управном поступању при сваком приступу подацима и документима упућује упит за приступ који садржи податке о: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1) идентитету овлашћеног </w:t>
      </w:r>
      <w:r>
        <w:rPr>
          <w:rFonts w:ascii="Times" w:hAnsi="Times"/>
          <w:color w:val="000000"/>
        </w:rPr>
        <w:t>лица;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2) управном поступку који се води и броју предмета за чије решавање је неопходно приступити подацима;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3) датуму и времену приступа.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(8) Орган који води службену евиденцију бележи податке из става 7. овог члана о сваком појединачном приступу.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(9) Ако </w:t>
      </w:r>
      <w:r>
        <w:rPr>
          <w:rFonts w:ascii="Times" w:hAnsi="Times"/>
          <w:color w:val="000000"/>
        </w:rPr>
        <w:t>се приступ врши преко Портала еУправа податке из става 7. овог члана, о сваком појединачном приступу, бележи надлежни орган.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lastRenderedPageBreak/>
        <w:t>(10) Овлашћено службено лице органа којем су потребни подаци за одлучивање у електронском управном поступању преузима податке и док</w:t>
      </w:r>
      <w:r>
        <w:rPr>
          <w:rFonts w:ascii="Times" w:hAnsi="Times"/>
          <w:color w:val="000000"/>
        </w:rPr>
        <w:t>умента који постају саставни део списа предмета, тако што се преузимају у информациони систем органа.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Аутентикација корисника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34.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Корисник се у електронском управном поступању мора аутентиковати.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За аутентикацију корисника користи се елект</w:t>
      </w:r>
      <w:r>
        <w:rPr>
          <w:rFonts w:ascii="Times" w:hAnsi="Times"/>
          <w:color w:val="000000"/>
        </w:rPr>
        <w:t>ронска идентификација у складу са законом којим се уређује електронска идентификација.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(3) У електронском управном поступању користи се регистрована шема електронске идентификације различитог нивоа преко налога који је кориснику електронске услуге додељен </w:t>
      </w:r>
      <w:r>
        <w:rPr>
          <w:rFonts w:ascii="Times" w:hAnsi="Times"/>
          <w:color w:val="000000"/>
        </w:rPr>
        <w:t>приликом регистрације на Порталу еУправа или другом веб порталу.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(4) Шему електронске идентификације која се користи утврђује сваки орган појединачно на основу процене ризика од злоупотребе и могуће штете од злоупотребе настале коришћењем шеме електронске </w:t>
      </w:r>
      <w:r>
        <w:rPr>
          <w:rFonts w:ascii="Times" w:hAnsi="Times"/>
          <w:color w:val="000000"/>
        </w:rPr>
        <w:t>идентификације.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Ауторизација корисника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35.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Кориснику се у електронском управном поступању додељују различити нивои приступа у складу са законом.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Орган кроз ауторизацију овлашћује одређено службено лице за електронско управно поступање.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</w:t>
      </w:r>
      <w:r>
        <w:rPr>
          <w:rFonts w:ascii="Times" w:hAnsi="Times"/>
          <w:color w:val="000000"/>
        </w:rPr>
        <w:t xml:space="preserve"> Прибављање и уступање података врши се искључиво између ауторизованих учесника у циљу обезбеђења интегритета пренетих података.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Федерација идентитета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36.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(1) Надлежни орган дужан је да омогући федерацију идентитета односно налога који је доделио </w:t>
      </w:r>
      <w:r>
        <w:rPr>
          <w:rFonts w:ascii="Times" w:hAnsi="Times"/>
          <w:color w:val="000000"/>
        </w:rPr>
        <w:t>кориснику.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Проверу електронске идентификације корисника приликом аутентикације из члана 34. овог закона и ауторизације из члана 35. овог закона врши надлежни орган, осим у случајевима када је у питању идентификација коју додељује пружалац услуге електр</w:t>
      </w:r>
      <w:r>
        <w:rPr>
          <w:rFonts w:ascii="Times" w:hAnsi="Times"/>
          <w:color w:val="000000"/>
        </w:rPr>
        <w:t xml:space="preserve">онске идентификације.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Обавезе органа у комуникацији са корисником услуге електронске управе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37.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Орган је дужан да на својој веб презентацији, Порталу еУправа и/или другом веб порталу објави листу управних поступака који се могу реализовати електр</w:t>
      </w:r>
      <w:r>
        <w:rPr>
          <w:rFonts w:ascii="Times" w:hAnsi="Times"/>
          <w:color w:val="000000"/>
        </w:rPr>
        <w:t>онским путем, начин вођења електронског управног поступка и ограничења при електронском управном поступању.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Електронски поднесак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38.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Орган је дужан да припреми електронске обрасце за подношење електронских поднесака.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(2) Електронски обрасци </w:t>
      </w:r>
      <w:r>
        <w:rPr>
          <w:rFonts w:ascii="Times" w:hAnsi="Times"/>
          <w:color w:val="000000"/>
        </w:rPr>
        <w:t>морају бити јасни, прегледни и припремљени на начин који омогућава упис свих података неопходних за ефикасно и економично вођење поступка.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lastRenderedPageBreak/>
        <w:t>(3) Уколико је прописана обавезност потписивања, електронски поднесак се потписује регистрованом шемом електронске ид</w:t>
      </w:r>
      <w:r>
        <w:rPr>
          <w:rFonts w:ascii="Times" w:hAnsi="Times"/>
          <w:color w:val="000000"/>
        </w:rPr>
        <w:t>ентификације високог нивоа поузданости.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Пријем електронског поднеска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39.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(1) Орган је дужан да омогући пријем електронског поднеска преко Портала еУправа, другог електронског јединственог управног места или другим путем достављања између органа и </w:t>
      </w:r>
      <w:r>
        <w:rPr>
          <w:rFonts w:ascii="Times" w:hAnsi="Times"/>
          <w:color w:val="000000"/>
        </w:rPr>
        <w:t>корисника, у складу са законом којим се уређује електронски документ и услуге од поверења у електронском пословању.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Пријем електронског поднеска евидентира се у електронској писарници.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Потврда о пријему електронског поднеска шаље се подносиоцу одма</w:t>
      </w:r>
      <w:r>
        <w:rPr>
          <w:rFonts w:ascii="Times" w:hAnsi="Times"/>
          <w:color w:val="000000"/>
        </w:rPr>
        <w:t>х, на исти начин на који је поднесак послат.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Потврда из става 3. овог члана садржи обавештење о пријему електронског поднеска, датум и време пријема и напредни електронски печат органа.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(5) Време пријема електронског поднеска је време одређено </w:t>
      </w:r>
      <w:r>
        <w:rPr>
          <w:rFonts w:ascii="Times" w:hAnsi="Times"/>
          <w:color w:val="000000"/>
        </w:rPr>
        <w:t>квалификованим електронским временским жигом.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Електронско достављање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40.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Орган је дужан да уверење, одлуку, решење, закључак, други електронски документ и/или податак из оквира своје надлежности достави кориснику електронским путем.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На зах</w:t>
      </w:r>
      <w:r>
        <w:rPr>
          <w:rFonts w:ascii="Times" w:hAnsi="Times"/>
          <w:color w:val="000000"/>
        </w:rPr>
        <w:t>тев корисника достављање уверења, одлука, решења, закључака и других докумената у поступку врши се и у папирном облику.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Трошкове доставе из става 2. овог члана сноси корисник који захтева доставу и у папирном облику.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Електронско достављање електрон</w:t>
      </w:r>
      <w:r>
        <w:rPr>
          <w:rFonts w:ascii="Times" w:hAnsi="Times"/>
          <w:color w:val="000000"/>
        </w:rPr>
        <w:t>ског документа врши се у Јединствени електронски сандучић корисника услуга електронске управе или другим електронским путем у складу са законом којим се уређује електронски документ и услуге од поверења у електронском пословању.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Потврда о електронској дос</w:t>
      </w:r>
      <w:r>
        <w:rPr>
          <w:rFonts w:ascii="Times" w:hAnsi="Times"/>
          <w:b/>
          <w:color w:val="333333"/>
        </w:rPr>
        <w:t xml:space="preserve">тави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41.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Електронски документ сматра се лично преузетим када корисник органу потврди пријем отварањем електронске повратнице која се аутоматски израђује након пријема документа у Јединствени електронски сандучић.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Ако након електронске доста</w:t>
      </w:r>
      <w:r>
        <w:rPr>
          <w:rFonts w:ascii="Times" w:hAnsi="Times"/>
          <w:color w:val="000000"/>
        </w:rPr>
        <w:t>ве, у законом предвиђеном року, орган није добио електронску повратницу, достава електронског документа ће се поновити.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Електронски документ и/или податак сматра се лично преузетим када орган напредним електронским печатом потврди пријем електронске по</w:t>
      </w:r>
      <w:r>
        <w:rPr>
          <w:rFonts w:ascii="Times" w:hAnsi="Times"/>
          <w:color w:val="000000"/>
        </w:rPr>
        <w:t>вратнице.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(4) Ако након поновљене електронске доставе, у законом предвиђеном року, орган није добио електронску повратницу аутоматски се израђује обавештење о неуспелој електронској достави.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(5) Орган је електронску доставу обавио оног дана када је корисни</w:t>
      </w:r>
      <w:r>
        <w:rPr>
          <w:rFonts w:ascii="Times" w:hAnsi="Times"/>
          <w:color w:val="000000"/>
        </w:rPr>
        <w:t>к преузео електронски документ у складу са ставом 1. овог члана, односно у року од 15 дана након доставе обавештења из става 4. овог члана.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lastRenderedPageBreak/>
        <w:t>(6) Потврда о електронској достави садржи лично име и адресу корисника који се обрађују у сврху потврђивања идентите</w:t>
      </w:r>
      <w:r>
        <w:rPr>
          <w:rFonts w:ascii="Times" w:hAnsi="Times"/>
          <w:color w:val="000000"/>
        </w:rPr>
        <w:t>та лица коме је електронски документ достављен.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(7) Подаци о личности из става 6. овог члана чувају се трајно.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(8) Техничке услове електронске доставе, као и садржај потврда уређује Влада.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Адреса електронске поште органа у електронском управном поступању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42.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(1) Адреса електронске поште органа предвиђена за пријем електронског поднеска и електронску доставу при електронском управном поступању, објављује се на веб презентацијама органа, на Порталу еУправа и/или на другом веб порталу.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(2) Адреса елек</w:t>
      </w:r>
      <w:r>
        <w:rPr>
          <w:rFonts w:ascii="Times" w:hAnsi="Times"/>
          <w:color w:val="000000"/>
        </w:rPr>
        <w:t xml:space="preserve">тронске поште за пријем електронских поднесака и електронску доставу додељује се органима државне управе и органима територијалне аутономије на домену gov.rs, односно upr.srb, а органима јединица локалне самоуправе ls.gov.rs, односно ls.upr.srb.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(3) Надле</w:t>
      </w:r>
      <w:r>
        <w:rPr>
          <w:rFonts w:ascii="Times" w:hAnsi="Times"/>
          <w:color w:val="000000"/>
        </w:rPr>
        <w:t>жни орган дужан је да отвори налог за електронску пошту и додели му Јединствени електронски сандучић, у року од пет радних дана од дана подношења захтева за њено отварање.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IV. НАДЗОР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Надлежност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43.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Надзор над спровођењем овог закона и на основу </w:t>
      </w:r>
      <w:r>
        <w:rPr>
          <w:rFonts w:ascii="Times" w:hAnsi="Times"/>
          <w:color w:val="000000"/>
        </w:rPr>
        <w:t>њега донетих прописа врши министарство надлежно за развој електронске управе.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V. КАЗНЕНЕ ОДРЕДБЕ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Прекршајна одговорност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44.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Новчаном казном од 5.000 до 50.000 динара казниће се за прекршај главни администратор веб портала ако: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1) не управља радо</w:t>
      </w:r>
      <w:r>
        <w:rPr>
          <w:rFonts w:ascii="Times" w:hAnsi="Times"/>
          <w:color w:val="000000"/>
        </w:rPr>
        <w:t xml:space="preserve">м веб портала из члана 20. став 1. тачка 1) овог закона; 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2) не обезбеди континуирани рад веб портала из члана 20. став 1. тачка 2) овог закона.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45.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Новчаном казном од 5.000 до 50.000 динара казниће се за прекршај администратор органа на веб портал</w:t>
      </w:r>
      <w:r>
        <w:rPr>
          <w:rFonts w:ascii="Times" w:hAnsi="Times"/>
          <w:color w:val="000000"/>
        </w:rPr>
        <w:t xml:space="preserve">у ако не управља налозима овлашћених службених лица органа и не додељује адекватне нивое приступа из члана 21. став 1. тачка 1) овог закона.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46.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Новчаном казном од 30.000 до 150.000 динара казниће се за прекршај одговорно лице у органу овлашћено за</w:t>
      </w:r>
      <w:r>
        <w:rPr>
          <w:rFonts w:ascii="Times" w:hAnsi="Times"/>
          <w:color w:val="000000"/>
        </w:rPr>
        <w:t xml:space="preserve"> вођење електронских регистара ако: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1) не успостави и не води електронски регистар на основу службених евиденција за које је надлежан из члана 10. став 1. овог закона; 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2) не уреди посебним актом начин размене, одржавања, чувања и коришћења података, употр</w:t>
      </w:r>
      <w:r>
        <w:rPr>
          <w:rFonts w:ascii="Times" w:hAnsi="Times"/>
          <w:color w:val="000000"/>
        </w:rPr>
        <w:t xml:space="preserve">ебу идентификационе ознаке, као и друга питања од значаја за вођење електронског регистра из члана 10. став 4. овог закона; 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lastRenderedPageBreak/>
        <w:t>3) не достави податке из службених евиденција неопходне за вођење електронског регистра другом органу из члана 11. став 6. овог зак</w:t>
      </w:r>
      <w:r>
        <w:rPr>
          <w:rFonts w:ascii="Times" w:hAnsi="Times"/>
          <w:color w:val="000000"/>
        </w:rPr>
        <w:t xml:space="preserve">она; 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4) не изврши проверу из члана 11. став 2. овог закона; 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5) не користи јединствене шифарнике при размени података из јавних електронских регистара из члана 11. став 4. овог закона.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47.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Новчаном казном од 30.000 до 150.000 динара казниће се за </w:t>
      </w:r>
      <w:r>
        <w:rPr>
          <w:rFonts w:ascii="Times" w:hAnsi="Times"/>
          <w:color w:val="000000"/>
        </w:rPr>
        <w:t>прекршај одговорно лице у органу ако: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1) не омогући електронско управно поступање и друге електронске управне радње на Порталу еУправе из члана 18. став 1. тач. 1)-9) овог закона; 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2) пређе на електронску управу, а не испуни услове из члана 31. став 1. тач. 1)-20) овог закона; 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>3) не припреми електронске обрасце за подношење захтева, предлога, пријава, молби, жалби, представки, приговора, обавештења, саопштења и другу врсту писаног о</w:t>
      </w:r>
      <w:r>
        <w:rPr>
          <w:rFonts w:ascii="Times" w:hAnsi="Times"/>
          <w:color w:val="000000"/>
        </w:rPr>
        <w:t xml:space="preserve">браћања органу при електронском управном поступању из члана 38. став 1. овог закона; 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4) не омогући пријем електронских поднесака из члана 39. овог закона; </w:t>
      </w:r>
    </w:p>
    <w:p w:rsidR="00733166" w:rsidRDefault="0060022A">
      <w:pPr>
        <w:spacing w:after="90"/>
        <w:ind w:left="600"/>
      </w:pPr>
      <w:r>
        <w:rPr>
          <w:rFonts w:ascii="Times" w:hAnsi="Times"/>
          <w:color w:val="000000"/>
        </w:rPr>
        <w:t xml:space="preserve">5) не достави електронским путем одлуку или други акт из оквира своје надлежности уколико корисник </w:t>
      </w:r>
      <w:r>
        <w:rPr>
          <w:rFonts w:ascii="Times" w:hAnsi="Times"/>
          <w:color w:val="000000"/>
        </w:rPr>
        <w:t xml:space="preserve">захтева електронско достављање из члана 40. овог закона.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VI. ПРЕЛАЗНЕ И ЗАВРШНЕ ОДРЕДБЕ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Рок за доношење подзаконских аката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48.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Подзаконски акти за спровођење овог закона донеће се у року од шест месеци од дана ступања на снагу овог закона.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Рок</w:t>
      </w:r>
      <w:r>
        <w:rPr>
          <w:rFonts w:ascii="Times" w:hAnsi="Times"/>
          <w:b/>
          <w:color w:val="333333"/>
        </w:rPr>
        <w:t xml:space="preserve"> за успостављање Сервисне магистрале органа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49.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Сервисну магистралу органа из члана 9. овог закона, надлежни орган дужан је да успостави у року од 12 месеци од дана ступања на снагу овог закона.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Рок за успостављање регистара и евиденција у електр</w:t>
      </w:r>
      <w:r>
        <w:rPr>
          <w:rFonts w:ascii="Times" w:hAnsi="Times"/>
          <w:b/>
          <w:color w:val="333333"/>
        </w:rPr>
        <w:t xml:space="preserve">онском облику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50.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Органи су дужни да успоставе регистре и евиденције у електронском облику у складу са чланом 10. овог закона у року од 36 месеци од дана ступања на снагу овог закона.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Рок за успостављање Метарегистра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51.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Метарегистар из ч</w:t>
      </w:r>
      <w:r>
        <w:rPr>
          <w:rFonts w:ascii="Times" w:hAnsi="Times"/>
          <w:color w:val="000000"/>
        </w:rPr>
        <w:t xml:space="preserve">лана 13. овог закона надлежни орган дужан је да успостави у року од 12 месеци од дана ступања на снагу овог закона.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Рок за израду софтверских решења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52.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lastRenderedPageBreak/>
        <w:t>Софтверско решење из члана 16. овог закона надлежни орган израдиће у року од 36 месеци од дан</w:t>
      </w:r>
      <w:r>
        <w:rPr>
          <w:rFonts w:ascii="Times" w:hAnsi="Times"/>
          <w:color w:val="000000"/>
        </w:rPr>
        <w:t xml:space="preserve">а ступања на снагу овог закона.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Рок за електронско управно поступање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53.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Органи су дужни да омогуће пријем свих врста поднесака у складу са чланом 39. овог закона преко Портала еУправа или другог веб портала у року од 18 месеци од дана ступања на</w:t>
      </w:r>
      <w:r>
        <w:rPr>
          <w:rFonts w:ascii="Times" w:hAnsi="Times"/>
          <w:color w:val="000000"/>
        </w:rPr>
        <w:t xml:space="preserve"> снагу овог закона.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Рок за пренос регистара и налога електронске поште на сервере у Републици Србији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54.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 xml:space="preserve">Органи чији су регистри и налози електронске поште пре ступања на снагу овог закона смештени на серверима ван Републике Србије дужни су да те регистре и налоге у складу са чланом 10. овог закона сместе на сервере у Републици Србији, у року од 18 месеци од </w:t>
      </w:r>
      <w:r>
        <w:rPr>
          <w:rFonts w:ascii="Times" w:hAnsi="Times"/>
          <w:color w:val="000000"/>
        </w:rPr>
        <w:t xml:space="preserve">дана ступања на снагу овог закона. </w:t>
      </w:r>
    </w:p>
    <w:p w:rsidR="00733166" w:rsidRDefault="0060022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Ступање на снагу </w:t>
      </w:r>
    </w:p>
    <w:p w:rsidR="00733166" w:rsidRDefault="0060022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55. </w:t>
      </w:r>
    </w:p>
    <w:p w:rsidR="00733166" w:rsidRDefault="0060022A">
      <w:pPr>
        <w:spacing w:after="90"/>
      </w:pPr>
      <w:r>
        <w:rPr>
          <w:rFonts w:ascii="Times" w:hAnsi="Times"/>
          <w:color w:val="000000"/>
        </w:rPr>
        <w:t>Овај закон ступа на снагу осмог дана од дана објављивања у "Службеном гласнику Републике Србије".</w:t>
      </w:r>
    </w:p>
    <w:p w:rsidR="00733166" w:rsidRDefault="00733166">
      <w:pPr>
        <w:spacing w:after="90"/>
      </w:pPr>
    </w:p>
    <w:p w:rsidR="00733166" w:rsidRDefault="0060022A">
      <w:pPr>
        <w:spacing w:after="90"/>
      </w:pPr>
      <w:hyperlink r:id="rId4">
        <w:r>
          <w:rPr>
            <w:rFonts w:ascii="Times" w:hAnsi="Times"/>
            <w:b/>
            <w:color w:val="660000"/>
            <w:u w:val="single"/>
          </w:rPr>
          <w:t>© Cekos In, Beograd, www.cekos.rs</w:t>
        </w:r>
      </w:hyperlink>
    </w:p>
    <w:sectPr w:rsidR="007331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66"/>
    <w:rsid w:val="0060022A"/>
    <w:rsid w:val="007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251F9-9052-42B8-93BC-20B69235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ko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6682</Words>
  <Characters>38093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Jovanović</dc:creator>
  <cp:lastModifiedBy>Татјана Јовановић</cp:lastModifiedBy>
  <cp:revision>2</cp:revision>
  <dcterms:created xsi:type="dcterms:W3CDTF">2021-04-21T05:46:00Z</dcterms:created>
  <dcterms:modified xsi:type="dcterms:W3CDTF">2021-04-21T05:46:00Z</dcterms:modified>
</cp:coreProperties>
</file>