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2B" w:rsidRPr="00E966A2" w:rsidRDefault="0041492B" w:rsidP="00FB7270">
      <w:pPr>
        <w:pStyle w:val="Title"/>
        <w:jc w:val="center"/>
        <w:rPr>
          <w:rStyle w:val="Strong"/>
          <w:rFonts w:ascii="Calibri" w:hAnsi="Calibri" w:cs="Calibri"/>
          <w:b w:val="0"/>
          <w:color w:val="auto"/>
          <w:sz w:val="40"/>
          <w:szCs w:val="40"/>
          <w:lang w:val="sr-Cyrl-CS"/>
        </w:rPr>
      </w:pPr>
      <w:r w:rsidRPr="00E966A2">
        <w:rPr>
          <w:rStyle w:val="Strong"/>
          <w:rFonts w:ascii="Calibri Light Cyr" w:hAnsi="Calibri Light Cyr" w:cs="Calibri Light Cyr"/>
          <w:b w:val="0"/>
          <w:color w:val="auto"/>
          <w:sz w:val="40"/>
          <w:szCs w:val="40"/>
          <w:lang w:val="sr-Cyrl-CS"/>
        </w:rPr>
        <w:t>Акциони план за спровођење Стратегије реформе јавне управе у Републици Србији за период 2015-201</w:t>
      </w:r>
      <w:r w:rsidRPr="0063072A">
        <w:rPr>
          <w:rStyle w:val="Strong"/>
          <w:rFonts w:ascii="Calibri Light Cyr" w:hAnsi="Calibri Light Cyr" w:cs="Calibri Light Cyr"/>
          <w:b w:val="0"/>
          <w:color w:val="auto"/>
          <w:sz w:val="40"/>
          <w:szCs w:val="40"/>
          <w:lang w:val="sr-Cyrl-CS"/>
        </w:rPr>
        <w:t>7</w:t>
      </w:r>
      <w:r w:rsidRPr="00E966A2">
        <w:rPr>
          <w:rStyle w:val="Strong"/>
          <w:b w:val="0"/>
          <w:color w:val="auto"/>
          <w:sz w:val="40"/>
          <w:szCs w:val="40"/>
          <w:lang w:val="sr-Cyrl-CS"/>
        </w:rPr>
        <w:t>.</w:t>
      </w:r>
    </w:p>
    <w:p w:rsidR="0041492B" w:rsidRPr="00C058E1" w:rsidRDefault="0041492B" w:rsidP="00123B8E">
      <w:pPr>
        <w:pStyle w:val="Heading1"/>
        <w:numPr>
          <w:ilvl w:val="0"/>
          <w:numId w:val="0"/>
        </w:numPr>
        <w:rPr>
          <w:rStyle w:val="Strong"/>
          <w:b/>
          <w:color w:val="auto"/>
          <w:lang w:val="sr-Cyrl-CS"/>
        </w:rPr>
      </w:pPr>
      <w:bookmarkStart w:id="0" w:name="_Toc411236665"/>
      <w:r w:rsidRPr="00C058E1">
        <w:rPr>
          <w:rStyle w:val="Strong"/>
          <w:rFonts w:ascii="Calibri Light Cyr" w:hAnsi="Calibri Light Cyr" w:cs="Calibri Light Cyr"/>
          <w:b/>
          <w:color w:val="auto"/>
          <w:lang w:val="sr-Cyrl-CS"/>
        </w:rPr>
        <w:t>Увод</w:t>
      </w:r>
      <w:bookmarkEnd w:id="0"/>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Акциони план за спровођење Стратегије реформе јавне управе у Републици Србији, за период 2015</w:t>
      </w:r>
      <w:r w:rsidRPr="00A10A8D">
        <w:rPr>
          <w:rFonts w:ascii="Times New Roman" w:hAnsi="Times New Roman" w:cs="Times New Roman"/>
          <w:b/>
          <w:lang w:val="sr-Cyrl-CS"/>
        </w:rPr>
        <w:t>−</w:t>
      </w:r>
      <w:r w:rsidRPr="00C058E1">
        <w:rPr>
          <w:rFonts w:ascii="Arial Narrow" w:hAnsi="Arial Narrow" w:cs="Arial Narrow"/>
          <w:lang w:val="sr-Cyrl-CS"/>
        </w:rPr>
        <w:t>201</w:t>
      </w:r>
      <w:r w:rsidRPr="00E966A2">
        <w:rPr>
          <w:rFonts w:ascii="Arial Narrow" w:hAnsi="Arial Narrow" w:cs="Arial Narrow"/>
          <w:lang w:val="sr-Cyrl-CS"/>
        </w:rPr>
        <w:t>7</w:t>
      </w:r>
      <w:r w:rsidRPr="00C058E1">
        <w:rPr>
          <w:rFonts w:ascii="Arial Narrow" w:hAnsi="Arial Narrow" w:cs="Arial Narrow"/>
          <w:lang w:val="sr-Cyrl-CS"/>
        </w:rPr>
        <w:t>. године операционализује Стратегију и дефинише мере, резултате и активности за спровођење реформе јавне управе. У његовој припреми у пуној мери су сагледана контекстуална ограничења, пре свега у вези са потребама фискалне консолидације, али и приступања Републике Србије Европској унији. Документ је припремљен кроз партиципативни приступ, координацијом на три међусобно повезана нивоа. На највишем нивоу радом је координирао Координациони тим (КТ), којег су чинили државни секретари и државни службеници на положају из кључних министарстава и органа државне управе који су носиоци реализације реформе јавне управе. На стручном нивоу за припрему Акционог плана био је задужен Стручни тим (СТ), састављен од државних службеника на положају, саветника потпредседника Владе и министра државне управе и локалне самоуправе и других стручних лица, укључујући и представнике цивилног друштва. Како би се омогућио симултан рад на појединачним деловима АП за РЈУ (односно на појединачним посебним циљевима), СТ се делио у мање Оперативне тимове (ОТ). У припреми документа подршку су пружили и експерти програма СИГМА при Организацији за економску сарадњу и развој (ОЕЦД).</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Методолошки приступ у изради Акционог плана одликује усмереност на резултате, при чему су задржани одређени елементи процесног (имплементационог) приступа. Индикатори за праћење успешности у реализацији Акционог плана дефинисани су на нивоу циљева и резултата. Такође, за сваки резултат излистане су главне активности чија је реализација неопходна за остварење резултата, а дати су и рокови за реализацију тих активности, како би било могуће пратити и напредак ка остварењу резултата. </w:t>
      </w:r>
      <w:r>
        <w:rPr>
          <w:rFonts w:ascii="Arial Narrow" w:hAnsi="Arial Narrow" w:cs="Arial Narrow"/>
          <w:lang w:val="sr-Cyrl-CS"/>
        </w:rPr>
        <w:t>Термини који се користе у АП превасходно су преузети из Стратегије реформе јавне управе у Републици Србији.</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Акциони план садржи резултате и активности за период од </w:t>
      </w:r>
      <w:r>
        <w:rPr>
          <w:rFonts w:ascii="Arial Narrow" w:hAnsi="Arial Narrow" w:cs="Arial Narrow"/>
          <w:lang w:val="sr-Cyrl-CS"/>
        </w:rPr>
        <w:t>три</w:t>
      </w:r>
      <w:r w:rsidRPr="00C058E1">
        <w:rPr>
          <w:rFonts w:ascii="Arial Narrow" w:hAnsi="Arial Narrow" w:cs="Arial Narrow"/>
          <w:lang w:val="sr-Cyrl-CS"/>
        </w:rPr>
        <w:t xml:space="preserve"> године (2015</w:t>
      </w:r>
      <w:r w:rsidRPr="00A10A8D">
        <w:rPr>
          <w:rFonts w:ascii="Times New Roman" w:hAnsi="Times New Roman" w:cs="Times New Roman"/>
          <w:b/>
          <w:lang w:val="sr-Cyrl-CS"/>
        </w:rPr>
        <w:t>−</w:t>
      </w:r>
      <w:r w:rsidRPr="00C058E1">
        <w:rPr>
          <w:rFonts w:ascii="Arial Narrow" w:hAnsi="Arial Narrow" w:cs="Arial Narrow"/>
          <w:lang w:val="sr-Cyrl-CS"/>
        </w:rPr>
        <w:t>201</w:t>
      </w:r>
      <w:r w:rsidRPr="00E966A2">
        <w:rPr>
          <w:rFonts w:ascii="Arial Narrow" w:hAnsi="Arial Narrow" w:cs="Arial Narrow"/>
          <w:lang w:val="sr-Cyrl-CS"/>
        </w:rPr>
        <w:t>7</w:t>
      </w:r>
      <w:r w:rsidRPr="00C058E1">
        <w:rPr>
          <w:rFonts w:ascii="Arial Narrow" w:hAnsi="Arial Narrow" w:cs="Arial Narrow"/>
          <w:lang w:val="sr-Cyrl-CS"/>
        </w:rPr>
        <w:t>), док су активности РЈУ реализоване током 2014.</w:t>
      </w:r>
      <w:r>
        <w:rPr>
          <w:rFonts w:ascii="Arial Narrow" w:hAnsi="Arial Narrow" w:cs="Arial Narrow"/>
          <w:lang w:val="sr-Cyrl-CS"/>
        </w:rPr>
        <w:t xml:space="preserve"> године</w:t>
      </w:r>
      <w:r w:rsidRPr="00C058E1">
        <w:rPr>
          <w:rFonts w:ascii="Arial Narrow" w:hAnsi="Arial Narrow" w:cs="Arial Narrow"/>
          <w:lang w:val="sr-Cyrl-CS"/>
        </w:rPr>
        <w:t xml:space="preserve"> приказане у посебном прилогу (Прилог 1), у табеларној форми и према структури мера и циљева из Стратегије. </w:t>
      </w:r>
      <w:r w:rsidRPr="003436D4">
        <w:rPr>
          <w:rFonts w:ascii="Arial Narrow" w:hAnsi="Arial Narrow" w:cs="Arial Narrow"/>
          <w:lang w:val="sr-Cyrl-CS"/>
        </w:rPr>
        <w:t>Тр</w:t>
      </w:r>
      <w:r w:rsidRPr="007F7DB0">
        <w:rPr>
          <w:rFonts w:ascii="Arial Narrow" w:hAnsi="Arial Narrow" w:cs="Arial Narrow"/>
          <w:lang w:val="sr-Cyrl-CS"/>
        </w:rPr>
        <w:t xml:space="preserve">еба напоменути да су активности за 2017. годину приказане само у мери у којој у тренутку припреме АП постоји јасна визија и могућност њиховог планирања, те да ће се </w:t>
      </w:r>
      <w:r w:rsidRPr="00E966A2">
        <w:rPr>
          <w:rFonts w:ascii="Arial Narrow" w:hAnsi="Arial Narrow" w:cs="Arial Narrow"/>
          <w:lang w:val="sr-Cyrl-CS"/>
        </w:rPr>
        <w:t>током 2016</w:t>
      </w:r>
      <w:r w:rsidRPr="003436D4">
        <w:rPr>
          <w:rFonts w:ascii="Arial Narrow" w:hAnsi="Arial Narrow" w:cs="Arial Narrow"/>
          <w:lang w:val="sr-Cyrl-CS"/>
        </w:rPr>
        <w:t>. године доне</w:t>
      </w:r>
      <w:r w:rsidRPr="00E966A2">
        <w:rPr>
          <w:rFonts w:ascii="Arial Narrow" w:hAnsi="Arial Narrow" w:cs="Arial Narrow"/>
          <w:lang w:val="sr-Cyrl-CS"/>
        </w:rPr>
        <w:t>ти</w:t>
      </w:r>
      <w:r>
        <w:rPr>
          <w:rFonts w:ascii="Arial Narrow" w:hAnsi="Arial Narrow" w:cs="Arial Narrow"/>
          <w:lang w:val="sr-Cyrl-CS"/>
        </w:rPr>
        <w:t xml:space="preserve"> </w:t>
      </w:r>
      <w:r w:rsidRPr="007F7DB0">
        <w:rPr>
          <w:rFonts w:ascii="Arial Narrow" w:hAnsi="Arial Narrow" w:cs="Arial Narrow"/>
          <w:lang w:val="sr-Cyrl-CS"/>
        </w:rPr>
        <w:t xml:space="preserve">допуна АП којом ће </w:t>
      </w:r>
      <w:r w:rsidRPr="00961D17">
        <w:rPr>
          <w:rFonts w:ascii="Arial Narrow" w:hAnsi="Arial Narrow" w:cs="Arial Narrow"/>
          <w:lang w:val="sr-Cyrl-CS"/>
        </w:rPr>
        <w:t>планови за 2017. годину бити допуњени и ревидирани. На овај начин, планирање РЈУ боље ће се ускладити и са ЕУ ИПА 2 програмским циклусом.</w:t>
      </w:r>
      <w:r w:rsidRPr="00C058E1">
        <w:rPr>
          <w:rFonts w:ascii="Arial Narrow" w:hAnsi="Arial Narrow" w:cs="Arial Narrow"/>
          <w:lang w:val="sr-Cyrl-CS"/>
        </w:rPr>
        <w:t xml:space="preserve">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У изради АП обезбеђена је повезаност са другим стратешким документима на више начина. Најпре, у складу са стратешким опредељењем Републике Србије да приступи Европској унији и испуни све обавезе које проистичу из процеса преговора са ЕУ, Акциони план за РЈУ посебну пажњу посвећује обавезама из процеса приступања ЕУ. Такође, две врсте повезаних стратешких докумената су идентификоване и везе са њима обезбеђене у највећој могућој мери:</w:t>
      </w:r>
    </w:p>
    <w:p w:rsidR="0041492B" w:rsidRPr="00C058E1" w:rsidRDefault="0041492B" w:rsidP="00123B8E">
      <w:pPr>
        <w:pStyle w:val="ListParagraph"/>
        <w:numPr>
          <w:ilvl w:val="0"/>
          <w:numId w:val="41"/>
        </w:numPr>
        <w:jc w:val="both"/>
        <w:rPr>
          <w:rFonts w:ascii="Arial Narrow" w:hAnsi="Arial Narrow" w:cs="Arial Narrow"/>
          <w:lang w:val="sr-Cyrl-CS"/>
        </w:rPr>
      </w:pPr>
      <w:r w:rsidRPr="00C058E1">
        <w:rPr>
          <w:rFonts w:ascii="Arial Narrow" w:hAnsi="Arial Narrow" w:cs="Arial Narrow"/>
          <w:lang w:val="sr-Cyrl-CS"/>
        </w:rPr>
        <w:t>Подсекторске стратегије (субстратегије)</w:t>
      </w:r>
    </w:p>
    <w:p w:rsidR="0041492B" w:rsidRPr="00C058E1" w:rsidRDefault="0041492B" w:rsidP="00123B8E">
      <w:pPr>
        <w:pStyle w:val="ListParagraph"/>
        <w:numPr>
          <w:ilvl w:val="0"/>
          <w:numId w:val="41"/>
        </w:numPr>
        <w:jc w:val="both"/>
        <w:rPr>
          <w:rFonts w:ascii="Arial Narrow" w:hAnsi="Arial Narrow" w:cs="Arial Narrow"/>
          <w:lang w:val="sr-Cyrl-CS"/>
        </w:rPr>
      </w:pPr>
      <w:r w:rsidRPr="00C058E1">
        <w:rPr>
          <w:rFonts w:ascii="Arial Narrow" w:hAnsi="Arial Narrow" w:cs="Arial Narrow"/>
          <w:lang w:val="sr-Cyrl-CS"/>
        </w:rPr>
        <w:t>Побочне стратегије</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Детаљна методологија Акционог плана представљена је у </w:t>
      </w:r>
      <w:r w:rsidRPr="00C058E1">
        <w:rPr>
          <w:rFonts w:ascii="Arial Narrow" w:hAnsi="Arial Narrow" w:cs="Arial Narrow"/>
          <w:b/>
          <w:bCs/>
          <w:lang w:val="sr-Cyrl-CS"/>
        </w:rPr>
        <w:t>Прилогу 0</w:t>
      </w:r>
      <w:r w:rsidRPr="00C058E1">
        <w:rPr>
          <w:rFonts w:ascii="Arial Narrow" w:hAnsi="Arial Narrow" w:cs="Arial Narrow"/>
          <w:lang w:val="sr-Cyrl-CS"/>
        </w:rPr>
        <w:t xml:space="preserve">, који чини саставни део овог Акционог плана. Такође, саставни део АП чине и: </w:t>
      </w:r>
    </w:p>
    <w:p w:rsidR="0041492B" w:rsidRPr="00C058E1" w:rsidRDefault="0041492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lastRenderedPageBreak/>
        <w:t>Прилог 1:</w:t>
      </w:r>
      <w:r w:rsidRPr="00C058E1">
        <w:rPr>
          <w:rFonts w:ascii="Arial Narrow" w:hAnsi="Arial Narrow" w:cs="Arial Narrow"/>
          <w:lang w:val="sr-Cyrl-CS"/>
        </w:rPr>
        <w:t xml:space="preserve"> Активности реформе јавне управе реализоване у 2014.</w:t>
      </w:r>
      <w:r>
        <w:rPr>
          <w:rFonts w:ascii="Arial Narrow" w:hAnsi="Arial Narrow" w:cs="Arial Narrow"/>
          <w:lang w:val="sr-Cyrl-CS"/>
        </w:rPr>
        <w:t xml:space="preserve"> године;</w:t>
      </w:r>
    </w:p>
    <w:p w:rsidR="0041492B" w:rsidRPr="00C058E1" w:rsidRDefault="0041492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2:</w:t>
      </w:r>
      <w:r w:rsidRPr="00C058E1">
        <w:rPr>
          <w:rFonts w:ascii="Arial Narrow" w:hAnsi="Arial Narrow" w:cs="Arial Narrow"/>
          <w:lang w:val="sr-Cyrl-CS"/>
        </w:rPr>
        <w:t xml:space="preserve"> Систем за координацију и управљање реформом јавне управе</w:t>
      </w:r>
      <w:r>
        <w:rPr>
          <w:rFonts w:ascii="Arial Narrow" w:hAnsi="Arial Narrow" w:cs="Arial Narrow"/>
          <w:lang w:val="sr-Cyrl-CS"/>
        </w:rPr>
        <w:t>;</w:t>
      </w:r>
    </w:p>
    <w:p w:rsidR="0041492B" w:rsidRPr="00C058E1" w:rsidRDefault="0041492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3:</w:t>
      </w:r>
      <w:r w:rsidRPr="00C058E1">
        <w:rPr>
          <w:rFonts w:ascii="Arial Narrow" w:hAnsi="Arial Narrow" w:cs="Arial Narrow"/>
          <w:lang w:val="sr-Cyrl-CS"/>
        </w:rPr>
        <w:t xml:space="preserve"> Систем за праћење и евалуацију (оцену) реформе јавне управе</w:t>
      </w:r>
      <w:r>
        <w:rPr>
          <w:rFonts w:ascii="Arial Narrow" w:hAnsi="Arial Narrow" w:cs="Arial Narrow"/>
          <w:lang w:val="sr-Cyrl-CS"/>
        </w:rPr>
        <w:t>;</w:t>
      </w:r>
    </w:p>
    <w:p w:rsidR="0041492B" w:rsidRPr="00C058E1" w:rsidRDefault="0041492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4:</w:t>
      </w:r>
      <w:r w:rsidRPr="00C058E1">
        <w:rPr>
          <w:rFonts w:ascii="Arial Narrow" w:hAnsi="Arial Narrow" w:cs="Arial Narrow"/>
          <w:lang w:val="sr-Cyrl-CS"/>
        </w:rPr>
        <w:t xml:space="preserve"> Динамички преглед спровођења Акционог плана (гантограм)</w:t>
      </w:r>
      <w:r>
        <w:rPr>
          <w:rFonts w:ascii="Arial Narrow" w:hAnsi="Arial Narrow" w:cs="Arial Narrow"/>
          <w:lang w:val="sr-Cyrl-CS"/>
        </w:rPr>
        <w:t>;</w:t>
      </w:r>
    </w:p>
    <w:p w:rsidR="0041492B" w:rsidRPr="00C058E1" w:rsidRDefault="0041492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5:</w:t>
      </w:r>
      <w:r w:rsidRPr="00C058E1">
        <w:rPr>
          <w:rFonts w:ascii="Arial Narrow" w:hAnsi="Arial Narrow" w:cs="Arial Narrow"/>
          <w:lang w:val="sr-Cyrl-CS"/>
        </w:rPr>
        <w:t xml:space="preserve"> Преглед обезбеђених и недостајућих додатних финансијских средстава за спровођење АП</w:t>
      </w:r>
      <w:r>
        <w:rPr>
          <w:rFonts w:ascii="Arial Narrow" w:hAnsi="Arial Narrow" w:cs="Arial Narrow"/>
          <w:lang w:val="sr-Cyrl-CS"/>
        </w:rPr>
        <w:t>;</w:t>
      </w:r>
    </w:p>
    <w:p w:rsidR="0041492B" w:rsidRPr="00C058E1" w:rsidRDefault="0041492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6:</w:t>
      </w:r>
      <w:r w:rsidRPr="00C058E1">
        <w:rPr>
          <w:rFonts w:ascii="Arial Narrow" w:hAnsi="Arial Narrow" w:cs="Arial Narrow"/>
          <w:lang w:val="sr-Cyrl-CS"/>
        </w:rPr>
        <w:t xml:space="preserve"> Претпоставке и ризици у реализацији Акционог плана</w:t>
      </w:r>
      <w:r>
        <w:rPr>
          <w:rFonts w:ascii="Arial Narrow" w:hAnsi="Arial Narrow" w:cs="Arial Narrow"/>
          <w:lang w:val="sr-Cyrl-CS"/>
        </w:rPr>
        <w:t>;</w:t>
      </w:r>
    </w:p>
    <w:p w:rsidR="0041492B" w:rsidRPr="00C058E1" w:rsidRDefault="0041492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7:</w:t>
      </w:r>
      <w:r w:rsidRPr="00C058E1">
        <w:rPr>
          <w:rFonts w:ascii="Arial Narrow" w:hAnsi="Arial Narrow" w:cs="Arial Narrow"/>
          <w:lang w:val="sr-Cyrl-CS"/>
        </w:rPr>
        <w:t xml:space="preserve"> Листа скраћеница</w:t>
      </w:r>
      <w:r>
        <w:rPr>
          <w:rFonts w:ascii="Arial Narrow" w:hAnsi="Arial Narrow" w:cs="Arial Narrow"/>
          <w:lang w:val="sr-Cyrl-CS"/>
        </w:rPr>
        <w:t>.</w:t>
      </w:r>
    </w:p>
    <w:p w:rsidR="0041492B" w:rsidRPr="00C058E1" w:rsidRDefault="0041492B" w:rsidP="00B8421F">
      <w:pPr>
        <w:tabs>
          <w:tab w:val="left" w:pos="2190"/>
        </w:tabs>
        <w:rPr>
          <w:lang w:val="sr-Cyrl-CS"/>
        </w:rPr>
        <w:sectPr w:rsidR="0041492B" w:rsidRPr="00C058E1" w:rsidSect="00B6024F">
          <w:footerReference w:type="default" r:id="rId7"/>
          <w:footerReference w:type="first" r:id="rId8"/>
          <w:pgSz w:w="12240" w:h="15840"/>
          <w:pgMar w:top="1440" w:right="1440" w:bottom="1440" w:left="1440" w:header="708" w:footer="708" w:gutter="0"/>
          <w:pgNumType w:start="0"/>
          <w:cols w:space="708"/>
          <w:titlePg/>
          <w:docGrid w:linePitch="360"/>
        </w:sectPr>
      </w:pPr>
    </w:p>
    <w:p w:rsidR="0041492B" w:rsidRPr="00C058E1" w:rsidRDefault="0041492B" w:rsidP="00E966A2">
      <w:pPr>
        <w:pStyle w:val="Heading1"/>
        <w:numPr>
          <w:ilvl w:val="0"/>
          <w:numId w:val="0"/>
        </w:numPr>
        <w:rPr>
          <w:lang w:val="sr-Cyrl-CS"/>
        </w:rPr>
      </w:pPr>
      <w:bookmarkStart w:id="1" w:name="_Toc411236666"/>
      <w:r w:rsidRPr="00C058E1">
        <w:rPr>
          <w:rFonts w:ascii="Calibri Light Cyr" w:hAnsi="Calibri Light Cyr" w:cs="Calibri Light Cyr"/>
          <w:lang w:val="sr-Cyrl-CS"/>
        </w:rPr>
        <w:t>Акциони план: Посебни циљ 1</w:t>
      </w:r>
      <w:bookmarkEnd w:id="1"/>
    </w:p>
    <w:p w:rsidR="0041492B" w:rsidRPr="00C058E1" w:rsidRDefault="0041492B" w:rsidP="000F2A60">
      <w:pPr>
        <w:spacing w:after="0" w:line="240" w:lineRule="auto"/>
        <w:rPr>
          <w:lang w:val="sr-Cyrl-CS"/>
        </w:rPr>
      </w:pPr>
    </w:p>
    <w:tbl>
      <w:tblPr>
        <w:tblW w:w="138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3"/>
        <w:gridCol w:w="3119"/>
        <w:gridCol w:w="1270"/>
        <w:gridCol w:w="34"/>
        <w:gridCol w:w="2233"/>
        <w:gridCol w:w="6"/>
        <w:gridCol w:w="29"/>
        <w:gridCol w:w="1276"/>
        <w:gridCol w:w="82"/>
        <w:gridCol w:w="1335"/>
        <w:gridCol w:w="82"/>
        <w:gridCol w:w="1336"/>
        <w:gridCol w:w="1417"/>
      </w:tblGrid>
      <w:tr w:rsidR="0041492B" w:rsidRPr="00C058E1">
        <w:trPr>
          <w:trHeight w:val="228"/>
        </w:trPr>
        <w:tc>
          <w:tcPr>
            <w:tcW w:w="8335" w:type="dxa"/>
            <w:gridSpan w:val="6"/>
            <w:tcBorders>
              <w:righ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Општи циљ:</w:t>
            </w:r>
          </w:p>
        </w:tc>
        <w:tc>
          <w:tcPr>
            <w:tcW w:w="5557" w:type="dxa"/>
            <w:gridSpan w:val="7"/>
            <w:tcBorders>
              <w:lef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41492B" w:rsidRPr="00C058E1">
        <w:trPr>
          <w:trHeight w:val="228"/>
        </w:trPr>
        <w:tc>
          <w:tcPr>
            <w:tcW w:w="8335" w:type="dxa"/>
            <w:gridSpan w:val="6"/>
            <w:tcBorders>
              <w:right w:val="single" w:sz="4" w:space="0" w:color="auto"/>
            </w:tcBorders>
            <w:vAlign w:val="center"/>
          </w:tcPr>
          <w:p w:rsidR="0041492B" w:rsidRPr="00C058E1" w:rsidRDefault="0041492B" w:rsidP="000F2A60">
            <w:pPr>
              <w:spacing w:after="0" w:line="240" w:lineRule="auto"/>
              <w:rPr>
                <w:rFonts w:ascii="Arial Narrow" w:hAnsi="Arial Narrow" w:cs="Arial Narrow"/>
                <w:sz w:val="20"/>
                <w:szCs w:val="20"/>
                <w:lang w:val="sr-Cyrl-CS"/>
              </w:rPr>
            </w:pPr>
            <w:bookmarkStart w:id="2" w:name="_Toc400070370"/>
            <w:bookmarkStart w:id="3" w:name="_Toc400070440"/>
            <w:bookmarkStart w:id="4" w:name="_Toc400107256"/>
            <w:r w:rsidRPr="00C058E1">
              <w:rPr>
                <w:rFonts w:ascii="Arial Narrow" w:hAnsi="Arial Narrow" w:cs="Arial Narrow"/>
                <w:sz w:val="20"/>
                <w:szCs w:val="20"/>
                <w:lang w:val="sr-Cyrl-CS"/>
              </w:rPr>
              <w:t>Даље унапређење рада јавне управе у складу са принципима Европског административног простора</w:t>
            </w:r>
            <w:bookmarkStart w:id="5" w:name="_Toc400070371"/>
            <w:bookmarkEnd w:id="2"/>
            <w:r w:rsidRPr="00C058E1">
              <w:rPr>
                <w:rFonts w:ascii="Arial Narrow" w:hAnsi="Arial Narrow" w:cs="Arial Narrow"/>
                <w:sz w:val="20"/>
                <w:szCs w:val="20"/>
                <w:lang w:val="sr-Cyrl-CS"/>
              </w:rPr>
              <w:t xml:space="preserve">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bookmarkEnd w:id="3"/>
            <w:bookmarkEnd w:id="4"/>
            <w:bookmarkEnd w:id="5"/>
          </w:p>
        </w:tc>
        <w:tc>
          <w:tcPr>
            <w:tcW w:w="5557" w:type="dxa"/>
            <w:gridSpan w:val="7"/>
            <w:tcBorders>
              <w:left w:val="single" w:sz="4" w:space="0" w:color="auto"/>
            </w:tcBorders>
            <w:vAlign w:val="center"/>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 (Светска банка) – перцентилни ранг (0-100)</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(2013): 50.24</w:t>
            </w:r>
          </w:p>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i/>
                <w:iCs/>
                <w:sz w:val="20"/>
                <w:szCs w:val="20"/>
                <w:lang w:val="sr-Cyrl-CS"/>
              </w:rPr>
              <w:t>ЦВ (2018): 53-55</w:t>
            </w:r>
            <w:r w:rsidRPr="00C058E1">
              <w:rPr>
                <w:rStyle w:val="FootnoteReference"/>
                <w:rFonts w:ascii="Arial Narrow" w:hAnsi="Arial Narrow" w:cs="Arial Narrow"/>
                <w:i/>
                <w:iCs/>
                <w:sz w:val="20"/>
                <w:szCs w:val="20"/>
                <w:lang w:val="sr-Cyrl-CS"/>
              </w:rPr>
              <w:footnoteReference w:id="2"/>
            </w:r>
          </w:p>
        </w:tc>
      </w:tr>
      <w:tr w:rsidR="0041492B" w:rsidRPr="00C058E1">
        <w:trPr>
          <w:trHeight w:val="228"/>
        </w:trPr>
        <w:tc>
          <w:tcPr>
            <w:tcW w:w="8335" w:type="dxa"/>
            <w:gridSpan w:val="6"/>
            <w:tcBorders>
              <w:righ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1 (одељак III.A Стратегије реформе јавне управе):</w:t>
            </w:r>
          </w:p>
        </w:tc>
        <w:tc>
          <w:tcPr>
            <w:tcW w:w="5557" w:type="dxa"/>
            <w:gridSpan w:val="7"/>
            <w:tcBorders>
              <w:lef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резултата)</w:t>
            </w:r>
          </w:p>
        </w:tc>
      </w:tr>
      <w:tr w:rsidR="0041492B" w:rsidRPr="00C058E1">
        <w:trPr>
          <w:trHeight w:val="228"/>
        </w:trPr>
        <w:tc>
          <w:tcPr>
            <w:tcW w:w="8335" w:type="dxa"/>
            <w:gridSpan w:val="6"/>
            <w:tcBorders>
              <w:right w:val="single" w:sz="4" w:space="0" w:color="auto"/>
            </w:tcBorders>
          </w:tcPr>
          <w:p w:rsidR="0041492B" w:rsidRPr="00C058E1" w:rsidRDefault="0041492B">
            <w:pPr>
              <w:pStyle w:val="2"/>
              <w:rPr>
                <w:sz w:val="20"/>
                <w:szCs w:val="20"/>
                <w:lang w:val="sr-Cyrl-CS"/>
              </w:rPr>
            </w:pPr>
            <w:bookmarkStart w:id="6" w:name="_Toc400107257"/>
            <w:r w:rsidRPr="00C058E1">
              <w:rPr>
                <w:sz w:val="20"/>
                <w:szCs w:val="20"/>
                <w:lang w:val="sr-Cyrl-CS"/>
              </w:rPr>
              <w:t>Унапређење организационих и функционалних подсистема јавне управе</w:t>
            </w:r>
            <w:bookmarkEnd w:id="6"/>
          </w:p>
        </w:tc>
        <w:tc>
          <w:tcPr>
            <w:tcW w:w="5557" w:type="dxa"/>
            <w:gridSpan w:val="7"/>
            <w:tcBorders>
              <w:left w:val="single" w:sz="4" w:space="0" w:color="auto"/>
            </w:tcBorders>
            <w:vAlign w:val="center"/>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целокупна структура министарстава и других тела подређених централној влади рационална и кохерентна (ПЈУ 4)</w:t>
            </w:r>
            <w:r w:rsidRPr="00C058E1">
              <w:rPr>
                <w:rStyle w:val="FootnoteReference"/>
                <w:rFonts w:ascii="Arial Narrow" w:hAnsi="Arial Narrow" w:cs="Arial Narrow"/>
                <w:sz w:val="20"/>
                <w:szCs w:val="20"/>
                <w:lang w:val="sr-Cyrl-CS"/>
              </w:rPr>
              <w:footnoteReference w:id="3"/>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0F2A60">
            <w:pPr>
              <w:spacing w:after="0" w:line="240" w:lineRule="auto"/>
              <w:rPr>
                <w:rFonts w:ascii="Arial Narrow" w:hAnsi="Arial Narrow" w:cs="Arial Narrow"/>
                <w:i/>
                <w:iCs/>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3,8 (Извештај 2017-2018)</w:t>
            </w:r>
          </w:p>
        </w:tc>
      </w:tr>
      <w:tr w:rsidR="0041492B" w:rsidRPr="00745AA8">
        <w:trPr>
          <w:trHeight w:val="228"/>
        </w:trPr>
        <w:tc>
          <w:tcPr>
            <w:tcW w:w="1673" w:type="dxa"/>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1.1:</w:t>
            </w:r>
          </w:p>
        </w:tc>
        <w:tc>
          <w:tcPr>
            <w:tcW w:w="12219" w:type="dxa"/>
            <w:gridSpan w:val="12"/>
            <w:shd w:val="clear" w:color="auto" w:fill="BDD6EE"/>
            <w:vAlign w:val="center"/>
          </w:tcPr>
          <w:p w:rsidR="0041492B" w:rsidRPr="00C058E1" w:rsidRDefault="0041492B" w:rsidP="000F2A60">
            <w:pPr>
              <w:pStyle w:val="3"/>
              <w:rPr>
                <w:b/>
                <w:bCs/>
                <w:sz w:val="20"/>
                <w:szCs w:val="20"/>
                <w:lang w:val="sr-Cyrl-CS"/>
              </w:rPr>
            </w:pPr>
            <w:bookmarkStart w:id="7" w:name="_Toc400107258"/>
            <w:r w:rsidRPr="00C058E1">
              <w:rPr>
                <w:b/>
                <w:bCs/>
                <w:sz w:val="20"/>
                <w:szCs w:val="20"/>
                <w:lang w:val="sr-Cyrl-CS"/>
              </w:rPr>
              <w:t>Организационо и функционално реструктурирање јавне управе спровођењем до 201</w:t>
            </w:r>
            <w:r>
              <w:rPr>
                <w:b/>
                <w:bCs/>
                <w:sz w:val="20"/>
                <w:szCs w:val="20"/>
                <w:lang w:val="sr-Cyrl-CS"/>
              </w:rPr>
              <w:t>7</w:t>
            </w:r>
            <w:r w:rsidRPr="00C058E1">
              <w:rPr>
                <w:b/>
                <w:bCs/>
                <w:sz w:val="20"/>
                <w:szCs w:val="20"/>
                <w:lang w:val="sr-Cyrl-CS"/>
              </w:rPr>
              <w:t>.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bookmarkEnd w:id="7"/>
          </w:p>
        </w:tc>
      </w:tr>
      <w:tr w:rsidR="0041492B" w:rsidRPr="00C058E1">
        <w:trPr>
          <w:trHeight w:val="228"/>
        </w:trPr>
        <w:tc>
          <w:tcPr>
            <w:tcW w:w="1673"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119"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0" w:type="dxa"/>
            <w:vMerge w:val="restart"/>
            <w:shd w:val="clear" w:color="auto" w:fill="BDD6EE"/>
            <w:vAlign w:val="center"/>
          </w:tcPr>
          <w:p w:rsidR="0041492B" w:rsidRPr="00C058E1" w:rsidRDefault="0041492B" w:rsidP="00FD053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7" w:type="dxa"/>
            <w:gridSpan w:val="2"/>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810" w:type="dxa"/>
            <w:gridSpan w:val="6"/>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6"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28"/>
        </w:trPr>
        <w:tc>
          <w:tcPr>
            <w:tcW w:w="1673" w:type="dxa"/>
            <w:vMerge/>
            <w:tcBorders>
              <w:bottom w:val="single" w:sz="4" w:space="0" w:color="auto"/>
            </w:tcBorders>
            <w:shd w:val="clear" w:color="auto" w:fill="BDD6EE"/>
            <w:vAlign w:val="center"/>
          </w:tcPr>
          <w:p w:rsidR="0041492B" w:rsidRPr="00C058E1" w:rsidRDefault="0041492B" w:rsidP="000F2A60">
            <w:pPr>
              <w:spacing w:after="0" w:line="240" w:lineRule="auto"/>
              <w:rPr>
                <w:rFonts w:ascii="Arial Narrow" w:hAnsi="Arial Narrow" w:cs="Arial Narrow"/>
                <w:b/>
                <w:bCs/>
                <w:sz w:val="20"/>
                <w:szCs w:val="20"/>
                <w:lang w:val="sr-Cyrl-CS"/>
              </w:rPr>
            </w:pPr>
          </w:p>
        </w:tc>
        <w:tc>
          <w:tcPr>
            <w:tcW w:w="3119" w:type="dxa"/>
            <w:vMerge/>
            <w:tcBorders>
              <w:bottom w:val="single" w:sz="4" w:space="0" w:color="auto"/>
            </w:tcBorders>
            <w:shd w:val="clear" w:color="auto" w:fill="BDD6EE"/>
            <w:vAlign w:val="center"/>
          </w:tcPr>
          <w:p w:rsidR="0041492B" w:rsidRPr="00C058E1" w:rsidRDefault="0041492B" w:rsidP="000F2A60">
            <w:pPr>
              <w:spacing w:after="0" w:line="240" w:lineRule="auto"/>
              <w:rPr>
                <w:rFonts w:ascii="Arial Narrow" w:hAnsi="Arial Narrow" w:cs="Arial Narrow"/>
                <w:sz w:val="20"/>
                <w:szCs w:val="20"/>
                <w:lang w:val="sr-Cyrl-CS"/>
              </w:rPr>
            </w:pPr>
          </w:p>
        </w:tc>
        <w:tc>
          <w:tcPr>
            <w:tcW w:w="1270" w:type="dxa"/>
            <w:vMerge/>
            <w:tcBorders>
              <w:bottom w:val="single" w:sz="4" w:space="0" w:color="auto"/>
            </w:tcBorders>
            <w:shd w:val="clear" w:color="auto" w:fill="BDD6EE"/>
            <w:vAlign w:val="center"/>
          </w:tcPr>
          <w:p w:rsidR="0041492B" w:rsidRPr="00C058E1" w:rsidRDefault="0041492B" w:rsidP="000F2A60">
            <w:pPr>
              <w:spacing w:after="0" w:line="240" w:lineRule="auto"/>
              <w:rPr>
                <w:rFonts w:ascii="Arial Narrow" w:hAnsi="Arial Narrow" w:cs="Arial Narrow"/>
                <w:sz w:val="20"/>
                <w:szCs w:val="20"/>
                <w:lang w:val="sr-Cyrl-CS"/>
              </w:rPr>
            </w:pPr>
          </w:p>
        </w:tc>
        <w:tc>
          <w:tcPr>
            <w:tcW w:w="2267" w:type="dxa"/>
            <w:gridSpan w:val="2"/>
            <w:vMerge/>
            <w:shd w:val="clear" w:color="auto" w:fill="BDD6EE"/>
            <w:vAlign w:val="center"/>
          </w:tcPr>
          <w:p w:rsidR="0041492B" w:rsidRPr="00C058E1" w:rsidRDefault="0041492B" w:rsidP="000F2A60">
            <w:pPr>
              <w:spacing w:after="0" w:line="240" w:lineRule="auto"/>
              <w:rPr>
                <w:rFonts w:ascii="Arial Narrow" w:hAnsi="Arial Narrow" w:cs="Arial Narrow"/>
                <w:sz w:val="20"/>
                <w:szCs w:val="20"/>
                <w:lang w:val="sr-Cyrl-CS"/>
              </w:rPr>
            </w:pPr>
          </w:p>
        </w:tc>
        <w:tc>
          <w:tcPr>
            <w:tcW w:w="1393" w:type="dxa"/>
            <w:gridSpan w:val="4"/>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gridSpan w:val="2"/>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rsidR="0041492B" w:rsidRPr="00C058E1" w:rsidRDefault="0041492B" w:rsidP="000F2A60">
            <w:pPr>
              <w:spacing w:after="0" w:line="240" w:lineRule="auto"/>
              <w:rPr>
                <w:rFonts w:ascii="Arial Narrow" w:hAnsi="Arial Narrow" w:cs="Arial Narrow"/>
                <w:sz w:val="20"/>
                <w:szCs w:val="20"/>
                <w:lang w:val="sr-Cyrl-CS"/>
              </w:rPr>
            </w:pPr>
          </w:p>
        </w:tc>
        <w:tc>
          <w:tcPr>
            <w:tcW w:w="1417" w:type="dxa"/>
            <w:vMerge/>
            <w:shd w:val="clear" w:color="auto" w:fill="BDD6EE"/>
            <w:vAlign w:val="center"/>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745AA8">
        <w:trPr>
          <w:trHeight w:val="665"/>
        </w:trPr>
        <w:tc>
          <w:tcPr>
            <w:tcW w:w="1673" w:type="dxa"/>
            <w:vMerge w:val="restart"/>
            <w:tcBorders>
              <w:top w:val="single" w:sz="4" w:space="0" w:color="auto"/>
            </w:tcBorders>
            <w:shd w:val="clear" w:color="auto" w:fill="FFFFFF"/>
          </w:tcPr>
          <w:p w:rsidR="0041492B" w:rsidRPr="00C058E1" w:rsidRDefault="0041492B" w:rsidP="00967C46">
            <w:pPr>
              <w:spacing w:after="0" w:line="240" w:lineRule="auto"/>
              <w:rPr>
                <w:rFonts w:ascii="Arial Narrow" w:hAnsi="Arial Narrow" w:cs="Arial Narrow"/>
                <w:b/>
                <w:bCs/>
                <w:sz w:val="20"/>
                <w:szCs w:val="20"/>
                <w:lang w:val="sr-Cyrl-CS"/>
              </w:rPr>
            </w:pPr>
            <w:bookmarkStart w:id="8" w:name="_Toc400107259"/>
            <w:r w:rsidRPr="00C058E1">
              <w:rPr>
                <w:rFonts w:ascii="Arial Narrow" w:hAnsi="Arial Narrow" w:cs="Arial Narrow"/>
                <w:b/>
                <w:bCs/>
                <w:sz w:val="20"/>
                <w:szCs w:val="20"/>
                <w:lang w:val="sr-Cyrl-CS"/>
              </w:rPr>
              <w:t>1.1.1. Унапређени организациони облици, њихови међусобни односи и рационализован број организација и запослених у јавној управи</w:t>
            </w:r>
            <w:bookmarkEnd w:id="8"/>
          </w:p>
        </w:tc>
        <w:tc>
          <w:tcPr>
            <w:tcW w:w="3119" w:type="dxa"/>
            <w:tcBorders>
              <w:top w:val="single" w:sz="4" w:space="0" w:color="auto"/>
            </w:tcBorders>
          </w:tcPr>
          <w:p w:rsidR="0041492B" w:rsidRPr="00C058E1" w:rsidRDefault="0041492B" w:rsidP="00D1774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системске анализе јавне управе са препорукама за унапређење система</w:t>
            </w:r>
            <w:r w:rsidRPr="00C058E1">
              <w:rPr>
                <w:rStyle w:val="FootnoteReference"/>
                <w:rFonts w:ascii="Arial Narrow" w:hAnsi="Arial Narrow" w:cs="Arial Narrow"/>
                <w:sz w:val="20"/>
                <w:szCs w:val="20"/>
                <w:lang w:val="sr-Cyrl-CS"/>
              </w:rPr>
              <w:footnoteReference w:id="4"/>
            </w:r>
            <w:r w:rsidRPr="00C058E1">
              <w:rPr>
                <w:rFonts w:ascii="Arial Narrow" w:hAnsi="Arial Narrow" w:cs="Arial Narrow"/>
                <w:sz w:val="20"/>
                <w:szCs w:val="20"/>
                <w:lang w:val="sr-Cyrl-CS"/>
              </w:rPr>
              <w:t xml:space="preserve"> </w:t>
            </w:r>
          </w:p>
        </w:tc>
        <w:tc>
          <w:tcPr>
            <w:tcW w:w="1270" w:type="dxa"/>
            <w:tcBorders>
              <w:top w:val="single" w:sz="4" w:space="0" w:color="auto"/>
            </w:tcBorders>
          </w:tcPr>
          <w:p w:rsidR="0041492B" w:rsidRPr="00C058E1" w:rsidRDefault="0041492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xml:space="preserve">. квартал 2015. </w:t>
            </w:r>
          </w:p>
        </w:tc>
        <w:tc>
          <w:tcPr>
            <w:tcW w:w="2267" w:type="dxa"/>
            <w:gridSpan w:val="2"/>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тела која одговарају Влади, председнику Владе или Народној скупштини (ПЈУ 4)</w:t>
            </w:r>
          </w:p>
          <w:p w:rsidR="0041492B" w:rsidRPr="00C058E1" w:rsidRDefault="0041492B" w:rsidP="00967C4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967C4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0F2A60">
            <w:pPr>
              <w:spacing w:after="0" w:line="240" w:lineRule="auto"/>
              <w:rPr>
                <w:rFonts w:ascii="Arial Narrow" w:hAnsi="Arial Narrow" w:cs="Arial Narrow"/>
                <w:sz w:val="20"/>
                <w:szCs w:val="20"/>
                <w:lang w:val="sr-Cyrl-CS"/>
              </w:rPr>
            </w:pPr>
          </w:p>
          <w:p w:rsidR="0041492B" w:rsidRPr="00084D98"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организација које су укинуте, припојене другим или им је промењена организациона форма </w:t>
            </w:r>
            <w:r w:rsidRPr="00084D98">
              <w:rPr>
                <w:rFonts w:ascii="Arial Narrow" w:hAnsi="Arial Narrow" w:cs="Arial Narrow"/>
                <w:bCs/>
                <w:color w:val="000000"/>
                <w:sz w:val="20"/>
                <w:szCs w:val="20"/>
                <w:lang w:val="sr-Cyrl-CS"/>
              </w:rPr>
              <w:t>или унутрашња организација</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18291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биће утврђена плановима и препорукама из акт.2, 3 и 4 </w:t>
            </w:r>
          </w:p>
        </w:tc>
        <w:tc>
          <w:tcPr>
            <w:tcW w:w="1393" w:type="dxa"/>
            <w:gridSpan w:val="4"/>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shd w:val="clear" w:color="auto" w:fill="FFFFFF"/>
          </w:tcPr>
          <w:p w:rsidR="0041492B" w:rsidRPr="00C058E1" w:rsidRDefault="0041492B" w:rsidP="007618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300.000 ЕУР (ЕУ ИПА 2012 – пројекат Припрема услова за организационо и функционално реструктурирање система јавне управе у РС)</w:t>
            </w:r>
          </w:p>
          <w:p w:rsidR="0041492B" w:rsidRPr="00C058E1" w:rsidRDefault="0041492B" w:rsidP="007618D6">
            <w:pPr>
              <w:spacing w:after="0" w:line="240" w:lineRule="auto"/>
              <w:rPr>
                <w:rFonts w:ascii="Arial Narrow" w:hAnsi="Arial Narrow" w:cs="Arial Narrow"/>
                <w:sz w:val="20"/>
                <w:szCs w:val="20"/>
                <w:lang w:val="sr-Cyrl-CS"/>
              </w:rPr>
            </w:pPr>
          </w:p>
          <w:p w:rsidR="0041492B" w:rsidRPr="00C058E1" w:rsidRDefault="0041492B" w:rsidP="007618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50.000 УСД (Светска банка)</w:t>
            </w:r>
          </w:p>
          <w:p w:rsidR="0041492B" w:rsidRPr="00C058E1" w:rsidRDefault="0041492B" w:rsidP="007618D6">
            <w:pPr>
              <w:spacing w:after="0" w:line="240" w:lineRule="auto"/>
              <w:rPr>
                <w:rFonts w:ascii="Arial Narrow" w:hAnsi="Arial Narrow" w:cs="Arial Narrow"/>
                <w:sz w:val="20"/>
                <w:szCs w:val="20"/>
                <w:lang w:val="sr-Cyrl-CS"/>
              </w:rPr>
            </w:pPr>
          </w:p>
          <w:p w:rsidR="0041492B" w:rsidRPr="00C058E1" w:rsidRDefault="0041492B" w:rsidP="007618D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00.000 ЕУР (акт. 5 и 6) – средства нису обезбеђена </w:t>
            </w:r>
          </w:p>
        </w:tc>
        <w:tc>
          <w:tcPr>
            <w:tcW w:w="1336" w:type="dxa"/>
            <w:vMerge w:val="restart"/>
            <w:shd w:val="clear" w:color="auto" w:fill="FFFFFF"/>
          </w:tcPr>
          <w:p w:rsidR="0041492B" w:rsidRPr="00C058E1" w:rsidRDefault="0041492B" w:rsidP="00C0583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tc>
        <w:tc>
          <w:tcPr>
            <w:tcW w:w="1417"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7549B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пројекат подршке реформи плата и првој фази рационализације)</w:t>
            </w:r>
          </w:p>
        </w:tc>
      </w:tr>
      <w:tr w:rsidR="0041492B" w:rsidRPr="00C058E1">
        <w:trPr>
          <w:trHeight w:val="368"/>
        </w:trPr>
        <w:tc>
          <w:tcPr>
            <w:tcW w:w="1673" w:type="dxa"/>
            <w:vMerge/>
            <w:shd w:val="clear" w:color="auto" w:fill="FFFFFF"/>
            <w:vAlign w:val="center"/>
          </w:tcPr>
          <w:p w:rsidR="0041492B" w:rsidRPr="00C058E1" w:rsidRDefault="0041492B" w:rsidP="000F2A60">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41492B" w:rsidRPr="00C058E1" w:rsidRDefault="0041492B" w:rsidP="00D1774A">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2</w:t>
            </w:r>
            <w:r w:rsidRPr="00C058E1">
              <w:rPr>
                <w:rFonts w:ascii="Arial Narrow" w:hAnsi="Arial Narrow" w:cs="Arial Narrow"/>
                <w:sz w:val="20"/>
                <w:szCs w:val="20"/>
                <w:lang w:val="sr-Cyrl-CS"/>
              </w:rPr>
              <w:t>. Спровођење анализа стратешке сврсисходности одабраних организација у систему јавне управе</w:t>
            </w:r>
            <w:r w:rsidRPr="00C058E1">
              <w:rPr>
                <w:rStyle w:val="FootnoteReference"/>
                <w:rFonts w:ascii="Arial Narrow" w:hAnsi="Arial Narrow" w:cs="Arial Narrow"/>
                <w:sz w:val="20"/>
                <w:szCs w:val="20"/>
                <w:lang w:val="sr-Cyrl-CS"/>
              </w:rPr>
              <w:footnoteReference w:id="5"/>
            </w:r>
            <w:r w:rsidRPr="00C058E1">
              <w:rPr>
                <w:rFonts w:ascii="Arial Narrow" w:hAnsi="Arial Narrow" w:cs="Arial Narrow"/>
                <w:sz w:val="20"/>
                <w:szCs w:val="20"/>
                <w:lang w:val="sr-Cyrl-CS"/>
              </w:rPr>
              <w:t xml:space="preserve"> и припрема препорука за унапређење</w:t>
            </w:r>
          </w:p>
        </w:tc>
        <w:tc>
          <w:tcPr>
            <w:tcW w:w="1270" w:type="dxa"/>
            <w:tcBorders>
              <w:top w:val="single" w:sz="4" w:space="0" w:color="auto"/>
              <w:bottom w:val="single" w:sz="4" w:space="0" w:color="auto"/>
            </w:tcBorders>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p w:rsidR="0041492B" w:rsidRPr="00C058E1" w:rsidRDefault="0041492B" w:rsidP="000F2A60">
            <w:pPr>
              <w:spacing w:after="0" w:line="240" w:lineRule="auto"/>
              <w:rPr>
                <w:rFonts w:ascii="Arial Narrow" w:hAnsi="Arial Narrow" w:cs="Arial Narrow"/>
                <w:sz w:val="20"/>
                <w:szCs w:val="20"/>
                <w:lang w:val="sr-Cyrl-CS"/>
              </w:rPr>
            </w:pPr>
          </w:p>
        </w:tc>
        <w:tc>
          <w:tcPr>
            <w:tcW w:w="2267"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C058E1">
        <w:trPr>
          <w:trHeight w:val="368"/>
        </w:trPr>
        <w:tc>
          <w:tcPr>
            <w:tcW w:w="1673" w:type="dxa"/>
            <w:vMerge/>
            <w:shd w:val="clear" w:color="auto" w:fill="FFFFFF"/>
            <w:vAlign w:val="center"/>
          </w:tcPr>
          <w:p w:rsidR="0041492B" w:rsidRPr="00C058E1" w:rsidRDefault="0041492B" w:rsidP="000F2A60">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41492B" w:rsidRPr="00C058E1" w:rsidRDefault="0041492B" w:rsidP="009409B2">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3</w:t>
            </w:r>
            <w:r w:rsidRPr="00C058E1">
              <w:rPr>
                <w:rFonts w:ascii="Arial Narrow" w:hAnsi="Arial Narrow" w:cs="Arial Narrow"/>
                <w:sz w:val="20"/>
                <w:szCs w:val="20"/>
                <w:lang w:val="sr-Cyrl-CS"/>
              </w:rPr>
              <w:t>. Пружање подршке ОДУ у припреми и спровођењу планова рационализације из програма са ММФ, са циљем минимизирања негативног утицаја на капацитет ЈУ</w:t>
            </w:r>
          </w:p>
        </w:tc>
        <w:tc>
          <w:tcPr>
            <w:tcW w:w="1270" w:type="dxa"/>
            <w:tcBorders>
              <w:top w:val="single" w:sz="4" w:space="0" w:color="auto"/>
              <w:bottom w:val="single" w:sz="4" w:space="0" w:color="auto"/>
            </w:tcBorders>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r w:rsidRPr="00C058E1">
              <w:rPr>
                <w:rStyle w:val="FootnoteReference"/>
                <w:rFonts w:ascii="Arial Narrow" w:hAnsi="Arial Narrow" w:cs="Arial Narrow"/>
                <w:sz w:val="20"/>
                <w:szCs w:val="20"/>
                <w:lang w:val="sr-Cyrl-CS"/>
              </w:rPr>
              <w:footnoteReference w:id="6"/>
            </w:r>
          </w:p>
        </w:tc>
        <w:tc>
          <w:tcPr>
            <w:tcW w:w="2267"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C058E1">
        <w:trPr>
          <w:trHeight w:val="363"/>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Припрема плана за унапређење опште организације система јавне управе, укључујући и дефинисање типологије органа и организација јавне управе, основних појмова (укључујући и појам јавна управа) и критеријума за оснивање и избор организационе форме</w:t>
            </w:r>
            <w:r w:rsidRPr="00C058E1">
              <w:rPr>
                <w:rStyle w:val="FootnoteReference"/>
                <w:rFonts w:ascii="Arial Narrow" w:hAnsi="Arial Narrow" w:cs="Arial Narrow"/>
                <w:sz w:val="20"/>
                <w:szCs w:val="20"/>
                <w:lang w:val="sr-Cyrl-CS"/>
              </w:rPr>
              <w:footnoteReference w:id="7"/>
            </w:r>
          </w:p>
        </w:tc>
        <w:tc>
          <w:tcPr>
            <w:tcW w:w="1270" w:type="dxa"/>
            <w:tcBorders>
              <w:top w:val="single" w:sz="4" w:space="0" w:color="auto"/>
              <w:bottom w:val="single" w:sz="4" w:space="0" w:color="auto"/>
            </w:tcBorders>
          </w:tcPr>
          <w:p w:rsidR="0041492B"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363"/>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и доношење/измене прописа потребних за спровођење планова из акт. 2 и акт. 4</w:t>
            </w:r>
          </w:p>
        </w:tc>
        <w:tc>
          <w:tcPr>
            <w:tcW w:w="1270" w:type="dxa"/>
            <w:tcBorders>
              <w:top w:val="single" w:sz="4" w:space="0" w:color="auto"/>
              <w:bottom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663"/>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6. Укидање, припајање постојећих организација и предузимање других мера у складу са препорукама анализа из акт. 3, доношењем/ изменама одговарајућих прописа </w:t>
            </w:r>
          </w:p>
        </w:tc>
        <w:tc>
          <w:tcPr>
            <w:tcW w:w="1270" w:type="dxa"/>
            <w:tcBorders>
              <w:top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167"/>
        </w:trPr>
        <w:tc>
          <w:tcPr>
            <w:tcW w:w="1673" w:type="dxa"/>
            <w:vMerge w:val="restart"/>
            <w:tcBorders>
              <w:top w:val="single" w:sz="4" w:space="0" w:color="auto"/>
            </w:tcBorders>
            <w:shd w:val="clear" w:color="auto" w:fill="FFFFFF"/>
          </w:tcPr>
          <w:p w:rsidR="0041492B" w:rsidRPr="00C058E1" w:rsidRDefault="0041492B" w:rsidP="00FE5698">
            <w:pPr>
              <w:pStyle w:val="4"/>
              <w:rPr>
                <w:b/>
                <w:bCs/>
                <w:sz w:val="20"/>
                <w:szCs w:val="20"/>
                <w:lang w:val="sr-Cyrl-CS"/>
              </w:rPr>
            </w:pPr>
            <w:bookmarkStart w:id="9" w:name="_Toc400107261"/>
            <w:r w:rsidRPr="00C058E1">
              <w:rPr>
                <w:b/>
                <w:bCs/>
                <w:sz w:val="20"/>
                <w:szCs w:val="20"/>
                <w:lang w:val="sr-Cyrl-CS"/>
              </w:rPr>
              <w:t>1.1.2 Створени услови за дубинску оптимизацију одабраних организационих подсистема јавне управе</w:t>
            </w:r>
            <w:bookmarkEnd w:id="9"/>
            <w:r w:rsidRPr="00C058E1">
              <w:rPr>
                <w:b/>
                <w:bCs/>
                <w:sz w:val="20"/>
                <w:szCs w:val="20"/>
                <w:lang w:val="sr-Cyrl-CS"/>
              </w:rPr>
              <w:t xml:space="preserve"> (спровођење </w:t>
            </w:r>
            <w:r w:rsidRPr="00D01A82">
              <w:rPr>
                <w:b/>
                <w:bCs/>
                <w:sz w:val="20"/>
                <w:szCs w:val="20"/>
                <w:lang w:val="sr-Cyrl-CS"/>
              </w:rPr>
              <w:t>функционалних анализа – ФА)</w:t>
            </w:r>
            <w:r w:rsidRPr="00D01A82">
              <w:rPr>
                <w:rStyle w:val="FootnoteReference"/>
                <w:rFonts w:cs="Arial Narrow"/>
                <w:b/>
                <w:bCs/>
                <w:sz w:val="20"/>
                <w:szCs w:val="20"/>
                <w:lang w:val="sr-Cyrl-CS"/>
              </w:rPr>
              <w:footnoteReference w:id="8"/>
            </w:r>
          </w:p>
        </w:tc>
        <w:tc>
          <w:tcPr>
            <w:tcW w:w="3119" w:type="dxa"/>
            <w:tcBorders>
              <w:top w:val="single" w:sz="4" w:space="0" w:color="auto"/>
              <w:bottom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Доношење одлуке Савета за реформу јавне управе (СРЈУ) о управљању процесом оптимизације</w:t>
            </w:r>
            <w:r w:rsidRPr="00C058E1">
              <w:rPr>
                <w:rStyle w:val="FootnoteReference"/>
                <w:rFonts w:ascii="Arial Narrow" w:hAnsi="Arial Narrow" w:cs="Arial Narrow"/>
                <w:sz w:val="20"/>
                <w:szCs w:val="20"/>
                <w:lang w:val="sr-Cyrl-CS"/>
              </w:rPr>
              <w:footnoteReference w:id="9"/>
            </w:r>
          </w:p>
        </w:tc>
        <w:tc>
          <w:tcPr>
            <w:tcW w:w="1270" w:type="dxa"/>
            <w:tcBorders>
              <w:top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6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препорука из спроведених функционалних анализа усвојених од стране Савета за РЈУ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80%</w:t>
            </w:r>
          </w:p>
        </w:tc>
        <w:tc>
          <w:tcPr>
            <w:tcW w:w="1393" w:type="dxa"/>
            <w:gridSpan w:val="4"/>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1.</w:t>
            </w:r>
            <w:r>
              <w:rPr>
                <w:rFonts w:ascii="Arial Narrow" w:hAnsi="Arial Narrow" w:cs="Arial Narrow"/>
                <w:sz w:val="20"/>
                <w:szCs w:val="20"/>
                <w:lang w:val="sr-Cyrl-CS"/>
              </w:rPr>
              <w:t>6</w:t>
            </w:r>
            <w:r w:rsidRPr="00C058E1">
              <w:rPr>
                <w:rFonts w:ascii="Arial Narrow" w:hAnsi="Arial Narrow" w:cs="Arial Narrow"/>
                <w:sz w:val="20"/>
                <w:szCs w:val="20"/>
                <w:lang w:val="sr-Cyrl-CS"/>
              </w:rPr>
              <w:t>00.000 ЕУР (ЕУ ИПА 2014)</w:t>
            </w:r>
          </w:p>
        </w:tc>
        <w:tc>
          <w:tcPr>
            <w:tcW w:w="1336"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tc>
        <w:tc>
          <w:tcPr>
            <w:tcW w:w="1417"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ЕУ ИПА 2014 пројекат)</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166"/>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Borders>
              <w:top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методологије за спровођење ФА подсистема јавне управе и избор подсистема за ФА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166"/>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тимова (обуке)  службеника који ће спроводити ФА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166"/>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ФА у одабраним подсистемима ЈУ</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r>
              <w:rPr>
                <w:rStyle w:val="FootnoteReference"/>
                <w:rFonts w:ascii="Arial Narrow" w:hAnsi="Arial Narrow" w:cs="Arial Narrow"/>
                <w:sz w:val="20"/>
                <w:szCs w:val="20"/>
                <w:lang w:val="sr-Cyrl-CS"/>
              </w:rPr>
              <w:footnoteReference w:id="10"/>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166"/>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извештаја са препорукама и планова спровођења</w:t>
            </w:r>
            <w:r w:rsidRPr="00C058E1">
              <w:rPr>
                <w:rStyle w:val="FootnoteReference"/>
                <w:rFonts w:ascii="Arial Narrow" w:hAnsi="Arial Narrow" w:cs="Arial Narrow"/>
                <w:sz w:val="20"/>
                <w:szCs w:val="20"/>
                <w:lang w:val="sr-Cyrl-CS"/>
              </w:rPr>
              <w:footnoteReference w:id="11"/>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166"/>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препорука за спровођење ФА у другим подсистемима ЈУ (који претходно нису били предмет анализа) и прилагођавање методологије тим системима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745AA8">
        <w:trPr>
          <w:trHeight w:val="592"/>
        </w:trPr>
        <w:tc>
          <w:tcPr>
            <w:tcW w:w="1673" w:type="dxa"/>
            <w:vMerge w:val="restart"/>
            <w:shd w:val="clear" w:color="auto" w:fill="FFFFFF"/>
          </w:tcPr>
          <w:p w:rsidR="0041492B" w:rsidRPr="00C058E1" w:rsidRDefault="0041492B" w:rsidP="00FE5698">
            <w:pPr>
              <w:pStyle w:val="4"/>
              <w:rPr>
                <w:b/>
                <w:bCs/>
                <w:sz w:val="20"/>
                <w:szCs w:val="20"/>
                <w:lang w:val="sr-Cyrl-CS"/>
              </w:rPr>
            </w:pPr>
            <w:bookmarkStart w:id="10" w:name="_Toc400107262"/>
            <w:r w:rsidRPr="00C058E1">
              <w:rPr>
                <w:b/>
                <w:bCs/>
                <w:sz w:val="20"/>
                <w:szCs w:val="20"/>
                <w:lang w:val="sr-Cyrl-CS"/>
              </w:rPr>
              <w:t>1.1.3 Реализована дубинска оптимизација одабраних организационих подсистема ЈУ</w:t>
            </w:r>
            <w:r w:rsidRPr="00C058E1">
              <w:rPr>
                <w:rStyle w:val="FootnoteReference"/>
                <w:rFonts w:cs="Arial Narrow"/>
                <w:b/>
                <w:bCs/>
                <w:sz w:val="20"/>
                <w:szCs w:val="20"/>
                <w:lang w:val="sr-Cyrl-CS"/>
              </w:rPr>
              <w:footnoteReference w:id="12"/>
            </w:r>
            <w:bookmarkEnd w:id="10"/>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планова из 1.1.2.5, укључујући припрему и доношење/измене одговарајућих прописа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(конт. од </w:t>
            </w: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квартала 201</w:t>
            </w:r>
            <w:r>
              <w:rPr>
                <w:rFonts w:ascii="Arial Narrow" w:hAnsi="Arial Narrow" w:cs="Arial Narrow"/>
                <w:sz w:val="20"/>
                <w:szCs w:val="20"/>
                <w:lang w:val="sr-Cyrl-CS"/>
              </w:rPr>
              <w:t>5</w:t>
            </w:r>
            <w:r w:rsidRPr="00C058E1">
              <w:rPr>
                <w:rFonts w:ascii="Arial Narrow" w:hAnsi="Arial Narrow" w:cs="Arial Narrow"/>
                <w:sz w:val="20"/>
                <w:szCs w:val="20"/>
                <w:lang w:val="sr-Cyrl-CS"/>
              </w:rPr>
              <w:t>.)</w:t>
            </w:r>
          </w:p>
        </w:tc>
        <w:tc>
          <w:tcPr>
            <w:tcW w:w="226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реализованих препорука из извештаја о спроведеним ФА</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w:t>
            </w:r>
            <w:r>
              <w:rPr>
                <w:rFonts w:ascii="Arial Narrow" w:hAnsi="Arial Narrow" w:cs="Arial Narrow"/>
                <w:i/>
                <w:iCs/>
                <w:sz w:val="20"/>
                <w:szCs w:val="20"/>
                <w:lang w:val="sr-Cyrl-CS"/>
              </w:rPr>
              <w:t>7</w:t>
            </w:r>
            <w:r w:rsidRPr="00C058E1">
              <w:rPr>
                <w:rFonts w:ascii="Arial Narrow" w:hAnsi="Arial Narrow" w:cs="Arial Narrow"/>
                <w:i/>
                <w:iCs/>
                <w:sz w:val="20"/>
                <w:szCs w:val="20"/>
                <w:lang w:val="sr-Cyrl-CS"/>
              </w:rPr>
              <w:t>0%</w:t>
            </w:r>
            <w:r>
              <w:rPr>
                <w:rStyle w:val="FootnoteReference"/>
                <w:rFonts w:ascii="Arial Narrow" w:hAnsi="Arial Narrow" w:cs="Arial Narrow"/>
                <w:i/>
                <w:iCs/>
                <w:sz w:val="20"/>
                <w:szCs w:val="20"/>
                <w:lang w:val="sr-Cyrl-CS"/>
              </w:rPr>
              <w:footnoteReference w:id="13"/>
            </w:r>
          </w:p>
          <w:p w:rsidR="0041492B" w:rsidRPr="00C058E1" w:rsidRDefault="0041492B" w:rsidP="00FE5698">
            <w:pPr>
              <w:spacing w:after="0" w:line="240" w:lineRule="auto"/>
              <w:rPr>
                <w:rFonts w:ascii="Arial Narrow" w:hAnsi="Arial Narrow" w:cs="Arial Narrow"/>
                <w:i/>
                <w:iCs/>
                <w:sz w:val="20"/>
                <w:szCs w:val="20"/>
                <w:lang w:val="sr-Cyrl-CS"/>
              </w:rPr>
            </w:pPr>
          </w:p>
        </w:tc>
        <w:tc>
          <w:tcPr>
            <w:tcW w:w="1393" w:type="dxa"/>
            <w:gridSpan w:val="4"/>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500.000 ЕУР (ЕУ ИПА 2014)</w:t>
            </w:r>
          </w:p>
        </w:tc>
        <w:tc>
          <w:tcPr>
            <w:tcW w:w="1336"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tc>
        <w:tc>
          <w:tcPr>
            <w:tcW w:w="1417"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Надлежна министарства</w:t>
            </w:r>
            <w:r w:rsidRPr="00C058E1">
              <w:rPr>
                <w:rStyle w:val="FootnoteReference"/>
                <w:rFonts w:ascii="Arial Narrow" w:hAnsi="Arial Narrow" w:cs="Arial Narrow"/>
                <w:sz w:val="20"/>
                <w:szCs w:val="20"/>
                <w:lang w:val="sr-Cyrl-CS"/>
              </w:rPr>
              <w:footnoteReference w:id="14"/>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ЕУ ИПА 2014 пројекат)</w:t>
            </w:r>
          </w:p>
        </w:tc>
      </w:tr>
      <w:tr w:rsidR="0041492B" w:rsidRPr="00C3761F">
        <w:trPr>
          <w:trHeight w:val="591"/>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Праћење спровођења препорука и усвајање извештаја СРЈУ који се односе на спровођење ФА </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 од 2. квартала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95"/>
        </w:trPr>
        <w:tc>
          <w:tcPr>
            <w:tcW w:w="1673" w:type="dxa"/>
            <w:vMerge w:val="restart"/>
            <w:shd w:val="clear" w:color="auto" w:fill="FFFFFF"/>
          </w:tcPr>
          <w:p w:rsidR="0041492B" w:rsidRPr="00C058E1" w:rsidRDefault="0041492B" w:rsidP="00FE5698">
            <w:pPr>
              <w:pStyle w:val="4"/>
              <w:rPr>
                <w:b/>
                <w:bCs/>
                <w:sz w:val="20"/>
                <w:szCs w:val="20"/>
                <w:lang w:val="sr-Cyrl-CS"/>
              </w:rPr>
            </w:pPr>
            <w:r w:rsidRPr="00C058E1">
              <w:rPr>
                <w:b/>
                <w:bCs/>
                <w:sz w:val="20"/>
                <w:szCs w:val="20"/>
                <w:lang w:val="sr-Cyrl-CS"/>
              </w:rPr>
              <w:t>1.1.4 Створена подршка стручне и шире јавности за процес оптимизације јавне управе</w:t>
            </w:r>
            <w:r w:rsidRPr="00C058E1">
              <w:rPr>
                <w:rStyle w:val="FootnoteReference"/>
                <w:rFonts w:cs="Arial Narrow"/>
                <w:b/>
                <w:bCs/>
                <w:sz w:val="20"/>
                <w:szCs w:val="20"/>
                <w:lang w:val="sr-Cyrl-CS"/>
              </w:rPr>
              <w:footnoteReference w:id="15"/>
            </w: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Преглед најбољих међународних пракси у области комуникације и управљања променама у процесу оптимизације ЈУ</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6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подршке јавности процесу оптимизације јавне управе</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&gt;50%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(за потребе мерења овог индикатора биће спроведено истраживање јавног мњења)</w:t>
            </w:r>
          </w:p>
        </w:tc>
        <w:tc>
          <w:tcPr>
            <w:tcW w:w="1393" w:type="dxa"/>
            <w:gridSpan w:val="4"/>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400.000 ЕУР (ЕУ ИПА 2014)</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Средства за истраживање јавног мњења биће процењена 2015.</w:t>
            </w:r>
          </w:p>
        </w:tc>
        <w:tc>
          <w:tcPr>
            <w:tcW w:w="1336"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реформе јавне управе </w:t>
            </w:r>
          </w:p>
        </w:tc>
        <w:tc>
          <w:tcPr>
            <w:tcW w:w="1417"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 медијима</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 цивилним друштвом</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ЕУ ИПА 2014 пројекат)</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41492B" w:rsidRPr="00C058E1">
        <w:trPr>
          <w:trHeight w:val="294"/>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Развој стратешког приступа комуникацији и управљању променама у процесу оптимизације ЈУ</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94"/>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Одржавање радионица за руководиоце у органима и организацијама у систему јавне управе за управљање променама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94"/>
        </w:trPr>
        <w:tc>
          <w:tcPr>
            <w:tcW w:w="1673" w:type="dxa"/>
            <w:vMerge/>
            <w:shd w:val="clear" w:color="auto" w:fill="FFFFFF"/>
            <w:vAlign w:val="center"/>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активности подизања свести у вези са увођењем промена које проистичу из оптимизације</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Pr>
                <w:rFonts w:ascii="Arial Narrow" w:hAnsi="Arial Narrow" w:cs="Arial Narrow"/>
                <w:sz w:val="20"/>
                <w:szCs w:val="20"/>
                <w:lang w:val="sr-Cyrl-CS"/>
              </w:rPr>
              <w:t xml:space="preserve"> – конт.</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416"/>
        </w:trPr>
        <w:tc>
          <w:tcPr>
            <w:tcW w:w="1673" w:type="dxa"/>
            <w:vMerge w:val="restart"/>
            <w:shd w:val="clear" w:color="auto" w:fill="FFFFFF"/>
          </w:tcPr>
          <w:p w:rsidR="0041492B" w:rsidRPr="00C058E1" w:rsidRDefault="0041492B" w:rsidP="00FE5698">
            <w:pPr>
              <w:pStyle w:val="4"/>
              <w:rPr>
                <w:b/>
                <w:bCs/>
                <w:sz w:val="20"/>
                <w:szCs w:val="20"/>
                <w:lang w:val="sr-Cyrl-CS"/>
              </w:rPr>
            </w:pPr>
            <w:r w:rsidRPr="00C058E1">
              <w:rPr>
                <w:b/>
                <w:bCs/>
                <w:sz w:val="20"/>
                <w:szCs w:val="20"/>
                <w:lang w:val="sr-Cyrl-CS"/>
              </w:rPr>
              <w:t>1.1.5 Успостављен оквир управљања учинком у ЈУ који повезује све постојеће елементе управљања учинком и обезбеђује њихову надградњу</w:t>
            </w:r>
            <w:r w:rsidRPr="00C058E1">
              <w:rPr>
                <w:rStyle w:val="FootnoteReference"/>
                <w:rFonts w:cs="Arial Narrow"/>
                <w:b/>
                <w:bCs/>
                <w:sz w:val="20"/>
                <w:szCs w:val="20"/>
                <w:lang w:val="sr-Cyrl-CS"/>
              </w:rPr>
              <w:footnoteReference w:id="16"/>
            </w: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студије о управљању учинком у ЈУ и полазних основа за увезивање свих елемената управљања учинком</w:t>
            </w:r>
            <w:r w:rsidRPr="00C058E1">
              <w:rPr>
                <w:rStyle w:val="FootnoteReference"/>
                <w:rFonts w:ascii="Arial Narrow" w:hAnsi="Arial Narrow" w:cs="Arial Narrow"/>
                <w:sz w:val="20"/>
                <w:szCs w:val="20"/>
                <w:lang w:val="sr-Cyrl-CS"/>
              </w:rPr>
              <w:footnoteReference w:id="17"/>
            </w:r>
            <w:r w:rsidRPr="00C058E1">
              <w:rPr>
                <w:rFonts w:ascii="Arial Narrow" w:hAnsi="Arial Narrow" w:cs="Arial Narrow"/>
                <w:sz w:val="20"/>
                <w:szCs w:val="20"/>
                <w:lang w:val="sr-Cyrl-CS"/>
              </w:rPr>
              <w:t xml:space="preserve"> у јединствен, кохерентан систем, укључујући препоруке за измене правног оквира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26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у којем план за спровођење препорука предвиђа кохерентно повезивање постојећих елемената система управљања учинком, и њихову надградњу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tc>
        <w:tc>
          <w:tcPr>
            <w:tcW w:w="1393" w:type="dxa"/>
            <w:gridSpan w:val="4"/>
            <w:vMerge w:val="restart"/>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300.000 ЕУР (средства нису обезбеђена)</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tc>
        <w:tc>
          <w:tcPr>
            <w:tcW w:w="1336" w:type="dxa"/>
            <w:vMerge w:val="restart"/>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европске интеграције и пројекте </w:t>
            </w:r>
          </w:p>
        </w:tc>
        <w:tc>
          <w:tcPr>
            <w:tcW w:w="1417" w:type="dxa"/>
            <w:vMerge w:val="restart"/>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tc>
      </w:tr>
      <w:tr w:rsidR="0041492B" w:rsidRPr="00C058E1">
        <w:trPr>
          <w:trHeight w:val="443"/>
        </w:trPr>
        <w:tc>
          <w:tcPr>
            <w:tcW w:w="1673" w:type="dxa"/>
            <w:vMerge/>
            <w:shd w:val="clear" w:color="auto" w:fill="FFFFFF"/>
          </w:tcPr>
          <w:p w:rsidR="0041492B" w:rsidRPr="00C058E1" w:rsidRDefault="0041492B" w:rsidP="00FE5698">
            <w:pPr>
              <w:pStyle w:val="4"/>
              <w:rPr>
                <w:b/>
                <w:bCs/>
                <w:sz w:val="20"/>
                <w:szCs w:val="20"/>
                <w:highlight w:val="yellow"/>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плана за спровођење препорука из акт. 1</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highlight w:val="yellow"/>
                <w:lang w:val="sr-Cyrl-CS"/>
              </w:rPr>
            </w:pPr>
          </w:p>
        </w:tc>
        <w:tc>
          <w:tcPr>
            <w:tcW w:w="1393" w:type="dxa"/>
            <w:gridSpan w:val="4"/>
            <w:vMerge/>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731"/>
        </w:trPr>
        <w:tc>
          <w:tcPr>
            <w:tcW w:w="1673" w:type="dxa"/>
            <w:vMerge/>
            <w:shd w:val="clear" w:color="auto" w:fill="FFFFFF"/>
          </w:tcPr>
          <w:p w:rsidR="0041492B" w:rsidRPr="00C058E1" w:rsidRDefault="0041492B" w:rsidP="00FE5698">
            <w:pPr>
              <w:pStyle w:val="4"/>
              <w:rPr>
                <w:b/>
                <w:bCs/>
                <w:sz w:val="20"/>
                <w:szCs w:val="20"/>
                <w:highlight w:val="yellow"/>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консултације и усвајање измена одговарајућих прописа за унапређење система управљања учинком – у хармонизацији са изменама тих прописа планираним у другим деловима АП (посебно Закона о државним службеницима)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highlight w:val="yellow"/>
                <w:lang w:val="sr-Cyrl-CS"/>
              </w:rPr>
            </w:pPr>
          </w:p>
        </w:tc>
        <w:tc>
          <w:tcPr>
            <w:tcW w:w="1393" w:type="dxa"/>
            <w:gridSpan w:val="4"/>
            <w:vMerge/>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32"/>
        </w:trPr>
        <w:tc>
          <w:tcPr>
            <w:tcW w:w="1673" w:type="dxa"/>
            <w:vMerge w:val="restart"/>
            <w:shd w:val="clear" w:color="auto" w:fill="FFFFFF"/>
          </w:tcPr>
          <w:p w:rsidR="0041492B" w:rsidRPr="00C058E1" w:rsidRDefault="0041492B" w:rsidP="00FE5698">
            <w:pPr>
              <w:pStyle w:val="4"/>
              <w:rPr>
                <w:b/>
                <w:bCs/>
                <w:sz w:val="20"/>
                <w:szCs w:val="20"/>
                <w:lang w:val="sr-Cyrl-CS"/>
              </w:rPr>
            </w:pPr>
            <w:bookmarkStart w:id="11" w:name="_Toc400107264"/>
            <w:r w:rsidRPr="00C058E1">
              <w:rPr>
                <w:b/>
                <w:bCs/>
                <w:sz w:val="20"/>
                <w:szCs w:val="20"/>
                <w:lang w:val="sr-Cyrl-CS"/>
              </w:rPr>
              <w:t>1.1.6 Успостављени електронски регистри органа и организација јавне управе и запослених у систему јавне управе</w:t>
            </w:r>
            <w:bookmarkEnd w:id="11"/>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студије изводљивости за израду регистара и њено усвајање од стране Савета за реформу ЈУ</w:t>
            </w:r>
          </w:p>
        </w:tc>
        <w:tc>
          <w:tcPr>
            <w:tcW w:w="1270" w:type="dxa"/>
          </w:tcPr>
          <w:p w:rsidR="0041492B" w:rsidRPr="00C058E1" w:rsidRDefault="0041492B" w:rsidP="00FE5698">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2015.</w:t>
            </w:r>
          </w:p>
        </w:tc>
        <w:tc>
          <w:tcPr>
            <w:tcW w:w="226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запослених чији се подаци воде у регистру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p w:rsidR="0041492B" w:rsidRPr="00C058E1" w:rsidRDefault="0041492B" w:rsidP="00FE5698">
            <w:pPr>
              <w:spacing w:after="0" w:line="240" w:lineRule="auto"/>
              <w:rPr>
                <w:rFonts w:ascii="Arial Narrow" w:hAnsi="Arial Narrow" w:cs="Arial Narrow"/>
                <w:i/>
                <w:iCs/>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органа и организација ЈУ чији се подаци воде у регистру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tc>
        <w:tc>
          <w:tcPr>
            <w:tcW w:w="1393" w:type="dxa"/>
            <w:gridSpan w:val="4"/>
            <w:vMerge w:val="restart"/>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300.000 РСД (Буџет РС, 2015.)</w:t>
            </w:r>
          </w:p>
        </w:tc>
        <w:tc>
          <w:tcPr>
            <w:tcW w:w="1417" w:type="dxa"/>
            <w:gridSpan w:val="2"/>
            <w:vMerge w:val="restart"/>
            <w:tcBorders>
              <w:left w:val="single" w:sz="4" w:space="0" w:color="auto"/>
              <w:right w:val="single" w:sz="4" w:space="0" w:color="auto"/>
            </w:tcBorders>
            <w:shd w:val="clear" w:color="auto" w:fill="FFFFFF"/>
          </w:tcPr>
          <w:p w:rsidR="0041492B" w:rsidRPr="00C058E1" w:rsidRDefault="0041492B" w:rsidP="009F4B7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1.500.000 ЕУР (</w:t>
            </w:r>
            <w:r>
              <w:rPr>
                <w:rFonts w:ascii="Arial Narrow" w:hAnsi="Arial Narrow" w:cs="Arial Narrow"/>
                <w:sz w:val="20"/>
                <w:szCs w:val="20"/>
                <w:lang w:val="sr-Cyrl-CS"/>
              </w:rPr>
              <w:t xml:space="preserve">средства нису обезбеђена; </w:t>
            </w:r>
            <w:r w:rsidRPr="00C058E1">
              <w:rPr>
                <w:rFonts w:ascii="Arial Narrow" w:hAnsi="Arial Narrow" w:cs="Arial Narrow"/>
                <w:sz w:val="20"/>
                <w:szCs w:val="20"/>
                <w:lang w:val="sr-Cyrl-CS"/>
              </w:rPr>
              <w:t>могућност финансирања у оквиру ИПАусловљено позитивном оценом студије изводљивости)</w:t>
            </w:r>
          </w:p>
        </w:tc>
        <w:tc>
          <w:tcPr>
            <w:tcW w:w="1336" w:type="dxa"/>
            <w:vMerge w:val="restart"/>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МДУЛС-ДЕУ </w:t>
            </w:r>
          </w:p>
        </w:tc>
        <w:tc>
          <w:tcPr>
            <w:tcW w:w="1417" w:type="dxa"/>
            <w:vMerge w:val="restart"/>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3 и 4)</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и управе у саставу</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41492B" w:rsidRPr="00C058E1">
        <w:trPr>
          <w:trHeight w:val="29"/>
        </w:trPr>
        <w:tc>
          <w:tcPr>
            <w:tcW w:w="1673" w:type="dxa"/>
            <w:vMerge/>
            <w:shd w:val="clear" w:color="auto" w:fill="FFFFFF"/>
            <w:vAlign w:val="center"/>
          </w:tcPr>
          <w:p w:rsidR="0041492B" w:rsidRPr="00C058E1" w:rsidRDefault="0041492B" w:rsidP="00FE5698">
            <w:pPr>
              <w:pStyle w:val="4"/>
              <w:rPr>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Израда техничких спецификација и конкурсне документације за набавку софтверског решења  регистара </w:t>
            </w:r>
          </w:p>
        </w:tc>
        <w:tc>
          <w:tcPr>
            <w:tcW w:w="1270" w:type="dxa"/>
          </w:tcPr>
          <w:p w:rsidR="0041492B" w:rsidRPr="00C058E1" w:rsidRDefault="0041492B" w:rsidP="00FE5698">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9"/>
        </w:trPr>
        <w:tc>
          <w:tcPr>
            <w:tcW w:w="1673" w:type="dxa"/>
            <w:vMerge/>
            <w:shd w:val="clear" w:color="auto" w:fill="FFFFFF"/>
            <w:vAlign w:val="center"/>
          </w:tcPr>
          <w:p w:rsidR="0041492B" w:rsidRPr="00C058E1" w:rsidRDefault="0041492B" w:rsidP="00FE5698">
            <w:pPr>
              <w:pStyle w:val="4"/>
              <w:rPr>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утврђивање предлога закона којим ће се уредити успостављање регистара</w:t>
            </w:r>
          </w:p>
        </w:tc>
        <w:tc>
          <w:tcPr>
            <w:tcW w:w="1270" w:type="dxa"/>
          </w:tcPr>
          <w:p w:rsidR="0041492B" w:rsidRPr="00C058E1" w:rsidRDefault="0041492B" w:rsidP="00FE5698">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9"/>
        </w:trPr>
        <w:tc>
          <w:tcPr>
            <w:tcW w:w="1673" w:type="dxa"/>
            <w:vMerge/>
            <w:shd w:val="clear" w:color="auto" w:fill="FFFFFF"/>
            <w:vAlign w:val="center"/>
          </w:tcPr>
          <w:p w:rsidR="0041492B" w:rsidRPr="00C058E1" w:rsidRDefault="0041492B" w:rsidP="00FE5698">
            <w:pPr>
              <w:pStyle w:val="4"/>
              <w:rPr>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и доношење подзаконских аката за спровођење закона (ближе уређивање начина вођења евиденција, итд.)</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9"/>
        </w:trPr>
        <w:tc>
          <w:tcPr>
            <w:tcW w:w="1673" w:type="dxa"/>
            <w:vMerge/>
            <w:shd w:val="clear" w:color="auto" w:fill="FFFFFF"/>
            <w:vAlign w:val="center"/>
          </w:tcPr>
          <w:p w:rsidR="0041492B" w:rsidRPr="00C058E1" w:rsidRDefault="0041492B" w:rsidP="00FE5698">
            <w:pPr>
              <w:pStyle w:val="4"/>
              <w:rPr>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Успостављање регистара уз спровођење обука  за унос, ажурирање и коришћење података који се налазе у регистрима </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745AA8">
        <w:trPr>
          <w:trHeight w:val="228"/>
        </w:trPr>
        <w:tc>
          <w:tcPr>
            <w:tcW w:w="1673" w:type="dxa"/>
            <w:shd w:val="clear" w:color="auto" w:fill="BDD6EE"/>
            <w:vAlign w:val="center"/>
          </w:tcPr>
          <w:p w:rsidR="0041492B" w:rsidRPr="00C058E1" w:rsidRDefault="0041492B" w:rsidP="00FE569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1.2:</w:t>
            </w:r>
          </w:p>
        </w:tc>
        <w:tc>
          <w:tcPr>
            <w:tcW w:w="12219" w:type="dxa"/>
            <w:gridSpan w:val="12"/>
            <w:shd w:val="clear" w:color="auto" w:fill="BDD6EE"/>
            <w:vAlign w:val="center"/>
          </w:tcPr>
          <w:p w:rsidR="0041492B" w:rsidRPr="00C058E1" w:rsidRDefault="0041492B" w:rsidP="00FE5698">
            <w:pPr>
              <w:pStyle w:val="3"/>
              <w:rPr>
                <w:b/>
                <w:bCs/>
                <w:sz w:val="20"/>
                <w:szCs w:val="20"/>
                <w:lang w:val="sr-Cyrl-CS"/>
              </w:rPr>
            </w:pPr>
            <w:bookmarkStart w:id="12" w:name="_Toc400107265"/>
            <w:r w:rsidRPr="00C058E1">
              <w:rPr>
                <w:b/>
                <w:bCs/>
                <w:sz w:val="20"/>
                <w:szCs w:val="20"/>
                <w:lang w:val="sr-Cyrl-CS"/>
              </w:rPr>
              <w:t xml:space="preserve">Унапређење децентрализације и деконцентрације послова државне управе </w:t>
            </w:r>
            <w:bookmarkEnd w:id="12"/>
            <w:r w:rsidRPr="00C058E1">
              <w:rPr>
                <w:b/>
                <w:bCs/>
                <w:sz w:val="20"/>
                <w:szCs w:val="20"/>
                <w:lang w:val="sr-Cyrl-CS"/>
              </w:rPr>
              <w:t>унапређењем аналитичког и стратешког оквира до краја 201</w:t>
            </w:r>
            <w:r>
              <w:rPr>
                <w:b/>
                <w:bCs/>
                <w:sz w:val="20"/>
                <w:szCs w:val="20"/>
                <w:lang w:val="sr-Cyrl-CS"/>
              </w:rPr>
              <w:t>7</w:t>
            </w:r>
            <w:r w:rsidRPr="00C058E1">
              <w:rPr>
                <w:rStyle w:val="FootnoteReference"/>
                <w:rFonts w:cs="Arial Narrow"/>
                <w:b/>
                <w:bCs/>
                <w:sz w:val="20"/>
                <w:szCs w:val="20"/>
                <w:lang w:val="sr-Cyrl-CS"/>
              </w:rPr>
              <w:footnoteReference w:id="18"/>
            </w:r>
          </w:p>
        </w:tc>
      </w:tr>
      <w:tr w:rsidR="0041492B" w:rsidRPr="00C058E1">
        <w:trPr>
          <w:trHeight w:val="240"/>
        </w:trPr>
        <w:tc>
          <w:tcPr>
            <w:tcW w:w="1673"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119"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0"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7" w:type="dxa"/>
            <w:gridSpan w:val="2"/>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810" w:type="dxa"/>
            <w:gridSpan w:val="6"/>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6"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673" w:type="dxa"/>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3119" w:type="dxa"/>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1270" w:type="dxa"/>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2267" w:type="dxa"/>
            <w:gridSpan w:val="2"/>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1393" w:type="dxa"/>
            <w:gridSpan w:val="4"/>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gridSpan w:val="2"/>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1417" w:type="dxa"/>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r>
      <w:tr w:rsidR="0041492B" w:rsidRPr="00C058E1">
        <w:trPr>
          <w:trHeight w:val="456"/>
        </w:trPr>
        <w:tc>
          <w:tcPr>
            <w:tcW w:w="1673" w:type="dxa"/>
            <w:vMerge w:val="restart"/>
            <w:shd w:val="clear" w:color="auto" w:fill="FFFFFF"/>
          </w:tcPr>
          <w:p w:rsidR="0041492B" w:rsidRPr="00C058E1" w:rsidRDefault="0041492B" w:rsidP="00FE5698">
            <w:pPr>
              <w:pStyle w:val="4"/>
              <w:ind w:right="-137"/>
              <w:rPr>
                <w:sz w:val="20"/>
                <w:szCs w:val="20"/>
                <w:lang w:val="sr-Cyrl-CS"/>
              </w:rPr>
            </w:pPr>
            <w:r w:rsidRPr="00C058E1">
              <w:rPr>
                <w:b/>
                <w:bCs/>
                <w:sz w:val="20"/>
                <w:szCs w:val="20"/>
                <w:lang w:val="sr-Cyrl-CS"/>
              </w:rPr>
              <w:t xml:space="preserve">1.2.1. Утврђен оквир политике  децентрализације у Републици Србији </w:t>
            </w:r>
          </w:p>
        </w:tc>
        <w:tc>
          <w:tcPr>
            <w:tcW w:w="3119" w:type="dxa"/>
            <w:tcBorders>
              <w:bottom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Припрема </w:t>
            </w:r>
            <w:r>
              <w:rPr>
                <w:rFonts w:ascii="Arial Narrow" w:hAnsi="Arial Narrow" w:cs="Arial Narrow"/>
                <w:sz w:val="20"/>
                <w:szCs w:val="20"/>
                <w:lang w:val="sr-Cyrl-CS"/>
              </w:rPr>
              <w:t xml:space="preserve">ситуационе </w:t>
            </w:r>
            <w:r w:rsidRPr="00C058E1">
              <w:rPr>
                <w:rFonts w:ascii="Arial Narrow" w:hAnsi="Arial Narrow" w:cs="Arial Narrow"/>
                <w:sz w:val="20"/>
                <w:szCs w:val="20"/>
                <w:lang w:val="sr-Cyrl-CS"/>
              </w:rPr>
              <w:t xml:space="preserve">анализе у области </w:t>
            </w:r>
            <w:r>
              <w:rPr>
                <w:rFonts w:ascii="Arial Narrow" w:hAnsi="Arial Narrow" w:cs="Arial Narrow"/>
                <w:sz w:val="20"/>
                <w:szCs w:val="20"/>
                <w:lang w:val="sr-Cyrl-CS"/>
              </w:rPr>
              <w:t>локалне самоуправе</w:t>
            </w:r>
            <w:r w:rsidRPr="00C058E1">
              <w:rPr>
                <w:rFonts w:ascii="Arial Narrow" w:hAnsi="Arial Narrow" w:cs="Arial Narrow"/>
                <w:sz w:val="20"/>
                <w:szCs w:val="20"/>
                <w:lang w:val="sr-Cyrl-CS"/>
              </w:rPr>
              <w:t xml:space="preserve"> у Републици Србији, која ће обухватити податке о демографским кретањима, управним капацитетима, територијалној организацији, систему финансирања и расподели надлежности и послова између различитих нивоа власти</w:t>
            </w:r>
            <w:r w:rsidRPr="00C058E1">
              <w:rPr>
                <w:rStyle w:val="FootnoteReference"/>
                <w:rFonts w:ascii="Arial Narrow" w:hAnsi="Arial Narrow" w:cs="Arial Narrow"/>
                <w:sz w:val="20"/>
                <w:szCs w:val="20"/>
                <w:lang w:val="sr-Cyrl-CS"/>
              </w:rPr>
              <w:footnoteReference w:id="19"/>
            </w:r>
          </w:p>
        </w:tc>
        <w:tc>
          <w:tcPr>
            <w:tcW w:w="1270"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Акциони план за спровођење Стратегије децентрализације </w:t>
            </w:r>
            <w:r>
              <w:rPr>
                <w:rFonts w:ascii="Arial Narrow" w:hAnsi="Arial Narrow" w:cs="Arial Narrow"/>
                <w:sz w:val="20"/>
                <w:szCs w:val="20"/>
                <w:lang w:val="sr-Cyrl-CS"/>
              </w:rPr>
              <w:t>усвојен од стране Владе</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w:t>
            </w:r>
            <w:r>
              <w:rPr>
                <w:rFonts w:ascii="Arial Narrow" w:hAnsi="Arial Narrow" w:cs="Arial Narrow"/>
                <w:i/>
                <w:iCs/>
                <w:sz w:val="20"/>
                <w:szCs w:val="20"/>
                <w:lang w:val="sr-Cyrl-CS"/>
              </w:rPr>
              <w:t>не</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tc>
        <w:tc>
          <w:tcPr>
            <w:tcW w:w="1393" w:type="dxa"/>
            <w:gridSpan w:val="4"/>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10.000.000 динара (Буџет РС, 2015.)</w:t>
            </w:r>
          </w:p>
        </w:tc>
        <w:tc>
          <w:tcPr>
            <w:tcW w:w="1417" w:type="dxa"/>
            <w:gridSpan w:val="2"/>
            <w:vMerge w:val="restart"/>
            <w:shd w:val="clear" w:color="auto" w:fill="FFFFFF"/>
          </w:tcPr>
          <w:p w:rsidR="0041492B" w:rsidRPr="001A1F37" w:rsidRDefault="0041492B" w:rsidP="00FE5DB1">
            <w:pPr>
              <w:spacing w:after="0" w:line="240" w:lineRule="auto"/>
              <w:rPr>
                <w:rFonts w:ascii="Arial Narrow" w:hAnsi="Arial Narrow" w:cs="Arial Narrow"/>
                <w:sz w:val="20"/>
                <w:szCs w:val="20"/>
                <w:lang w:val="sr-Cyrl-CS"/>
              </w:rPr>
            </w:pPr>
            <w:r w:rsidRPr="001A1F37">
              <w:rPr>
                <w:rFonts w:ascii="Arial Narrow" w:hAnsi="Arial Narrow" w:cs="Arial Narrow"/>
                <w:sz w:val="20"/>
                <w:szCs w:val="20"/>
                <w:lang w:val="sr-Cyrl-CS"/>
              </w:rPr>
              <w:t>18.000 ЕУР (Организација за европску безбедност и сарадњу акт 2.3 и 5)</w:t>
            </w:r>
          </w:p>
          <w:p w:rsidR="0041492B" w:rsidRPr="001A1F37" w:rsidRDefault="0041492B" w:rsidP="00FE5DB1">
            <w:pPr>
              <w:spacing w:after="0" w:line="240" w:lineRule="auto"/>
              <w:rPr>
                <w:rFonts w:ascii="Arial Narrow" w:hAnsi="Arial Narrow" w:cs="Arial Narrow"/>
                <w:sz w:val="20"/>
                <w:szCs w:val="20"/>
                <w:lang w:val="sr-Cyrl-CS"/>
              </w:rPr>
            </w:pPr>
          </w:p>
          <w:p w:rsidR="0041492B" w:rsidRPr="001A1F37" w:rsidRDefault="0041492B" w:rsidP="00FE5DB1">
            <w:pPr>
              <w:spacing w:after="0" w:line="240" w:lineRule="auto"/>
              <w:rPr>
                <w:rFonts w:ascii="Arial Narrow" w:hAnsi="Arial Narrow" w:cs="Arial Narrow"/>
                <w:sz w:val="20"/>
                <w:szCs w:val="20"/>
                <w:lang w:val="sr-Cyrl-CS"/>
              </w:rPr>
            </w:pPr>
            <w:r w:rsidRPr="001A1F37">
              <w:rPr>
                <w:rFonts w:ascii="Arial Narrow" w:hAnsi="Arial Narrow" w:cs="Arial Narrow"/>
                <w:sz w:val="20"/>
                <w:szCs w:val="20"/>
                <w:lang w:val="sr-Cyrl-CS"/>
              </w:rPr>
              <w:t>30.000 ЕУР (акт 1, 5, 6 и 7, СКГО из средстава пројекта ”Институционална подршка СКГО” који финансира Швајцарск</w:t>
            </w:r>
            <w:r>
              <w:rPr>
                <w:rFonts w:ascii="Arial Narrow" w:hAnsi="Arial Narrow" w:cs="Arial Narrow"/>
                <w:sz w:val="20"/>
                <w:szCs w:val="20"/>
                <w:lang w:val="sr-Cyrl-CS"/>
              </w:rPr>
              <w:t>а агенција за развој и сарадњу-</w:t>
            </w:r>
            <w:r w:rsidRPr="001A1F37">
              <w:rPr>
                <w:rFonts w:ascii="Arial Narrow" w:hAnsi="Arial Narrow" w:cs="Arial Narrow"/>
                <w:sz w:val="20"/>
                <w:szCs w:val="20"/>
                <w:lang w:val="sr-Cyrl-CS"/>
              </w:rPr>
              <w:t>СДЦ)</w:t>
            </w:r>
            <w:r>
              <w:rPr>
                <w:rStyle w:val="FootnoteReference"/>
                <w:rFonts w:ascii="Arial Narrow" w:hAnsi="Arial Narrow" w:cs="Arial Narrow"/>
                <w:sz w:val="20"/>
                <w:szCs w:val="20"/>
                <w:lang w:val="sr-Cyrl-CS"/>
              </w:rPr>
              <w:footnoteReference w:id="20"/>
            </w:r>
          </w:p>
          <w:p w:rsidR="0041492B" w:rsidRPr="00A02282" w:rsidRDefault="0041492B" w:rsidP="00FE5DB1">
            <w:pPr>
              <w:spacing w:after="0" w:line="240" w:lineRule="auto"/>
              <w:rPr>
                <w:rFonts w:ascii="Arial" w:hAnsi="Arial" w:cs="Arial"/>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локалну самоуправу</w:t>
            </w:r>
          </w:p>
        </w:tc>
        <w:tc>
          <w:tcPr>
            <w:tcW w:w="1417"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(кроз рад радне групе за припрему Стратегије)</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456"/>
        </w:trPr>
        <w:tc>
          <w:tcPr>
            <w:tcW w:w="1673" w:type="dxa"/>
            <w:vMerge/>
            <w:shd w:val="clear" w:color="auto" w:fill="FFFFFF"/>
          </w:tcPr>
          <w:p w:rsidR="0041492B" w:rsidRPr="00C058E1" w:rsidRDefault="0041492B" w:rsidP="00FE5698">
            <w:pPr>
              <w:pStyle w:val="4"/>
              <w:rPr>
                <w:b/>
                <w:bCs/>
                <w:sz w:val="20"/>
                <w:szCs w:val="20"/>
                <w:lang w:val="sr-Cyrl-CS"/>
              </w:rPr>
            </w:pPr>
          </w:p>
        </w:tc>
        <w:tc>
          <w:tcPr>
            <w:tcW w:w="3119" w:type="dxa"/>
            <w:tcBorders>
              <w:bottom w:val="single" w:sz="4" w:space="0" w:color="auto"/>
            </w:tcBorders>
            <w:shd w:val="clear" w:color="auto" w:fill="FFFFFF"/>
          </w:tcPr>
          <w:p w:rsidR="0041492B" w:rsidRPr="00FE5DB1" w:rsidRDefault="0041492B" w:rsidP="00FE5DB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sidRPr="001A1F37">
              <w:rPr>
                <w:rFonts w:ascii="Arial Narrow" w:hAnsi="Arial Narrow" w:cs="Arial Narrow"/>
                <w:sz w:val="20"/>
                <w:szCs w:val="20"/>
                <w:lang w:val="sr-Cyrl-CS"/>
              </w:rPr>
              <w:t>Израда</w:t>
            </w:r>
            <w:r w:rsidRPr="00FE5DB1">
              <w:rPr>
                <w:rFonts w:ascii="Arial Narrow" w:hAnsi="Arial Narrow" w:cs="Arial Narrow"/>
                <w:sz w:val="20"/>
                <w:szCs w:val="20"/>
                <w:lang w:val="sr-Cyrl-CS"/>
              </w:rPr>
              <w:t xml:space="preserve"> Студије</w:t>
            </w:r>
          </w:p>
          <w:p w:rsidR="0041492B" w:rsidRPr="00FE5DB1" w:rsidRDefault="0041492B" w:rsidP="00FE5DB1">
            <w:pPr>
              <w:spacing w:after="0" w:line="240" w:lineRule="auto"/>
              <w:rPr>
                <w:rFonts w:ascii="Arial Narrow" w:hAnsi="Arial Narrow" w:cs="Arial Narrow"/>
                <w:sz w:val="20"/>
                <w:szCs w:val="20"/>
                <w:lang w:val="sr-Cyrl-CS"/>
              </w:rPr>
            </w:pPr>
            <w:r w:rsidRPr="00FE5DB1">
              <w:rPr>
                <w:rFonts w:ascii="Arial Narrow" w:hAnsi="Arial Narrow" w:cs="Arial Narrow"/>
                <w:sz w:val="20"/>
                <w:szCs w:val="20"/>
                <w:lang w:val="sr-Cyrl-CS"/>
              </w:rPr>
              <w:t xml:space="preserve">о моделима децентрализације у циљу функционалне расподеле надлежности између појединих нивоа власти </w:t>
            </w:r>
          </w:p>
          <w:p w:rsidR="0041492B" w:rsidRPr="00FE5DB1" w:rsidRDefault="0041492B" w:rsidP="00FE5DB1">
            <w:pPr>
              <w:spacing w:after="0" w:line="240" w:lineRule="auto"/>
              <w:rPr>
                <w:rFonts w:ascii="Arial Narrow" w:hAnsi="Arial Narrow" w:cs="Arial Narrow"/>
                <w:sz w:val="20"/>
                <w:szCs w:val="20"/>
              </w:rPr>
            </w:pPr>
            <w:r w:rsidRPr="00FE5DB1">
              <w:rPr>
                <w:rFonts w:ascii="Arial Narrow" w:hAnsi="Arial Narrow" w:cs="Arial Narrow"/>
                <w:sz w:val="20"/>
                <w:szCs w:val="20"/>
              </w:rPr>
              <w:t>у Републици Србији</w:t>
            </w:r>
          </w:p>
          <w:p w:rsidR="0041492B" w:rsidRPr="00C058E1" w:rsidRDefault="0041492B" w:rsidP="00F770FE">
            <w:pPr>
              <w:spacing w:after="0" w:line="240" w:lineRule="auto"/>
              <w:rPr>
                <w:rFonts w:ascii="Arial Narrow" w:hAnsi="Arial Narrow" w:cs="Arial Narrow"/>
                <w:sz w:val="20"/>
                <w:szCs w:val="20"/>
                <w:lang w:val="sr-Cyrl-CS"/>
              </w:rPr>
            </w:pPr>
          </w:p>
        </w:tc>
        <w:tc>
          <w:tcPr>
            <w:tcW w:w="1270" w:type="dxa"/>
            <w:tcBorders>
              <w:bottom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64"/>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w:t>
            </w:r>
            <w:r w:rsidRPr="001A1F37">
              <w:rPr>
                <w:rFonts w:ascii="Arial Narrow" w:hAnsi="Arial Narrow" w:cs="Arial Narrow"/>
                <w:sz w:val="20"/>
                <w:szCs w:val="20"/>
                <w:lang w:val="sr-Cyrl-CS"/>
              </w:rPr>
              <w:t xml:space="preserve">Израда </w:t>
            </w:r>
            <w:r w:rsidRPr="001A1F37">
              <w:rPr>
                <w:rFonts w:ascii="Arial Narrow" w:hAnsi="Arial Narrow" w:cs="Arial Narrow"/>
                <w:sz w:val="20"/>
                <w:szCs w:val="20"/>
              </w:rPr>
              <w:t>Cost</w:t>
            </w:r>
            <w:r w:rsidRPr="001A1F37">
              <w:rPr>
                <w:rFonts w:ascii="Arial Narrow" w:hAnsi="Arial Narrow" w:cs="Arial Narrow"/>
                <w:sz w:val="20"/>
                <w:szCs w:val="20"/>
                <w:lang w:val="sr-Cyrl-CS"/>
              </w:rPr>
              <w:t>-</w:t>
            </w:r>
            <w:r w:rsidRPr="001A1F37">
              <w:rPr>
                <w:rFonts w:ascii="Arial Narrow" w:hAnsi="Arial Narrow" w:cs="Arial Narrow"/>
                <w:sz w:val="20"/>
                <w:szCs w:val="20"/>
              </w:rPr>
              <w:t>benefit</w:t>
            </w:r>
            <w:r w:rsidRPr="001A1F37">
              <w:rPr>
                <w:rFonts w:ascii="Arial Narrow" w:hAnsi="Arial Narrow" w:cs="Arial Narrow"/>
                <w:sz w:val="20"/>
                <w:szCs w:val="20"/>
                <w:lang w:val="sr-Cyrl-CS"/>
              </w:rPr>
              <w:t xml:space="preserve"> анализе два могућа модела децентрализације</w:t>
            </w:r>
            <w:r w:rsidRPr="00A02282">
              <w:rPr>
                <w:rFonts w:ascii="Arial" w:hAnsi="Arial" w:cs="Arial"/>
                <w:sz w:val="20"/>
                <w:szCs w:val="20"/>
                <w:lang w:val="sr-Cyrl-CS"/>
              </w:rPr>
              <w:t xml:space="preserve">  </w:t>
            </w:r>
          </w:p>
        </w:tc>
        <w:tc>
          <w:tcPr>
            <w:tcW w:w="1270" w:type="dxa"/>
            <w:tcBorders>
              <w:top w:val="single" w:sz="4" w:space="0" w:color="auto"/>
              <w:bottom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2015. </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071664">
        <w:trPr>
          <w:trHeight w:val="264"/>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Усвајање полазних основа за припрему стратегије децентрализације од стране Савета за реформу јавне управе</w:t>
            </w:r>
          </w:p>
        </w:tc>
        <w:tc>
          <w:tcPr>
            <w:tcW w:w="1270" w:type="dxa"/>
            <w:tcBorders>
              <w:top w:val="single" w:sz="4" w:space="0" w:color="auto"/>
              <w:bottom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2015.</w:t>
            </w: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64"/>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5</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Завршетак</w:t>
            </w:r>
            <w:r w:rsidRPr="00C058E1">
              <w:rPr>
                <w:rFonts w:ascii="Arial Narrow" w:hAnsi="Arial Narrow" w:cs="Arial Narrow"/>
                <w:sz w:val="20"/>
                <w:szCs w:val="20"/>
                <w:lang w:val="sr-Cyrl-CS"/>
              </w:rPr>
              <w:t xml:space="preserve"> пописа послова на свим нивоима власти у областима  које нису пописане у првој фази</w:t>
            </w:r>
            <w:r w:rsidRPr="00C058E1">
              <w:rPr>
                <w:rStyle w:val="FootnoteReference"/>
                <w:rFonts w:ascii="Arial Narrow" w:hAnsi="Arial Narrow" w:cs="Arial Narrow"/>
                <w:sz w:val="20"/>
                <w:szCs w:val="20"/>
                <w:lang w:val="sr-Cyrl-CS"/>
              </w:rPr>
              <w:footnoteReference w:id="21"/>
            </w:r>
          </w:p>
        </w:tc>
        <w:tc>
          <w:tcPr>
            <w:tcW w:w="1270" w:type="dxa"/>
            <w:tcBorders>
              <w:top w:val="single" w:sz="4" w:space="0" w:color="auto"/>
              <w:bottom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p w:rsidR="0041492B" w:rsidRPr="00C058E1" w:rsidRDefault="0041492B" w:rsidP="00FE5698">
            <w:pPr>
              <w:spacing w:after="0" w:line="240" w:lineRule="auto"/>
              <w:rPr>
                <w:rFonts w:ascii="Arial Narrow" w:hAnsi="Arial Narrow" w:cs="Arial Narrow"/>
                <w:sz w:val="20"/>
                <w:szCs w:val="20"/>
                <w:lang w:val="sr-Cyrl-CS"/>
              </w:rPr>
            </w:pPr>
          </w:p>
        </w:tc>
        <w:tc>
          <w:tcPr>
            <w:tcW w:w="226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64"/>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Припрема, консултације и усвајање стратегије децентрализације</w:t>
            </w:r>
          </w:p>
        </w:tc>
        <w:tc>
          <w:tcPr>
            <w:tcW w:w="1270" w:type="dxa"/>
            <w:tcBorders>
              <w:top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6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64"/>
        </w:trPr>
        <w:tc>
          <w:tcPr>
            <w:tcW w:w="1673"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Припрема, консултације и усвајање </w:t>
            </w:r>
            <w:r>
              <w:rPr>
                <w:rFonts w:ascii="Arial Narrow" w:hAnsi="Arial Narrow" w:cs="Arial Narrow"/>
                <w:sz w:val="20"/>
                <w:szCs w:val="20"/>
              </w:rPr>
              <w:t>a</w:t>
            </w:r>
            <w:r w:rsidRPr="00C058E1">
              <w:rPr>
                <w:rFonts w:ascii="Arial Narrow" w:hAnsi="Arial Narrow" w:cs="Arial Narrow"/>
                <w:sz w:val="20"/>
                <w:szCs w:val="20"/>
                <w:lang w:val="sr-Cyrl-CS"/>
              </w:rPr>
              <w:t>кционог  плана за спровођење стратегије  децентрализације</w:t>
            </w:r>
            <w:r w:rsidRPr="00C058E1">
              <w:rPr>
                <w:rStyle w:val="FootnoteReference"/>
                <w:rFonts w:ascii="Arial Narrow" w:hAnsi="Arial Narrow" w:cs="Arial Narrow"/>
                <w:sz w:val="20"/>
                <w:szCs w:val="20"/>
                <w:lang w:val="sr-Cyrl-CS"/>
              </w:rPr>
              <w:footnoteReference w:id="22"/>
            </w:r>
          </w:p>
        </w:tc>
        <w:tc>
          <w:tcPr>
            <w:tcW w:w="1270" w:type="dxa"/>
            <w:tcBorders>
              <w:top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26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745AA8">
        <w:trPr>
          <w:trHeight w:val="45"/>
        </w:trPr>
        <w:tc>
          <w:tcPr>
            <w:tcW w:w="1673" w:type="dxa"/>
            <w:vMerge w:val="restart"/>
            <w:shd w:val="clear" w:color="auto" w:fill="FFFFFF"/>
          </w:tcPr>
          <w:p w:rsidR="0041492B" w:rsidRPr="001A1F37" w:rsidRDefault="0041492B" w:rsidP="00FE5698">
            <w:pPr>
              <w:spacing w:after="0" w:line="240" w:lineRule="auto"/>
              <w:rPr>
                <w:rFonts w:ascii="Arial Narrow" w:hAnsi="Arial Narrow" w:cs="Arial Narrow"/>
                <w:b/>
                <w:bCs/>
                <w:sz w:val="20"/>
                <w:szCs w:val="20"/>
                <w:lang w:val="ru-RU"/>
              </w:rPr>
            </w:pPr>
            <w:r w:rsidRPr="001A1F37">
              <w:rPr>
                <w:rFonts w:ascii="Arial Narrow" w:hAnsi="Arial Narrow" w:cs="Arial Narrow"/>
                <w:b/>
                <w:bCs/>
                <w:sz w:val="20"/>
                <w:szCs w:val="20"/>
                <w:lang w:val="ru-RU"/>
              </w:rPr>
              <w:t>1.2.2 Унапређен оквир за обезбеђивање одрживости јавних финансија на локалном нивоу</w:t>
            </w:r>
          </w:p>
        </w:tc>
        <w:tc>
          <w:tcPr>
            <w:tcW w:w="3119" w:type="dxa"/>
            <w:shd w:val="clear" w:color="auto" w:fill="FFFFFF"/>
          </w:tcPr>
          <w:p w:rsidR="0041492B" w:rsidRPr="001A1F37" w:rsidRDefault="0041492B" w:rsidP="00FE5698">
            <w:pPr>
              <w:spacing w:after="0" w:line="240" w:lineRule="auto"/>
              <w:rPr>
                <w:rFonts w:ascii="Arial Narrow" w:hAnsi="Arial Narrow" w:cs="Arial Narrow"/>
                <w:sz w:val="20"/>
                <w:szCs w:val="20"/>
                <w:lang w:val="ru-RU"/>
              </w:rPr>
            </w:pPr>
            <w:r w:rsidRPr="001A1F37">
              <w:rPr>
                <w:rFonts w:ascii="Arial Narrow" w:hAnsi="Arial Narrow" w:cs="Arial Narrow"/>
                <w:sz w:val="20"/>
                <w:szCs w:val="20"/>
                <w:lang w:val="ru-RU"/>
              </w:rPr>
              <w:t>1. Припрема, консултације и утврђивање Предлога закона о финансирању локалне самоуправе</w:t>
            </w:r>
          </w:p>
        </w:tc>
        <w:tc>
          <w:tcPr>
            <w:tcW w:w="1270" w:type="dxa"/>
            <w:tcBorders>
              <w:top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4.</w:t>
            </w:r>
            <w:r w:rsidRPr="00C058E1">
              <w:rPr>
                <w:rFonts w:ascii="Arial Narrow" w:hAnsi="Arial Narrow" w:cs="Arial Narrow"/>
                <w:sz w:val="20"/>
                <w:szCs w:val="20"/>
                <w:lang w:val="sr-Cyrl-CS"/>
              </w:rPr>
              <w:t xml:space="preserve"> ква</w:t>
            </w:r>
            <w:r>
              <w:rPr>
                <w:rFonts w:ascii="Arial Narrow" w:hAnsi="Arial Narrow" w:cs="Arial Narrow"/>
                <w:sz w:val="20"/>
                <w:szCs w:val="20"/>
                <w:lang w:val="sr-Cyrl-CS"/>
              </w:rPr>
              <w:t>ртал 2015.</w:t>
            </w:r>
          </w:p>
        </w:tc>
        <w:tc>
          <w:tcPr>
            <w:tcW w:w="2267" w:type="dxa"/>
            <w:gridSpan w:val="2"/>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којима је започето пружање подршке кроз грант шему и општинске пакете за управљање имовином</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ПВ:37</w:t>
            </w: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97</w:t>
            </w:r>
          </w:p>
        </w:tc>
        <w:tc>
          <w:tcPr>
            <w:tcW w:w="1393" w:type="dxa"/>
            <w:gridSpan w:val="4"/>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val="restart"/>
            <w:shd w:val="clear" w:color="auto" w:fill="FFFFFF"/>
          </w:tcPr>
          <w:p w:rsidR="0041492B" w:rsidRPr="00A02282" w:rsidRDefault="0041492B" w:rsidP="0099519A">
            <w:pPr>
              <w:spacing w:after="0" w:line="240" w:lineRule="auto"/>
              <w:rPr>
                <w:rFonts w:ascii="Arial" w:hAnsi="Arial" w:cs="Arial"/>
                <w:sz w:val="20"/>
                <w:szCs w:val="20"/>
                <w:lang w:val="sr-Cyrl-CS"/>
              </w:rPr>
            </w:pPr>
            <w:r w:rsidRPr="001A1F37">
              <w:rPr>
                <w:rFonts w:ascii="Arial Narrow" w:hAnsi="Arial Narrow" w:cs="Arial Narrow"/>
                <w:sz w:val="20"/>
                <w:szCs w:val="20"/>
                <w:lang w:val="sr-Cyrl-CS"/>
              </w:rPr>
              <w:t xml:space="preserve">3.000.000 ЕУР (акт. 3 - грант шема) и 180.000 ЕУР техничка подршка (акт. 3 </w:t>
            </w:r>
            <w:r w:rsidRPr="00C97E7D">
              <w:rPr>
                <w:rFonts w:ascii="Arial Narrow" w:hAnsi="Arial Narrow" w:cs="Arial Narrow"/>
                <w:sz w:val="20"/>
                <w:szCs w:val="20"/>
                <w:lang w:val="sr-Cyrl-CS"/>
              </w:rPr>
              <w:t>–СКГО) оба из средстава ЕУ ИПА 2014 –</w:t>
            </w:r>
            <w:r w:rsidRPr="00C97E7D">
              <w:rPr>
                <w:rFonts w:ascii="Arial" w:hAnsi="Arial" w:cs="Arial"/>
                <w:sz w:val="20"/>
                <w:szCs w:val="20"/>
                <w:lang w:val="sr-Cyrl-CS"/>
              </w:rPr>
              <w:t xml:space="preserve"> </w:t>
            </w:r>
            <w:r w:rsidRPr="00C97E7D">
              <w:rPr>
                <w:rFonts w:ascii="Arial Narrow" w:hAnsi="Arial Narrow" w:cs="Arial Narrow"/>
                <w:sz w:val="20"/>
                <w:szCs w:val="20"/>
                <w:lang w:val="sr-Cyrl-CS"/>
              </w:rPr>
              <w:t>Exchange 5</w:t>
            </w:r>
          </w:p>
          <w:p w:rsidR="0041492B"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xml:space="preserve">00.000 ЕУР </w:t>
            </w: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(донација Владе Швајцарске</w:t>
            </w:r>
            <w:r>
              <w:rPr>
                <w:rFonts w:ascii="Arial Narrow" w:hAnsi="Arial Narrow" w:cs="Arial Narrow"/>
                <w:sz w:val="20"/>
                <w:szCs w:val="20"/>
                <w:lang w:val="sr-Cyrl-CS"/>
              </w:rPr>
              <w:t>, акт. 4</w:t>
            </w:r>
            <w:r w:rsidRPr="00C058E1">
              <w:rPr>
                <w:rFonts w:ascii="Arial Narrow" w:hAnsi="Arial Narrow" w:cs="Arial Narrow"/>
                <w:sz w:val="20"/>
                <w:szCs w:val="20"/>
                <w:lang w:val="sr-Cyrl-CS"/>
              </w:rPr>
              <w:t>)</w:t>
            </w:r>
          </w:p>
        </w:tc>
        <w:tc>
          <w:tcPr>
            <w:tcW w:w="1336"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r w:rsidRPr="00C058E1" w:rsidDel="0099519A">
              <w:rPr>
                <w:rFonts w:ascii="Arial Narrow" w:hAnsi="Arial Narrow" w:cs="Arial Narrow"/>
                <w:sz w:val="20"/>
                <w:szCs w:val="20"/>
                <w:lang w:val="sr-Cyrl-CS"/>
              </w:rPr>
              <w:t xml:space="preserve"> </w:t>
            </w:r>
          </w:p>
        </w:tc>
        <w:tc>
          <w:tcPr>
            <w:tcW w:w="1417" w:type="dxa"/>
            <w:vMerge w:val="restart"/>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Pr="00C058E1" w:rsidRDefault="0041492B" w:rsidP="00FE5698">
            <w:pPr>
              <w:spacing w:after="0" w:line="240" w:lineRule="auto"/>
              <w:rPr>
                <w:rFonts w:ascii="Arial Narrow" w:hAnsi="Arial Narrow" w:cs="Arial Narrow"/>
                <w:sz w:val="20"/>
                <w:szCs w:val="20"/>
                <w:lang w:val="sr-Cyrl-CS"/>
              </w:rPr>
            </w:pPr>
          </w:p>
          <w:p w:rsidR="0041492B" w:rsidRPr="00C97E7D" w:rsidRDefault="0041492B" w:rsidP="00FE5698">
            <w:pPr>
              <w:spacing w:after="0" w:line="240" w:lineRule="auto"/>
              <w:rPr>
                <w:rFonts w:ascii="Arial Narrow" w:hAnsi="Arial Narrow" w:cs="Arial Narrow"/>
                <w:sz w:val="20"/>
                <w:szCs w:val="20"/>
                <w:lang w:val="sr-Cyrl-CS"/>
              </w:rPr>
            </w:pPr>
            <w:r w:rsidRPr="001A1F37">
              <w:rPr>
                <w:rFonts w:ascii="Arial Narrow" w:hAnsi="Arial Narrow" w:cs="Arial Narrow"/>
                <w:sz w:val="20"/>
                <w:szCs w:val="20"/>
                <w:lang w:val="sr-Cyrl-CS"/>
              </w:rPr>
              <w:t>МДУЛС – сектор надлежан за послове локалне самоуправе</w:t>
            </w:r>
          </w:p>
        </w:tc>
      </w:tr>
      <w:tr w:rsidR="0041492B" w:rsidRPr="000B53E8">
        <w:trPr>
          <w:trHeight w:val="45"/>
        </w:trPr>
        <w:tc>
          <w:tcPr>
            <w:tcW w:w="1673"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 Спровођење интегрисане анализе запослености и ангажовања средстава у пружању јавних услуга на локалном нивоу, компаративно по ЈЛС</w:t>
            </w:r>
          </w:p>
        </w:tc>
        <w:tc>
          <w:tcPr>
            <w:tcW w:w="1270"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2015</w:t>
            </w:r>
          </w:p>
        </w:tc>
        <w:tc>
          <w:tcPr>
            <w:tcW w:w="226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0B53E8">
        <w:trPr>
          <w:trHeight w:val="45"/>
        </w:trPr>
        <w:tc>
          <w:tcPr>
            <w:tcW w:w="1673"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3. </w:t>
            </w:r>
            <w:r w:rsidRPr="00C058E1">
              <w:rPr>
                <w:rFonts w:ascii="Arial Narrow" w:hAnsi="Arial Narrow" w:cs="Arial Narrow"/>
                <w:sz w:val="20"/>
                <w:szCs w:val="20"/>
                <w:lang w:val="sr-Cyrl-CS"/>
              </w:rPr>
              <w:t>Спровођење грант шеме за унапређење управљање јавном својином на локалном нивоу</w:t>
            </w:r>
            <w:r w:rsidRPr="00442AF2">
              <w:rPr>
                <w:rFonts w:ascii="Arial Narrow" w:hAnsi="Arial Narrow" w:cs="Arial Narrow"/>
                <w:sz w:val="20"/>
                <w:szCs w:val="20"/>
                <w:lang w:val="ru-RU"/>
              </w:rPr>
              <w:t xml:space="preserve"> </w:t>
            </w:r>
            <w:r>
              <w:rPr>
                <w:rFonts w:ascii="Arial Narrow" w:hAnsi="Arial Narrow" w:cs="Arial Narrow"/>
                <w:sz w:val="20"/>
                <w:szCs w:val="20"/>
                <w:lang w:val="ru-RU"/>
              </w:rPr>
              <w:t>и пакета подршке за унапређење управљања јавном својином</w:t>
            </w:r>
          </w:p>
        </w:tc>
        <w:tc>
          <w:tcPr>
            <w:tcW w:w="1270"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2017.</w:t>
            </w:r>
          </w:p>
        </w:tc>
        <w:tc>
          <w:tcPr>
            <w:tcW w:w="226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0B53E8">
        <w:trPr>
          <w:trHeight w:val="45"/>
        </w:trPr>
        <w:tc>
          <w:tcPr>
            <w:tcW w:w="1673"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Јачање капацитета</w:t>
            </w:r>
            <w:r w:rsidRPr="00C058E1">
              <w:rPr>
                <w:rFonts w:ascii="Arial Narrow" w:hAnsi="Arial Narrow" w:cs="Arial Narrow"/>
                <w:sz w:val="20"/>
                <w:szCs w:val="20"/>
                <w:lang w:val="sr-Cyrl-CS"/>
              </w:rPr>
              <w:t xml:space="preserve"> ЈЛС за управљање</w:t>
            </w:r>
            <w:r>
              <w:rPr>
                <w:rFonts w:ascii="Arial Narrow" w:hAnsi="Arial Narrow" w:cs="Arial Narrow"/>
                <w:sz w:val="20"/>
                <w:szCs w:val="20"/>
                <w:lang w:val="sr-Cyrl-CS"/>
              </w:rPr>
              <w:t xml:space="preserve"> развојем и финансијама</w:t>
            </w:r>
            <w:r w:rsidRPr="00C058E1">
              <w:rPr>
                <w:rFonts w:ascii="Arial Narrow" w:hAnsi="Arial Narrow" w:cs="Arial Narrow"/>
                <w:sz w:val="20"/>
                <w:szCs w:val="20"/>
                <w:lang w:val="sr-Cyrl-CS"/>
              </w:rPr>
              <w:t xml:space="preserve"> од стране МДУЛС (акт. ће бити прецизиране </w:t>
            </w:r>
            <w:r>
              <w:rPr>
                <w:rFonts w:ascii="Arial Narrow" w:hAnsi="Arial Narrow" w:cs="Arial Narrow"/>
                <w:sz w:val="20"/>
                <w:szCs w:val="20"/>
                <w:lang w:val="sr-Cyrl-CS"/>
              </w:rPr>
              <w:t xml:space="preserve">током </w:t>
            </w:r>
            <w:r w:rsidRPr="00C058E1">
              <w:rPr>
                <w:rFonts w:ascii="Arial Narrow" w:hAnsi="Arial Narrow" w:cs="Arial Narrow"/>
                <w:sz w:val="20"/>
                <w:szCs w:val="20"/>
                <w:lang w:val="sr-Cyrl-CS"/>
              </w:rPr>
              <w:t>2015. у сарадњи са СКГО)</w:t>
            </w:r>
          </w:p>
        </w:tc>
        <w:tc>
          <w:tcPr>
            <w:tcW w:w="1270"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2017.</w:t>
            </w:r>
          </w:p>
        </w:tc>
        <w:tc>
          <w:tcPr>
            <w:tcW w:w="226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745AA8">
        <w:trPr>
          <w:trHeight w:val="747"/>
        </w:trPr>
        <w:tc>
          <w:tcPr>
            <w:tcW w:w="1673" w:type="dxa"/>
            <w:shd w:val="clear" w:color="auto" w:fill="BDD6EE"/>
            <w:vAlign w:val="center"/>
          </w:tcPr>
          <w:p w:rsidR="0041492B" w:rsidRPr="00C058E1" w:rsidRDefault="0041492B" w:rsidP="00FE569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1.3.</w:t>
            </w:r>
          </w:p>
        </w:tc>
        <w:tc>
          <w:tcPr>
            <w:tcW w:w="12219" w:type="dxa"/>
            <w:gridSpan w:val="12"/>
            <w:shd w:val="clear" w:color="auto" w:fill="BDD6EE"/>
            <w:vAlign w:val="center"/>
          </w:tcPr>
          <w:p w:rsidR="0041492B" w:rsidRPr="00C058E1" w:rsidRDefault="0041492B" w:rsidP="00FE5698">
            <w:pPr>
              <w:pStyle w:val="3"/>
              <w:rPr>
                <w:b/>
                <w:bCs/>
                <w:sz w:val="20"/>
                <w:szCs w:val="20"/>
                <w:lang w:val="sr-Cyrl-CS"/>
              </w:rPr>
            </w:pPr>
            <w:bookmarkStart w:id="13" w:name="_Toc394773680"/>
            <w:bookmarkStart w:id="14" w:name="_Toc396919457"/>
            <w:bookmarkStart w:id="15" w:name="_Toc400107296"/>
            <w:r w:rsidRPr="00C058E1">
              <w:rPr>
                <w:b/>
                <w:bCs/>
                <w:sz w:val="20"/>
                <w:szCs w:val="20"/>
                <w:lang w:val="sr-Cyrl-CS"/>
              </w:rPr>
              <w:t>Унапређење система управљања јавним политикама Владе (планирање, анализа, креирање, доношење, праћење и вредновање и координација) успостављањем до краја 201</w:t>
            </w:r>
            <w:r>
              <w:rPr>
                <w:b/>
                <w:bCs/>
                <w:sz w:val="20"/>
                <w:szCs w:val="20"/>
                <w:lang w:val="sr-Cyrl-CS"/>
              </w:rPr>
              <w:t>7</w:t>
            </w:r>
            <w:r w:rsidRPr="00C058E1">
              <w:rPr>
                <w:b/>
                <w:bCs/>
                <w:sz w:val="20"/>
                <w:szCs w:val="20"/>
                <w:lang w:val="sr-Cyrl-CS"/>
              </w:rPr>
              <w:t>.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bookmarkEnd w:id="13"/>
            <w:bookmarkEnd w:id="14"/>
            <w:bookmarkEnd w:id="15"/>
          </w:p>
        </w:tc>
      </w:tr>
      <w:tr w:rsidR="0041492B" w:rsidRPr="00C058E1">
        <w:trPr>
          <w:trHeight w:val="311"/>
        </w:trPr>
        <w:tc>
          <w:tcPr>
            <w:tcW w:w="1673"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119"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304" w:type="dxa"/>
            <w:gridSpan w:val="2"/>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8" w:type="dxa"/>
            <w:gridSpan w:val="3"/>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693" w:type="dxa"/>
            <w:gridSpan w:val="3"/>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8" w:type="dxa"/>
            <w:gridSpan w:val="2"/>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rsidTr="00C97E7D">
        <w:trPr>
          <w:trHeight w:val="311"/>
        </w:trPr>
        <w:tc>
          <w:tcPr>
            <w:tcW w:w="1673" w:type="dxa"/>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3119" w:type="dxa"/>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1304" w:type="dxa"/>
            <w:gridSpan w:val="2"/>
            <w:vMerge/>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2268" w:type="dxa"/>
            <w:gridSpan w:val="3"/>
            <w:vMerge/>
            <w:tcBorders>
              <w:bottom w:val="single" w:sz="4" w:space="0" w:color="auto"/>
            </w:tcBorders>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1276" w:type="dxa"/>
            <w:tcBorders>
              <w:bottom w:val="single" w:sz="4" w:space="0" w:color="auto"/>
            </w:tcBorders>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gridSpan w:val="2"/>
            <w:tcBorders>
              <w:bottom w:val="single" w:sz="4" w:space="0" w:color="auto"/>
            </w:tcBorders>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8" w:type="dxa"/>
            <w:gridSpan w:val="2"/>
            <w:vMerge/>
            <w:tcBorders>
              <w:bottom w:val="single" w:sz="4" w:space="0" w:color="auto"/>
            </w:tcBorders>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c>
          <w:tcPr>
            <w:tcW w:w="1417" w:type="dxa"/>
            <w:vMerge/>
            <w:tcBorders>
              <w:bottom w:val="single" w:sz="4" w:space="0" w:color="auto"/>
            </w:tcBorders>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p>
        </w:tc>
      </w:tr>
      <w:tr w:rsidR="0041492B" w:rsidRPr="00C058E1" w:rsidTr="001A1F37">
        <w:trPr>
          <w:trHeight w:val="416"/>
        </w:trPr>
        <w:tc>
          <w:tcPr>
            <w:tcW w:w="1673" w:type="dxa"/>
            <w:vMerge w:val="restart"/>
            <w:shd w:val="clear" w:color="auto" w:fill="FFFFFF"/>
          </w:tcPr>
          <w:p w:rsidR="0041492B" w:rsidRPr="00C058E1" w:rsidRDefault="0041492B" w:rsidP="00FE5698">
            <w:pPr>
              <w:pStyle w:val="4"/>
              <w:rPr>
                <w:b/>
                <w:bCs/>
                <w:sz w:val="20"/>
                <w:szCs w:val="20"/>
                <w:lang w:val="sr-Cyrl-CS"/>
              </w:rPr>
            </w:pPr>
            <w:r w:rsidRPr="00C058E1">
              <w:rPr>
                <w:b/>
                <w:bCs/>
                <w:sz w:val="20"/>
                <w:szCs w:val="20"/>
                <w:lang w:val="sr-Cyrl-CS"/>
              </w:rPr>
              <w:t>1.3.1</w:t>
            </w:r>
          </w:p>
          <w:p w:rsidR="0041492B" w:rsidRPr="00C058E1" w:rsidRDefault="0041492B" w:rsidP="00FE5698">
            <w:pPr>
              <w:pStyle w:val="4"/>
              <w:rPr>
                <w:b/>
                <w:bCs/>
                <w:sz w:val="20"/>
                <w:szCs w:val="20"/>
                <w:lang w:val="sr-Cyrl-CS"/>
              </w:rPr>
            </w:pPr>
            <w:r w:rsidRPr="00C058E1">
              <w:rPr>
                <w:b/>
                <w:bCs/>
                <w:sz w:val="20"/>
                <w:szCs w:val="20"/>
                <w:lang w:val="sr-Cyrl-CS"/>
              </w:rPr>
              <w:t>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3119" w:type="dxa"/>
            <w:shd w:val="clear" w:color="auto" w:fill="FFFFFF"/>
            <w:vAlign w:val="center"/>
          </w:tcPr>
          <w:p w:rsidR="0041492B" w:rsidRPr="00C058E1" w:rsidRDefault="0041492B" w:rsidP="008364E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Прецизирање улоге РСЈП у управљању јавним политикама и дефинисању приоритета Владе, као и у праћењу спровођења (измена одговарајућих прописа)</w:t>
            </w:r>
          </w:p>
        </w:tc>
        <w:tc>
          <w:tcPr>
            <w:tcW w:w="1304" w:type="dxa"/>
            <w:gridSpan w:val="2"/>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предлога стратешких докумената усаглашених са усвојеним методологијама у укупном броју предложених стратешких докумената који су пристигли РСЈП на мишљење, на годишњем нивоу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35%</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захтева за мишљење на предлоге стратешких докумената који су стигли РСЈП у укупном броју предлога стратешких докумената, на годишњем нивоу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95%</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1.860.400 ЕУР (Пројекат ЕУ ИПА 2011 „Реформа координација политика у Влади Републике Србије – трећа фаза“)</w:t>
            </w:r>
            <w:r w:rsidRPr="00C058E1">
              <w:rPr>
                <w:rStyle w:val="FootnoteReference"/>
                <w:rFonts w:ascii="Arial Narrow" w:hAnsi="Arial Narrow" w:cs="Arial Narrow"/>
                <w:sz w:val="20"/>
                <w:szCs w:val="20"/>
                <w:lang w:val="sr-Cyrl-CS"/>
              </w:rPr>
              <w:footnoteReference w:id="23"/>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700.000 ЕУР (акт. 6 и 7 - средства нису обезбеђена – могућност финансирања кроз билатералну подршку)</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FE5698">
            <w:pPr>
              <w:pStyle w:val="ListParagraph"/>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r>
              <w:rPr>
                <w:rFonts w:ascii="Arial Narrow" w:hAnsi="Arial Narrow" w:cs="Arial Narrow"/>
                <w:sz w:val="20"/>
                <w:szCs w:val="20"/>
                <w:lang w:val="sr-Cyrl-CS"/>
              </w:rPr>
              <w:t xml:space="preserve"> </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1, 4)</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 (акт. 6)</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FE5698">
            <w:pPr>
              <w:pStyle w:val="ListParagraph"/>
              <w:spacing w:after="0" w:line="240" w:lineRule="auto"/>
              <w:ind w:left="215" w:hanging="284"/>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1A1F37">
        <w:trPr>
          <w:trHeight w:val="456"/>
        </w:trPr>
        <w:tc>
          <w:tcPr>
            <w:tcW w:w="1673" w:type="dxa"/>
            <w:vMerge/>
            <w:shd w:val="clear" w:color="auto" w:fill="FFFFFF"/>
          </w:tcPr>
          <w:p w:rsidR="0041492B" w:rsidRPr="00C058E1" w:rsidRDefault="0041492B" w:rsidP="00FE5698">
            <w:pPr>
              <w:pStyle w:val="4"/>
              <w:rPr>
                <w:b/>
                <w:bCs/>
                <w:sz w:val="20"/>
                <w:szCs w:val="20"/>
                <w:lang w:val="sr-Cyrl-CS"/>
              </w:rPr>
            </w:pPr>
          </w:p>
        </w:tc>
        <w:tc>
          <w:tcPr>
            <w:tcW w:w="3119" w:type="dxa"/>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правног основа за доношење методологија управљања јавним политикама и приручника (измена одговарајућих прописа)</w:t>
            </w:r>
          </w:p>
        </w:tc>
        <w:tc>
          <w:tcPr>
            <w:tcW w:w="1304" w:type="dxa"/>
            <w:gridSpan w:val="2"/>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457"/>
        </w:trPr>
        <w:tc>
          <w:tcPr>
            <w:tcW w:w="1673" w:type="dxa"/>
            <w:vMerge/>
            <w:shd w:val="clear" w:color="auto" w:fill="FFFFFF"/>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доношење методологија управљања јавним политикама, и припрема приручника</w:t>
            </w:r>
          </w:p>
        </w:tc>
        <w:tc>
          <w:tcPr>
            <w:tcW w:w="1304" w:type="dxa"/>
            <w:gridSpan w:val="2"/>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1A1F37">
        <w:trPr>
          <w:trHeight w:val="457"/>
        </w:trPr>
        <w:tc>
          <w:tcPr>
            <w:tcW w:w="1673" w:type="dxa"/>
            <w:vMerge/>
            <w:shd w:val="clear" w:color="auto" w:fill="FFFFFF"/>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shd w:val="clear" w:color="auto" w:fill="FFFFFF"/>
          </w:tcPr>
          <w:p w:rsidR="0041492B" w:rsidRPr="00C058E1" w:rsidRDefault="0041492B" w:rsidP="008364E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Повезивање управљања  јавним политикама са израдом и извршењем програмског буџета (измене релевантних прописа)</w:t>
            </w:r>
            <w:r w:rsidRPr="00C058E1">
              <w:rPr>
                <w:rStyle w:val="FootnoteReference"/>
                <w:rFonts w:ascii="Arial Narrow" w:hAnsi="Arial Narrow" w:cs="Arial Narrow"/>
                <w:sz w:val="20"/>
                <w:szCs w:val="20"/>
                <w:lang w:val="sr-Cyrl-CS"/>
              </w:rPr>
              <w:footnoteReference w:id="24"/>
            </w:r>
          </w:p>
        </w:tc>
        <w:tc>
          <w:tcPr>
            <w:tcW w:w="1304" w:type="dxa"/>
            <w:gridSpan w:val="2"/>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3761F" w:rsidTr="00C97E7D">
        <w:trPr>
          <w:trHeight w:val="766"/>
        </w:trPr>
        <w:tc>
          <w:tcPr>
            <w:tcW w:w="1673" w:type="dxa"/>
            <w:vMerge/>
            <w:shd w:val="clear" w:color="auto" w:fill="FFFFFF"/>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Јачање капацитета Републичког секретаријата за јавне политике кроз регулаторне, организационе, едукативне и информатичке активности</w:t>
            </w:r>
          </w:p>
        </w:tc>
        <w:tc>
          <w:tcPr>
            <w:tcW w:w="1304" w:type="dxa"/>
            <w:gridSpan w:val="2"/>
            <w:tcBorders>
              <w:top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804"/>
        </w:trPr>
        <w:tc>
          <w:tcPr>
            <w:tcW w:w="1673" w:type="dxa"/>
            <w:vMerge/>
            <w:tcBorders>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програма обука и спровођење обука државних службеника на тему унапређења система управљања јавним политикама, процеса припреме и спровођења буџета, и повезивања са средњорочним фискалним оквиром</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804"/>
        </w:trPr>
        <w:tc>
          <w:tcPr>
            <w:tcW w:w="1673" w:type="dxa"/>
            <w:vMerge/>
            <w:tcBorders>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Изградња аналитичких капацитета у оквиру РСЈП и ОДУ у циљу планирања, израде, спровођења и праћења спровођења јавних политика заснованих на доказима и релевантним подацима.</w:t>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8" w:type="dxa"/>
            <w:gridSpan w:val="3"/>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22476C" w:rsidTr="001A1F37">
        <w:trPr>
          <w:trHeight w:val="274"/>
        </w:trPr>
        <w:tc>
          <w:tcPr>
            <w:tcW w:w="1673" w:type="dxa"/>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pStyle w:val="4"/>
              <w:rPr>
                <w:b/>
                <w:bCs/>
                <w:sz w:val="20"/>
                <w:szCs w:val="20"/>
                <w:lang w:val="sr-Cyrl-CS"/>
              </w:rPr>
            </w:pPr>
            <w:bookmarkStart w:id="16" w:name="_Toc400107298"/>
            <w:r w:rsidRPr="00C058E1">
              <w:rPr>
                <w:b/>
                <w:bCs/>
                <w:sz w:val="20"/>
                <w:szCs w:val="20"/>
                <w:lang w:val="sr-Cyrl-CS"/>
              </w:rPr>
              <w:t>1.3.2. Средњорочно и годишње планирање у органима државне управе је засновано</w:t>
            </w:r>
            <w:bookmarkEnd w:id="16"/>
            <w:r w:rsidRPr="00C058E1">
              <w:rPr>
                <w:b/>
                <w:bCs/>
                <w:sz w:val="20"/>
                <w:szCs w:val="20"/>
                <w:lang w:val="sr-Cyrl-CS"/>
              </w:rPr>
              <w:t xml:space="preserve"> на приоритетима Владе и програмском буџету и спровођење се редовно прати</w:t>
            </w: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доношење Акционог плана за спровођење програма Владе (пилот за 2015. годину), којим се одређују приоритетни циљеви Владе</w:t>
            </w:r>
            <w:r w:rsidRPr="00C058E1">
              <w:rPr>
                <w:rStyle w:val="FootnoteReference"/>
                <w:rFonts w:ascii="Arial Narrow" w:hAnsi="Arial Narrow" w:cs="Arial Narrow"/>
                <w:sz w:val="20"/>
                <w:szCs w:val="20"/>
                <w:lang w:val="sr-Cyrl-CS"/>
              </w:rPr>
              <w:footnoteReference w:id="25"/>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одступања укупног броја реализованих активности у односу на укупан број активности планираних годишњим планом рада Владе (ПЈУ 2)</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41492B" w:rsidRPr="00C058E1" w:rsidRDefault="0041492B" w:rsidP="00FE5698">
            <w:pPr>
              <w:spacing w:after="0" w:line="240" w:lineRule="auto"/>
              <w:rPr>
                <w:rFonts w:ascii="Arial Narrow" w:hAnsi="Arial Narrow" w:cs="Arial Narrow"/>
                <w:i/>
                <w:iCs/>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Потпуност финансијских процена у секторским стратегијама (ПЈУ 2)</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41492B" w:rsidRPr="00C058E1" w:rsidRDefault="0041492B" w:rsidP="00FE5698">
            <w:pPr>
              <w:spacing w:after="0" w:line="240" w:lineRule="auto"/>
              <w:rPr>
                <w:rFonts w:ascii="Arial Narrow" w:hAnsi="Arial Narrow" w:cs="Arial Narrow"/>
                <w:i/>
                <w:iCs/>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извештавање пружа информације о оствареним резултатима (ПЈУ 2)</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41492B" w:rsidRPr="00C058E1" w:rsidRDefault="0041492B" w:rsidP="00FE5698">
            <w:pPr>
              <w:spacing w:after="0" w:line="240" w:lineRule="auto"/>
              <w:rPr>
                <w:rFonts w:ascii="Arial Narrow" w:hAnsi="Arial Narrow" w:cs="Arial Narrow"/>
                <w:i/>
                <w:iCs/>
                <w:sz w:val="20"/>
                <w:szCs w:val="20"/>
                <w:lang w:val="sr-Cyrl-CS"/>
              </w:rPr>
            </w:pPr>
          </w:p>
        </w:tc>
        <w:tc>
          <w:tcPr>
            <w:tcW w:w="1276" w:type="dxa"/>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10.000 ЕУР (акт. 3, средства обезбеђена у оквиру пројекта ЕУ ИПА 2011 „Реформа координација политика у Влади Републике Србије – трећа фаза</w:t>
            </w:r>
            <w:r w:rsidRPr="00C05249">
              <w:rPr>
                <w:rFonts w:ascii="Arial Narrow" w:hAnsi="Arial Narrow" w:cs="Arial Narrow"/>
                <w:sz w:val="20"/>
                <w:szCs w:val="20"/>
                <w:lang w:val="sr-Cyrl-CS"/>
              </w:rPr>
              <w:t xml:space="preserve">”) </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580.000 ЕУР (акт. 6 – средства нису обезбеђена – могућност финансирања кроз билатералну развојну помоћ)</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 (акт. 5 и 6)</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6)</w:t>
            </w:r>
          </w:p>
          <w:p w:rsidR="0041492B" w:rsidRPr="00C058E1" w:rsidRDefault="0041492B" w:rsidP="00FE5698">
            <w:pPr>
              <w:spacing w:after="0" w:line="240" w:lineRule="auto"/>
              <w:rPr>
                <w:rFonts w:ascii="Arial Narrow" w:hAnsi="Arial Narrow" w:cs="Arial Narrow"/>
                <w:sz w:val="20"/>
                <w:szCs w:val="20"/>
                <w:lang w:val="sr-Cyrl-CS"/>
              </w:rPr>
            </w:pPr>
          </w:p>
          <w:p w:rsidR="0041492B" w:rsidRDefault="0041492B">
            <w:pPr>
              <w:pBdr>
                <w:right w:val="single" w:sz="4" w:space="4" w:color="auto"/>
              </w:pBdr>
              <w:spacing w:after="0" w:line="240" w:lineRule="auto"/>
              <w:rPr>
                <w:rFonts w:ascii="Arial Narrow" w:hAnsi="Arial Narrow" w:cs="Arial Narrow"/>
                <w:sz w:val="20"/>
                <w:szCs w:val="20"/>
                <w:lang w:val="sr-Cyrl-CS"/>
              </w:rPr>
            </w:pPr>
          </w:p>
          <w:p w:rsidR="0041492B" w:rsidRDefault="0041492B">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КЕИ (акт. 6)</w:t>
            </w:r>
          </w:p>
          <w:p w:rsidR="0041492B" w:rsidRDefault="0041492B">
            <w:pPr>
              <w:pBdr>
                <w:right w:val="single" w:sz="4" w:space="4" w:color="auto"/>
              </w:pBdr>
              <w:spacing w:after="0" w:line="240" w:lineRule="auto"/>
              <w:rPr>
                <w:rFonts w:ascii="Arial Narrow" w:hAnsi="Arial Narrow" w:cs="Arial Narrow"/>
                <w:sz w:val="20"/>
                <w:szCs w:val="20"/>
                <w:lang w:val="sr-Cyrl-CS"/>
              </w:rPr>
            </w:pPr>
          </w:p>
          <w:p w:rsidR="0041492B" w:rsidRDefault="0041492B">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(акт. 7)</w:t>
            </w:r>
          </w:p>
          <w:p w:rsidR="0041492B" w:rsidRDefault="0041492B">
            <w:pPr>
              <w:pBdr>
                <w:right w:val="single" w:sz="4" w:space="4" w:color="auto"/>
              </w:pBdr>
              <w:spacing w:after="0" w:line="240" w:lineRule="auto"/>
              <w:rPr>
                <w:rFonts w:ascii="Arial Narrow" w:hAnsi="Arial Narrow" w:cs="Arial Narrow"/>
                <w:sz w:val="20"/>
                <w:szCs w:val="20"/>
                <w:lang w:val="sr-Cyrl-CS"/>
              </w:rPr>
            </w:pPr>
          </w:p>
          <w:p w:rsidR="0041492B" w:rsidRDefault="0041492B">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r>
              <w:rPr>
                <w:rFonts w:ascii="Arial Narrow" w:hAnsi="Arial Narrow" w:cs="Arial Narrow"/>
                <w:sz w:val="20"/>
                <w:szCs w:val="20"/>
                <w:lang w:val="sr-Cyrl-CS"/>
              </w:rPr>
              <w:t xml:space="preserve"> (5)</w:t>
            </w:r>
            <w:r w:rsidRPr="00C058E1">
              <w:rPr>
                <w:rFonts w:ascii="Arial Narrow" w:hAnsi="Arial Narrow" w:cs="Arial Narrow"/>
                <w:sz w:val="20"/>
                <w:szCs w:val="20"/>
                <w:lang w:val="sr-Cyrl-CS"/>
              </w:rPr>
              <w:t xml:space="preserve"> </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1358"/>
        </w:trPr>
        <w:tc>
          <w:tcPr>
            <w:tcW w:w="1673"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pStyle w:val="4"/>
              <w:rPr>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Анализа постојећих ИТ капацитета и израда техничке спецификације интегралног ИТ решења које ће повезати плански и буџетски процес и омогућити извештавање на бази планова и извршења буџета</w:t>
            </w:r>
            <w:r w:rsidRPr="00C058E1">
              <w:rPr>
                <w:rStyle w:val="FootnoteReference"/>
                <w:rFonts w:ascii="Arial Narrow" w:hAnsi="Arial Narrow" w:cs="Arial Narrow"/>
                <w:sz w:val="20"/>
                <w:szCs w:val="20"/>
                <w:lang w:val="sr-Cyrl-CS"/>
              </w:rPr>
              <w:footnoteReference w:id="26"/>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8" w:type="dxa"/>
            <w:gridSpan w:val="3"/>
            <w:vMerge/>
            <w:tcBorders>
              <w:top w:val="single" w:sz="4" w:space="0" w:color="auto"/>
              <w:left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453"/>
        </w:trPr>
        <w:tc>
          <w:tcPr>
            <w:tcW w:w="1673"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Унапређење постојећих капацитета ОДУ за послове планирања кроз утврђивање модела за организацију студијско-аналитичких послова (измена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квартал 2015. </w:t>
            </w:r>
          </w:p>
        </w:tc>
        <w:tc>
          <w:tcPr>
            <w:tcW w:w="2268" w:type="dxa"/>
            <w:gridSpan w:val="3"/>
            <w:vMerge/>
            <w:tcBorders>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453"/>
        </w:trPr>
        <w:tc>
          <w:tcPr>
            <w:tcW w:w="1673"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Ревидирање и доношење Акционог плана за спровођење програма Владе за период 2016-2018</w:t>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gridSpan w:val="3"/>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558"/>
        </w:trPr>
        <w:tc>
          <w:tcPr>
            <w:tcW w:w="1673"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Унапређење процеса израде и садржине годишњег плана рада Владе и годишњег извештаја о раду Владе кроз унапређење постојећег ИТ система за процес планирања у ГСВ, измену инструкција за сачињавање годишњег плана рада Владе и годишњег извештаја о раду Владе и измену </w:t>
            </w:r>
            <w:r>
              <w:rPr>
                <w:rFonts w:ascii="Arial Narrow" w:hAnsi="Arial Narrow" w:cs="Arial Narrow"/>
                <w:sz w:val="20"/>
                <w:szCs w:val="20"/>
                <w:lang w:val="sr-Cyrl-CS"/>
              </w:rPr>
              <w:t>одговарајућих прописа</w:t>
            </w:r>
            <w:r w:rsidRPr="00C058E1">
              <w:rPr>
                <w:rFonts w:ascii="Arial Narrow" w:hAnsi="Arial Narrow" w:cs="Arial Narrow"/>
                <w:sz w:val="20"/>
                <w:szCs w:val="20"/>
                <w:lang w:val="sr-Cyrl-CS"/>
              </w:rPr>
              <w:t xml:space="preserve"> укључивањем РСЈП у плански процес</w:t>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gridSpan w:val="3"/>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274"/>
        </w:trPr>
        <w:tc>
          <w:tcPr>
            <w:tcW w:w="1673" w:type="dxa"/>
            <w:vMerge/>
            <w:tcBorders>
              <w:top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Унапређење ИТ структуре која ће обухватити: Акциони план за спровођење програма владе, ПИРВ, постојећи систем за програмско буџетирање и извршење буџета, као и система ISDACON и НПАА</w:t>
            </w:r>
            <w:r w:rsidRPr="00C058E1">
              <w:rPr>
                <w:rStyle w:val="FootnoteReference"/>
                <w:rFonts w:ascii="Arial Narrow" w:hAnsi="Arial Narrow" w:cs="Arial Narrow"/>
                <w:sz w:val="20"/>
                <w:szCs w:val="20"/>
                <w:lang w:val="sr-Cyrl-CS"/>
              </w:rPr>
              <w:footnoteReference w:id="27"/>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2016.</w:t>
            </w:r>
          </w:p>
        </w:tc>
        <w:tc>
          <w:tcPr>
            <w:tcW w:w="2268" w:type="dxa"/>
            <w:gridSpan w:val="3"/>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C97E7D">
        <w:trPr>
          <w:trHeight w:val="516"/>
        </w:trPr>
        <w:tc>
          <w:tcPr>
            <w:tcW w:w="1673" w:type="dxa"/>
            <w:vMerge/>
            <w:tcBorders>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Израда средњорочних планова рада ОДУ усклађених са стратешким приоритетима Владе и програмским буџетом</w:t>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 2016, 2017.</w:t>
            </w:r>
            <w:r>
              <w:rPr>
                <w:rStyle w:val="FootnoteReference"/>
                <w:rFonts w:ascii="Arial Narrow" w:hAnsi="Arial Narrow" w:cs="Arial Narrow"/>
                <w:sz w:val="20"/>
                <w:szCs w:val="20"/>
                <w:lang w:val="sr-Cyrl-CS"/>
              </w:rPr>
              <w:footnoteReference w:id="28"/>
            </w:r>
          </w:p>
        </w:tc>
        <w:tc>
          <w:tcPr>
            <w:tcW w:w="2268" w:type="dxa"/>
            <w:gridSpan w:val="3"/>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rsidTr="001A1F37">
        <w:trPr>
          <w:trHeight w:val="213"/>
        </w:trPr>
        <w:tc>
          <w:tcPr>
            <w:tcW w:w="1673" w:type="dxa"/>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pStyle w:val="4"/>
              <w:rPr>
                <w:b/>
                <w:bCs/>
                <w:sz w:val="20"/>
                <w:szCs w:val="20"/>
                <w:lang w:val="sr-Cyrl-CS"/>
              </w:rPr>
            </w:pPr>
            <w:bookmarkStart w:id="17" w:name="_Toc400107301"/>
            <w:r w:rsidRPr="00C058E1">
              <w:rPr>
                <w:b/>
                <w:bCs/>
                <w:sz w:val="20"/>
                <w:szCs w:val="20"/>
                <w:lang w:val="sr-Cyrl-CS"/>
              </w:rPr>
              <w:t>1.3.3. Повећана транспарентност система управљања јавним политикама</w:t>
            </w:r>
            <w:bookmarkEnd w:id="17"/>
            <w:r w:rsidRPr="00C058E1">
              <w:rPr>
                <w:rStyle w:val="FootnoteReference"/>
                <w:rFonts w:cs="Arial Narrow"/>
                <w:b/>
                <w:bCs/>
                <w:sz w:val="20"/>
                <w:szCs w:val="20"/>
                <w:lang w:val="sr-Cyrl-CS"/>
              </w:rPr>
              <w:footnoteReference w:id="29"/>
            </w:r>
          </w:p>
        </w:tc>
        <w:tc>
          <w:tcPr>
            <w:tcW w:w="3119" w:type="dxa"/>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Утврђивање обавезе објављивања годишњег плана рада Владе и годишњег из</w:t>
            </w:r>
            <w:r>
              <w:rPr>
                <w:rFonts w:ascii="Arial Narrow" w:hAnsi="Arial Narrow" w:cs="Arial Narrow"/>
                <w:sz w:val="20"/>
                <w:szCs w:val="20"/>
                <w:lang w:val="sr-Cyrl-CS"/>
              </w:rPr>
              <w:t>вештаја о раду Владе на порталу е</w:t>
            </w:r>
            <w:r w:rsidRPr="00C058E1">
              <w:rPr>
                <w:rFonts w:ascii="Arial Narrow" w:hAnsi="Arial Narrow" w:cs="Arial Narrow"/>
                <w:sz w:val="20"/>
                <w:szCs w:val="20"/>
                <w:lang w:val="sr-Cyrl-CS"/>
              </w:rPr>
              <w:t>-</w:t>
            </w:r>
            <w:r>
              <w:rPr>
                <w:rFonts w:ascii="Arial Narrow" w:hAnsi="Arial Narrow" w:cs="Arial Narrow"/>
                <w:sz w:val="20"/>
                <w:szCs w:val="20"/>
                <w:lang w:val="sr-Cyrl-CS"/>
              </w:rPr>
              <w:t>управе</w:t>
            </w:r>
            <w:r w:rsidRPr="00C058E1">
              <w:rPr>
                <w:rFonts w:ascii="Arial Narrow" w:hAnsi="Arial Narrow" w:cs="Arial Narrow"/>
                <w:sz w:val="20"/>
                <w:szCs w:val="20"/>
                <w:lang w:val="sr-Cyrl-CS"/>
              </w:rPr>
              <w:t xml:space="preserve"> и/или интернет страни Владе (</w:t>
            </w:r>
            <w:r>
              <w:rPr>
                <w:rFonts w:ascii="Arial Narrow" w:hAnsi="Arial Narrow" w:cs="Arial Narrow"/>
                <w:sz w:val="20"/>
                <w:szCs w:val="20"/>
                <w:lang w:val="sr-Cyrl-CS"/>
              </w:rPr>
              <w:t xml:space="preserve">измена </w:t>
            </w:r>
            <w:r w:rsidRPr="00C058E1">
              <w:rPr>
                <w:rFonts w:ascii="Arial Narrow" w:hAnsi="Arial Narrow" w:cs="Arial Narrow"/>
                <w:sz w:val="20"/>
                <w:szCs w:val="20"/>
                <w:lang w:val="sr-Cyrl-CS"/>
              </w:rPr>
              <w:t>одговарајућих прописа)</w:t>
            </w:r>
          </w:p>
        </w:tc>
        <w:tc>
          <w:tcPr>
            <w:tcW w:w="1304" w:type="dxa"/>
            <w:gridSpan w:val="2"/>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нацрта закона за које је у току процеса израде спроведена јавна расправа у укупном броју нацрта закона који су донети на годишњем нивоу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50%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65%</w:t>
            </w:r>
          </w:p>
          <w:p w:rsidR="0041492B" w:rsidRPr="00C058E1" w:rsidRDefault="0041492B" w:rsidP="00FE5698">
            <w:pPr>
              <w:spacing w:after="0" w:line="240" w:lineRule="auto"/>
              <w:rPr>
                <w:rFonts w:ascii="Arial Narrow" w:hAnsi="Arial Narrow" w:cs="Arial Narrow"/>
                <w:i/>
                <w:iCs/>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Донаторска средства нису потребна за овај резултат.</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val="restart"/>
            <w:tcBorders>
              <w:top w:val="single" w:sz="4" w:space="0" w:color="auto"/>
              <w:left w:val="single" w:sz="4" w:space="0" w:color="auto"/>
              <w:bottom w:val="single" w:sz="4" w:space="0" w:color="auto"/>
              <w:right w:val="single" w:sz="4" w:space="0" w:color="auto"/>
            </w:tcBorders>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r>
              <w:rPr>
                <w:rFonts w:ascii="Arial Narrow" w:hAnsi="Arial Narrow" w:cs="Arial Narrow"/>
                <w:sz w:val="20"/>
                <w:szCs w:val="20"/>
                <w:lang w:val="sr-Cyrl-CS"/>
              </w:rPr>
              <w:t xml:space="preserve"> </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 (акт. 1)</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2 и 3)</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са цивилним друштвом</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41492B" w:rsidRPr="00C058E1" w:rsidTr="001A1F37">
        <w:trPr>
          <w:trHeight w:val="212"/>
        </w:trPr>
        <w:tc>
          <w:tcPr>
            <w:tcW w:w="1673" w:type="dxa"/>
            <w:vMerge/>
            <w:tcBorders>
              <w:top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tcBorders>
              <w:top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обавезе за органе државне управе да периодично извештавају Владу о спровођењу прописа и докумената јавних политика и постигнутим ефектима (</w:t>
            </w:r>
            <w:r>
              <w:rPr>
                <w:rFonts w:ascii="Arial Narrow" w:hAnsi="Arial Narrow" w:cs="Arial Narrow"/>
                <w:sz w:val="20"/>
                <w:szCs w:val="20"/>
                <w:lang w:val="sr-Cyrl-CS"/>
              </w:rPr>
              <w:t xml:space="preserve">измена </w:t>
            </w:r>
            <w:r w:rsidRPr="00C058E1">
              <w:rPr>
                <w:rFonts w:ascii="Arial Narrow" w:hAnsi="Arial Narrow" w:cs="Arial Narrow"/>
                <w:sz w:val="20"/>
                <w:szCs w:val="20"/>
                <w:lang w:val="sr-Cyrl-CS"/>
              </w:rPr>
              <w:t>одговарајућих прописа)</w:t>
            </w:r>
          </w:p>
        </w:tc>
        <w:tc>
          <w:tcPr>
            <w:tcW w:w="1304" w:type="dxa"/>
            <w:gridSpan w:val="2"/>
            <w:tcBorders>
              <w:top w:val="single" w:sz="4" w:space="0" w:color="auto"/>
            </w:tcBorders>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2015.</w:t>
            </w:r>
          </w:p>
        </w:tc>
        <w:tc>
          <w:tcPr>
            <w:tcW w:w="2268" w:type="dxa"/>
            <w:gridSpan w:val="3"/>
            <w:vMerge/>
            <w:tcBorders>
              <w:top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tcBorders>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rPr>
          <w:trHeight w:val="212"/>
        </w:trPr>
        <w:tc>
          <w:tcPr>
            <w:tcW w:w="1673" w:type="dxa"/>
            <w:vMerge/>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Унапређење консултативног процеса са заинтересованим странама у систему управљања јавним политикама (</w:t>
            </w:r>
            <w:r>
              <w:rPr>
                <w:rFonts w:ascii="Arial Narrow" w:hAnsi="Arial Narrow" w:cs="Arial Narrow"/>
                <w:sz w:val="20"/>
                <w:szCs w:val="20"/>
                <w:lang w:val="sr-Cyrl-CS"/>
              </w:rPr>
              <w:t xml:space="preserve">измена </w:t>
            </w:r>
            <w:r w:rsidRPr="00C058E1">
              <w:rPr>
                <w:rFonts w:ascii="Arial Narrow" w:hAnsi="Arial Narrow" w:cs="Arial Narrow"/>
                <w:sz w:val="20"/>
                <w:szCs w:val="20"/>
                <w:lang w:val="sr-Cyrl-CS"/>
              </w:rPr>
              <w:t>одговарајућих прописа)</w:t>
            </w:r>
          </w:p>
        </w:tc>
        <w:tc>
          <w:tcPr>
            <w:tcW w:w="1304" w:type="dxa"/>
            <w:gridSpan w:val="2"/>
            <w:shd w:val="clear" w:color="auto" w:fill="FFFFFF"/>
          </w:tcPr>
          <w:p w:rsidR="0041492B" w:rsidRPr="00C058E1" w:rsidRDefault="0041492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2015.</w:t>
            </w:r>
          </w:p>
        </w:tc>
        <w:tc>
          <w:tcPr>
            <w:tcW w:w="2268" w:type="dxa"/>
            <w:gridSpan w:val="3"/>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8" w:type="dxa"/>
            <w:gridSpan w:val="2"/>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745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73" w:type="dxa"/>
            <w:shd w:val="clear" w:color="auto" w:fill="BDD6EE"/>
            <w:vAlign w:val="center"/>
          </w:tcPr>
          <w:p w:rsidR="0041492B" w:rsidRPr="00C058E1" w:rsidRDefault="0041492B" w:rsidP="00FE569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1.4:</w:t>
            </w:r>
          </w:p>
        </w:tc>
        <w:tc>
          <w:tcPr>
            <w:tcW w:w="12219" w:type="dxa"/>
            <w:gridSpan w:val="12"/>
            <w:shd w:val="clear" w:color="auto" w:fill="BDD6EE"/>
            <w:vAlign w:val="center"/>
          </w:tcPr>
          <w:p w:rsidR="0041492B" w:rsidRPr="00C058E1" w:rsidRDefault="0041492B" w:rsidP="00FE5698">
            <w:pPr>
              <w:pStyle w:val="3"/>
              <w:rPr>
                <w:b/>
                <w:bCs/>
                <w:sz w:val="20"/>
                <w:szCs w:val="20"/>
                <w:lang w:val="sr-Cyrl-CS"/>
              </w:rPr>
            </w:pPr>
            <w:bookmarkStart w:id="18" w:name="_Toc400107269"/>
            <w:r w:rsidRPr="00C058E1">
              <w:rPr>
                <w:b/>
                <w:bCs/>
                <w:sz w:val="20"/>
                <w:szCs w:val="20"/>
                <w:lang w:val="sr-Cyrl-CS"/>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r w:rsidRPr="00C058E1">
              <w:rPr>
                <w:rStyle w:val="FootnoteReference"/>
                <w:rFonts w:cs="Arial Narrow"/>
                <w:b/>
                <w:bCs/>
                <w:sz w:val="20"/>
                <w:szCs w:val="20"/>
                <w:lang w:val="sr-Cyrl-CS"/>
              </w:rPr>
              <w:footnoteReference w:id="30"/>
            </w:r>
            <w:bookmarkEnd w:id="18"/>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41"/>
        </w:trPr>
        <w:tc>
          <w:tcPr>
            <w:tcW w:w="1673"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119"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0" w:type="dxa"/>
            <w:vMerge w:val="restart"/>
            <w:shd w:val="clear" w:color="auto" w:fill="BDD6EE"/>
            <w:vAlign w:val="center"/>
          </w:tcPr>
          <w:p w:rsidR="0041492B" w:rsidRPr="00C058E1" w:rsidRDefault="0041492B" w:rsidP="00FE5698">
            <w:pPr>
              <w:spacing w:after="0" w:line="240" w:lineRule="auto"/>
              <w:ind w:left="-176" w:right="-108"/>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7" w:type="dxa"/>
            <w:gridSpan w:val="2"/>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810" w:type="dxa"/>
            <w:gridSpan w:val="6"/>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6"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41492B" w:rsidRPr="00C058E1" w:rsidRDefault="0041492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73" w:type="dxa"/>
            <w:vMerge/>
            <w:shd w:val="clear" w:color="auto" w:fill="BDD6EE"/>
          </w:tcPr>
          <w:p w:rsidR="0041492B" w:rsidRPr="00C058E1" w:rsidRDefault="0041492B" w:rsidP="00FE5698">
            <w:pPr>
              <w:spacing w:after="0" w:line="240" w:lineRule="auto"/>
              <w:rPr>
                <w:rFonts w:ascii="Arial Narrow" w:hAnsi="Arial Narrow" w:cs="Arial Narrow"/>
                <w:sz w:val="20"/>
                <w:szCs w:val="20"/>
                <w:lang w:val="sr-Cyrl-CS"/>
              </w:rPr>
            </w:pPr>
          </w:p>
        </w:tc>
        <w:tc>
          <w:tcPr>
            <w:tcW w:w="3119" w:type="dxa"/>
            <w:vMerge/>
            <w:shd w:val="clear" w:color="auto" w:fill="BDD6EE"/>
          </w:tcPr>
          <w:p w:rsidR="0041492B" w:rsidRPr="00C058E1" w:rsidRDefault="0041492B" w:rsidP="00FE5698">
            <w:pPr>
              <w:spacing w:after="0" w:line="240" w:lineRule="auto"/>
              <w:rPr>
                <w:rFonts w:ascii="Arial Narrow" w:hAnsi="Arial Narrow" w:cs="Arial Narrow"/>
                <w:sz w:val="20"/>
                <w:szCs w:val="20"/>
                <w:lang w:val="sr-Cyrl-CS"/>
              </w:rPr>
            </w:pPr>
          </w:p>
        </w:tc>
        <w:tc>
          <w:tcPr>
            <w:tcW w:w="1270" w:type="dxa"/>
            <w:vMerge/>
            <w:shd w:val="clear" w:color="auto" w:fill="BDD6EE"/>
          </w:tcPr>
          <w:p w:rsidR="0041492B" w:rsidRPr="00C058E1" w:rsidRDefault="0041492B" w:rsidP="00FE5698">
            <w:pPr>
              <w:spacing w:after="0" w:line="240" w:lineRule="auto"/>
              <w:rPr>
                <w:rFonts w:ascii="Arial Narrow" w:hAnsi="Arial Narrow" w:cs="Arial Narrow"/>
                <w:sz w:val="20"/>
                <w:szCs w:val="20"/>
                <w:lang w:val="sr-Cyrl-CS"/>
              </w:rPr>
            </w:pPr>
          </w:p>
        </w:tc>
        <w:tc>
          <w:tcPr>
            <w:tcW w:w="2267" w:type="dxa"/>
            <w:gridSpan w:val="2"/>
            <w:vMerge/>
            <w:shd w:val="clear" w:color="auto" w:fill="BDD6EE"/>
          </w:tcPr>
          <w:p w:rsidR="0041492B" w:rsidRPr="00C058E1" w:rsidRDefault="0041492B" w:rsidP="00FE5698">
            <w:pPr>
              <w:spacing w:after="0" w:line="240" w:lineRule="auto"/>
              <w:rPr>
                <w:rFonts w:ascii="Arial Narrow" w:hAnsi="Arial Narrow" w:cs="Arial Narrow"/>
                <w:sz w:val="20"/>
                <w:szCs w:val="20"/>
                <w:lang w:val="sr-Cyrl-CS"/>
              </w:rPr>
            </w:pPr>
          </w:p>
        </w:tc>
        <w:tc>
          <w:tcPr>
            <w:tcW w:w="1311" w:type="dxa"/>
            <w:gridSpan w:val="3"/>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99" w:type="dxa"/>
            <w:gridSpan w:val="3"/>
            <w:shd w:val="clear" w:color="auto" w:fill="BDD6EE"/>
            <w:vAlign w:val="center"/>
          </w:tcPr>
          <w:p w:rsidR="0041492B" w:rsidRPr="00C058E1" w:rsidRDefault="0041492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shd w:val="clear" w:color="auto" w:fill="BDD6E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459"/>
        </w:trPr>
        <w:tc>
          <w:tcPr>
            <w:tcW w:w="1673" w:type="dxa"/>
            <w:vMerge w:val="restart"/>
          </w:tcPr>
          <w:p w:rsidR="0041492B" w:rsidRPr="00C058E1" w:rsidRDefault="0041492B" w:rsidP="00FE5698">
            <w:pPr>
              <w:pStyle w:val="4"/>
              <w:ind w:right="-85"/>
              <w:rPr>
                <w:b/>
                <w:bCs/>
                <w:sz w:val="20"/>
                <w:szCs w:val="20"/>
                <w:lang w:val="sr-Cyrl-CS"/>
              </w:rPr>
            </w:pPr>
            <w:bookmarkStart w:id="19" w:name="_Toc394773687"/>
            <w:bookmarkStart w:id="20" w:name="_Toc396919464"/>
            <w:bookmarkStart w:id="21" w:name="_Toc400107270"/>
            <w:r w:rsidRPr="00C058E1">
              <w:rPr>
                <w:b/>
                <w:bCs/>
                <w:sz w:val="20"/>
                <w:szCs w:val="20"/>
                <w:lang w:val="sr-Cyrl-CS"/>
              </w:rPr>
              <w:t>1.4.1. Обезбеђено координисано управљање развојем електронске управе</w:t>
            </w:r>
            <w:bookmarkEnd w:id="19"/>
            <w:bookmarkEnd w:id="20"/>
            <w:bookmarkEnd w:id="21"/>
            <w:r w:rsidRPr="00C058E1">
              <w:rPr>
                <w:b/>
                <w:bCs/>
                <w:sz w:val="20"/>
                <w:szCs w:val="20"/>
                <w:lang w:val="sr-Cyrl-CS"/>
              </w:rPr>
              <w:t xml:space="preserve"> уз успостављање институционалног и заокруживање правног оквира </w:t>
            </w: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доношење Стратегије развоја електронске управе у Републици Србији и Акционог плана за спровођење Стратегије развоја електронске управе у Републици Србији за период 2015-2018.</w:t>
            </w:r>
            <w:r w:rsidRPr="00C058E1">
              <w:rPr>
                <w:rStyle w:val="FootnoteReference"/>
                <w:rFonts w:ascii="Arial Narrow" w:hAnsi="Arial Narrow" w:cs="Arial Narrow"/>
                <w:sz w:val="20"/>
                <w:szCs w:val="20"/>
                <w:lang w:val="sr-Cyrl-CS"/>
              </w:rPr>
              <w:footnoteReference w:id="31"/>
            </w:r>
          </w:p>
        </w:tc>
        <w:tc>
          <w:tcPr>
            <w:tcW w:w="1270" w:type="dxa"/>
          </w:tcPr>
          <w:p w:rsidR="0041492B" w:rsidRPr="00E966A2" w:rsidRDefault="0041492B" w:rsidP="00FE5698">
            <w:pPr>
              <w:spacing w:after="0" w:line="240" w:lineRule="auto"/>
              <w:rPr>
                <w:rFonts w:ascii="Arial Narrow" w:hAnsi="Arial Narrow" w:cs="Arial Narrow"/>
                <w:sz w:val="20"/>
                <w:szCs w:val="20"/>
              </w:rPr>
            </w:pPr>
            <w:r w:rsidRPr="00C058E1">
              <w:rPr>
                <w:rFonts w:ascii="Arial Narrow" w:hAnsi="Arial Narrow" w:cs="Arial Narrow"/>
                <w:sz w:val="20"/>
                <w:szCs w:val="20"/>
                <w:lang w:val="sr-Cyrl-CS"/>
              </w:rPr>
              <w:t>1. квартал 2015.</w:t>
            </w:r>
          </w:p>
        </w:tc>
        <w:tc>
          <w:tcPr>
            <w:tcW w:w="2267" w:type="dxa"/>
            <w:gridSpan w:val="2"/>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састанака  Радне групе за електронску управу са подгрупама на годишњем нивоу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r w:rsidRPr="00C058E1">
              <w:rPr>
                <w:rFonts w:ascii="Arial Narrow" w:hAnsi="Arial Narrow" w:cs="Arial Narrow"/>
                <w:i/>
                <w:iCs/>
                <w:sz w:val="20"/>
                <w:szCs w:val="20"/>
                <w:lang w:val="sr-Cyrl-CS"/>
              </w:rPr>
              <w:br/>
              <w:t>ЦВ: 4</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састанака  подгрупа Радне групе за електронску управу на годишњем нивоу</w:t>
            </w:r>
            <w:r w:rsidRPr="00C058E1">
              <w:rPr>
                <w:rFonts w:ascii="Arial Narrow" w:hAnsi="Arial Narrow" w:cs="Arial Narrow"/>
                <w:sz w:val="20"/>
                <w:szCs w:val="20"/>
                <w:lang w:val="sr-Cyrl-CS"/>
              </w:rPr>
              <w:br/>
            </w:r>
            <w:r w:rsidRPr="00C058E1">
              <w:rPr>
                <w:rFonts w:ascii="Arial Narrow" w:hAnsi="Arial Narrow" w:cs="Arial Narrow"/>
                <w:i/>
                <w:iCs/>
                <w:sz w:val="20"/>
                <w:szCs w:val="20"/>
                <w:lang w:val="sr-Cyrl-CS"/>
              </w:rPr>
              <w:t>ПВ: 0</w:t>
            </w:r>
            <w:r w:rsidRPr="00C058E1">
              <w:rPr>
                <w:rFonts w:ascii="Arial Narrow" w:hAnsi="Arial Narrow" w:cs="Arial Narrow"/>
                <w:i/>
                <w:iCs/>
                <w:sz w:val="20"/>
                <w:szCs w:val="20"/>
                <w:lang w:val="sr-Cyrl-CS"/>
              </w:rPr>
              <w:br/>
              <w:t>ЦВ: 20</w:t>
            </w:r>
          </w:p>
        </w:tc>
        <w:tc>
          <w:tcPr>
            <w:tcW w:w="1311" w:type="dxa"/>
            <w:gridSpan w:val="3"/>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100.000 РСД (Буџет РС, 2015.)</w:t>
            </w:r>
          </w:p>
        </w:tc>
        <w:tc>
          <w:tcPr>
            <w:tcW w:w="1499" w:type="dxa"/>
            <w:gridSpan w:val="3"/>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26.000 ЕУР (средства обезбеђена у оквиру ЕУ ИПА 2011, ПЛАЦ пројекта)</w:t>
            </w:r>
          </w:p>
        </w:tc>
        <w:tc>
          <w:tcPr>
            <w:tcW w:w="1336" w:type="dxa"/>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w:t>
            </w:r>
          </w:p>
        </w:tc>
        <w:tc>
          <w:tcPr>
            <w:tcW w:w="1417" w:type="dxa"/>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трговине, туризма и телекомуникација</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3"/>
        </w:trPr>
        <w:tc>
          <w:tcPr>
            <w:tcW w:w="1673" w:type="dxa"/>
            <w:vMerge/>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Успостављање Радне групе за имплементацију електронске управе у оквиру Савета за реформу јавне управе</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7" w:type="dxa"/>
            <w:gridSpan w:val="2"/>
            <w:vMerge/>
          </w:tcPr>
          <w:p w:rsidR="0041492B" w:rsidRPr="00C058E1" w:rsidRDefault="0041492B" w:rsidP="00FE5698">
            <w:pPr>
              <w:spacing w:after="0" w:line="240" w:lineRule="auto"/>
              <w:rPr>
                <w:rFonts w:ascii="Arial Narrow" w:hAnsi="Arial Narrow" w:cs="Arial Narrow"/>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745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7"/>
        </w:trPr>
        <w:tc>
          <w:tcPr>
            <w:tcW w:w="1673" w:type="dxa"/>
            <w:vMerge w:val="restart"/>
          </w:tcPr>
          <w:p w:rsidR="0041492B" w:rsidRPr="00C058E1" w:rsidRDefault="0041492B" w:rsidP="00FE5698">
            <w:pPr>
              <w:pStyle w:val="4"/>
              <w:ind w:right="-85"/>
              <w:rPr>
                <w:b/>
                <w:bCs/>
                <w:sz w:val="20"/>
                <w:szCs w:val="20"/>
                <w:lang w:val="sr-Cyrl-CS"/>
              </w:rPr>
            </w:pPr>
            <w:r w:rsidRPr="00C058E1">
              <w:rPr>
                <w:b/>
                <w:bCs/>
                <w:sz w:val="20"/>
                <w:szCs w:val="20"/>
                <w:lang w:val="sr-Cyrl-CS"/>
              </w:rPr>
              <w:t xml:space="preserve">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 </w:t>
            </w: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Иницирање акт. на успостављању националне инфраструктуре геопросторних података – израда техничке спецификације за Национални геопортал </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7" w:type="dxa"/>
            <w:gridSpan w:val="2"/>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државних органа који примењују стандарде интероперабилности</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4</w:t>
            </w: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50</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органа државне управе и јединица локалне самоуправе које користе сервисну магистралу</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50</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основних регистара електронске управе који су повезани са другим информационим системима органа</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4</w:t>
            </w:r>
          </w:p>
          <w:p w:rsidR="0041492B" w:rsidRPr="00C058E1" w:rsidRDefault="0041492B" w:rsidP="00FE5698">
            <w:pPr>
              <w:spacing w:after="0" w:line="240" w:lineRule="auto"/>
              <w:rPr>
                <w:rFonts w:ascii="Arial Narrow" w:hAnsi="Arial Narrow" w:cs="Arial Narrow"/>
                <w:sz w:val="20"/>
                <w:szCs w:val="20"/>
                <w:lang w:val="sr-Cyrl-CS"/>
              </w:rPr>
            </w:pPr>
          </w:p>
        </w:tc>
        <w:tc>
          <w:tcPr>
            <w:tcW w:w="1311" w:type="dxa"/>
            <w:gridSpan w:val="3"/>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24.000.000 РСД (Буџет РС, 2015.)</w:t>
            </w:r>
          </w:p>
        </w:tc>
        <w:tc>
          <w:tcPr>
            <w:tcW w:w="1499" w:type="dxa"/>
            <w:gridSpan w:val="3"/>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3.800.000 ЕУР</w:t>
            </w: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(1.800.000 ЕУР </w:t>
            </w:r>
            <w:r>
              <w:rPr>
                <w:rFonts w:ascii="Arial Narrow" w:hAnsi="Arial Narrow" w:cs="Arial Narrow"/>
                <w:sz w:val="20"/>
                <w:szCs w:val="20"/>
                <w:lang w:val="sr-Cyrl-CS"/>
              </w:rPr>
              <w:t xml:space="preserve"> планирана</w:t>
            </w:r>
            <w:r w:rsidRPr="00C058E1">
              <w:rPr>
                <w:rFonts w:ascii="Arial Narrow" w:hAnsi="Arial Narrow" w:cs="Arial Narrow"/>
                <w:sz w:val="20"/>
                <w:szCs w:val="20"/>
                <w:lang w:val="sr-Cyrl-CS"/>
              </w:rPr>
              <w:t xml:space="preserve"> кроз ЕУ ИПА 2013 пројекат „Припрема и имплементација инфраструктуре еУправе“</w:t>
            </w:r>
            <w:r w:rsidRPr="00C058E1">
              <w:rPr>
                <w:rFonts w:ascii="Arial Narrow" w:hAnsi="Arial Narrow" w:cs="Arial Narrow"/>
                <w:sz w:val="20"/>
                <w:szCs w:val="20"/>
                <w:vertAlign w:val="superscript"/>
                <w:lang w:val="sr-Cyrl-CS"/>
              </w:rPr>
              <w:footnoteReference w:id="32"/>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32.000 ЕУР (СИДА пројекат „Подршка реформи државне управе у Србији 2010 -2013 - акт. 1)</w:t>
            </w:r>
          </w:p>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w:t>
            </w:r>
          </w:p>
        </w:tc>
        <w:tc>
          <w:tcPr>
            <w:tcW w:w="1417" w:type="dxa"/>
            <w:vMerge w:val="restart"/>
          </w:tcPr>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МУП </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АПР</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геодетски завод</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 </w:t>
            </w:r>
            <w:r>
              <w:rPr>
                <w:rFonts w:ascii="Arial Narrow" w:hAnsi="Arial Narrow" w:cs="Arial Narrow"/>
                <w:sz w:val="20"/>
                <w:szCs w:val="20"/>
                <w:lang w:val="sr-Cyrl-CS"/>
              </w:rPr>
              <w:t>све управе у саставу</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НБС</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УЗЗПРО</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завод за статистику</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6"/>
        </w:trPr>
        <w:tc>
          <w:tcPr>
            <w:tcW w:w="1673" w:type="dxa"/>
            <w:vMerge/>
          </w:tcPr>
          <w:p w:rsidR="0041492B" w:rsidRPr="00C058E1" w:rsidRDefault="0041492B" w:rsidP="00FE5698">
            <w:pPr>
              <w:pStyle w:val="4"/>
              <w:ind w:right="-85"/>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Заокруживање правног оквира електронске управе</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41492B" w:rsidRPr="00C058E1" w:rsidRDefault="0041492B" w:rsidP="00FE5698">
            <w:pPr>
              <w:spacing w:after="0" w:line="240" w:lineRule="auto"/>
              <w:rPr>
                <w:rFonts w:ascii="Arial Narrow" w:hAnsi="Arial Narrow" w:cs="Arial Narrow"/>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12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Унапређење регистра привредних субјеката и других статусних регистара Агенције за привредне регистре (квалитет, расположивост, испорука, обим и садржина података)</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41492B" w:rsidRPr="00C058E1" w:rsidRDefault="0041492B" w:rsidP="00FE5698">
            <w:pPr>
              <w:spacing w:after="0" w:line="240" w:lineRule="auto"/>
              <w:rPr>
                <w:rFonts w:ascii="Arial Narrow" w:hAnsi="Arial Narrow" w:cs="Arial Narrow"/>
                <w:i/>
                <w:iCs/>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Успостављање електронског регистра грађана , укључујући и припрему и утврђивање предлога одговарајућег закона</w:t>
            </w:r>
            <w:r w:rsidRPr="00C058E1">
              <w:rPr>
                <w:rStyle w:val="FootnoteReference"/>
                <w:rFonts w:ascii="Arial Narrow" w:hAnsi="Arial Narrow" w:cs="Arial Narrow"/>
                <w:sz w:val="20"/>
                <w:szCs w:val="20"/>
                <w:lang w:val="sr-Cyrl-CS"/>
              </w:rPr>
              <w:footnoteReference w:id="33"/>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41492B" w:rsidRPr="00C058E1" w:rsidRDefault="0041492B" w:rsidP="00FE5698">
            <w:pPr>
              <w:spacing w:after="0" w:line="240" w:lineRule="auto"/>
              <w:rPr>
                <w:rFonts w:ascii="Arial Narrow" w:hAnsi="Arial Narrow" w:cs="Arial Narrow"/>
                <w:i/>
                <w:iCs/>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Отварање адресног регистра за све апликације</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41492B" w:rsidRPr="00C058E1" w:rsidRDefault="0041492B" w:rsidP="00FE5698">
            <w:pPr>
              <w:spacing w:after="0" w:line="240" w:lineRule="auto"/>
              <w:rPr>
                <w:rFonts w:ascii="Arial Narrow" w:hAnsi="Arial Narrow" w:cs="Arial Narrow"/>
                <w:i/>
                <w:iCs/>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Примена стандарда и протокола интероперабилности</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7" w:type="dxa"/>
            <w:gridSpan w:val="2"/>
            <w:vMerge/>
          </w:tcPr>
          <w:p w:rsidR="0041492B" w:rsidRPr="00C058E1" w:rsidRDefault="0041492B" w:rsidP="00FE5698">
            <w:pPr>
              <w:spacing w:after="0" w:line="240" w:lineRule="auto"/>
              <w:rPr>
                <w:rFonts w:ascii="Arial Narrow" w:hAnsi="Arial Narrow" w:cs="Arial Narrow"/>
                <w:i/>
                <w:iCs/>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8"/>
        </w:trPr>
        <w:tc>
          <w:tcPr>
            <w:tcW w:w="1673" w:type="dxa"/>
            <w:vMerge/>
          </w:tcPr>
          <w:p w:rsidR="0041492B" w:rsidRPr="00C058E1" w:rsidRDefault="0041492B" w:rsidP="00FE5698">
            <w:pPr>
              <w:pStyle w:val="4"/>
              <w:rPr>
                <w:b/>
                <w:bCs/>
                <w:sz w:val="20"/>
                <w:szCs w:val="20"/>
                <w:lang w:val="sr-Cyrl-CS"/>
              </w:rPr>
            </w:pPr>
          </w:p>
        </w:tc>
        <w:tc>
          <w:tcPr>
            <w:tcW w:w="3119"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Успостављање сервисне магистрале органа државне управе и јединица локалне самоуправе</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7" w:type="dxa"/>
            <w:gridSpan w:val="2"/>
            <w:vMerge/>
          </w:tcPr>
          <w:p w:rsidR="0041492B" w:rsidRPr="00C058E1" w:rsidRDefault="0041492B" w:rsidP="00FE5698">
            <w:pPr>
              <w:spacing w:after="0" w:line="240" w:lineRule="auto"/>
              <w:rPr>
                <w:rFonts w:ascii="Arial Narrow" w:hAnsi="Arial Narrow" w:cs="Arial Narrow"/>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745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
        </w:trPr>
        <w:tc>
          <w:tcPr>
            <w:tcW w:w="1673" w:type="dxa"/>
            <w:vMerge w:val="restart"/>
          </w:tcPr>
          <w:p w:rsidR="0041492B" w:rsidRPr="00C058E1" w:rsidRDefault="0041492B" w:rsidP="00FE5698">
            <w:pPr>
              <w:pStyle w:val="4"/>
              <w:rPr>
                <w:b/>
                <w:bCs/>
                <w:sz w:val="20"/>
                <w:szCs w:val="20"/>
                <w:lang w:val="sr-Cyrl-CS"/>
              </w:rPr>
            </w:pPr>
            <w:r w:rsidRPr="00C058E1">
              <w:rPr>
                <w:b/>
                <w:bCs/>
                <w:sz w:val="20"/>
                <w:szCs w:val="20"/>
                <w:lang w:val="sr-Cyrl-CS"/>
              </w:rPr>
              <w:t xml:space="preserve">1.4.3.  Нове електронске услуге које користе основне регистре су успостављене и широко се промовишу  </w:t>
            </w:r>
          </w:p>
        </w:tc>
        <w:tc>
          <w:tcPr>
            <w:tcW w:w="3119" w:type="dxa"/>
          </w:tcPr>
          <w:p w:rsidR="0041492B" w:rsidRPr="00C058E1" w:rsidRDefault="0041492B" w:rsidP="00FE5698">
            <w:pPr>
              <w:pStyle w:val="4"/>
              <w:rPr>
                <w:sz w:val="20"/>
                <w:szCs w:val="20"/>
                <w:lang w:val="sr-Cyrl-CS"/>
              </w:rPr>
            </w:pPr>
            <w:r w:rsidRPr="00C058E1">
              <w:rPr>
                <w:sz w:val="20"/>
                <w:szCs w:val="20"/>
                <w:lang w:val="sr-Cyrl-CS"/>
              </w:rPr>
              <w:t>1. Реализација 3 нове електронске услуге</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val="restart"/>
          </w:tcPr>
          <w:p w:rsidR="0041492B"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Проценат грађана који су задовољни услугама и интеракцијом са јавном управом преко портала </w:t>
            </w: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w:t>
            </w:r>
            <w:r>
              <w:rPr>
                <w:rFonts w:ascii="Arial Narrow" w:hAnsi="Arial Narrow" w:cs="Arial Narrow"/>
                <w:sz w:val="20"/>
                <w:szCs w:val="20"/>
                <w:lang w:val="sr-Cyrl-CS"/>
              </w:rPr>
              <w:t>-</w:t>
            </w:r>
            <w:r w:rsidRPr="00C058E1">
              <w:rPr>
                <w:rFonts w:ascii="Arial Narrow" w:hAnsi="Arial Narrow" w:cs="Arial Narrow"/>
                <w:sz w:val="20"/>
                <w:szCs w:val="20"/>
                <w:lang w:val="sr-Cyrl-CS"/>
              </w:rPr>
              <w:t>управа</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10%</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30%</w:t>
            </w:r>
          </w:p>
          <w:p w:rsidR="0041492B" w:rsidRPr="00C058E1" w:rsidRDefault="0041492B" w:rsidP="00FE5698">
            <w:pPr>
              <w:spacing w:after="0" w:line="240" w:lineRule="auto"/>
              <w:rPr>
                <w:rFonts w:ascii="Arial Narrow" w:hAnsi="Arial Narrow" w:cs="Arial Narrow"/>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Просечно време потребно за добијање личног идентификационог документа након подношења пријаве (ПЈУ 5)</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14 дана</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5 дана</w:t>
            </w:r>
          </w:p>
          <w:p w:rsidR="0041492B" w:rsidRPr="00C058E1" w:rsidRDefault="0041492B" w:rsidP="00FE5698">
            <w:pPr>
              <w:spacing w:after="0" w:line="240" w:lineRule="auto"/>
              <w:rPr>
                <w:rFonts w:ascii="Arial Narrow" w:hAnsi="Arial Narrow" w:cs="Arial Narrow"/>
                <w:i/>
                <w:iCs/>
                <w:sz w:val="20"/>
                <w:szCs w:val="20"/>
                <w:lang w:val="sr-Cyrl-CS"/>
              </w:rPr>
            </w:pPr>
          </w:p>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услуга које се пружају преко портала е</w:t>
            </w:r>
            <w:r>
              <w:rPr>
                <w:rFonts w:ascii="Arial Narrow" w:hAnsi="Arial Narrow" w:cs="Arial Narrow"/>
                <w:sz w:val="20"/>
                <w:szCs w:val="20"/>
                <w:lang w:val="sr-Cyrl-CS"/>
              </w:rPr>
              <w:t>-</w:t>
            </w:r>
            <w:r w:rsidRPr="00C058E1">
              <w:rPr>
                <w:rFonts w:ascii="Arial Narrow" w:hAnsi="Arial Narrow" w:cs="Arial Narrow"/>
                <w:sz w:val="20"/>
                <w:szCs w:val="20"/>
                <w:lang w:val="sr-Cyrl-CS"/>
              </w:rPr>
              <w:t>управа (систем јединственог шалтера) (ПЈУ 5)</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7</w:t>
            </w:r>
          </w:p>
          <w:p w:rsidR="0041492B" w:rsidRPr="00C058E1" w:rsidRDefault="0041492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w:t>
            </w:r>
          </w:p>
        </w:tc>
        <w:tc>
          <w:tcPr>
            <w:tcW w:w="1311" w:type="dxa"/>
            <w:gridSpan w:val="3"/>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7.000.000 РСД (Буџет РС, 2015.)</w:t>
            </w:r>
          </w:p>
        </w:tc>
        <w:tc>
          <w:tcPr>
            <w:tcW w:w="1499" w:type="dxa"/>
            <w:gridSpan w:val="3"/>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средства из донација</w:t>
            </w:r>
          </w:p>
        </w:tc>
        <w:tc>
          <w:tcPr>
            <w:tcW w:w="1336" w:type="dxa"/>
            <w:vMerge w:val="restart"/>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ДЕУ – МДУЛС </w:t>
            </w:r>
          </w:p>
        </w:tc>
        <w:tc>
          <w:tcPr>
            <w:tcW w:w="1417" w:type="dxa"/>
            <w:vMerge w:val="restart"/>
          </w:tcPr>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АПР</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w:t>
            </w:r>
            <w:r>
              <w:rPr>
                <w:rFonts w:ascii="Arial Narrow" w:hAnsi="Arial Narrow" w:cs="Arial Narrow"/>
                <w:sz w:val="20"/>
                <w:szCs w:val="20"/>
                <w:lang w:val="sr-Cyrl-CS"/>
              </w:rPr>
              <w:t>–</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све управе у саставу</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МУП</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Републички геодетски завод </w:t>
            </w:r>
          </w:p>
          <w:p w:rsidR="0041492B" w:rsidRPr="00C058E1" w:rsidRDefault="0041492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Надлежни порески органи ЈЛС</w:t>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938"/>
        </w:trPr>
        <w:tc>
          <w:tcPr>
            <w:tcW w:w="1673" w:type="dxa"/>
            <w:vMerge/>
          </w:tcPr>
          <w:p w:rsidR="0041492B" w:rsidRPr="00C058E1" w:rsidRDefault="0041492B" w:rsidP="00FE5698">
            <w:pPr>
              <w:pStyle w:val="4"/>
              <w:rPr>
                <w:sz w:val="20"/>
                <w:szCs w:val="20"/>
                <w:lang w:val="sr-Cyrl-CS"/>
              </w:rPr>
            </w:pPr>
          </w:p>
        </w:tc>
        <w:tc>
          <w:tcPr>
            <w:tcW w:w="3119" w:type="dxa"/>
          </w:tcPr>
          <w:p w:rsidR="0041492B" w:rsidRPr="00C058E1" w:rsidRDefault="0041492B" w:rsidP="00FE5698">
            <w:pPr>
              <w:pStyle w:val="4"/>
              <w:rPr>
                <w:sz w:val="20"/>
                <w:szCs w:val="20"/>
                <w:lang w:val="sr-Cyrl-CS"/>
              </w:rPr>
            </w:pPr>
            <w:r w:rsidRPr="00C058E1">
              <w:rPr>
                <w:sz w:val="20"/>
                <w:szCs w:val="20"/>
                <w:lang w:val="sr-Cyrl-CS"/>
              </w:rPr>
              <w:t>2. Реализација  4 додатне електронске услуге</w:t>
            </w: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p w:rsidR="0041492B" w:rsidRPr="00C058E1" w:rsidRDefault="0041492B" w:rsidP="00FE5698">
            <w:pPr>
              <w:spacing w:after="0" w:line="240" w:lineRule="auto"/>
              <w:rPr>
                <w:rFonts w:ascii="Arial Narrow" w:hAnsi="Arial Narrow" w:cs="Arial Narrow"/>
                <w:sz w:val="20"/>
                <w:szCs w:val="20"/>
                <w:lang w:val="sr-Cyrl-CS"/>
              </w:rPr>
            </w:pPr>
          </w:p>
        </w:tc>
        <w:tc>
          <w:tcPr>
            <w:tcW w:w="2267" w:type="dxa"/>
            <w:gridSpan w:val="2"/>
            <w:vMerge/>
          </w:tcPr>
          <w:p w:rsidR="0041492B" w:rsidRPr="00C058E1" w:rsidRDefault="0041492B" w:rsidP="00FE5698">
            <w:pPr>
              <w:spacing w:after="0" w:line="240" w:lineRule="auto"/>
              <w:rPr>
                <w:rFonts w:ascii="Arial Narrow" w:hAnsi="Arial Narrow" w:cs="Arial Narrow"/>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7"/>
        </w:trPr>
        <w:tc>
          <w:tcPr>
            <w:tcW w:w="1673" w:type="dxa"/>
            <w:vMerge/>
          </w:tcPr>
          <w:p w:rsidR="0041492B" w:rsidRPr="00C058E1" w:rsidRDefault="0041492B" w:rsidP="00FE5698">
            <w:pPr>
              <w:pStyle w:val="4"/>
              <w:rPr>
                <w:sz w:val="20"/>
                <w:szCs w:val="20"/>
                <w:lang w:val="sr-Cyrl-CS"/>
              </w:rPr>
            </w:pPr>
          </w:p>
        </w:tc>
        <w:tc>
          <w:tcPr>
            <w:tcW w:w="3119" w:type="dxa"/>
          </w:tcPr>
          <w:p w:rsidR="0041492B" w:rsidRPr="00C058E1" w:rsidRDefault="0041492B" w:rsidP="00FE5698">
            <w:pPr>
              <w:pStyle w:val="4"/>
              <w:rPr>
                <w:sz w:val="20"/>
                <w:szCs w:val="20"/>
                <w:lang w:val="sr-Cyrl-CS"/>
              </w:rPr>
            </w:pPr>
            <w:r w:rsidRPr="00C058E1">
              <w:rPr>
                <w:sz w:val="20"/>
                <w:szCs w:val="20"/>
                <w:lang w:val="sr-Cyrl-CS"/>
              </w:rPr>
              <w:t>3. Промоција успостављених електронских услуга ка државним органима и грађанима и привреди</w:t>
            </w:r>
          </w:p>
          <w:p w:rsidR="0041492B" w:rsidRPr="00C058E1" w:rsidRDefault="0041492B" w:rsidP="00FE5698">
            <w:pPr>
              <w:pStyle w:val="4"/>
              <w:rPr>
                <w:sz w:val="20"/>
                <w:szCs w:val="20"/>
                <w:lang w:val="sr-Cyrl-CS"/>
              </w:rPr>
            </w:pPr>
          </w:p>
          <w:p w:rsidR="0041492B" w:rsidRPr="00C058E1" w:rsidRDefault="0041492B" w:rsidP="00FE5698">
            <w:pPr>
              <w:pStyle w:val="4"/>
              <w:rPr>
                <w:sz w:val="20"/>
                <w:szCs w:val="20"/>
                <w:lang w:val="sr-Cyrl-CS"/>
              </w:rPr>
            </w:pPr>
          </w:p>
        </w:tc>
        <w:tc>
          <w:tcPr>
            <w:tcW w:w="1270" w:type="dxa"/>
          </w:tcPr>
          <w:p w:rsidR="0041492B" w:rsidRPr="00C058E1" w:rsidRDefault="0041492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7" w:type="dxa"/>
            <w:gridSpan w:val="2"/>
            <w:vMerge/>
          </w:tcPr>
          <w:p w:rsidR="0041492B" w:rsidRPr="00C058E1" w:rsidRDefault="0041492B" w:rsidP="00FE5698">
            <w:pPr>
              <w:spacing w:after="0" w:line="240" w:lineRule="auto"/>
              <w:rPr>
                <w:rFonts w:ascii="Arial Narrow" w:hAnsi="Arial Narrow" w:cs="Arial Narrow"/>
                <w:sz w:val="20"/>
                <w:szCs w:val="20"/>
                <w:lang w:val="sr-Cyrl-CS"/>
              </w:rPr>
            </w:pPr>
          </w:p>
        </w:tc>
        <w:tc>
          <w:tcPr>
            <w:tcW w:w="1311"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499" w:type="dxa"/>
            <w:gridSpan w:val="3"/>
            <w:vMerge/>
          </w:tcPr>
          <w:p w:rsidR="0041492B" w:rsidRPr="00C058E1" w:rsidRDefault="0041492B" w:rsidP="00FE5698">
            <w:pPr>
              <w:spacing w:after="0" w:line="240" w:lineRule="auto"/>
              <w:rPr>
                <w:rFonts w:ascii="Arial Narrow" w:hAnsi="Arial Narrow" w:cs="Arial Narrow"/>
                <w:sz w:val="20"/>
                <w:szCs w:val="20"/>
                <w:lang w:val="sr-Cyrl-CS"/>
              </w:rPr>
            </w:pPr>
          </w:p>
        </w:tc>
        <w:tc>
          <w:tcPr>
            <w:tcW w:w="1336" w:type="dxa"/>
            <w:vMerge/>
          </w:tcPr>
          <w:p w:rsidR="0041492B" w:rsidRPr="00C058E1" w:rsidRDefault="0041492B" w:rsidP="00FE5698">
            <w:pPr>
              <w:spacing w:after="0" w:line="240" w:lineRule="auto"/>
              <w:rPr>
                <w:rFonts w:ascii="Arial Narrow" w:hAnsi="Arial Narrow" w:cs="Arial Narrow"/>
                <w:sz w:val="20"/>
                <w:szCs w:val="20"/>
                <w:lang w:val="sr-Cyrl-CS"/>
              </w:rPr>
            </w:pPr>
          </w:p>
        </w:tc>
        <w:tc>
          <w:tcPr>
            <w:tcW w:w="1417" w:type="dxa"/>
            <w:vMerge/>
          </w:tcPr>
          <w:p w:rsidR="0041492B" w:rsidRPr="00C058E1" w:rsidRDefault="0041492B" w:rsidP="00FE5698">
            <w:pPr>
              <w:spacing w:after="0" w:line="240" w:lineRule="auto"/>
              <w:rPr>
                <w:rFonts w:ascii="Arial Narrow" w:hAnsi="Arial Narrow" w:cs="Arial Narrow"/>
                <w:sz w:val="20"/>
                <w:szCs w:val="20"/>
                <w:lang w:val="sr-Cyrl-CS"/>
              </w:rPr>
            </w:pPr>
          </w:p>
        </w:tc>
      </w:tr>
    </w:tbl>
    <w:p w:rsidR="0041492B" w:rsidRPr="00C058E1" w:rsidRDefault="0041492B" w:rsidP="00E966A2">
      <w:pPr>
        <w:pStyle w:val="Heading1"/>
        <w:numPr>
          <w:ilvl w:val="0"/>
          <w:numId w:val="0"/>
        </w:numPr>
        <w:ind w:left="432" w:hanging="432"/>
        <w:rPr>
          <w:color w:val="auto"/>
          <w:lang w:val="sr-Cyrl-CS"/>
        </w:rPr>
      </w:pPr>
      <w:r w:rsidRPr="00C058E1">
        <w:rPr>
          <w:rFonts w:ascii="Calibri Light Cyr" w:hAnsi="Calibri Light Cyr" w:cs="Calibri Light Cyr"/>
          <w:color w:val="auto"/>
          <w:lang w:val="sr-Cyrl-CS"/>
        </w:rPr>
        <w:br w:type="page"/>
      </w:r>
      <w:bookmarkStart w:id="22" w:name="_Toc411236667"/>
      <w:r w:rsidRPr="00C058E1">
        <w:rPr>
          <w:rFonts w:ascii="Calibri Light Cyr" w:hAnsi="Calibri Light Cyr" w:cs="Calibri Light Cyr"/>
          <w:color w:val="auto"/>
          <w:lang w:val="sr-Cyrl-CS"/>
        </w:rPr>
        <w:t>Акциони план: Посебни циљ 2</w:t>
      </w:r>
      <w:bookmarkEnd w:id="22"/>
    </w:p>
    <w:p w:rsidR="0041492B" w:rsidRPr="00C058E1" w:rsidRDefault="0041492B" w:rsidP="000F2A60">
      <w:pPr>
        <w:spacing w:after="0" w:line="240" w:lineRule="auto"/>
        <w:rPr>
          <w:lang w:val="sr-Cyrl-CS"/>
        </w:rPr>
      </w:pPr>
    </w:p>
    <w:tbl>
      <w:tblPr>
        <w:tblW w:w="1361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3"/>
        <w:gridCol w:w="3260"/>
        <w:gridCol w:w="1139"/>
        <w:gridCol w:w="2409"/>
        <w:gridCol w:w="25"/>
        <w:gridCol w:w="1134"/>
        <w:gridCol w:w="1276"/>
        <w:gridCol w:w="1305"/>
        <w:gridCol w:w="1389"/>
      </w:tblGrid>
      <w:tr w:rsidR="0041492B" w:rsidRPr="00C058E1">
        <w:trPr>
          <w:trHeight w:val="228"/>
        </w:trPr>
        <w:tc>
          <w:tcPr>
            <w:tcW w:w="8506" w:type="dxa"/>
            <w:gridSpan w:val="5"/>
            <w:tcBorders>
              <w:righ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2 (одељак III.Б Стратегије реформе јавне управе):</w:t>
            </w:r>
          </w:p>
        </w:tc>
        <w:tc>
          <w:tcPr>
            <w:tcW w:w="5104" w:type="dxa"/>
            <w:gridSpan w:val="4"/>
            <w:tcBorders>
              <w:lef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41492B" w:rsidRPr="00745AA8">
        <w:trPr>
          <w:trHeight w:val="228"/>
        </w:trPr>
        <w:tc>
          <w:tcPr>
            <w:tcW w:w="8506" w:type="dxa"/>
            <w:gridSpan w:val="5"/>
            <w:tcBorders>
              <w:right w:val="single" w:sz="4" w:space="0" w:color="auto"/>
            </w:tcBorders>
          </w:tcPr>
          <w:p w:rsidR="0041492B" w:rsidRPr="00C058E1" w:rsidRDefault="0041492B" w:rsidP="001D7D1D">
            <w:pPr>
              <w:pStyle w:val="2"/>
              <w:rPr>
                <w:sz w:val="20"/>
                <w:szCs w:val="20"/>
                <w:lang w:val="sr-Cyrl-CS"/>
              </w:rPr>
            </w:pPr>
            <w:bookmarkStart w:id="23" w:name="_Toc400107272"/>
            <w:r w:rsidRPr="00C058E1">
              <w:rPr>
                <w:sz w:val="20"/>
                <w:szCs w:val="20"/>
                <w:lang w:val="sr-Cyrl-CS"/>
              </w:rPr>
              <w:t>Успостављање усклађеног јавно-службеничког система заснованог на заслугама и унапређење управљања људским ресурсима</w:t>
            </w:r>
            <w:bookmarkEnd w:id="23"/>
            <w:r w:rsidRPr="00C058E1">
              <w:rPr>
                <w:rStyle w:val="FootnoteReference"/>
                <w:rFonts w:cs="Arial Narrow"/>
                <w:sz w:val="20"/>
                <w:szCs w:val="20"/>
                <w:lang w:val="sr-Cyrl-CS"/>
              </w:rPr>
              <w:footnoteReference w:id="34"/>
            </w:r>
          </w:p>
        </w:tc>
        <w:tc>
          <w:tcPr>
            <w:tcW w:w="5104" w:type="dxa"/>
            <w:gridSpan w:val="4"/>
            <w:tcBorders>
              <w:left w:val="single" w:sz="4" w:space="0" w:color="auto"/>
            </w:tcBorders>
            <w:vAlign w:val="center"/>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успостављен и примењује се оквир јавне политике и правни оквир за професионалну и кохерентну државну службу (ПЈУ 3)</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p w:rsidR="0041492B" w:rsidRPr="00C058E1" w:rsidRDefault="0041492B" w:rsidP="000F2A60">
            <w:pPr>
              <w:spacing w:after="0" w:line="240" w:lineRule="auto"/>
              <w:rPr>
                <w:rFonts w:ascii="Arial Narrow" w:hAnsi="Arial Narrow" w:cs="Arial Narrow"/>
                <w:i/>
                <w:iCs/>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институционално уређење омогућава доследне праксе УЉР у целокупној државној служби (ПЈУ 3)</w:t>
            </w:r>
          </w:p>
          <w:p w:rsidR="0041492B" w:rsidRPr="00C058E1" w:rsidRDefault="0041492B" w:rsidP="001D7D1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p w:rsidR="0041492B" w:rsidRPr="00C058E1" w:rsidRDefault="0041492B" w:rsidP="000F2A60">
            <w:pPr>
              <w:spacing w:after="0" w:line="240" w:lineRule="auto"/>
              <w:rPr>
                <w:rFonts w:ascii="Arial Narrow" w:hAnsi="Arial Narrow" w:cs="Arial Narrow"/>
                <w:i/>
                <w:iCs/>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платни систем за државне службенике правичан и транспарентан и примењен у пракси (ПЈУ 3)</w:t>
            </w:r>
          </w:p>
          <w:p w:rsidR="0041492B" w:rsidRPr="00C058E1" w:rsidRDefault="0041492B" w:rsidP="00790EF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tc>
      </w:tr>
      <w:tr w:rsidR="0041492B" w:rsidRPr="00745AA8">
        <w:trPr>
          <w:trHeight w:val="228"/>
        </w:trPr>
        <w:tc>
          <w:tcPr>
            <w:tcW w:w="1673" w:type="dxa"/>
            <w:shd w:val="clear" w:color="auto" w:fill="BDD6EE"/>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2.1:</w:t>
            </w:r>
          </w:p>
        </w:tc>
        <w:tc>
          <w:tcPr>
            <w:tcW w:w="11937" w:type="dxa"/>
            <w:gridSpan w:val="8"/>
            <w:shd w:val="clear" w:color="auto" w:fill="BDD6EE"/>
            <w:vAlign w:val="center"/>
          </w:tcPr>
          <w:p w:rsidR="0041492B" w:rsidRPr="00C058E1" w:rsidRDefault="0041492B" w:rsidP="000F2A60">
            <w:pPr>
              <w:pStyle w:val="3"/>
              <w:rPr>
                <w:b/>
                <w:bCs/>
                <w:sz w:val="20"/>
                <w:szCs w:val="20"/>
                <w:lang w:val="sr-Cyrl-CS"/>
              </w:rPr>
            </w:pPr>
            <w:bookmarkStart w:id="24" w:name="_Toc400107273"/>
            <w:r w:rsidRPr="00C058E1">
              <w:rPr>
                <w:b/>
                <w:bCs/>
                <w:sz w:val="20"/>
                <w:szCs w:val="20"/>
                <w:lang w:val="sr-Cyrl-CS"/>
              </w:rPr>
              <w:t>Успостављање усклађеног система радних односа и плата у јавној управи на темељу начела транспарентности и правичности</w:t>
            </w:r>
            <w:bookmarkEnd w:id="24"/>
          </w:p>
        </w:tc>
      </w:tr>
      <w:tr w:rsidR="0041492B" w:rsidRPr="00C058E1">
        <w:trPr>
          <w:trHeight w:val="240"/>
        </w:trPr>
        <w:tc>
          <w:tcPr>
            <w:tcW w:w="1673"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60"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9" w:type="dxa"/>
            <w:vMerge w:val="restart"/>
            <w:shd w:val="clear" w:color="auto" w:fill="BDD6EE"/>
            <w:vAlign w:val="center"/>
          </w:tcPr>
          <w:p w:rsidR="0041492B" w:rsidRPr="00C058E1" w:rsidRDefault="0041492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409"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35" w:type="dxa"/>
            <w:gridSpan w:val="3"/>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05"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389"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673"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3260"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139"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2409"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159" w:type="dxa"/>
            <w:gridSpan w:val="2"/>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05"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389"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r>
      <w:tr w:rsidR="0041492B" w:rsidRPr="00C058E1">
        <w:trPr>
          <w:trHeight w:val="699"/>
        </w:trPr>
        <w:tc>
          <w:tcPr>
            <w:tcW w:w="1673" w:type="dxa"/>
            <w:vMerge w:val="restart"/>
            <w:shd w:val="clear" w:color="auto" w:fill="FFFFFF"/>
          </w:tcPr>
          <w:p w:rsidR="0041492B" w:rsidRPr="00C058E1" w:rsidRDefault="0041492B" w:rsidP="000F2A60">
            <w:pPr>
              <w:pStyle w:val="4"/>
              <w:rPr>
                <w:b/>
                <w:bCs/>
                <w:sz w:val="20"/>
                <w:szCs w:val="20"/>
                <w:lang w:val="sr-Cyrl-CS"/>
              </w:rPr>
            </w:pPr>
            <w:r w:rsidRPr="00C058E1">
              <w:rPr>
                <w:b/>
                <w:bCs/>
                <w:sz w:val="20"/>
                <w:szCs w:val="20"/>
                <w:lang w:val="sr-Cyrl-CS"/>
              </w:rPr>
              <w:t>2.1.1. Усклађен радно-правни статус запослених у свим деловима јавне управе, са циљем јачања примене принципа деполитизације и професионализације тј. успостављања система заснованог на заслугама (мерит система)</w:t>
            </w:r>
          </w:p>
        </w:tc>
        <w:tc>
          <w:tcPr>
            <w:tcW w:w="3260" w:type="dxa"/>
            <w:shd w:val="clear" w:color="auto" w:fill="FFFFFF"/>
          </w:tcPr>
          <w:p w:rsidR="0041492B" w:rsidRPr="00C058E1" w:rsidRDefault="0041492B" w:rsidP="0034033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Анализа система одговорности и транспарентности рада у систему јавне управе и дефинисање правца развоја службеничких система у јавној управи, на основу јединствених принципа деполитизације, професионализације, принципу заслуга, итд.</w:t>
            </w:r>
          </w:p>
        </w:tc>
        <w:tc>
          <w:tcPr>
            <w:tcW w:w="1139" w:type="dxa"/>
            <w:shd w:val="clear" w:color="auto" w:fill="FFFFFF"/>
          </w:tcPr>
          <w:p w:rsidR="0041492B" w:rsidRPr="00C058E1" w:rsidRDefault="0041492B" w:rsidP="00C731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2015. </w:t>
            </w:r>
          </w:p>
        </w:tc>
        <w:tc>
          <w:tcPr>
            <w:tcW w:w="2409"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Удео броја запослених у систему ЈУ на које се односе одредбе о обавези спровођења конкурса приликом запошљавања у односу на укупни број запослених у ЈУ</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41492B" w:rsidRPr="00C058E1" w:rsidRDefault="0041492B" w:rsidP="000F2A60">
            <w:pPr>
              <w:spacing w:after="0" w:line="240" w:lineRule="auto"/>
              <w:rPr>
                <w:rFonts w:ascii="Arial Narrow" w:hAnsi="Arial Narrow" w:cs="Arial Narrow"/>
                <w:i/>
                <w:iCs/>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p>
        </w:tc>
        <w:tc>
          <w:tcPr>
            <w:tcW w:w="1159" w:type="dxa"/>
            <w:gridSpan w:val="2"/>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буџетска средства</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p>
        </w:tc>
        <w:tc>
          <w:tcPr>
            <w:tcW w:w="1276"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20.000 ЕУР (</w:t>
            </w:r>
            <w:r>
              <w:rPr>
                <w:rFonts w:ascii="Arial Narrow" w:hAnsi="Arial Narrow" w:cs="Arial Narrow"/>
                <w:sz w:val="20"/>
                <w:szCs w:val="20"/>
                <w:lang w:val="sr-Cyrl-CS"/>
              </w:rPr>
              <w:t>Средства нису обезбеђена; п</w:t>
            </w:r>
            <w:r w:rsidRPr="00C058E1">
              <w:rPr>
                <w:rFonts w:ascii="Arial Narrow" w:hAnsi="Arial Narrow" w:cs="Arial Narrow"/>
                <w:sz w:val="20"/>
                <w:szCs w:val="20"/>
                <w:lang w:val="sr-Cyrl-CS"/>
              </w:rPr>
              <w:t>однет предлог за подршку)</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BC1AD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програма</w:t>
            </w:r>
          </w:p>
        </w:tc>
        <w:tc>
          <w:tcPr>
            <w:tcW w:w="1305" w:type="dxa"/>
            <w:vMerge w:val="restart"/>
            <w:shd w:val="clear" w:color="auto" w:fill="FFFFFF"/>
          </w:tcPr>
          <w:p w:rsidR="0041492B" w:rsidRPr="00C058E1" w:rsidRDefault="0041492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tc>
        <w:tc>
          <w:tcPr>
            <w:tcW w:w="1389"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Ресорна министарства</w:t>
            </w:r>
          </w:p>
          <w:p w:rsidR="0041492B" w:rsidRDefault="0041492B" w:rsidP="000F2A60">
            <w:pPr>
              <w:spacing w:after="0" w:line="240" w:lineRule="auto"/>
              <w:rPr>
                <w:rFonts w:ascii="Arial Narrow" w:hAnsi="Arial Narrow" w:cs="Arial Narrow"/>
                <w:sz w:val="20"/>
                <w:szCs w:val="20"/>
                <w:lang w:val="sr-Cyrl-CS"/>
              </w:rPr>
            </w:pPr>
          </w:p>
          <w:p w:rsidR="0041492B" w:rsidRDefault="0041492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ВСС</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41492B" w:rsidRPr="00C058E1">
        <w:trPr>
          <w:trHeight w:val="558"/>
        </w:trPr>
        <w:tc>
          <w:tcPr>
            <w:tcW w:w="1673" w:type="dxa"/>
            <w:vMerge/>
            <w:shd w:val="clear" w:color="auto" w:fill="FFFFFF"/>
          </w:tcPr>
          <w:p w:rsidR="0041492B" w:rsidRPr="00C058E1" w:rsidRDefault="0041492B" w:rsidP="000F2A60">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RDefault="0041492B" w:rsidP="0034033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Израда  и усвајање полазних основа (концептног документа) за успостављање усклађеног јавно-службеничког система са критеријумима за запошљавање и напредовање у складу са принципима транспарентности и конкурентности и принципом заслуга, и са препорукама за унапређења у свим деловима система ЈУ</w:t>
            </w:r>
          </w:p>
        </w:tc>
        <w:tc>
          <w:tcPr>
            <w:tcW w:w="1139" w:type="dxa"/>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2016. </w:t>
            </w:r>
          </w:p>
          <w:p w:rsidR="0041492B" w:rsidRPr="00C058E1" w:rsidRDefault="0041492B" w:rsidP="000F2A60">
            <w:pPr>
              <w:spacing w:after="0" w:line="240" w:lineRule="auto"/>
              <w:rPr>
                <w:rFonts w:ascii="Arial Narrow" w:hAnsi="Arial Narrow" w:cs="Arial Narrow"/>
                <w:sz w:val="20"/>
                <w:szCs w:val="20"/>
                <w:lang w:val="sr-Cyrl-CS"/>
              </w:rPr>
            </w:pPr>
          </w:p>
        </w:tc>
        <w:tc>
          <w:tcPr>
            <w:tcW w:w="240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C058E1">
        <w:trPr>
          <w:trHeight w:val="813"/>
        </w:trPr>
        <w:tc>
          <w:tcPr>
            <w:tcW w:w="1673" w:type="dxa"/>
            <w:vMerge/>
            <w:shd w:val="clear" w:color="auto" w:fill="FFFFFF"/>
          </w:tcPr>
          <w:p w:rsidR="0041492B" w:rsidRPr="00C058E1" w:rsidRDefault="0041492B" w:rsidP="000F2A60">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RDefault="0041492B" w:rsidP="000A003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Припреме и утврђивање предлога измена правног оквира којим је регулисан радно-правни статус запослених у државним органима, јавним службама и јавним агенцијама у складу са полазним основама, уз консултације са јавношћу</w:t>
            </w:r>
            <w:r w:rsidRPr="00C058E1">
              <w:rPr>
                <w:rStyle w:val="FootnoteReference"/>
                <w:rFonts w:ascii="Arial Narrow" w:hAnsi="Arial Narrow" w:cs="Arial Narrow"/>
                <w:sz w:val="20"/>
                <w:szCs w:val="20"/>
                <w:lang w:val="sr-Cyrl-CS"/>
              </w:rPr>
              <w:footnoteReference w:id="35"/>
            </w:r>
          </w:p>
        </w:tc>
        <w:tc>
          <w:tcPr>
            <w:tcW w:w="1139" w:type="dxa"/>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2016. </w:t>
            </w:r>
          </w:p>
        </w:tc>
        <w:tc>
          <w:tcPr>
            <w:tcW w:w="240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C058E1">
        <w:trPr>
          <w:trHeight w:val="544"/>
        </w:trPr>
        <w:tc>
          <w:tcPr>
            <w:tcW w:w="1673" w:type="dxa"/>
            <w:vMerge w:val="restart"/>
            <w:tcBorders>
              <w:right w:val="single" w:sz="4" w:space="0" w:color="auto"/>
            </w:tcBorders>
            <w:shd w:val="clear" w:color="auto" w:fill="FFFFFF"/>
          </w:tcPr>
          <w:p w:rsidR="0041492B" w:rsidRPr="00C058E1" w:rsidRDefault="0041492B" w:rsidP="00A4119B">
            <w:pPr>
              <w:pStyle w:val="4"/>
              <w:rPr>
                <w:b/>
                <w:bCs/>
                <w:sz w:val="20"/>
                <w:szCs w:val="20"/>
                <w:lang w:val="sr-Cyrl-CS"/>
              </w:rPr>
            </w:pPr>
            <w:bookmarkStart w:id="25" w:name="_Toc400107277"/>
            <w:r w:rsidRPr="00C058E1">
              <w:rPr>
                <w:b/>
                <w:bCs/>
                <w:sz w:val="20"/>
                <w:szCs w:val="20"/>
                <w:lang w:val="sr-Cyrl-CS"/>
              </w:rPr>
              <w:t>2.1.2. Успостављен  транспарентан и  правичан систем плата у јавној управи</w:t>
            </w:r>
            <w:bookmarkEnd w:id="25"/>
          </w:p>
        </w:tc>
        <w:tc>
          <w:tcPr>
            <w:tcW w:w="3260" w:type="dxa"/>
            <w:tcBorders>
              <w:left w:val="single" w:sz="4" w:space="0" w:color="auto"/>
            </w:tcBorders>
            <w:shd w:val="clear" w:color="auto" w:fill="FFFFFF"/>
          </w:tcPr>
          <w:p w:rsidR="0041492B" w:rsidRPr="00C058E1" w:rsidRDefault="0041492B" w:rsidP="000A003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утврђивање предлога закона о платама у јавној управи и измена и допуна посебних закона за спровођење закона о платама, уз консултације са јавношћу</w:t>
            </w:r>
            <w:r w:rsidRPr="00C058E1">
              <w:rPr>
                <w:rStyle w:val="FootnoteReference"/>
                <w:rFonts w:ascii="Arial Narrow" w:hAnsi="Arial Narrow" w:cs="Arial Narrow"/>
                <w:sz w:val="20"/>
                <w:szCs w:val="20"/>
                <w:lang w:val="sr-Cyrl-CS"/>
              </w:rPr>
              <w:footnoteReference w:id="36"/>
            </w:r>
          </w:p>
        </w:tc>
        <w:tc>
          <w:tcPr>
            <w:tcW w:w="1139" w:type="dxa"/>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p w:rsidR="0041492B" w:rsidRPr="00C058E1" w:rsidRDefault="0041492B" w:rsidP="000F2A60">
            <w:pPr>
              <w:spacing w:after="0" w:line="240" w:lineRule="auto"/>
              <w:rPr>
                <w:rFonts w:ascii="Arial Narrow" w:hAnsi="Arial Narrow" w:cs="Arial Narrow"/>
                <w:sz w:val="20"/>
                <w:szCs w:val="20"/>
                <w:lang w:val="sr-Cyrl-CS"/>
              </w:rPr>
            </w:pPr>
          </w:p>
        </w:tc>
        <w:tc>
          <w:tcPr>
            <w:tcW w:w="2409"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Удео запослених у јавној управи на које је примењен нови Закон о платама у укупном броју запослених у јавној управи (око 500.000 запослених)</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0F2A60">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6</w:t>
            </w:r>
            <w:r w:rsidRPr="00C058E1">
              <w:rPr>
                <w:rFonts w:ascii="Arial Narrow" w:hAnsi="Arial Narrow" w:cs="Arial Narrow"/>
                <w:i/>
                <w:iCs/>
                <w:sz w:val="20"/>
                <w:szCs w:val="20"/>
                <w:lang w:val="sr-Cyrl-CS"/>
              </w:rPr>
              <w:t>0%</w:t>
            </w:r>
          </w:p>
          <w:p w:rsidR="0041492B" w:rsidRPr="00C058E1" w:rsidRDefault="0041492B" w:rsidP="000F2A60">
            <w:pPr>
              <w:spacing w:after="0" w:line="240" w:lineRule="auto"/>
              <w:rPr>
                <w:rFonts w:ascii="Arial Narrow" w:hAnsi="Arial Narrow" w:cs="Arial Narrow"/>
                <w:i/>
                <w:iCs/>
                <w:sz w:val="20"/>
                <w:szCs w:val="20"/>
                <w:lang w:val="sr-Cyrl-CS"/>
              </w:rPr>
            </w:pPr>
          </w:p>
          <w:p w:rsidR="0041492B" w:rsidRPr="00C058E1" w:rsidRDefault="0041492B" w:rsidP="000F2A60">
            <w:pPr>
              <w:spacing w:after="0" w:line="240" w:lineRule="auto"/>
              <w:rPr>
                <w:rFonts w:ascii="Arial Narrow" w:hAnsi="Arial Narrow" w:cs="Arial Narrow"/>
                <w:i/>
                <w:iCs/>
                <w:sz w:val="20"/>
                <w:szCs w:val="20"/>
                <w:lang w:val="sr-Cyrl-CS"/>
              </w:rPr>
            </w:pPr>
          </w:p>
        </w:tc>
        <w:tc>
          <w:tcPr>
            <w:tcW w:w="1159" w:type="dxa"/>
            <w:gridSpan w:val="2"/>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1.700.000 РСД</w:t>
            </w: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(бруто зарада једног аналитичара плата, Буџет РС, 2015, 2016)</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2913B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1.134.000 РСД (рад радне групе и јавне расправе, Буџет РС, 2015.)</w:t>
            </w:r>
          </w:p>
        </w:tc>
        <w:tc>
          <w:tcPr>
            <w:tcW w:w="1276" w:type="dxa"/>
            <w:vMerge w:val="restart"/>
            <w:shd w:val="clear" w:color="auto" w:fill="FFFFFF"/>
          </w:tcPr>
          <w:p w:rsidR="0041492B" w:rsidRPr="00C058E1" w:rsidRDefault="0041492B" w:rsidP="00A411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200.000 УСД (донација Светске банке)</w:t>
            </w:r>
          </w:p>
        </w:tc>
        <w:tc>
          <w:tcPr>
            <w:tcW w:w="1305"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p w:rsidR="0041492B" w:rsidRPr="00C058E1" w:rsidRDefault="0041492B" w:rsidP="000F2A60">
            <w:pPr>
              <w:spacing w:after="0" w:line="240" w:lineRule="auto"/>
              <w:rPr>
                <w:rFonts w:ascii="Arial Narrow" w:hAnsi="Arial Narrow" w:cs="Arial Narrow"/>
                <w:sz w:val="20"/>
                <w:szCs w:val="20"/>
                <w:lang w:val="sr-Cyrl-CS"/>
              </w:rPr>
            </w:pPr>
          </w:p>
        </w:tc>
        <w:tc>
          <w:tcPr>
            <w:tcW w:w="1389"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A411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tc>
      </w:tr>
      <w:tr w:rsidR="0041492B" w:rsidRPr="00C058E1">
        <w:trPr>
          <w:trHeight w:val="254"/>
        </w:trPr>
        <w:tc>
          <w:tcPr>
            <w:tcW w:w="1673" w:type="dxa"/>
            <w:vMerge/>
            <w:tcBorders>
              <w:right w:val="single" w:sz="4" w:space="0" w:color="auto"/>
            </w:tcBorders>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41492B" w:rsidRPr="00C058E1" w:rsidRDefault="0041492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усвајање каталога радних места за све делове система јавне управе</w:t>
            </w:r>
            <w:r w:rsidRPr="00C058E1">
              <w:rPr>
                <w:rStyle w:val="FootnoteReference"/>
                <w:rFonts w:ascii="Arial Narrow" w:hAnsi="Arial Narrow" w:cs="Arial Narrow"/>
                <w:sz w:val="20"/>
                <w:szCs w:val="20"/>
                <w:lang w:val="sr-Cyrl-CS"/>
              </w:rPr>
              <w:footnoteReference w:id="37"/>
            </w:r>
          </w:p>
        </w:tc>
        <w:tc>
          <w:tcPr>
            <w:tcW w:w="1139" w:type="dxa"/>
            <w:shd w:val="clear" w:color="auto" w:fill="FFFFFF"/>
          </w:tcPr>
          <w:p w:rsidR="0041492B" w:rsidRPr="00C058E1" w:rsidRDefault="0041492B" w:rsidP="00C731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p w:rsidR="0041492B" w:rsidRPr="00C058E1" w:rsidRDefault="0041492B" w:rsidP="000F2A60">
            <w:pPr>
              <w:spacing w:after="0" w:line="240" w:lineRule="auto"/>
              <w:rPr>
                <w:rFonts w:ascii="Arial Narrow" w:hAnsi="Arial Narrow" w:cs="Arial Narrow"/>
                <w:sz w:val="20"/>
                <w:szCs w:val="20"/>
                <w:lang w:val="sr-Cyrl-CS"/>
              </w:rPr>
            </w:pPr>
          </w:p>
        </w:tc>
        <w:tc>
          <w:tcPr>
            <w:tcW w:w="240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C058E1">
        <w:trPr>
          <w:trHeight w:val="789"/>
        </w:trPr>
        <w:tc>
          <w:tcPr>
            <w:tcW w:w="1673" w:type="dxa"/>
            <w:vMerge/>
            <w:tcBorders>
              <w:right w:val="single" w:sz="4" w:space="0" w:color="auto"/>
            </w:tcBorders>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41492B" w:rsidRPr="00C058E1" w:rsidRDefault="0041492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доношење подзаконских аката (уредбе о коефицијентима, уредбе о накнадама трошкова и другим примањима)</w:t>
            </w:r>
          </w:p>
        </w:tc>
        <w:tc>
          <w:tcPr>
            <w:tcW w:w="1139" w:type="dxa"/>
            <w:shd w:val="clear" w:color="auto" w:fill="FFFFFF"/>
          </w:tcPr>
          <w:p w:rsidR="0041492B" w:rsidRPr="00C058E1" w:rsidRDefault="0041492B" w:rsidP="00C731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2015. </w:t>
            </w:r>
          </w:p>
          <w:p w:rsidR="0041492B" w:rsidRPr="00C058E1" w:rsidRDefault="0041492B" w:rsidP="000F2A60">
            <w:pPr>
              <w:spacing w:after="0" w:line="240" w:lineRule="auto"/>
              <w:rPr>
                <w:rFonts w:ascii="Arial Narrow" w:hAnsi="Arial Narrow" w:cs="Arial Narrow"/>
                <w:sz w:val="20"/>
                <w:szCs w:val="20"/>
                <w:lang w:val="sr-Cyrl-CS"/>
              </w:rPr>
            </w:pPr>
          </w:p>
        </w:tc>
        <w:tc>
          <w:tcPr>
            <w:tcW w:w="240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C058E1">
        <w:trPr>
          <w:trHeight w:val="254"/>
        </w:trPr>
        <w:tc>
          <w:tcPr>
            <w:tcW w:w="1673" w:type="dxa"/>
            <w:vMerge/>
            <w:tcBorders>
              <w:right w:val="single" w:sz="4" w:space="0" w:color="auto"/>
            </w:tcBorders>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Праћење примене новог система плата и мерење финансијских ефеката</w:t>
            </w:r>
          </w:p>
        </w:tc>
        <w:tc>
          <w:tcPr>
            <w:tcW w:w="1139" w:type="dxa"/>
            <w:shd w:val="clear" w:color="auto" w:fill="FFFFFF"/>
          </w:tcPr>
          <w:p w:rsidR="0041492B" w:rsidRPr="00C058E1" w:rsidRDefault="0041492B" w:rsidP="00561C74">
            <w:pPr>
              <w:spacing w:after="0" w:line="240" w:lineRule="auto"/>
              <w:ind w:right="-108"/>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40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r>
      <w:tr w:rsidR="0041492B" w:rsidRPr="00745AA8">
        <w:trPr>
          <w:trHeight w:val="228"/>
        </w:trPr>
        <w:tc>
          <w:tcPr>
            <w:tcW w:w="1673" w:type="dxa"/>
            <w:shd w:val="clear" w:color="auto" w:fill="BDD6EE"/>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2.2:</w:t>
            </w:r>
          </w:p>
        </w:tc>
        <w:tc>
          <w:tcPr>
            <w:tcW w:w="11937" w:type="dxa"/>
            <w:gridSpan w:val="8"/>
            <w:shd w:val="clear" w:color="auto" w:fill="BDD6EE"/>
            <w:vAlign w:val="center"/>
          </w:tcPr>
          <w:p w:rsidR="0041492B" w:rsidRPr="00C058E1" w:rsidRDefault="0041492B" w:rsidP="004770F3">
            <w:pPr>
              <w:pStyle w:val="3"/>
              <w:rPr>
                <w:b/>
                <w:bCs/>
                <w:sz w:val="20"/>
                <w:szCs w:val="20"/>
                <w:lang w:val="sr-Cyrl-CS"/>
              </w:rPr>
            </w:pPr>
            <w:bookmarkStart w:id="26" w:name="_Toc400107278"/>
            <w:r>
              <w:rPr>
                <w:b/>
                <w:bCs/>
                <w:sz w:val="20"/>
                <w:szCs w:val="20"/>
                <w:lang w:val="sr-Cyrl-CS"/>
              </w:rPr>
              <w:t>Унапређење</w:t>
            </w:r>
            <w:r w:rsidRPr="00C058E1">
              <w:rPr>
                <w:b/>
                <w:bCs/>
                <w:sz w:val="20"/>
                <w:szCs w:val="20"/>
                <w:lang w:val="sr-Cyrl-CS"/>
              </w:rPr>
              <w:t xml:space="preserve"> функције управљања људским ресурсима у државној управи</w:t>
            </w:r>
            <w:bookmarkEnd w:id="26"/>
            <w:r>
              <w:rPr>
                <w:b/>
                <w:bCs/>
                <w:sz w:val="20"/>
                <w:szCs w:val="20"/>
                <w:lang w:val="sr-Cyrl-CS"/>
              </w:rPr>
              <w:t xml:space="preserve"> до краја 2017. стратешким приступом, уз увођење нових инструмената и јачање капацитета за УЉР</w:t>
            </w:r>
            <w:r w:rsidRPr="00C058E1">
              <w:rPr>
                <w:rStyle w:val="FootnoteReference"/>
                <w:rFonts w:cs="Arial Narrow"/>
                <w:b/>
                <w:bCs/>
                <w:sz w:val="20"/>
                <w:szCs w:val="20"/>
                <w:lang w:val="sr-Cyrl-CS"/>
              </w:rPr>
              <w:footnoteReference w:id="38"/>
            </w:r>
          </w:p>
        </w:tc>
      </w:tr>
      <w:tr w:rsidR="0041492B" w:rsidRPr="00C058E1">
        <w:trPr>
          <w:trHeight w:val="240"/>
        </w:trPr>
        <w:tc>
          <w:tcPr>
            <w:tcW w:w="1673"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60"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9" w:type="dxa"/>
            <w:vMerge w:val="restart"/>
            <w:shd w:val="clear" w:color="auto" w:fill="BDD6EE"/>
            <w:vAlign w:val="center"/>
          </w:tcPr>
          <w:p w:rsidR="0041492B" w:rsidRPr="00C058E1" w:rsidRDefault="0041492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409"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35" w:type="dxa"/>
            <w:gridSpan w:val="3"/>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05"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389"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673"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3260"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139"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2409"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159" w:type="dxa"/>
            <w:gridSpan w:val="2"/>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05"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389"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r>
      <w:tr w:rsidR="0041492B" w:rsidRPr="00A10A8D">
        <w:trPr>
          <w:trHeight w:val="1669"/>
        </w:trPr>
        <w:tc>
          <w:tcPr>
            <w:tcW w:w="1673" w:type="dxa"/>
            <w:vMerge w:val="restart"/>
            <w:shd w:val="clear" w:color="auto" w:fill="FFFFFF"/>
          </w:tcPr>
          <w:p w:rsidR="0041492B" w:rsidRPr="00C058E1" w:rsidRDefault="0041492B" w:rsidP="00A979AE">
            <w:pPr>
              <w:pStyle w:val="4"/>
              <w:rPr>
                <w:b/>
                <w:bCs/>
                <w:sz w:val="20"/>
                <w:szCs w:val="20"/>
                <w:lang w:val="sr-Cyrl-CS"/>
              </w:rPr>
            </w:pPr>
            <w:bookmarkStart w:id="28" w:name="_Toc400107279"/>
            <w:r w:rsidRPr="00C058E1">
              <w:rPr>
                <w:b/>
                <w:bCs/>
                <w:sz w:val="20"/>
                <w:szCs w:val="20"/>
                <w:lang w:val="sr-Cyrl-CS"/>
              </w:rPr>
              <w:t xml:space="preserve">2.2.1 </w:t>
            </w:r>
            <w:bookmarkEnd w:id="28"/>
            <w:r w:rsidRPr="00C058E1">
              <w:rPr>
                <w:b/>
                <w:bCs/>
                <w:sz w:val="20"/>
                <w:szCs w:val="20"/>
                <w:lang w:val="sr-Cyrl-CS"/>
              </w:rPr>
              <w:t>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државној управи</w:t>
            </w:r>
            <w:r w:rsidRPr="00C058E1">
              <w:rPr>
                <w:rStyle w:val="FootnoteReference"/>
                <w:rFonts w:cs="Arial Narrow"/>
                <w:b/>
                <w:bCs/>
                <w:sz w:val="20"/>
                <w:szCs w:val="20"/>
                <w:lang w:val="sr-Cyrl-CS"/>
              </w:rPr>
              <w:footnoteReference w:id="39"/>
            </w:r>
          </w:p>
        </w:tc>
        <w:tc>
          <w:tcPr>
            <w:tcW w:w="3260" w:type="dxa"/>
            <w:tcBorders>
              <w:bottom w:val="single" w:sz="4" w:space="0" w:color="auto"/>
            </w:tcBorders>
            <w:shd w:val="clear" w:color="auto" w:fill="FFFFFF"/>
          </w:tcPr>
          <w:p w:rsidR="0041492B" w:rsidRPr="00C058E1" w:rsidRDefault="0041492B" w:rsidP="00A979A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Анализа недостатака у систему запошљавања, оцењивања, напредовања и одговорности државних службеника и припрема полазних основа за прву фазу унапређења система путем измена Закона о државним службеницима</w:t>
            </w:r>
            <w:r w:rsidRPr="00C058E1" w:rsidDel="00244C26">
              <w:rPr>
                <w:rFonts w:ascii="Arial Narrow" w:hAnsi="Arial Narrow" w:cs="Arial Narrow"/>
                <w:sz w:val="20"/>
                <w:szCs w:val="20"/>
                <w:lang w:val="sr-Cyrl-CS"/>
              </w:rPr>
              <w:t xml:space="preserve"> </w:t>
            </w:r>
          </w:p>
        </w:tc>
        <w:tc>
          <w:tcPr>
            <w:tcW w:w="1139" w:type="dxa"/>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val="restart"/>
            <w:shd w:val="clear" w:color="auto" w:fill="FFFFFF"/>
          </w:tcPr>
          <w:p w:rsidR="0041492B" w:rsidRPr="00C058E1" w:rsidRDefault="0041492B" w:rsidP="00967DB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повећања просечног броја екстерних кандидата на конкурсима за лица на положају</w:t>
            </w:r>
          </w:p>
          <w:p w:rsidR="0041492B" w:rsidRPr="00C058E1" w:rsidRDefault="0041492B" w:rsidP="00967D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967D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 (крај 2015), 50% (крај 2016)</w:t>
            </w:r>
          </w:p>
          <w:p w:rsidR="0041492B" w:rsidRPr="00C058E1" w:rsidRDefault="0041492B" w:rsidP="00967DB5">
            <w:pPr>
              <w:spacing w:after="0" w:line="240" w:lineRule="auto"/>
              <w:rPr>
                <w:rFonts w:ascii="Arial Narrow" w:hAnsi="Arial Narrow" w:cs="Arial Narrow"/>
                <w:i/>
                <w:iCs/>
                <w:sz w:val="20"/>
                <w:szCs w:val="20"/>
                <w:lang w:val="sr-Cyrl-CS"/>
              </w:rPr>
            </w:pPr>
          </w:p>
          <w:p w:rsidR="0041492B" w:rsidRPr="00C058E1" w:rsidRDefault="0041492B" w:rsidP="00306ED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оцена 4 и 5 на годишњем оцењивању државних службеника</w:t>
            </w:r>
          </w:p>
          <w:p w:rsidR="0041492B" w:rsidRPr="00C058E1" w:rsidRDefault="0041492B" w:rsidP="00306ED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80%</w:t>
            </w:r>
          </w:p>
          <w:p w:rsidR="0041492B" w:rsidRPr="00C058E1" w:rsidRDefault="0041492B" w:rsidP="00306ED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25%</w:t>
            </w:r>
          </w:p>
        </w:tc>
        <w:tc>
          <w:tcPr>
            <w:tcW w:w="1159" w:type="dxa"/>
            <w:gridSpan w:val="2"/>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9.914.000 РСД (експерти, рад радне групе и јавне расправе, Буџет РС, 2015.)</w:t>
            </w:r>
          </w:p>
        </w:tc>
        <w:tc>
          <w:tcPr>
            <w:tcW w:w="1276" w:type="dxa"/>
            <w:vMerge w:val="restart"/>
            <w:shd w:val="clear" w:color="auto" w:fill="FFFFFF"/>
          </w:tcPr>
          <w:p w:rsidR="0041492B" w:rsidRPr="00C058E1" w:rsidRDefault="0041492B" w:rsidP="0086088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p w:rsidR="0041492B" w:rsidRPr="00C058E1" w:rsidRDefault="0041492B" w:rsidP="00860887">
            <w:pPr>
              <w:spacing w:after="0" w:line="240" w:lineRule="auto"/>
              <w:rPr>
                <w:rFonts w:ascii="Arial Narrow" w:hAnsi="Arial Narrow" w:cs="Arial Narrow"/>
                <w:sz w:val="20"/>
                <w:szCs w:val="20"/>
                <w:lang w:val="sr-Cyrl-CS"/>
              </w:rPr>
            </w:pPr>
          </w:p>
          <w:p w:rsidR="0041492B" w:rsidRPr="00C058E1" w:rsidRDefault="0041492B" w:rsidP="0086088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25.000 ЕУР (</w:t>
            </w:r>
            <w:r>
              <w:rPr>
                <w:rFonts w:ascii="Arial Narrow" w:hAnsi="Arial Narrow" w:cs="Arial Narrow"/>
                <w:sz w:val="20"/>
                <w:szCs w:val="20"/>
                <w:lang w:val="sr-Cyrl-CS"/>
              </w:rPr>
              <w:t xml:space="preserve">средства нису обезбеђена - </w:t>
            </w:r>
            <w:r w:rsidRPr="00C058E1">
              <w:rPr>
                <w:rFonts w:ascii="Arial Narrow" w:hAnsi="Arial Narrow" w:cs="Arial Narrow"/>
                <w:sz w:val="20"/>
                <w:szCs w:val="20"/>
                <w:lang w:val="sr-Cyrl-CS"/>
              </w:rPr>
              <w:t xml:space="preserve">поднет предлог за подршку) </w:t>
            </w:r>
          </w:p>
          <w:p w:rsidR="0041492B" w:rsidRPr="00C058E1" w:rsidRDefault="0041492B" w:rsidP="00860887">
            <w:pPr>
              <w:spacing w:after="0" w:line="240" w:lineRule="auto"/>
              <w:rPr>
                <w:rFonts w:ascii="Arial Narrow" w:hAnsi="Arial Narrow" w:cs="Arial Narrow"/>
                <w:sz w:val="20"/>
                <w:szCs w:val="20"/>
                <w:lang w:val="sr-Cyrl-CS"/>
              </w:rPr>
            </w:pPr>
          </w:p>
          <w:p w:rsidR="0041492B" w:rsidRPr="00C058E1" w:rsidRDefault="0041492B" w:rsidP="00860887">
            <w:pPr>
              <w:spacing w:after="0" w:line="240" w:lineRule="auto"/>
              <w:rPr>
                <w:rFonts w:ascii="Arial Narrow" w:hAnsi="Arial Narrow" w:cs="Arial Narrow"/>
                <w:sz w:val="20"/>
                <w:szCs w:val="20"/>
                <w:lang w:val="sr-Cyrl-CS"/>
              </w:rPr>
            </w:pPr>
          </w:p>
        </w:tc>
        <w:tc>
          <w:tcPr>
            <w:tcW w:w="1305" w:type="dxa"/>
            <w:vMerge w:val="restart"/>
            <w:shd w:val="clear" w:color="auto" w:fill="FFFFFF"/>
          </w:tcPr>
          <w:p w:rsidR="0041492B" w:rsidRPr="00C058E1" w:rsidRDefault="0041492B" w:rsidP="001007F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tc>
        <w:tc>
          <w:tcPr>
            <w:tcW w:w="1389" w:type="dxa"/>
            <w:vMerge w:val="restart"/>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0F2A60">
            <w:pPr>
              <w:spacing w:after="0" w:line="240" w:lineRule="auto"/>
              <w:rPr>
                <w:rFonts w:ascii="Arial Narrow" w:hAnsi="Arial Narrow" w:cs="Arial Narrow"/>
                <w:sz w:val="20"/>
                <w:szCs w:val="20"/>
                <w:lang w:val="sr-Cyrl-CS"/>
              </w:rPr>
            </w:pPr>
          </w:p>
          <w:p w:rsidR="0041492B" w:rsidRPr="00C058E1"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у којима ће се спровести анализа проблема</w:t>
            </w:r>
          </w:p>
          <w:p w:rsidR="0041492B" w:rsidRPr="00745AA8" w:rsidRDefault="0041492B" w:rsidP="000F2A60">
            <w:pPr>
              <w:spacing w:after="0" w:line="240" w:lineRule="auto"/>
              <w:rPr>
                <w:rFonts w:ascii="Arial Narrow" w:hAnsi="Arial Narrow" w:cs="Arial Narrow"/>
                <w:sz w:val="20"/>
                <w:szCs w:val="20"/>
                <w:lang w:val="sr-Cyrl-CS"/>
              </w:rPr>
            </w:pPr>
          </w:p>
          <w:p w:rsidR="00A10A8D" w:rsidRPr="00A10A8D" w:rsidRDefault="00A10A8D" w:rsidP="000F2A60">
            <w:pPr>
              <w:spacing w:after="0" w:line="240" w:lineRule="auto"/>
              <w:rPr>
                <w:rFonts w:ascii="Arial Narrow" w:hAnsi="Arial Narrow" w:cs="Arial Narrow"/>
                <w:sz w:val="20"/>
                <w:szCs w:val="20"/>
              </w:rPr>
            </w:pPr>
            <w:r w:rsidRPr="00C058E1">
              <w:rPr>
                <w:rFonts w:ascii="Arial Narrow" w:hAnsi="Arial Narrow" w:cs="Arial Narrow"/>
                <w:sz w:val="20"/>
                <w:szCs w:val="20"/>
                <w:lang w:val="sr-Cyrl-CS"/>
              </w:rPr>
              <w:t>МФ</w:t>
            </w:r>
          </w:p>
        </w:tc>
      </w:tr>
      <w:tr w:rsidR="0041492B" w:rsidRPr="00C058E1">
        <w:trPr>
          <w:trHeight w:val="918"/>
        </w:trPr>
        <w:tc>
          <w:tcPr>
            <w:tcW w:w="1673" w:type="dxa"/>
            <w:vMerge/>
            <w:shd w:val="clear" w:color="auto" w:fill="FFFFFF"/>
          </w:tcPr>
          <w:p w:rsidR="0041492B" w:rsidRPr="00C058E1" w:rsidRDefault="0041492B" w:rsidP="001D4E02">
            <w:pPr>
              <w:pStyle w:val="4"/>
              <w:rPr>
                <w:sz w:val="20"/>
                <w:szCs w:val="20"/>
                <w:lang w:val="sr-Cyrl-CS"/>
              </w:rPr>
            </w:pPr>
          </w:p>
        </w:tc>
        <w:tc>
          <w:tcPr>
            <w:tcW w:w="3260" w:type="dxa"/>
            <w:tcBorders>
              <w:bottom w:val="single" w:sz="4" w:space="0" w:color="auto"/>
            </w:tcBorders>
            <w:shd w:val="clear" w:color="auto" w:fill="FFFFFF"/>
          </w:tcPr>
          <w:p w:rsidR="0041492B" w:rsidRPr="00C058E1" w:rsidRDefault="0041492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Припрема и утврђивање предлога измена и допуна </w:t>
            </w:r>
            <w:r>
              <w:rPr>
                <w:rFonts w:ascii="Arial Narrow" w:hAnsi="Arial Narrow" w:cs="Arial Narrow"/>
                <w:sz w:val="20"/>
                <w:szCs w:val="20"/>
                <w:lang w:val="sr-Cyrl-CS"/>
              </w:rPr>
              <w:t>З</w:t>
            </w:r>
            <w:r w:rsidRPr="00C058E1">
              <w:rPr>
                <w:rFonts w:ascii="Arial Narrow" w:hAnsi="Arial Narrow" w:cs="Arial Narrow"/>
                <w:sz w:val="20"/>
                <w:szCs w:val="20"/>
                <w:lang w:val="sr-Cyrl-CS"/>
              </w:rPr>
              <w:t>акона о државним службеницима у складу са анализом из акт. 1</w:t>
            </w:r>
          </w:p>
        </w:tc>
        <w:tc>
          <w:tcPr>
            <w:tcW w:w="1139" w:type="dxa"/>
            <w:shd w:val="clear" w:color="auto" w:fill="FFFFFF"/>
          </w:tcPr>
          <w:p w:rsidR="0041492B" w:rsidRPr="00C058E1" w:rsidDel="00244C26" w:rsidRDefault="0041492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shd w:val="clear" w:color="auto" w:fill="FFFFFF"/>
          </w:tcPr>
          <w:p w:rsidR="0041492B" w:rsidRPr="00C058E1" w:rsidRDefault="0041492B" w:rsidP="00967DB5">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Del="001D4E02" w:rsidRDefault="0041492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Del="001D4E02" w:rsidRDefault="0041492B" w:rsidP="000F2A60">
            <w:pPr>
              <w:spacing w:after="0" w:line="240" w:lineRule="auto"/>
              <w:rPr>
                <w:rFonts w:ascii="Arial Narrow" w:hAnsi="Arial Narrow" w:cs="Arial Narrow"/>
                <w:sz w:val="20"/>
                <w:szCs w:val="20"/>
                <w:lang w:val="sr-Cyrl-CS"/>
              </w:rPr>
            </w:pPr>
          </w:p>
        </w:tc>
      </w:tr>
      <w:tr w:rsidR="0041492B" w:rsidRPr="00692CCD">
        <w:trPr>
          <w:trHeight w:val="918"/>
        </w:trPr>
        <w:tc>
          <w:tcPr>
            <w:tcW w:w="1673" w:type="dxa"/>
            <w:vMerge/>
            <w:tcBorders>
              <w:bottom w:val="single" w:sz="4" w:space="0" w:color="auto"/>
            </w:tcBorders>
            <w:shd w:val="clear" w:color="auto" w:fill="FFFFFF"/>
          </w:tcPr>
          <w:p w:rsidR="0041492B" w:rsidRPr="00C058E1" w:rsidRDefault="0041492B" w:rsidP="00EB4B63">
            <w:pPr>
              <w:pStyle w:val="4"/>
              <w:rPr>
                <w:sz w:val="20"/>
                <w:szCs w:val="20"/>
                <w:lang w:val="sr-Cyrl-CS"/>
              </w:rPr>
            </w:pPr>
          </w:p>
        </w:tc>
        <w:tc>
          <w:tcPr>
            <w:tcW w:w="3260" w:type="dxa"/>
            <w:tcBorders>
              <w:bottom w:val="single" w:sz="4" w:space="0" w:color="auto"/>
            </w:tcBorders>
            <w:shd w:val="clear" w:color="auto" w:fill="FFFFFF"/>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 Спровођење процедура УЉР у складу са измењеним законским решењима</w:t>
            </w:r>
          </w:p>
        </w:tc>
        <w:tc>
          <w:tcPr>
            <w:tcW w:w="1139" w:type="dxa"/>
            <w:tcBorders>
              <w:bottom w:val="single" w:sz="4" w:space="0" w:color="auto"/>
            </w:tcBorders>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2016.</w:t>
            </w:r>
          </w:p>
        </w:tc>
        <w:tc>
          <w:tcPr>
            <w:tcW w:w="2409" w:type="dxa"/>
            <w:vMerge/>
            <w:tcBorders>
              <w:bottom w:val="single" w:sz="4" w:space="0" w:color="auto"/>
            </w:tcBorders>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c>
          <w:tcPr>
            <w:tcW w:w="1159" w:type="dxa"/>
            <w:gridSpan w:val="2"/>
            <w:vMerge/>
            <w:tcBorders>
              <w:bottom w:val="single" w:sz="4" w:space="0" w:color="auto"/>
            </w:tcBorders>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c>
          <w:tcPr>
            <w:tcW w:w="1276" w:type="dxa"/>
            <w:vMerge/>
            <w:tcBorders>
              <w:bottom w:val="single" w:sz="4" w:space="0" w:color="auto"/>
            </w:tcBorders>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c>
          <w:tcPr>
            <w:tcW w:w="1305" w:type="dxa"/>
            <w:vMerge/>
            <w:tcBorders>
              <w:bottom w:val="single" w:sz="4" w:space="0" w:color="auto"/>
            </w:tcBorders>
            <w:shd w:val="clear" w:color="auto" w:fill="FFFFFF"/>
          </w:tcPr>
          <w:p w:rsidR="0041492B" w:rsidRPr="00C058E1" w:rsidDel="001D4E02" w:rsidRDefault="0041492B" w:rsidP="00EB4B63">
            <w:pPr>
              <w:spacing w:after="0" w:line="240" w:lineRule="auto"/>
              <w:rPr>
                <w:rFonts w:ascii="Arial Narrow" w:hAnsi="Arial Narrow" w:cs="Arial Narrow"/>
                <w:sz w:val="20"/>
                <w:szCs w:val="20"/>
                <w:lang w:val="sr-Cyrl-CS"/>
              </w:rPr>
            </w:pPr>
          </w:p>
        </w:tc>
        <w:tc>
          <w:tcPr>
            <w:tcW w:w="1389" w:type="dxa"/>
            <w:vMerge/>
            <w:tcBorders>
              <w:bottom w:val="single" w:sz="4" w:space="0" w:color="auto"/>
            </w:tcBorders>
            <w:shd w:val="clear" w:color="auto" w:fill="FFFFFF"/>
          </w:tcPr>
          <w:p w:rsidR="0041492B" w:rsidRPr="00C058E1" w:rsidDel="001D4E02" w:rsidRDefault="0041492B" w:rsidP="00EB4B63">
            <w:pPr>
              <w:spacing w:after="0" w:line="240" w:lineRule="auto"/>
              <w:rPr>
                <w:rFonts w:ascii="Arial Narrow" w:hAnsi="Arial Narrow" w:cs="Arial Narrow"/>
                <w:sz w:val="20"/>
                <w:szCs w:val="20"/>
                <w:lang w:val="sr-Cyrl-CS"/>
              </w:rPr>
            </w:pPr>
          </w:p>
        </w:tc>
      </w:tr>
      <w:tr w:rsidR="0041492B" w:rsidRPr="00C058E1">
        <w:trPr>
          <w:trHeight w:val="274"/>
        </w:trPr>
        <w:tc>
          <w:tcPr>
            <w:tcW w:w="1673" w:type="dxa"/>
            <w:vMerge w:val="restart"/>
            <w:tcBorders>
              <w:top w:val="single" w:sz="4" w:space="0" w:color="auto"/>
            </w:tcBorders>
            <w:shd w:val="clear" w:color="auto" w:fill="FFFFFF"/>
          </w:tcPr>
          <w:p w:rsidR="0041492B" w:rsidRPr="00C058E1" w:rsidRDefault="0041492B" w:rsidP="007A3546">
            <w:pPr>
              <w:pStyle w:val="4"/>
              <w:rPr>
                <w:b/>
                <w:bCs/>
                <w:sz w:val="20"/>
                <w:szCs w:val="20"/>
                <w:lang w:val="sr-Cyrl-CS"/>
              </w:rPr>
            </w:pPr>
            <w:r w:rsidRPr="00C058E1">
              <w:rPr>
                <w:b/>
                <w:bCs/>
                <w:sz w:val="20"/>
                <w:szCs w:val="20"/>
                <w:lang w:val="sr-Cyrl-CS"/>
              </w:rPr>
              <w:t>2.2.2 Консолидован институционални оквир за развој функције УЉР у државној управи</w:t>
            </w:r>
          </w:p>
        </w:tc>
        <w:tc>
          <w:tcPr>
            <w:tcW w:w="3260" w:type="dxa"/>
            <w:tcBorders>
              <w:top w:val="single" w:sz="4" w:space="0" w:color="auto"/>
              <w:bottom w:val="single" w:sz="4" w:space="0" w:color="auto"/>
            </w:tcBorders>
            <w:shd w:val="clear" w:color="auto" w:fill="FFFFFF"/>
          </w:tcPr>
          <w:p w:rsidR="0041492B" w:rsidRPr="00C058E1" w:rsidRDefault="0041492B" w:rsidP="004770F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Oбједињавање функције креирања и спровођења политике УЉР кроз измене </w:t>
            </w:r>
            <w:r>
              <w:rPr>
                <w:rFonts w:ascii="Arial Narrow" w:hAnsi="Arial Narrow" w:cs="Arial Narrow"/>
                <w:sz w:val="20"/>
                <w:szCs w:val="20"/>
                <w:lang w:val="sr-Cyrl-CS"/>
              </w:rPr>
              <w:t>прописа којима се уређује државно-службенички систем</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(у складу са </w:t>
            </w:r>
            <w:r w:rsidRPr="00C058E1">
              <w:rPr>
                <w:rFonts w:ascii="Arial Narrow" w:hAnsi="Arial Narrow" w:cs="Arial Narrow"/>
                <w:sz w:val="20"/>
                <w:szCs w:val="20"/>
                <w:lang w:val="sr-Cyrl-CS"/>
              </w:rPr>
              <w:t>2.2.1.2</w:t>
            </w:r>
            <w:r>
              <w:rPr>
                <w:rFonts w:ascii="Arial Narrow" w:hAnsi="Arial Narrow" w:cs="Arial Narrow"/>
                <w:sz w:val="20"/>
                <w:szCs w:val="20"/>
                <w:lang w:val="sr-Cyrl-CS"/>
              </w:rPr>
              <w:t>),</w:t>
            </w:r>
            <w:r w:rsidRPr="00C058E1">
              <w:rPr>
                <w:rFonts w:ascii="Arial Narrow" w:hAnsi="Arial Narrow" w:cs="Arial Narrow"/>
                <w:sz w:val="20"/>
                <w:szCs w:val="20"/>
                <w:lang w:val="sr-Cyrl-CS"/>
              </w:rPr>
              <w:t xml:space="preserve"> оснивањем посебне организационе јединице у МДУЛС која ће преузети све послове СУК</w:t>
            </w:r>
          </w:p>
        </w:tc>
        <w:tc>
          <w:tcPr>
            <w:tcW w:w="1139" w:type="dxa"/>
            <w:tcBorders>
              <w:top w:val="single" w:sz="4" w:space="0" w:color="auto"/>
            </w:tcBorders>
            <w:shd w:val="clear" w:color="auto" w:fill="FFFFFF"/>
          </w:tcPr>
          <w:p w:rsidR="0041492B" w:rsidRPr="00C058E1" w:rsidDel="00244C26" w:rsidRDefault="0041492B" w:rsidP="0003506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2016.</w:t>
            </w:r>
            <w:r w:rsidRPr="00C058E1">
              <w:rPr>
                <w:rStyle w:val="FootnoteReference"/>
                <w:rFonts w:ascii="Arial Narrow" w:hAnsi="Arial Narrow" w:cs="Arial Narrow"/>
                <w:sz w:val="20"/>
                <w:szCs w:val="20"/>
                <w:lang w:val="sr-Cyrl-CS"/>
              </w:rPr>
              <w:footnoteReference w:id="40"/>
            </w:r>
          </w:p>
        </w:tc>
        <w:tc>
          <w:tcPr>
            <w:tcW w:w="2409" w:type="dxa"/>
            <w:vMerge w:val="restart"/>
            <w:tcBorders>
              <w:top w:val="single" w:sz="4" w:space="0" w:color="auto"/>
            </w:tcBorders>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институционални оквир за УЉР предвиђа јасне линије одговорности између функције креирања и спровођења политике УЉР</w:t>
            </w:r>
          </w:p>
          <w:p w:rsidR="0041492B" w:rsidRPr="00C058E1" w:rsidRDefault="0041492B" w:rsidP="00EB4B6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41492B" w:rsidRPr="00C058E1" w:rsidRDefault="0041492B" w:rsidP="00EB4B6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p w:rsidR="0041492B" w:rsidRPr="00C058E1" w:rsidRDefault="0041492B" w:rsidP="00EB4B63">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tcBorders>
            <w:shd w:val="clear" w:color="auto" w:fill="FFFFFF"/>
          </w:tcPr>
          <w:p w:rsidR="0041492B" w:rsidRPr="00C058E1" w:rsidRDefault="0041492B" w:rsidP="004A64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top w:val="single" w:sz="4" w:space="0" w:color="auto"/>
            </w:tcBorders>
            <w:shd w:val="clear" w:color="auto" w:fill="FFFFFF"/>
          </w:tcPr>
          <w:p w:rsidR="0041492B" w:rsidRPr="00C058E1" w:rsidRDefault="0041492B" w:rsidP="0086088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p w:rsidR="0041492B" w:rsidRPr="00C058E1" w:rsidRDefault="0041492B" w:rsidP="00860887">
            <w:pPr>
              <w:spacing w:after="0" w:line="240" w:lineRule="auto"/>
              <w:rPr>
                <w:rFonts w:ascii="Arial Narrow" w:hAnsi="Arial Narrow" w:cs="Arial Narrow"/>
                <w:sz w:val="20"/>
                <w:szCs w:val="20"/>
                <w:lang w:val="sr-Cyrl-CS"/>
              </w:rPr>
            </w:pPr>
          </w:p>
          <w:p w:rsidR="0041492B" w:rsidRPr="00C058E1" w:rsidRDefault="0041492B" w:rsidP="00860887">
            <w:pPr>
              <w:spacing w:after="0" w:line="240" w:lineRule="auto"/>
              <w:rPr>
                <w:rFonts w:ascii="Arial Narrow" w:hAnsi="Arial Narrow" w:cs="Arial Narrow"/>
                <w:sz w:val="20"/>
                <w:szCs w:val="20"/>
                <w:lang w:val="sr-Cyrl-CS"/>
              </w:rPr>
            </w:pPr>
          </w:p>
          <w:p w:rsidR="0041492B" w:rsidRPr="00C058E1" w:rsidRDefault="0041492B" w:rsidP="00EB4B63">
            <w:pPr>
              <w:spacing w:after="0" w:line="240" w:lineRule="auto"/>
              <w:rPr>
                <w:rFonts w:ascii="Arial Narrow" w:hAnsi="Arial Narrow" w:cs="Arial Narrow"/>
                <w:sz w:val="20"/>
                <w:szCs w:val="20"/>
                <w:lang w:val="sr-Cyrl-CS"/>
              </w:rPr>
            </w:pPr>
          </w:p>
          <w:p w:rsidR="0041492B" w:rsidRPr="00C058E1" w:rsidRDefault="0041492B" w:rsidP="00EB4B63">
            <w:pPr>
              <w:spacing w:after="0" w:line="240" w:lineRule="auto"/>
              <w:rPr>
                <w:rFonts w:ascii="Arial Narrow" w:hAnsi="Arial Narrow" w:cs="Arial Narrow"/>
                <w:sz w:val="20"/>
                <w:szCs w:val="20"/>
                <w:lang w:val="sr-Cyrl-CS"/>
              </w:rPr>
            </w:pPr>
          </w:p>
        </w:tc>
        <w:tc>
          <w:tcPr>
            <w:tcW w:w="1305" w:type="dxa"/>
            <w:vMerge w:val="restart"/>
            <w:tcBorders>
              <w:top w:val="single" w:sz="4" w:space="0" w:color="auto"/>
            </w:tcBorders>
            <w:shd w:val="clear" w:color="auto" w:fill="FFFFFF"/>
          </w:tcPr>
          <w:p w:rsidR="0041492B" w:rsidRPr="00C058E1" w:rsidRDefault="0041492B" w:rsidP="001007F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tc>
        <w:tc>
          <w:tcPr>
            <w:tcW w:w="1389" w:type="dxa"/>
            <w:vMerge w:val="restart"/>
            <w:tcBorders>
              <w:top w:val="single" w:sz="4" w:space="0" w:color="auto"/>
            </w:tcBorders>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EB4B63">
            <w:pPr>
              <w:spacing w:after="0" w:line="240" w:lineRule="auto"/>
              <w:rPr>
                <w:rFonts w:ascii="Arial Narrow" w:hAnsi="Arial Narrow" w:cs="Arial Narrow"/>
                <w:sz w:val="20"/>
                <w:szCs w:val="20"/>
                <w:lang w:val="sr-Cyrl-CS"/>
              </w:rPr>
            </w:pPr>
          </w:p>
          <w:p w:rsidR="0041492B" w:rsidRPr="00C058E1" w:rsidRDefault="0041492B" w:rsidP="00EB4B6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41492B" w:rsidRPr="00C058E1" w:rsidRDefault="0041492B" w:rsidP="00EB4B63">
            <w:pPr>
              <w:spacing w:after="0" w:line="240" w:lineRule="auto"/>
              <w:rPr>
                <w:rFonts w:ascii="Arial Narrow" w:hAnsi="Arial Narrow" w:cs="Arial Narrow"/>
                <w:sz w:val="20"/>
                <w:szCs w:val="20"/>
                <w:lang w:val="sr-Cyrl-CS"/>
              </w:rPr>
            </w:pPr>
          </w:p>
          <w:p w:rsidR="0041492B" w:rsidRPr="00C058E1" w:rsidRDefault="0041492B" w:rsidP="00551A4F">
            <w:pPr>
              <w:spacing w:after="0" w:line="240" w:lineRule="auto"/>
              <w:rPr>
                <w:rFonts w:ascii="Arial Narrow" w:hAnsi="Arial Narrow" w:cs="Arial Narrow"/>
                <w:sz w:val="20"/>
                <w:szCs w:val="20"/>
                <w:lang w:val="sr-Cyrl-CS"/>
              </w:rPr>
            </w:pPr>
          </w:p>
        </w:tc>
      </w:tr>
      <w:tr w:rsidR="0041492B" w:rsidRPr="00C058E1">
        <w:trPr>
          <w:trHeight w:val="576"/>
        </w:trPr>
        <w:tc>
          <w:tcPr>
            <w:tcW w:w="1673" w:type="dxa"/>
            <w:vMerge/>
            <w:shd w:val="clear" w:color="auto" w:fill="FFFFFF"/>
          </w:tcPr>
          <w:p w:rsidR="0041492B" w:rsidRPr="00C058E1" w:rsidRDefault="0041492B" w:rsidP="00EB4B63">
            <w:pPr>
              <w:pStyle w:val="4"/>
              <w:rPr>
                <w:b/>
                <w:bCs/>
                <w:sz w:val="20"/>
                <w:szCs w:val="20"/>
                <w:lang w:val="sr-Cyrl-CS"/>
              </w:rPr>
            </w:pPr>
          </w:p>
        </w:tc>
        <w:tc>
          <w:tcPr>
            <w:tcW w:w="3260" w:type="dxa"/>
            <w:tcBorders>
              <w:bottom w:val="single" w:sz="4" w:space="0" w:color="auto"/>
            </w:tcBorders>
            <w:shd w:val="clear" w:color="auto" w:fill="FFFFFF"/>
          </w:tcPr>
          <w:p w:rsidR="0041492B" w:rsidRPr="00C058E1" w:rsidRDefault="0041492B" w:rsidP="00B4302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Измена Правилника о унутрашњем уређењу и систематизацији радних места у МДУЛС и преузимање запослених и материјалних средстава С</w:t>
            </w:r>
            <w:r>
              <w:rPr>
                <w:rFonts w:ascii="Arial Narrow" w:hAnsi="Arial Narrow" w:cs="Arial Narrow"/>
                <w:sz w:val="20"/>
                <w:szCs w:val="20"/>
                <w:lang w:val="sr-Cyrl-CS"/>
              </w:rPr>
              <w:t>лужбе за управљање кадровима</w:t>
            </w:r>
            <w:r w:rsidRPr="00C058E1">
              <w:rPr>
                <w:rFonts w:ascii="Arial Narrow" w:hAnsi="Arial Narrow" w:cs="Arial Narrow"/>
                <w:sz w:val="20"/>
                <w:szCs w:val="20"/>
                <w:lang w:val="sr-Cyrl-CS"/>
              </w:rPr>
              <w:t xml:space="preserve"> од стране МДУЛС </w:t>
            </w:r>
          </w:p>
        </w:tc>
        <w:tc>
          <w:tcPr>
            <w:tcW w:w="1139" w:type="dxa"/>
            <w:tcBorders>
              <w:bottom w:val="single" w:sz="4" w:space="0" w:color="auto"/>
            </w:tcBorders>
            <w:shd w:val="clear" w:color="auto" w:fill="FFFFFF"/>
          </w:tcPr>
          <w:p w:rsidR="0041492B" w:rsidRPr="00C058E1" w:rsidRDefault="0041492B" w:rsidP="00B938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2016.</w:t>
            </w:r>
          </w:p>
        </w:tc>
        <w:tc>
          <w:tcPr>
            <w:tcW w:w="2409" w:type="dxa"/>
            <w:vMerge/>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EB4B63">
            <w:pPr>
              <w:spacing w:after="0" w:line="240" w:lineRule="auto"/>
              <w:rPr>
                <w:rFonts w:ascii="Arial Narrow" w:hAnsi="Arial Narrow" w:cs="Arial Narrow"/>
                <w:sz w:val="20"/>
                <w:szCs w:val="20"/>
                <w:lang w:val="sr-Cyrl-CS"/>
              </w:rPr>
            </w:pPr>
          </w:p>
        </w:tc>
      </w:tr>
      <w:tr w:rsidR="0041492B" w:rsidRPr="00C058E1">
        <w:trPr>
          <w:trHeight w:val="576"/>
        </w:trPr>
        <w:tc>
          <w:tcPr>
            <w:tcW w:w="1673" w:type="dxa"/>
            <w:vMerge/>
            <w:tcBorders>
              <w:bottom w:val="single" w:sz="4" w:space="0" w:color="auto"/>
            </w:tcBorders>
            <w:shd w:val="clear" w:color="auto" w:fill="FFFFFF"/>
          </w:tcPr>
          <w:p w:rsidR="0041492B" w:rsidRPr="00C058E1" w:rsidRDefault="0041492B" w:rsidP="00026621">
            <w:pPr>
              <w:pStyle w:val="4"/>
              <w:rPr>
                <w:b/>
                <w:bCs/>
                <w:sz w:val="20"/>
                <w:szCs w:val="20"/>
                <w:lang w:val="sr-Cyrl-CS"/>
              </w:rPr>
            </w:pPr>
          </w:p>
        </w:tc>
        <w:tc>
          <w:tcPr>
            <w:tcW w:w="3260" w:type="dxa"/>
            <w:tcBorders>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модела организационе структуре јединица за УЉР у ОДУ и описа послова за запослене у тим јединицама</w:t>
            </w:r>
          </w:p>
        </w:tc>
        <w:tc>
          <w:tcPr>
            <w:tcW w:w="1139" w:type="dxa"/>
            <w:tcBorders>
              <w:top w:val="single" w:sz="4" w:space="0" w:color="auto"/>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409" w:type="dxa"/>
            <w:vMerge/>
            <w:tcBorders>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tcBorders>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tcBorders>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tcBorders>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tcBorders>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342"/>
        </w:trPr>
        <w:tc>
          <w:tcPr>
            <w:tcW w:w="1673" w:type="dxa"/>
            <w:vMerge w:val="restart"/>
            <w:tcBorders>
              <w:top w:val="single" w:sz="4" w:space="0" w:color="auto"/>
            </w:tcBorders>
            <w:shd w:val="clear" w:color="auto" w:fill="FFFFFF"/>
          </w:tcPr>
          <w:p w:rsidR="0041492B" w:rsidRPr="00C058E1" w:rsidRDefault="0041492B" w:rsidP="00446A84">
            <w:pPr>
              <w:pStyle w:val="4"/>
              <w:rPr>
                <w:b/>
                <w:bCs/>
                <w:sz w:val="20"/>
                <w:szCs w:val="20"/>
                <w:lang w:val="sr-Cyrl-CS"/>
              </w:rPr>
            </w:pPr>
            <w:r w:rsidRPr="00C058E1">
              <w:rPr>
                <w:b/>
                <w:bCs/>
                <w:sz w:val="20"/>
                <w:szCs w:val="20"/>
                <w:lang w:val="sr-Cyrl-CS"/>
              </w:rPr>
              <w:t>2.2.3 Постављен оквир политике стратешког УЉР и унапређени инструменти за стратешко УЉР у државној управи</w:t>
            </w:r>
          </w:p>
          <w:p w:rsidR="0041492B" w:rsidRPr="00C058E1" w:rsidRDefault="0041492B" w:rsidP="00026621">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41492B" w:rsidRPr="00C058E1" w:rsidRDefault="0041492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хоризонталне анализе функције УЉР у државној управи као основ за другу, дубинску фазу унапређења УЉР у државној управи</w:t>
            </w:r>
            <w:r w:rsidRPr="00C058E1">
              <w:rPr>
                <w:rStyle w:val="FootnoteReference"/>
                <w:rFonts w:ascii="Arial Narrow" w:hAnsi="Arial Narrow" w:cs="Arial Narrow"/>
                <w:sz w:val="20"/>
                <w:szCs w:val="20"/>
                <w:lang w:val="sr-Cyrl-CS"/>
              </w:rPr>
              <w:footnoteReference w:id="41"/>
            </w:r>
          </w:p>
        </w:tc>
        <w:tc>
          <w:tcPr>
            <w:tcW w:w="1139" w:type="dxa"/>
            <w:tcBorders>
              <w:top w:val="single" w:sz="4" w:space="0" w:color="auto"/>
              <w:bottom w:val="single" w:sz="4" w:space="0" w:color="auto"/>
            </w:tcBorders>
            <w:shd w:val="clear" w:color="auto" w:fill="FFFFFF"/>
          </w:tcPr>
          <w:p w:rsidR="0041492B" w:rsidRPr="00C058E1" w:rsidRDefault="0041492B" w:rsidP="004770F3">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en-GB"/>
              </w:rPr>
              <w:t>6</w:t>
            </w:r>
            <w:r w:rsidRPr="00C058E1">
              <w:rPr>
                <w:rFonts w:ascii="Arial Narrow" w:hAnsi="Arial Narrow" w:cs="Arial Narrow"/>
                <w:sz w:val="20"/>
                <w:szCs w:val="20"/>
                <w:lang w:val="sr-Cyrl-CS"/>
              </w:rPr>
              <w:t>.</w:t>
            </w:r>
          </w:p>
        </w:tc>
        <w:tc>
          <w:tcPr>
            <w:tcW w:w="2409" w:type="dxa"/>
            <w:vMerge w:val="restart"/>
            <w:tcBorders>
              <w:top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Годишња флуктуација државних службеника на нивоу централне администрације (ПЈУ 3)</w:t>
            </w:r>
          </w:p>
          <w:p w:rsidR="0041492B" w:rsidRPr="00C058E1" w:rsidRDefault="0041492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026621">
            <w:pPr>
              <w:spacing w:after="0" w:line="240" w:lineRule="auto"/>
              <w:rPr>
                <w:rFonts w:ascii="Arial Narrow" w:hAnsi="Arial Narrow" w:cs="Arial Narrow"/>
                <w:sz w:val="20"/>
                <w:szCs w:val="20"/>
                <w:lang w:val="sr-Cyrl-CS"/>
              </w:rPr>
            </w:pPr>
          </w:p>
          <w:p w:rsidR="0041492B" w:rsidRPr="00C058E1" w:rsidRDefault="0041492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упражњених радних места државних службеника на нивоу централне администрације  која се попуњавају путем отвореног конкурса (ПЈУ 3)</w:t>
            </w:r>
          </w:p>
          <w:p w:rsidR="0041492B" w:rsidRPr="00C058E1" w:rsidRDefault="0041492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top w:val="single" w:sz="4" w:space="0" w:color="auto"/>
            </w:tcBorders>
            <w:shd w:val="clear" w:color="auto" w:fill="FFFFFF"/>
          </w:tcPr>
          <w:p w:rsidR="0041492B" w:rsidRPr="00C058E1" w:rsidRDefault="0041492B" w:rsidP="008A4E2D">
            <w:pPr>
              <w:spacing w:after="0" w:line="240" w:lineRule="auto"/>
              <w:ind w:right="-98"/>
              <w:rPr>
                <w:rFonts w:ascii="Arial Narrow" w:hAnsi="Arial Narrow" w:cs="Arial Narrow"/>
                <w:sz w:val="20"/>
                <w:szCs w:val="20"/>
                <w:lang w:val="sr-Cyrl-CS"/>
              </w:rPr>
            </w:pPr>
            <w:r w:rsidRPr="00C058E1">
              <w:rPr>
                <w:rFonts w:ascii="Arial Narrow" w:hAnsi="Arial Narrow" w:cs="Arial Narrow"/>
                <w:sz w:val="20"/>
                <w:szCs w:val="20"/>
                <w:lang w:val="sr-Cyrl-CS"/>
              </w:rPr>
              <w:t xml:space="preserve">800.000 ЕУР (средства нису обезбеђена – поднет предлог пројекта за период 2015-2017, за финансирање од стране Краљевине Шведске) </w:t>
            </w:r>
          </w:p>
        </w:tc>
        <w:tc>
          <w:tcPr>
            <w:tcW w:w="1305" w:type="dxa"/>
            <w:vMerge w:val="restart"/>
            <w:tcBorders>
              <w:top w:val="single" w:sz="4" w:space="0" w:color="auto"/>
            </w:tcBorders>
            <w:shd w:val="clear" w:color="auto" w:fill="FFFFFF"/>
          </w:tcPr>
          <w:p w:rsidR="0041492B" w:rsidRPr="00C058E1" w:rsidRDefault="0041492B" w:rsidP="00EE09B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радно-правне односе и плате </w:t>
            </w:r>
          </w:p>
        </w:tc>
        <w:tc>
          <w:tcPr>
            <w:tcW w:w="1389" w:type="dxa"/>
            <w:vMerge w:val="restart"/>
            <w:tcBorders>
              <w:top w:val="single" w:sz="4" w:space="0" w:color="auto"/>
            </w:tcBorders>
            <w:shd w:val="clear" w:color="auto" w:fill="FFFFFF"/>
          </w:tcPr>
          <w:p w:rsidR="0041492B" w:rsidRPr="00C058E1" w:rsidRDefault="0041492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446A84">
            <w:pPr>
              <w:spacing w:after="0" w:line="240" w:lineRule="auto"/>
              <w:rPr>
                <w:rFonts w:ascii="Arial Narrow" w:hAnsi="Arial Narrow" w:cs="Arial Narrow"/>
                <w:sz w:val="20"/>
                <w:szCs w:val="20"/>
                <w:lang w:val="sr-Cyrl-CS"/>
              </w:rPr>
            </w:pPr>
          </w:p>
          <w:p w:rsidR="0041492B" w:rsidRPr="00C058E1" w:rsidRDefault="0041492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41492B" w:rsidRPr="00C058E1" w:rsidRDefault="0041492B" w:rsidP="00446A84">
            <w:pPr>
              <w:spacing w:after="0" w:line="240" w:lineRule="auto"/>
              <w:rPr>
                <w:rFonts w:ascii="Arial Narrow" w:hAnsi="Arial Narrow" w:cs="Arial Narrow"/>
                <w:sz w:val="20"/>
                <w:szCs w:val="20"/>
                <w:lang w:val="sr-Cyrl-CS"/>
              </w:rPr>
            </w:pPr>
          </w:p>
          <w:p w:rsidR="0041492B" w:rsidRPr="00C058E1" w:rsidRDefault="0041492B" w:rsidP="00551A4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446A84">
            <w:pPr>
              <w:spacing w:after="0" w:line="240" w:lineRule="auto"/>
              <w:rPr>
                <w:rFonts w:ascii="Arial Narrow" w:hAnsi="Arial Narrow" w:cs="Arial Narrow"/>
                <w:sz w:val="20"/>
                <w:szCs w:val="20"/>
                <w:lang w:val="sr-Cyrl-CS"/>
              </w:rPr>
            </w:pPr>
          </w:p>
        </w:tc>
      </w:tr>
      <w:tr w:rsidR="0041492B" w:rsidRPr="00C058E1">
        <w:trPr>
          <w:trHeight w:val="480"/>
        </w:trPr>
        <w:tc>
          <w:tcPr>
            <w:tcW w:w="1673" w:type="dxa"/>
            <w:vMerge/>
            <w:shd w:val="clear" w:color="auto" w:fill="FFFFFF"/>
          </w:tcPr>
          <w:p w:rsidR="0041492B" w:rsidRPr="00C058E1" w:rsidRDefault="0041492B" w:rsidP="00026621">
            <w:pPr>
              <w:pStyle w:val="4"/>
              <w:rPr>
                <w:b/>
                <w:bCs/>
                <w:sz w:val="20"/>
                <w:szCs w:val="20"/>
                <w:lang w:val="sr-Cyrl-CS"/>
              </w:rPr>
            </w:pPr>
          </w:p>
        </w:tc>
        <w:tc>
          <w:tcPr>
            <w:tcW w:w="3260" w:type="dxa"/>
            <w:shd w:val="clear" w:color="auto" w:fill="FFFFFF"/>
          </w:tcPr>
          <w:p w:rsidR="0041492B" w:rsidRPr="00C058E1" w:rsidRDefault="0041492B" w:rsidP="00981BF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Израда и усвајање полазних основа (концептног документа) за успостављање стратешке функције УЉР са препорукама за увођење нових инструмената и успостављање политике задржавања кадрова</w:t>
            </w:r>
            <w:r w:rsidRPr="00C058E1">
              <w:rPr>
                <w:rStyle w:val="FootnoteReference"/>
                <w:rFonts w:ascii="Arial Narrow" w:hAnsi="Arial Narrow" w:cs="Arial Narrow"/>
                <w:sz w:val="20"/>
                <w:szCs w:val="20"/>
                <w:lang w:val="sr-Cyrl-CS"/>
              </w:rPr>
              <w:footnoteReference w:id="42"/>
            </w:r>
            <w:r w:rsidRPr="00C058E1">
              <w:rPr>
                <w:rFonts w:ascii="Arial Narrow" w:hAnsi="Arial Narrow" w:cs="Arial Narrow"/>
                <w:sz w:val="20"/>
                <w:szCs w:val="20"/>
                <w:lang w:val="sr-Cyrl-CS"/>
              </w:rPr>
              <w:t xml:space="preserve"> у приоритизованим областима на основу резултата ФА из акт. </w:t>
            </w:r>
            <w:r w:rsidRPr="00E966A2">
              <w:rPr>
                <w:rFonts w:ascii="Arial Narrow" w:hAnsi="Arial Narrow" w:cs="Arial Narrow"/>
                <w:sz w:val="20"/>
                <w:szCs w:val="20"/>
                <w:lang w:val="sr-Cyrl-CS"/>
              </w:rPr>
              <w:t>1</w:t>
            </w:r>
          </w:p>
        </w:tc>
        <w:tc>
          <w:tcPr>
            <w:tcW w:w="1139" w:type="dxa"/>
            <w:tcBorders>
              <w:top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2</w:t>
            </w:r>
            <w:r w:rsidRPr="00C058E1">
              <w:rPr>
                <w:rFonts w:ascii="Arial Narrow" w:hAnsi="Arial Narrow" w:cs="Arial Narrow"/>
                <w:sz w:val="20"/>
                <w:szCs w:val="20"/>
                <w:lang w:val="sr-Cyrl-CS"/>
              </w:rPr>
              <w:t>. квартал 2016.</w:t>
            </w:r>
          </w:p>
        </w:tc>
        <w:tc>
          <w:tcPr>
            <w:tcW w:w="240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704"/>
        </w:trPr>
        <w:tc>
          <w:tcPr>
            <w:tcW w:w="1673" w:type="dxa"/>
            <w:vMerge/>
            <w:shd w:val="clear" w:color="auto" w:fill="FFFFFF"/>
          </w:tcPr>
          <w:p w:rsidR="0041492B" w:rsidRPr="00C058E1" w:rsidRDefault="0041492B" w:rsidP="00026621">
            <w:pPr>
              <w:pStyle w:val="4"/>
              <w:rPr>
                <w:b/>
                <w:bCs/>
                <w:sz w:val="20"/>
                <w:szCs w:val="20"/>
                <w:lang w:val="sr-Cyrl-CS"/>
              </w:rPr>
            </w:pPr>
          </w:p>
        </w:tc>
        <w:tc>
          <w:tcPr>
            <w:tcW w:w="3260" w:type="dxa"/>
            <w:shd w:val="clear" w:color="auto" w:fill="FFFFFF"/>
          </w:tcPr>
          <w:p w:rsidR="0041492B" w:rsidRPr="00C058E1" w:rsidRDefault="0041492B" w:rsidP="00026621">
            <w:pPr>
              <w:tabs>
                <w:tab w:val="left" w:pos="1374"/>
              </w:tabs>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Развој и предлагање система (базичних и функционалних) компетенција за државне службенике</w:t>
            </w:r>
          </w:p>
        </w:tc>
        <w:tc>
          <w:tcPr>
            <w:tcW w:w="1139" w:type="dxa"/>
            <w:tcBorders>
              <w:top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3</w:t>
            </w:r>
            <w:r w:rsidRPr="00C058E1">
              <w:rPr>
                <w:rFonts w:ascii="Arial Narrow" w:hAnsi="Arial Narrow" w:cs="Arial Narrow"/>
                <w:sz w:val="20"/>
                <w:szCs w:val="20"/>
                <w:lang w:val="sr-Cyrl-CS"/>
              </w:rPr>
              <w:t>. квартал 2016.</w:t>
            </w:r>
          </w:p>
        </w:tc>
        <w:tc>
          <w:tcPr>
            <w:tcW w:w="240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704"/>
        </w:trPr>
        <w:tc>
          <w:tcPr>
            <w:tcW w:w="1673" w:type="dxa"/>
            <w:vMerge/>
            <w:shd w:val="clear" w:color="auto" w:fill="FFFFFF"/>
          </w:tcPr>
          <w:p w:rsidR="0041492B" w:rsidRPr="00C058E1" w:rsidRDefault="0041492B" w:rsidP="00026621">
            <w:pPr>
              <w:pStyle w:val="4"/>
              <w:rPr>
                <w:b/>
                <w:bCs/>
                <w:sz w:val="20"/>
                <w:szCs w:val="20"/>
                <w:lang w:val="sr-Cyrl-CS"/>
              </w:rPr>
            </w:pPr>
          </w:p>
        </w:tc>
        <w:tc>
          <w:tcPr>
            <w:tcW w:w="3260" w:type="dxa"/>
            <w:shd w:val="clear" w:color="auto" w:fill="FFFFFF"/>
          </w:tcPr>
          <w:p w:rsidR="0041492B" w:rsidRPr="00C058E1" w:rsidRDefault="0041492B" w:rsidP="00026621">
            <w:pPr>
              <w:tabs>
                <w:tab w:val="left" w:pos="1374"/>
              </w:tabs>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Развој и предлагање инструмената УЉР за привлачење квалитетних кадрова у државну управу (унапређење и рационализација система запошљавања, развој механизама приправништва, стажирања и волонтирања, итд.)</w:t>
            </w:r>
          </w:p>
        </w:tc>
        <w:tc>
          <w:tcPr>
            <w:tcW w:w="1139" w:type="dxa"/>
            <w:tcBorders>
              <w:top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2016.</w:t>
            </w:r>
          </w:p>
          <w:p w:rsidR="0041492B" w:rsidRPr="00C058E1" w:rsidRDefault="0041492B" w:rsidP="00026621">
            <w:pPr>
              <w:spacing w:after="0" w:line="240" w:lineRule="auto"/>
              <w:rPr>
                <w:rFonts w:ascii="Arial Narrow" w:hAnsi="Arial Narrow" w:cs="Arial Narrow"/>
                <w:sz w:val="20"/>
                <w:szCs w:val="20"/>
                <w:lang w:val="sr-Cyrl-CS"/>
              </w:rPr>
            </w:pPr>
          </w:p>
        </w:tc>
        <w:tc>
          <w:tcPr>
            <w:tcW w:w="240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480"/>
        </w:trPr>
        <w:tc>
          <w:tcPr>
            <w:tcW w:w="1673" w:type="dxa"/>
            <w:vMerge/>
            <w:shd w:val="clear" w:color="auto" w:fill="FFFFFF"/>
          </w:tcPr>
          <w:p w:rsidR="0041492B" w:rsidRPr="00C058E1" w:rsidRDefault="0041492B" w:rsidP="00026621">
            <w:pPr>
              <w:pStyle w:val="4"/>
              <w:rPr>
                <w:b/>
                <w:bCs/>
                <w:sz w:val="20"/>
                <w:szCs w:val="20"/>
                <w:lang w:val="sr-Cyrl-CS"/>
              </w:rPr>
            </w:pPr>
          </w:p>
        </w:tc>
        <w:tc>
          <w:tcPr>
            <w:tcW w:w="3260" w:type="dxa"/>
            <w:tcBorders>
              <w:bottom w:val="single" w:sz="4" w:space="0" w:color="auto"/>
            </w:tcBorders>
            <w:shd w:val="clear" w:color="auto" w:fill="FFFFFF"/>
          </w:tcPr>
          <w:p w:rsidR="0041492B" w:rsidRPr="00C058E1" w:rsidRDefault="0041492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Развој и предлагање унапређених инструмената (институционалних и за лични развој) за развој каријере у државној управи за службенике на почетку каријере и службенике на средини каријере и других инструмената којима се јача професионализација и континуитет администрације</w:t>
            </w:r>
          </w:p>
        </w:tc>
        <w:tc>
          <w:tcPr>
            <w:tcW w:w="1139" w:type="dxa"/>
            <w:tcBorders>
              <w:top w:val="single" w:sz="4" w:space="0" w:color="auto"/>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2016.</w:t>
            </w:r>
          </w:p>
          <w:p w:rsidR="0041492B" w:rsidRPr="00C058E1" w:rsidRDefault="0041492B" w:rsidP="00026621">
            <w:pPr>
              <w:spacing w:after="0" w:line="240" w:lineRule="auto"/>
              <w:rPr>
                <w:rFonts w:ascii="Arial Narrow" w:hAnsi="Arial Narrow" w:cs="Arial Narrow"/>
                <w:sz w:val="20"/>
                <w:szCs w:val="20"/>
                <w:lang w:val="sr-Cyrl-CS"/>
              </w:rPr>
            </w:pPr>
          </w:p>
        </w:tc>
        <w:tc>
          <w:tcPr>
            <w:tcW w:w="240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420"/>
        </w:trPr>
        <w:tc>
          <w:tcPr>
            <w:tcW w:w="1673" w:type="dxa"/>
            <w:vMerge/>
            <w:shd w:val="clear" w:color="auto" w:fill="FFFFFF"/>
          </w:tcPr>
          <w:p w:rsidR="0041492B" w:rsidRPr="00C058E1" w:rsidRDefault="0041492B" w:rsidP="00026621">
            <w:pPr>
              <w:pStyle w:val="4"/>
              <w:rPr>
                <w:b/>
                <w:bCs/>
                <w:sz w:val="20"/>
                <w:szCs w:val="20"/>
                <w:lang w:val="sr-Cyrl-CS"/>
              </w:rPr>
            </w:pPr>
          </w:p>
        </w:tc>
        <w:tc>
          <w:tcPr>
            <w:tcW w:w="3260" w:type="dxa"/>
            <w:tcBorders>
              <w:bottom w:val="single" w:sz="4" w:space="0" w:color="auto"/>
            </w:tcBorders>
            <w:shd w:val="clear" w:color="auto" w:fill="FFFFFF"/>
          </w:tcPr>
          <w:p w:rsidR="0041492B" w:rsidRPr="00C058E1" w:rsidRDefault="0041492B" w:rsidP="00E76AE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6. Припрема и утврђивање предлога измена и допуна </w:t>
            </w:r>
            <w:r w:rsidRPr="001A1F37">
              <w:rPr>
                <w:rFonts w:ascii="Arial Narrow" w:hAnsi="Arial Narrow" w:cs="Arial Narrow"/>
                <w:sz w:val="20"/>
                <w:szCs w:val="20"/>
                <w:lang w:val="ru-RU"/>
              </w:rPr>
              <w:t>з</w:t>
            </w:r>
            <w:r w:rsidRPr="00C058E1">
              <w:rPr>
                <w:rFonts w:ascii="Arial Narrow" w:hAnsi="Arial Narrow" w:cs="Arial Narrow"/>
                <w:sz w:val="20"/>
                <w:szCs w:val="20"/>
                <w:lang w:val="sr-Cyrl-CS"/>
              </w:rPr>
              <w:t>акона о државним службеницима којима ће се у систем увести нови елементи у складу са полазним основама (2.2.</w:t>
            </w:r>
            <w:r w:rsidRPr="00E966A2">
              <w:rPr>
                <w:rFonts w:ascii="Arial Narrow" w:hAnsi="Arial Narrow" w:cs="Arial Narrow"/>
                <w:sz w:val="20"/>
                <w:szCs w:val="20"/>
                <w:lang w:val="sr-Cyrl-CS"/>
              </w:rPr>
              <w:t>3.2</w:t>
            </w:r>
            <w:r w:rsidRPr="00C058E1">
              <w:rPr>
                <w:rFonts w:ascii="Arial Narrow" w:hAnsi="Arial Narrow" w:cs="Arial Narrow"/>
                <w:sz w:val="20"/>
                <w:szCs w:val="20"/>
                <w:lang w:val="sr-Cyrl-CS"/>
              </w:rPr>
              <w:t>) и акт. 1-3, уз консултације са јавношћу</w:t>
            </w:r>
          </w:p>
        </w:tc>
        <w:tc>
          <w:tcPr>
            <w:tcW w:w="1139" w:type="dxa"/>
            <w:tcBorders>
              <w:bottom w:val="single" w:sz="4" w:space="0" w:color="auto"/>
            </w:tcBorders>
            <w:shd w:val="clear" w:color="auto" w:fill="FFFFFF"/>
          </w:tcPr>
          <w:p w:rsidR="0041492B" w:rsidRPr="00C058E1" w:rsidRDefault="0041492B" w:rsidP="00E76AE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40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651"/>
        </w:trPr>
        <w:tc>
          <w:tcPr>
            <w:tcW w:w="1673" w:type="dxa"/>
            <w:vMerge/>
            <w:shd w:val="clear" w:color="auto" w:fill="FFFFFF"/>
          </w:tcPr>
          <w:p w:rsidR="0041492B" w:rsidRPr="00C058E1" w:rsidRDefault="0041492B" w:rsidP="00026621">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41492B" w:rsidRPr="00C058E1" w:rsidRDefault="0041492B" w:rsidP="002E66A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Успостављање центра за развој базичних компетенција и каријерни развој руководилаца и запослених у приоритизованим областима у оквиру организационе јединице МДУЛС која се бави УЉР</w:t>
            </w:r>
          </w:p>
        </w:tc>
        <w:tc>
          <w:tcPr>
            <w:tcW w:w="1139" w:type="dxa"/>
            <w:tcBorders>
              <w:top w:val="single" w:sz="4" w:space="0" w:color="auto"/>
              <w:bottom w:val="single" w:sz="4" w:space="0" w:color="auto"/>
            </w:tcBorders>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rPr>
              <w:t>7.</w:t>
            </w:r>
          </w:p>
        </w:tc>
        <w:tc>
          <w:tcPr>
            <w:tcW w:w="240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438"/>
        </w:trPr>
        <w:tc>
          <w:tcPr>
            <w:tcW w:w="1673" w:type="dxa"/>
            <w:vMerge/>
            <w:shd w:val="clear" w:color="auto" w:fill="FFFFFF"/>
          </w:tcPr>
          <w:p w:rsidR="0041492B" w:rsidRPr="00C058E1" w:rsidRDefault="0041492B" w:rsidP="00026621">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41492B" w:rsidRPr="00C058E1" w:rsidRDefault="0041492B" w:rsidP="002E66A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8. Креирање </w:t>
            </w:r>
            <w:r>
              <w:rPr>
                <w:rFonts w:ascii="Arial Narrow" w:hAnsi="Arial Narrow" w:cs="Arial Narrow"/>
                <w:sz w:val="20"/>
                <w:szCs w:val="20"/>
                <w:lang w:val="sr-Cyrl-CS"/>
              </w:rPr>
              <w:t xml:space="preserve">и реализација </w:t>
            </w:r>
            <w:r w:rsidRPr="00C058E1">
              <w:rPr>
                <w:rFonts w:ascii="Arial Narrow" w:hAnsi="Arial Narrow" w:cs="Arial Narrow"/>
                <w:sz w:val="20"/>
                <w:szCs w:val="20"/>
                <w:lang w:val="sr-Cyrl-CS"/>
              </w:rPr>
              <w:t>програма за развој каријере запослених у приоритизованим областима рада (спровођење политике задржавања кадрова)</w:t>
            </w:r>
            <w:r w:rsidRPr="00C058E1">
              <w:rPr>
                <w:rStyle w:val="FootnoteReference"/>
                <w:rFonts w:ascii="Arial Narrow" w:hAnsi="Arial Narrow" w:cs="Arial Narrow"/>
                <w:sz w:val="20"/>
                <w:szCs w:val="20"/>
                <w:lang w:val="sr-Cyrl-CS"/>
              </w:rPr>
              <w:footnoteReference w:id="43"/>
            </w:r>
          </w:p>
        </w:tc>
        <w:tc>
          <w:tcPr>
            <w:tcW w:w="1139" w:type="dxa"/>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w:t>
            </w:r>
            <w:r>
              <w:rPr>
                <w:rFonts w:ascii="Arial Narrow" w:hAnsi="Arial Narrow" w:cs="Arial Narrow"/>
                <w:sz w:val="20"/>
                <w:szCs w:val="20"/>
              </w:rPr>
              <w:t>17.</w:t>
            </w:r>
          </w:p>
        </w:tc>
        <w:tc>
          <w:tcPr>
            <w:tcW w:w="240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026621">
            <w:pPr>
              <w:spacing w:after="0" w:line="240" w:lineRule="auto"/>
              <w:rPr>
                <w:rFonts w:ascii="Arial Narrow" w:hAnsi="Arial Narrow" w:cs="Arial Narrow"/>
                <w:sz w:val="20"/>
                <w:szCs w:val="20"/>
                <w:lang w:val="sr-Cyrl-CS"/>
              </w:rPr>
            </w:pPr>
          </w:p>
        </w:tc>
      </w:tr>
      <w:tr w:rsidR="0041492B" w:rsidRPr="00C058E1">
        <w:trPr>
          <w:trHeight w:val="438"/>
        </w:trPr>
        <w:tc>
          <w:tcPr>
            <w:tcW w:w="1673" w:type="dxa"/>
            <w:vMerge/>
            <w:shd w:val="clear" w:color="auto" w:fill="FFFFFF"/>
          </w:tcPr>
          <w:p w:rsidR="0041492B" w:rsidRPr="00C058E1" w:rsidRDefault="0041492B" w:rsidP="00692CCD">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9</w:t>
            </w:r>
            <w:r w:rsidRPr="00C058E1">
              <w:rPr>
                <w:rFonts w:ascii="Arial Narrow" w:hAnsi="Arial Narrow" w:cs="Arial Narrow"/>
                <w:sz w:val="20"/>
                <w:szCs w:val="20"/>
                <w:lang w:val="sr-Cyrl-CS"/>
              </w:rPr>
              <w:t>. Спровођење транспарентне конкурсне процедуре за сва места државних службеника на положају у државној управи</w:t>
            </w:r>
          </w:p>
        </w:tc>
        <w:tc>
          <w:tcPr>
            <w:tcW w:w="1139" w:type="dxa"/>
            <w:tcBorders>
              <w:bottom w:val="single" w:sz="4" w:space="0" w:color="auto"/>
            </w:tcBorders>
            <w:shd w:val="clear" w:color="auto" w:fill="FFFFFF"/>
          </w:tcPr>
          <w:p w:rsidR="0041492B" w:rsidRPr="00C058E1" w:rsidDel="00C3761F"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922"/>
        </w:trPr>
        <w:tc>
          <w:tcPr>
            <w:tcW w:w="1673" w:type="dxa"/>
            <w:vMerge w:val="restart"/>
            <w:shd w:val="clear" w:color="auto" w:fill="FFFFFF"/>
          </w:tcPr>
          <w:p w:rsidR="0041492B" w:rsidRPr="00C058E1" w:rsidRDefault="0041492B" w:rsidP="00692CCD">
            <w:pPr>
              <w:pStyle w:val="4"/>
              <w:rPr>
                <w:b/>
                <w:bCs/>
                <w:sz w:val="20"/>
                <w:szCs w:val="20"/>
                <w:lang w:val="sr-Cyrl-CS"/>
              </w:rPr>
            </w:pPr>
            <w:bookmarkStart w:id="29" w:name="_Toc400107281"/>
            <w:r w:rsidRPr="00C058E1">
              <w:rPr>
                <w:b/>
                <w:bCs/>
                <w:sz w:val="20"/>
                <w:szCs w:val="20"/>
                <w:lang w:val="sr-Cyrl-CS"/>
              </w:rPr>
              <w:t>2.2.4. Унапређени капацитети за стратешко управљање људским ресурсима</w:t>
            </w:r>
            <w:bookmarkEnd w:id="29"/>
            <w:r w:rsidRPr="00C058E1">
              <w:rPr>
                <w:rStyle w:val="FootnoteReference"/>
                <w:rFonts w:cs="Arial Narrow"/>
                <w:b/>
                <w:bCs/>
                <w:sz w:val="20"/>
                <w:szCs w:val="20"/>
                <w:lang w:val="sr-Cyrl-CS"/>
              </w:rPr>
              <w:footnoteReference w:id="44"/>
            </w: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Јачање интерне комуникације (веб платформа, е-управа, итд.) у државној управи и умрежавање свих учесника у стратешком УЉР</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409"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руководилаца и запослених у јединицама за УЉР у ОДУ који потврђују да користе нова знања и инструменте</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75% (Мерење анкетом на </w:t>
            </w:r>
            <w:r>
              <w:rPr>
                <w:rFonts w:ascii="Arial Narrow" w:hAnsi="Arial Narrow" w:cs="Arial Narrow"/>
                <w:i/>
                <w:iCs/>
                <w:sz w:val="20"/>
                <w:szCs w:val="20"/>
                <w:lang w:val="sr-Cyrl-CS"/>
              </w:rPr>
              <w:t>крају</w:t>
            </w:r>
            <w:r w:rsidRPr="00C058E1">
              <w:rPr>
                <w:rFonts w:ascii="Arial Narrow" w:hAnsi="Arial Narrow" w:cs="Arial Narrow"/>
                <w:i/>
                <w:iCs/>
                <w:sz w:val="20"/>
                <w:szCs w:val="20"/>
                <w:lang w:val="sr-Cyrl-CS"/>
              </w:rPr>
              <w:t xml:space="preserve"> 2017.)</w:t>
            </w:r>
          </w:p>
        </w:tc>
        <w:tc>
          <w:tcPr>
            <w:tcW w:w="1159" w:type="dxa"/>
            <w:gridSpan w:val="2"/>
            <w:vMerge w:val="restart"/>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00.000 ЕУР (средства нису обезбеђена – поднет предлог пројекта за период 2015-2017 – исто као 2.2.3)</w:t>
            </w:r>
          </w:p>
        </w:tc>
        <w:tc>
          <w:tcPr>
            <w:tcW w:w="1305"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tc>
        <w:tc>
          <w:tcPr>
            <w:tcW w:w="1389"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tc>
      </w:tr>
      <w:tr w:rsidR="0041492B" w:rsidRPr="00C058E1">
        <w:trPr>
          <w:trHeight w:val="586"/>
        </w:trPr>
        <w:tc>
          <w:tcPr>
            <w:tcW w:w="1673" w:type="dxa"/>
            <w:vMerge/>
            <w:shd w:val="clear" w:color="auto" w:fill="FFFFFF"/>
          </w:tcPr>
          <w:p w:rsidR="0041492B" w:rsidRPr="00C058E1" w:rsidRDefault="0041492B" w:rsidP="00692CCD">
            <w:pPr>
              <w:pStyle w:val="4"/>
              <w:rPr>
                <w:sz w:val="20"/>
                <w:szCs w:val="20"/>
                <w:lang w:val="sr-Cyrl-CS"/>
              </w:rPr>
            </w:pPr>
          </w:p>
        </w:tc>
        <w:tc>
          <w:tcPr>
            <w:tcW w:w="3260" w:type="dxa"/>
            <w:shd w:val="clear" w:color="auto" w:fill="FFFFFF"/>
          </w:tcPr>
          <w:p w:rsidR="0041492B" w:rsidRPr="00E76AE2" w:rsidRDefault="0041492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 xml:space="preserve">2. Креирање </w:t>
            </w:r>
            <w:r>
              <w:rPr>
                <w:rFonts w:ascii="Arial Narrow" w:hAnsi="Arial Narrow" w:cs="Arial Narrow"/>
                <w:sz w:val="20"/>
                <w:szCs w:val="20"/>
                <w:lang w:val="sr-Cyrl-CS"/>
              </w:rPr>
              <w:t xml:space="preserve">и спровођење </w:t>
            </w:r>
            <w:r w:rsidRPr="00E76AE2">
              <w:rPr>
                <w:rFonts w:ascii="Arial Narrow" w:hAnsi="Arial Narrow" w:cs="Arial Narrow"/>
                <w:sz w:val="20"/>
                <w:szCs w:val="20"/>
                <w:lang w:val="sr-Cyrl-CS"/>
              </w:rPr>
              <w:t xml:space="preserve">програма обуке за руководиоце у државној управи  </w:t>
            </w:r>
          </w:p>
        </w:tc>
        <w:tc>
          <w:tcPr>
            <w:tcW w:w="1139" w:type="dxa"/>
            <w:shd w:val="clear" w:color="auto" w:fill="FFFFFF"/>
          </w:tcPr>
          <w:p w:rsidR="0041492B" w:rsidRPr="00E76AE2" w:rsidRDefault="0041492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549"/>
        </w:trPr>
        <w:tc>
          <w:tcPr>
            <w:tcW w:w="1673" w:type="dxa"/>
            <w:vMerge/>
            <w:shd w:val="clear" w:color="auto" w:fill="FFFFFF"/>
          </w:tcPr>
          <w:p w:rsidR="0041492B" w:rsidRPr="00C058E1" w:rsidRDefault="0041492B" w:rsidP="00692CCD">
            <w:pPr>
              <w:pStyle w:val="4"/>
              <w:rPr>
                <w:sz w:val="20"/>
                <w:szCs w:val="20"/>
                <w:lang w:val="sr-Cyrl-CS"/>
              </w:rPr>
            </w:pPr>
          </w:p>
        </w:tc>
        <w:tc>
          <w:tcPr>
            <w:tcW w:w="3260" w:type="dxa"/>
            <w:shd w:val="clear" w:color="auto" w:fill="FFFFFF"/>
          </w:tcPr>
          <w:p w:rsidR="0041492B" w:rsidRPr="00E76AE2" w:rsidRDefault="0041492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 xml:space="preserve">3. Креирање </w:t>
            </w:r>
            <w:r>
              <w:rPr>
                <w:rFonts w:ascii="Arial Narrow" w:hAnsi="Arial Narrow" w:cs="Arial Narrow"/>
                <w:sz w:val="20"/>
                <w:szCs w:val="20"/>
                <w:lang w:val="sr-Cyrl-CS"/>
              </w:rPr>
              <w:t xml:space="preserve">и спровођење </w:t>
            </w:r>
            <w:r w:rsidRPr="00E76AE2">
              <w:rPr>
                <w:rFonts w:ascii="Arial Narrow" w:hAnsi="Arial Narrow" w:cs="Arial Narrow"/>
                <w:sz w:val="20"/>
                <w:szCs w:val="20"/>
                <w:lang w:val="sr-Cyrl-CS"/>
              </w:rPr>
              <w:t>програма обуке за запослене у јединицама за људске ресурсе у ОДУ</w:t>
            </w:r>
          </w:p>
        </w:tc>
        <w:tc>
          <w:tcPr>
            <w:tcW w:w="1139" w:type="dxa"/>
            <w:shd w:val="clear" w:color="auto" w:fill="FFFFFF"/>
          </w:tcPr>
          <w:p w:rsidR="0041492B" w:rsidRPr="00E76AE2" w:rsidRDefault="0041492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745AA8">
        <w:trPr>
          <w:trHeight w:val="228"/>
        </w:trPr>
        <w:tc>
          <w:tcPr>
            <w:tcW w:w="1673" w:type="dxa"/>
            <w:shd w:val="clear" w:color="auto" w:fill="BDD6EE"/>
            <w:vAlign w:val="center"/>
          </w:tcPr>
          <w:p w:rsidR="0041492B" w:rsidRPr="00C058E1" w:rsidRDefault="0041492B" w:rsidP="00692CC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2.3:</w:t>
            </w:r>
          </w:p>
        </w:tc>
        <w:tc>
          <w:tcPr>
            <w:tcW w:w="11937" w:type="dxa"/>
            <w:gridSpan w:val="8"/>
            <w:shd w:val="clear" w:color="auto" w:fill="BDD6EE"/>
            <w:vAlign w:val="center"/>
          </w:tcPr>
          <w:p w:rsidR="0041492B" w:rsidRPr="00C058E1" w:rsidRDefault="0041492B" w:rsidP="00692CCD">
            <w:pPr>
              <w:pStyle w:val="3"/>
              <w:rPr>
                <w:b/>
                <w:bCs/>
                <w:sz w:val="20"/>
                <w:szCs w:val="20"/>
                <w:lang w:val="sr-Cyrl-CS"/>
              </w:rPr>
            </w:pPr>
            <w:bookmarkStart w:id="30" w:name="_Toc400107283"/>
            <w:r w:rsidRPr="00C058E1">
              <w:rPr>
                <w:b/>
                <w:bCs/>
                <w:sz w:val="20"/>
                <w:szCs w:val="20"/>
                <w:lang w:val="sr-Cyrl-CS"/>
              </w:rPr>
              <w:t>Развој и усклађивање основних функција управљања људским ресурсима за шири систем јавне управе</w:t>
            </w:r>
            <w:bookmarkEnd w:id="30"/>
            <w:r>
              <w:rPr>
                <w:b/>
                <w:bCs/>
                <w:sz w:val="20"/>
                <w:szCs w:val="20"/>
                <w:lang w:val="sr-Cyrl-CS"/>
              </w:rPr>
              <w:t xml:space="preserve"> успостављањем до краја 2017. одрживог система стручног усавршавања запослених у јавној управи</w:t>
            </w:r>
          </w:p>
        </w:tc>
      </w:tr>
      <w:tr w:rsidR="0041492B" w:rsidRPr="00C058E1">
        <w:trPr>
          <w:trHeight w:val="240"/>
        </w:trPr>
        <w:tc>
          <w:tcPr>
            <w:tcW w:w="1673" w:type="dxa"/>
            <w:vMerge w:val="restart"/>
            <w:shd w:val="clear" w:color="auto" w:fill="BDD6EE"/>
            <w:vAlign w:val="center"/>
          </w:tcPr>
          <w:p w:rsidR="0041492B" w:rsidRPr="00C058E1" w:rsidRDefault="0041492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60" w:type="dxa"/>
            <w:vMerge w:val="restart"/>
            <w:shd w:val="clear" w:color="auto" w:fill="BDD6EE"/>
            <w:vAlign w:val="center"/>
          </w:tcPr>
          <w:p w:rsidR="0041492B" w:rsidRPr="00C058E1" w:rsidRDefault="0041492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9" w:type="dxa"/>
            <w:vMerge w:val="restart"/>
            <w:shd w:val="clear" w:color="auto" w:fill="BDD6EE"/>
            <w:vAlign w:val="center"/>
          </w:tcPr>
          <w:p w:rsidR="0041492B" w:rsidRPr="00C058E1" w:rsidRDefault="0041492B" w:rsidP="00692CCD">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409" w:type="dxa"/>
            <w:vMerge w:val="restart"/>
            <w:shd w:val="clear" w:color="auto" w:fill="BDD6EE"/>
            <w:vAlign w:val="center"/>
          </w:tcPr>
          <w:p w:rsidR="0041492B" w:rsidRPr="00C058E1" w:rsidRDefault="0041492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35" w:type="dxa"/>
            <w:gridSpan w:val="3"/>
            <w:shd w:val="clear" w:color="auto" w:fill="BDD6EE"/>
            <w:vAlign w:val="center"/>
          </w:tcPr>
          <w:p w:rsidR="0041492B" w:rsidRPr="00C058E1" w:rsidRDefault="0041492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05" w:type="dxa"/>
            <w:vMerge w:val="restart"/>
            <w:shd w:val="clear" w:color="auto" w:fill="BDD6EE"/>
            <w:vAlign w:val="center"/>
          </w:tcPr>
          <w:p w:rsidR="0041492B" w:rsidRPr="00C058E1" w:rsidRDefault="0041492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389" w:type="dxa"/>
            <w:vMerge w:val="restart"/>
            <w:shd w:val="clear" w:color="auto" w:fill="BDD6EE"/>
            <w:vAlign w:val="center"/>
          </w:tcPr>
          <w:p w:rsidR="0041492B" w:rsidRPr="00C058E1" w:rsidRDefault="0041492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673" w:type="dxa"/>
            <w:vMerge/>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p>
        </w:tc>
        <w:tc>
          <w:tcPr>
            <w:tcW w:w="3260" w:type="dxa"/>
            <w:vMerge/>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p>
        </w:tc>
        <w:tc>
          <w:tcPr>
            <w:tcW w:w="1139" w:type="dxa"/>
            <w:vMerge/>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p>
        </w:tc>
        <w:tc>
          <w:tcPr>
            <w:tcW w:w="2409" w:type="dxa"/>
            <w:vMerge/>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p>
        </w:tc>
        <w:tc>
          <w:tcPr>
            <w:tcW w:w="1159" w:type="dxa"/>
            <w:gridSpan w:val="2"/>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05" w:type="dxa"/>
            <w:vMerge/>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p>
        </w:tc>
        <w:tc>
          <w:tcPr>
            <w:tcW w:w="1389" w:type="dxa"/>
            <w:vMerge/>
            <w:shd w:val="clear" w:color="auto" w:fill="BDD6EE"/>
            <w:vAlign w:val="center"/>
          </w:tcPr>
          <w:p w:rsidR="0041492B" w:rsidRPr="00C058E1" w:rsidRDefault="0041492B" w:rsidP="00692CCD">
            <w:pPr>
              <w:spacing w:after="0" w:line="240" w:lineRule="auto"/>
              <w:jc w:val="center"/>
              <w:rPr>
                <w:rFonts w:ascii="Arial Narrow" w:hAnsi="Arial Narrow" w:cs="Arial Narrow"/>
                <w:b/>
                <w:bCs/>
                <w:sz w:val="20"/>
                <w:szCs w:val="20"/>
                <w:lang w:val="sr-Cyrl-CS"/>
              </w:rPr>
            </w:pPr>
          </w:p>
        </w:tc>
      </w:tr>
      <w:tr w:rsidR="0041492B" w:rsidRPr="00C058E1">
        <w:trPr>
          <w:trHeight w:val="960"/>
        </w:trPr>
        <w:tc>
          <w:tcPr>
            <w:tcW w:w="1673" w:type="dxa"/>
            <w:vMerge w:val="restart"/>
            <w:shd w:val="clear" w:color="auto" w:fill="FFFFFF"/>
          </w:tcPr>
          <w:p w:rsidR="0041492B" w:rsidRPr="00C058E1" w:rsidRDefault="0041492B" w:rsidP="00692CCD">
            <w:pPr>
              <w:pStyle w:val="4"/>
              <w:rPr>
                <w:b/>
                <w:bCs/>
                <w:sz w:val="20"/>
                <w:szCs w:val="20"/>
                <w:lang w:val="sr-Cyrl-CS"/>
              </w:rPr>
            </w:pPr>
            <w:bookmarkStart w:id="31" w:name="_Toc400107284"/>
            <w:r w:rsidRPr="00C058E1">
              <w:rPr>
                <w:b/>
                <w:bCs/>
                <w:sz w:val="20"/>
                <w:szCs w:val="20"/>
                <w:lang w:val="sr-Cyrl-CS"/>
              </w:rPr>
              <w:t xml:space="preserve">2.3.1 Успостављене основе система за опште стручно усавршавање </w:t>
            </w:r>
            <w:bookmarkEnd w:id="31"/>
            <w:r w:rsidRPr="00C058E1">
              <w:rPr>
                <w:b/>
                <w:bCs/>
                <w:sz w:val="20"/>
                <w:szCs w:val="20"/>
                <w:lang w:val="sr-Cyrl-CS"/>
              </w:rPr>
              <w:t>запослених у органима и организацијама јавне управе</w:t>
            </w: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rPr>
                <w:b/>
                <w:bCs/>
                <w:sz w:val="20"/>
                <w:szCs w:val="20"/>
                <w:lang w:val="sr-Cyrl-CS"/>
              </w:rPr>
            </w:pPr>
          </w:p>
          <w:p w:rsidR="0041492B" w:rsidRPr="00C058E1" w:rsidRDefault="0041492B" w:rsidP="00692CCD">
            <w:pPr>
              <w:jc w:val="center"/>
              <w:rPr>
                <w:b/>
                <w:bCs/>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усвајање (одговарајућим актом Владе) плана фазног развоја централне институције за стручно усавршавање запослених у јавној управи</w:t>
            </w:r>
            <w:r w:rsidRPr="00C058E1">
              <w:rPr>
                <w:rStyle w:val="FootnoteReference"/>
                <w:rFonts w:ascii="Arial Narrow" w:hAnsi="Arial Narrow" w:cs="Arial Narrow"/>
                <w:sz w:val="20"/>
                <w:szCs w:val="20"/>
                <w:lang w:val="sr-Cyrl-CS"/>
              </w:rPr>
              <w:footnoteReference w:id="45"/>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испуњености плана фазног развоја Централне институције</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50%</w:t>
            </w:r>
          </w:p>
          <w:p w:rsidR="0041492B" w:rsidRPr="00C058E1" w:rsidRDefault="0041492B" w:rsidP="00692CCD">
            <w:pPr>
              <w:spacing w:after="0" w:line="240" w:lineRule="auto"/>
              <w:rPr>
                <w:rFonts w:ascii="Arial Narrow" w:hAnsi="Arial Narrow" w:cs="Arial Narrow"/>
                <w:i/>
                <w:iCs/>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је систем обуке за државне службенике уведен и примењен у пракси</w:t>
            </w:r>
            <w:r>
              <w:rPr>
                <w:rFonts w:ascii="Arial Narrow" w:hAnsi="Arial Narrow" w:cs="Arial Narrow"/>
                <w:sz w:val="20"/>
                <w:szCs w:val="20"/>
                <w:lang w:val="sr-Cyrl-CS"/>
              </w:rPr>
              <w:t xml:space="preserve"> (ПЈУ)</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Прибл. </w:t>
            </w:r>
            <w:r>
              <w:rPr>
                <w:rFonts w:ascii="Arial Narrow" w:hAnsi="Arial Narrow" w:cs="Arial Narrow"/>
                <w:sz w:val="20"/>
                <w:szCs w:val="20"/>
                <w:lang w:val="sr-Cyrl-CS"/>
              </w:rPr>
              <w:t>1</w:t>
            </w:r>
            <w:r w:rsidRPr="00C058E1">
              <w:rPr>
                <w:rFonts w:ascii="Arial Narrow" w:hAnsi="Arial Narrow" w:cs="Arial Narrow"/>
                <w:sz w:val="20"/>
                <w:szCs w:val="20"/>
                <w:lang w:val="sr-Cyrl-CS"/>
              </w:rPr>
              <w:t>7.</w:t>
            </w:r>
            <w:r>
              <w:rPr>
                <w:rFonts w:ascii="Arial Narrow" w:hAnsi="Arial Narrow" w:cs="Arial Narrow"/>
                <w:sz w:val="20"/>
                <w:szCs w:val="20"/>
                <w:lang w:val="sr-Cyrl-CS"/>
              </w:rPr>
              <w:t>34</w:t>
            </w:r>
            <w:r w:rsidRPr="00C058E1">
              <w:rPr>
                <w:rFonts w:ascii="Arial Narrow" w:hAnsi="Arial Narrow" w:cs="Arial Narrow"/>
                <w:sz w:val="20"/>
                <w:szCs w:val="20"/>
                <w:lang w:val="sr-Cyrl-CS"/>
              </w:rPr>
              <w:t>0.000 динара (Буџет РС, 2016</w:t>
            </w:r>
            <w:r>
              <w:rPr>
                <w:rFonts w:ascii="Arial Narrow" w:hAnsi="Arial Narrow" w:cs="Arial Narrow"/>
                <w:sz w:val="20"/>
                <w:szCs w:val="20"/>
                <w:lang w:val="sr-Cyrl-CS"/>
              </w:rPr>
              <w:t>, 2017</w:t>
            </w:r>
            <w:r w:rsidRPr="00C058E1">
              <w:rPr>
                <w:rFonts w:ascii="Arial Narrow" w:hAnsi="Arial Narrow" w:cs="Arial Narrow"/>
                <w:sz w:val="20"/>
                <w:szCs w:val="20"/>
                <w:lang w:val="sr-Cyrl-CS"/>
              </w:rPr>
              <w:t>, средства нису обезбеђена)</w:t>
            </w:r>
            <w:r w:rsidRPr="00C058E1">
              <w:rPr>
                <w:rStyle w:val="FootnoteReference"/>
                <w:rFonts w:ascii="Arial Narrow" w:hAnsi="Arial Narrow" w:cs="Arial Narrow"/>
                <w:sz w:val="20"/>
                <w:szCs w:val="20"/>
                <w:lang w:val="sr-Cyrl-CS"/>
              </w:rPr>
              <w:footnoteReference w:id="46"/>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ind w:right="-108"/>
              <w:rPr>
                <w:rFonts w:ascii="Arial Narrow" w:hAnsi="Arial Narrow" w:cs="Arial Narrow"/>
                <w:sz w:val="20"/>
                <w:szCs w:val="20"/>
                <w:lang w:val="sr-Cyrl-CS"/>
              </w:rPr>
            </w:pPr>
            <w:r w:rsidRPr="00C058E1">
              <w:rPr>
                <w:rFonts w:ascii="Arial Narrow" w:hAnsi="Arial Narrow" w:cs="Arial Narrow"/>
                <w:sz w:val="20"/>
                <w:szCs w:val="20"/>
                <w:lang w:val="sr-Cyrl-CS"/>
              </w:rPr>
              <w:t>150.000 ЕУР (национално суфинанси-рање ЕУ ИПА 2013 пројекта. Буџет РС, 2016. – средства нису обезбеђена)</w:t>
            </w:r>
          </w:p>
        </w:tc>
        <w:tc>
          <w:tcPr>
            <w:tcW w:w="1276"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7.450 ЕУР (TAIEX, акт.1)</w:t>
            </w:r>
          </w:p>
          <w:p w:rsidR="0041492B" w:rsidRPr="00C058E1" w:rsidRDefault="0041492B" w:rsidP="00692CCD">
            <w:pPr>
              <w:spacing w:after="0" w:line="240" w:lineRule="auto"/>
              <w:rPr>
                <w:rFonts w:ascii="Arial Narrow" w:hAnsi="Arial Narrow" w:cs="Arial Narrow"/>
                <w:sz w:val="20"/>
                <w:szCs w:val="20"/>
                <w:lang w:val="sr-Cyrl-CS"/>
              </w:rPr>
            </w:pPr>
          </w:p>
          <w:p w:rsidR="0041492B"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РеСПА експерта (акт. 1)</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500.000 ЕУР (</w:t>
            </w:r>
            <w:r>
              <w:rPr>
                <w:rFonts w:ascii="Arial Narrow" w:hAnsi="Arial Narrow" w:cs="Arial Narrow"/>
                <w:sz w:val="20"/>
                <w:szCs w:val="20"/>
                <w:lang w:val="sr-Cyrl-CS"/>
              </w:rPr>
              <w:t xml:space="preserve">планирано кроз </w:t>
            </w:r>
            <w:r w:rsidRPr="00C058E1">
              <w:rPr>
                <w:rFonts w:ascii="Arial Narrow" w:hAnsi="Arial Narrow" w:cs="Arial Narrow"/>
                <w:sz w:val="20"/>
                <w:szCs w:val="20"/>
                <w:lang w:val="sr-Cyrl-CS"/>
              </w:rPr>
              <w:t>ЕУ ИПА 2013</w:t>
            </w:r>
            <w:r>
              <w:rPr>
                <w:rFonts w:ascii="Arial Narrow" w:hAnsi="Arial Narrow" w:cs="Arial Narrow"/>
                <w:sz w:val="20"/>
                <w:szCs w:val="20"/>
                <w:lang w:val="sr-Cyrl-CS"/>
              </w:rPr>
              <w:t xml:space="preserve"> од чега национално сунфинансирање износи 150.000 ЕУР</w:t>
            </w:r>
            <w:r w:rsidRPr="00C058E1">
              <w:rPr>
                <w:rFonts w:ascii="Arial Narrow" w:hAnsi="Arial Narrow" w:cs="Arial Narrow"/>
                <w:sz w:val="20"/>
                <w:szCs w:val="20"/>
                <w:lang w:val="sr-Cyrl-CS"/>
              </w:rPr>
              <w:t>)</w:t>
            </w:r>
            <w:r w:rsidRPr="00C058E1">
              <w:rPr>
                <w:rStyle w:val="FootnoteReference"/>
                <w:rFonts w:ascii="Arial Narrow" w:hAnsi="Arial Narrow" w:cs="Arial Narrow"/>
                <w:sz w:val="20"/>
                <w:szCs w:val="20"/>
                <w:lang w:val="sr-Cyrl-CS"/>
              </w:rPr>
              <w:footnoteReference w:id="47"/>
            </w:r>
          </w:p>
          <w:p w:rsidR="0041492B"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(Подршка пројекта предвиђена је почевши од акт. бр. 3)</w:t>
            </w:r>
          </w:p>
          <w:p w:rsidR="0041492B" w:rsidRPr="00084D98" w:rsidRDefault="0041492B" w:rsidP="00692CCD">
            <w:pPr>
              <w:spacing w:after="0" w:line="240" w:lineRule="auto"/>
              <w:rPr>
                <w:rFonts w:ascii="Arial Narrow" w:hAnsi="Arial Narrow" w:cs="Arial Narrow"/>
                <w:i/>
                <w:iCs/>
                <w:sz w:val="20"/>
                <w:szCs w:val="20"/>
                <w:lang w:val="sr-Cyrl-CS"/>
              </w:rPr>
            </w:pPr>
          </w:p>
          <w:p w:rsidR="0041492B" w:rsidRPr="00C058E1" w:rsidRDefault="0041492B" w:rsidP="00692CCD">
            <w:pPr>
              <w:spacing w:after="0" w:line="240" w:lineRule="auto"/>
              <w:rPr>
                <w:rFonts w:ascii="Arial Narrow" w:hAnsi="Arial Narrow" w:cs="Arial Narrow"/>
                <w:i/>
                <w:iCs/>
                <w:sz w:val="20"/>
                <w:szCs w:val="20"/>
                <w:lang w:val="sr-Cyrl-CS"/>
              </w:rPr>
            </w:pPr>
          </w:p>
        </w:tc>
        <w:tc>
          <w:tcPr>
            <w:tcW w:w="1305"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692CCD">
            <w:pPr>
              <w:spacing w:after="0" w:line="240" w:lineRule="auto"/>
              <w:rPr>
                <w:rFonts w:ascii="Arial Narrow" w:hAnsi="Arial Narrow" w:cs="Arial Narrow"/>
                <w:sz w:val="20"/>
                <w:szCs w:val="20"/>
                <w:lang w:val="sr-Cyrl-CS"/>
              </w:rPr>
            </w:pPr>
          </w:p>
          <w:p w:rsidR="0041492B"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КЕИ </w:t>
            </w:r>
          </w:p>
          <w:p w:rsidR="0041492B" w:rsidRPr="00C058E1" w:rsidRDefault="0041492B" w:rsidP="00692CCD">
            <w:pPr>
              <w:spacing w:after="0" w:line="240" w:lineRule="auto"/>
              <w:rPr>
                <w:rFonts w:ascii="Arial Narrow" w:hAnsi="Arial Narrow" w:cs="Arial Narrow"/>
                <w:sz w:val="20"/>
                <w:szCs w:val="20"/>
                <w:lang w:val="sr-Cyrl-CS"/>
              </w:rPr>
            </w:pPr>
          </w:p>
          <w:p w:rsidR="0041492B"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Default="0041492B" w:rsidP="00692CCD">
            <w:pPr>
              <w:spacing w:after="0" w:line="240" w:lineRule="auto"/>
              <w:rPr>
                <w:rFonts w:ascii="Arial Narrow" w:hAnsi="Arial Narrow" w:cs="Arial Narrow"/>
                <w:sz w:val="20"/>
                <w:szCs w:val="20"/>
                <w:lang w:val="sr-Cyrl-CS"/>
              </w:rPr>
            </w:pPr>
          </w:p>
          <w:p w:rsidR="0041492B" w:rsidRDefault="0041492B" w:rsidP="00692CCD">
            <w:pPr>
              <w:spacing w:after="0" w:line="240" w:lineRule="auto"/>
              <w:rPr>
                <w:rFonts w:ascii="Arial Narrow" w:hAnsi="Arial Narrow" w:cs="Arial Narrow"/>
                <w:sz w:val="20"/>
                <w:szCs w:val="20"/>
                <w:lang w:val="sr-Latn-CS"/>
              </w:rPr>
            </w:pPr>
            <w:r>
              <w:rPr>
                <w:rFonts w:ascii="Arial Narrow" w:hAnsi="Arial Narrow" w:cs="Arial Narrow"/>
                <w:sz w:val="20"/>
                <w:szCs w:val="20"/>
                <w:lang w:val="sr-Cyrl-CS"/>
              </w:rPr>
              <w:t>ОЦД</w:t>
            </w:r>
          </w:p>
          <w:p w:rsidR="0041492B" w:rsidRPr="00C97E7D" w:rsidRDefault="0041492B" w:rsidP="00692CCD">
            <w:pPr>
              <w:spacing w:after="0" w:line="240" w:lineRule="auto"/>
              <w:rPr>
                <w:rFonts w:ascii="Arial Narrow" w:hAnsi="Arial Narrow" w:cs="Arial Narrow"/>
                <w:sz w:val="20"/>
                <w:szCs w:val="20"/>
                <w:lang w:val="sr-Latn-CS"/>
              </w:rPr>
            </w:pPr>
          </w:p>
        </w:tc>
      </w:tr>
      <w:tr w:rsidR="0041492B" w:rsidRPr="00C058E1">
        <w:trPr>
          <w:trHeight w:val="317"/>
        </w:trPr>
        <w:tc>
          <w:tcPr>
            <w:tcW w:w="1673" w:type="dxa"/>
            <w:vMerge/>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утврђивање предлога акта о оснивању централне институције</w:t>
            </w:r>
            <w:r w:rsidRPr="00E966A2">
              <w:rPr>
                <w:rFonts w:ascii="Arial Narrow" w:hAnsi="Arial Narrow" w:cs="Arial Narrow"/>
                <w:sz w:val="20"/>
                <w:szCs w:val="20"/>
                <w:lang w:val="sr-Cyrl-CS"/>
              </w:rPr>
              <w:t>,</w:t>
            </w:r>
            <w:r w:rsidRPr="00C058E1">
              <w:rPr>
                <w:rFonts w:ascii="Arial Narrow" w:hAnsi="Arial Narrow" w:cs="Arial Narrow"/>
                <w:sz w:val="20"/>
                <w:szCs w:val="20"/>
                <w:lang w:val="sr-Cyrl-CS"/>
              </w:rPr>
              <w:t xml:space="preserve"> уз консултације са јавношћу</w:t>
            </w:r>
            <w:r w:rsidRPr="00C058E1">
              <w:rPr>
                <w:rStyle w:val="FootnoteReference"/>
                <w:rFonts w:ascii="Arial Narrow" w:hAnsi="Arial Narrow" w:cs="Arial Narrow"/>
                <w:sz w:val="20"/>
                <w:szCs w:val="20"/>
                <w:lang w:val="sr-Cyrl-CS"/>
              </w:rPr>
              <w:footnoteReference w:id="48"/>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317"/>
        </w:trPr>
        <w:tc>
          <w:tcPr>
            <w:tcW w:w="1673" w:type="dxa"/>
            <w:vMerge/>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предлога организационе структуре, кадровског плана и интерно регулисање рада централне институције за стручно усавршавање запослених у јавној управи</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317"/>
        </w:trPr>
        <w:tc>
          <w:tcPr>
            <w:tcW w:w="1673" w:type="dxa"/>
            <w:vMerge/>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Преузимање запослених и опреме из СУК и кадровско опремање централне институције</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1586"/>
        </w:trPr>
        <w:tc>
          <w:tcPr>
            <w:tcW w:w="1673" w:type="dxa"/>
            <w:vMerge/>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Утврђивање методолошког приступа за реализацију свих фаза циклуса стручног усавршавања (анализа потреба за обуком, припрема програма обуке, извођење обука, евалуација) уз увођење одговарајућих стандарда квалитета релевантних за ову област</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2016.</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634"/>
        </w:trPr>
        <w:tc>
          <w:tcPr>
            <w:tcW w:w="1673" w:type="dxa"/>
            <w:vMerge/>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Израда техничких спецификација за опремање централне националне институције</w:t>
            </w:r>
            <w:r w:rsidRPr="00C058E1">
              <w:rPr>
                <w:rStyle w:val="FootnoteReference"/>
                <w:rFonts w:ascii="Arial Narrow" w:hAnsi="Arial Narrow" w:cs="Arial Narrow"/>
                <w:sz w:val="20"/>
                <w:szCs w:val="20"/>
                <w:lang w:val="sr-Cyrl-CS"/>
              </w:rPr>
              <w:footnoteReference w:id="49"/>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1023"/>
        </w:trPr>
        <w:tc>
          <w:tcPr>
            <w:tcW w:w="1673" w:type="dxa"/>
            <w:vMerge/>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41492B" w:rsidRPr="00C058E1" w:rsidDel="00A17687"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Развој </w:t>
            </w:r>
            <w:r>
              <w:rPr>
                <w:rFonts w:ascii="Arial Narrow" w:hAnsi="Arial Narrow" w:cs="Arial Narrow"/>
                <w:sz w:val="20"/>
                <w:szCs w:val="20"/>
                <w:lang w:val="sr-Cyrl-CS"/>
              </w:rPr>
              <w:t xml:space="preserve">и спровођење </w:t>
            </w:r>
            <w:r w:rsidRPr="00C058E1">
              <w:rPr>
                <w:rFonts w:ascii="Arial Narrow" w:hAnsi="Arial Narrow" w:cs="Arial Narrow"/>
                <w:sz w:val="20"/>
                <w:szCs w:val="20"/>
                <w:lang w:val="sr-Cyrl-CS"/>
              </w:rPr>
              <w:t xml:space="preserve">програма обуке за запослене у кадровским јединицама у ОДУ у вези са применом новог методолошког приступа у реализацији стручног усавршавања </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415"/>
        </w:trPr>
        <w:tc>
          <w:tcPr>
            <w:tcW w:w="1673" w:type="dxa"/>
            <w:vMerge w:val="restart"/>
            <w:shd w:val="clear" w:color="auto" w:fill="FFFFFF"/>
          </w:tcPr>
          <w:p w:rsidR="0041492B" w:rsidRPr="00C058E1" w:rsidRDefault="0041492B" w:rsidP="00692CCD">
            <w:pPr>
              <w:pStyle w:val="4"/>
              <w:rPr>
                <w:b/>
                <w:bCs/>
                <w:sz w:val="20"/>
                <w:szCs w:val="20"/>
                <w:lang w:val="sr-Cyrl-CS"/>
              </w:rPr>
            </w:pPr>
            <w:r w:rsidRPr="00C058E1">
              <w:rPr>
                <w:b/>
                <w:bCs/>
                <w:sz w:val="20"/>
                <w:szCs w:val="20"/>
                <w:lang w:val="sr-Cyrl-CS"/>
              </w:rPr>
              <w:t>2.3.2 Успостављен нормативни оквир за развој функције управљања људским ресурсима у АП и ЈЛС</w:t>
            </w:r>
          </w:p>
          <w:p w:rsidR="0041492B" w:rsidRPr="00C058E1" w:rsidRDefault="0041492B" w:rsidP="00692CCD">
            <w:pPr>
              <w:pStyle w:val="4"/>
              <w:rPr>
                <w:b/>
                <w:bCs/>
                <w:sz w:val="20"/>
                <w:szCs w:val="20"/>
                <w:lang w:val="sr-Cyrl-CS"/>
              </w:rPr>
            </w:pPr>
          </w:p>
        </w:tc>
        <w:tc>
          <w:tcPr>
            <w:tcW w:w="3260" w:type="dxa"/>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утврђивање Предлога закона о запосленима у АП и ЈЛС</w:t>
            </w:r>
            <w:r w:rsidRPr="00C058E1">
              <w:rPr>
                <w:rStyle w:val="FootnoteReference"/>
                <w:rFonts w:ascii="Arial Narrow" w:hAnsi="Arial Narrow" w:cs="Arial Narrow"/>
                <w:sz w:val="20"/>
                <w:szCs w:val="20"/>
                <w:lang w:val="sr-Cyrl-CS"/>
              </w:rPr>
              <w:footnoteReference w:id="50"/>
            </w:r>
            <w:r w:rsidRPr="00C058E1">
              <w:rPr>
                <w:rFonts w:ascii="Arial Narrow" w:hAnsi="Arial Narrow" w:cs="Arial Narrow"/>
                <w:sz w:val="20"/>
                <w:szCs w:val="20"/>
                <w:lang w:val="sr-Cyrl-CS"/>
              </w:rPr>
              <w:t xml:space="preserve"> </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409"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нормативни оквир за развој функције УЉР у АП и ЈЛС заокружен</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одржаних регионалних семинара</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 xml:space="preserve">ЦВ: 5 </w:t>
            </w:r>
          </w:p>
        </w:tc>
        <w:tc>
          <w:tcPr>
            <w:tcW w:w="1159" w:type="dxa"/>
            <w:gridSpan w:val="2"/>
            <w:vMerge w:val="restart"/>
            <w:tcBorders>
              <w:top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top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200.000 ЕУР (ЕУ ИПА 2012 - Управљање људским ресурсима у ЈЛС)</w:t>
            </w:r>
            <w:r w:rsidRPr="00C058E1">
              <w:rPr>
                <w:rStyle w:val="FootnoteReference"/>
                <w:rFonts w:ascii="Arial Narrow" w:hAnsi="Arial Narrow" w:cs="Arial Narrow"/>
                <w:sz w:val="20"/>
                <w:szCs w:val="20"/>
                <w:lang w:val="sr-Cyrl-CS"/>
              </w:rPr>
              <w:footnoteReference w:id="51"/>
            </w:r>
          </w:p>
          <w:p w:rsidR="0041492B" w:rsidRPr="00C058E1" w:rsidRDefault="0041492B" w:rsidP="00692CCD">
            <w:pPr>
              <w:spacing w:after="0" w:line="240" w:lineRule="auto"/>
              <w:rPr>
                <w:rFonts w:ascii="Arial Narrow" w:hAnsi="Arial Narrow" w:cs="Arial Narrow"/>
                <w:i/>
                <w:iCs/>
                <w:sz w:val="20"/>
                <w:szCs w:val="20"/>
                <w:lang w:val="sr-Cyrl-CS"/>
              </w:rPr>
            </w:pPr>
          </w:p>
        </w:tc>
        <w:tc>
          <w:tcPr>
            <w:tcW w:w="1305"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Pr="00C058E1" w:rsidRDefault="0041492B" w:rsidP="00692CCD">
            <w:pPr>
              <w:spacing w:after="0" w:line="240" w:lineRule="auto"/>
              <w:rPr>
                <w:rFonts w:ascii="Arial Narrow" w:hAnsi="Arial Narrow" w:cs="Arial Narrow"/>
                <w:sz w:val="20"/>
                <w:szCs w:val="20"/>
                <w:lang w:val="sr-Cyrl-CS"/>
              </w:rPr>
            </w:pPr>
          </w:p>
          <w:p w:rsidR="0041492B" w:rsidRPr="00745AA8" w:rsidRDefault="00A10A8D"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A10A8D" w:rsidRPr="00745AA8" w:rsidRDefault="00A10A8D"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tc>
      </w:tr>
      <w:tr w:rsidR="0041492B" w:rsidRPr="00C058E1">
        <w:trPr>
          <w:trHeight w:val="414"/>
        </w:trPr>
        <w:tc>
          <w:tcPr>
            <w:tcW w:w="1673" w:type="dxa"/>
            <w:vMerge/>
            <w:shd w:val="clear" w:color="auto" w:fill="FFFFFF"/>
          </w:tcPr>
          <w:p w:rsidR="0041492B" w:rsidRPr="00C058E1" w:rsidRDefault="0041492B" w:rsidP="00692CCD">
            <w:pPr>
              <w:pStyle w:val="4"/>
              <w:rPr>
                <w:b/>
                <w:bCs/>
                <w:sz w:val="20"/>
                <w:szCs w:val="20"/>
                <w:lang w:val="sr-Cyrl-CS"/>
              </w:rPr>
            </w:pPr>
          </w:p>
        </w:tc>
        <w:tc>
          <w:tcPr>
            <w:tcW w:w="3260" w:type="dxa"/>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Доношење стратешког документа којим се утврђују прваци и активности за успостављање система стручног усавршавања на локалу – Стратегије стручног усавршавања запослених у јединицама локалне самоуправе</w:t>
            </w:r>
            <w:r w:rsidRPr="00C058E1">
              <w:rPr>
                <w:rStyle w:val="FootnoteReference"/>
                <w:rFonts w:ascii="Arial Narrow" w:hAnsi="Arial Narrow" w:cs="Arial Narrow"/>
                <w:sz w:val="20"/>
                <w:szCs w:val="20"/>
                <w:lang w:val="sr-Cyrl-CS"/>
              </w:rPr>
              <w:footnoteReference w:id="52"/>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414"/>
        </w:trPr>
        <w:tc>
          <w:tcPr>
            <w:tcW w:w="1673" w:type="dxa"/>
            <w:vMerge/>
            <w:shd w:val="clear" w:color="auto" w:fill="FFFFFF"/>
          </w:tcPr>
          <w:p w:rsidR="0041492B" w:rsidRPr="00C058E1" w:rsidRDefault="0041492B" w:rsidP="00692CCD">
            <w:pPr>
              <w:pStyle w:val="4"/>
              <w:rPr>
                <w:b/>
                <w:bCs/>
                <w:sz w:val="20"/>
                <w:szCs w:val="20"/>
                <w:lang w:val="sr-Cyrl-CS"/>
              </w:rPr>
            </w:pPr>
          </w:p>
        </w:tc>
        <w:tc>
          <w:tcPr>
            <w:tcW w:w="3260" w:type="dxa"/>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Упознавање запослених у локалним самоуправама са новим правним оквиром кроз публикације и друге писане материјале</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524"/>
        </w:trPr>
        <w:tc>
          <w:tcPr>
            <w:tcW w:w="1673" w:type="dxa"/>
            <w:vMerge/>
            <w:shd w:val="clear" w:color="auto" w:fill="FFFFFF"/>
          </w:tcPr>
          <w:p w:rsidR="0041492B" w:rsidRPr="00C058E1" w:rsidRDefault="0041492B" w:rsidP="00692CCD">
            <w:pPr>
              <w:pStyle w:val="4"/>
              <w:rPr>
                <w:b/>
                <w:bCs/>
                <w:sz w:val="20"/>
                <w:szCs w:val="20"/>
                <w:lang w:val="sr-Cyrl-CS"/>
              </w:rPr>
            </w:pPr>
          </w:p>
        </w:tc>
        <w:tc>
          <w:tcPr>
            <w:tcW w:w="3260" w:type="dxa"/>
            <w:tcBorders>
              <w:top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информативних семинара  за упознавање доносилаца одлука и запослених у АП и ЈЛС</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342"/>
        </w:trPr>
        <w:tc>
          <w:tcPr>
            <w:tcW w:w="1673" w:type="dxa"/>
            <w:vMerge/>
            <w:shd w:val="clear" w:color="auto" w:fill="FFFFFF"/>
          </w:tcPr>
          <w:p w:rsidR="0041492B" w:rsidRPr="00C058E1" w:rsidRDefault="0041492B" w:rsidP="00692CCD">
            <w:pPr>
              <w:pStyle w:val="4"/>
              <w:rPr>
                <w:b/>
                <w:bCs/>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и доношење подзаконских аката ради успостављања инструмената за управљање људским ресурсима у складу са новим правним оквиром</w:t>
            </w:r>
            <w:r w:rsidRPr="00C058E1">
              <w:rPr>
                <w:rStyle w:val="FootnoteReference"/>
                <w:rFonts w:ascii="Arial Narrow" w:hAnsi="Arial Narrow" w:cs="Arial Narrow"/>
                <w:sz w:val="20"/>
                <w:szCs w:val="20"/>
                <w:lang w:val="sr-Cyrl-CS"/>
              </w:rPr>
              <w:footnoteReference w:id="53"/>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480"/>
        </w:trPr>
        <w:tc>
          <w:tcPr>
            <w:tcW w:w="1673" w:type="dxa"/>
            <w:vMerge w:val="restart"/>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2.3.3 Ојачани капацитети запослених у ЈЛС за управљање људским ресурсима</w:t>
            </w: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и публиковање модела локалних правних аката и других докумената неопходних за спровођење закона, консултације са СКГО мрежом начелника општинских управа и дистрибуција на локалу</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val="restart"/>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укључених у мрежу, број одржаних састанака и консултација са мрежом</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994515" w:rsidRDefault="0041492B" w:rsidP="00692CCD">
            <w:pPr>
              <w:spacing w:after="0" w:line="240" w:lineRule="auto"/>
              <w:rPr>
                <w:rFonts w:ascii="Arial" w:hAnsi="Arial" w:cs="Arial"/>
                <w:i/>
                <w:iCs/>
                <w:sz w:val="20"/>
                <w:szCs w:val="20"/>
                <w:lang w:val="sr-Cyrl-CS"/>
              </w:rPr>
            </w:pPr>
            <w:r w:rsidRPr="00E966A2">
              <w:rPr>
                <w:rFonts w:ascii="Arial Narrow" w:hAnsi="Arial Narrow" w:cs="Arial Narrow"/>
                <w:i/>
                <w:iCs/>
                <w:sz w:val="20"/>
                <w:szCs w:val="20"/>
                <w:lang w:val="sr-Cyrl-CS"/>
              </w:rPr>
              <w:t>ЦВ: 120 ЈЛС, 1 састанак у 2015., по 2 састанка у 2016. и 2017.</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које су усвојиле потребна документа и развиле одговарајуће процедуре у складу са утврђеним пакетима подршке</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w:t>
            </w:r>
          </w:p>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top w:val="single" w:sz="4" w:space="0" w:color="auto"/>
            </w:tcBorders>
            <w:shd w:val="clear" w:color="auto" w:fill="FFFFFF"/>
          </w:tcPr>
          <w:p w:rsidR="0041492B"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w:t>
            </w:r>
            <w:r w:rsidRPr="00C058E1">
              <w:rPr>
                <w:rFonts w:ascii="Arial Narrow" w:hAnsi="Arial Narrow" w:cs="Arial Narrow"/>
                <w:sz w:val="20"/>
                <w:szCs w:val="20"/>
                <w:lang w:val="sr-Cyrl-CS"/>
              </w:rPr>
              <w:t>00.000 ЕУР (ЕУ ИПА 2012 - Управљање људским ресурсима у ЈЛС)</w:t>
            </w:r>
          </w:p>
          <w:p w:rsidR="0041492B" w:rsidRDefault="0041492B" w:rsidP="00692CCD">
            <w:pPr>
              <w:spacing w:after="0" w:line="240" w:lineRule="auto"/>
              <w:rPr>
                <w:rFonts w:ascii="Arial Narrow" w:hAnsi="Arial Narrow" w:cs="Arial Narrow"/>
                <w:sz w:val="20"/>
                <w:szCs w:val="20"/>
                <w:lang w:val="sr-Cyrl-CS"/>
              </w:rPr>
            </w:pPr>
          </w:p>
          <w:p w:rsidR="0041492B" w:rsidRPr="00E966A2" w:rsidRDefault="0041492B" w:rsidP="00692CCD">
            <w:pPr>
              <w:keepNext/>
              <w:keepLines/>
              <w:spacing w:before="200" w:after="0" w:line="240" w:lineRule="auto"/>
              <w:outlineLvl w:val="7"/>
              <w:rPr>
                <w:rFonts w:ascii="Arial Narrow" w:hAnsi="Arial Narrow" w:cs="Arial Narrow"/>
                <w:sz w:val="20"/>
                <w:szCs w:val="20"/>
                <w:lang w:val="sr-Cyrl-CS"/>
              </w:rPr>
            </w:pPr>
            <w:r w:rsidRPr="00E966A2">
              <w:rPr>
                <w:rFonts w:ascii="Arial Narrow" w:hAnsi="Arial Narrow" w:cs="Arial Narrow"/>
                <w:sz w:val="20"/>
                <w:szCs w:val="20"/>
                <w:lang w:val="sr-Cyrl-CS"/>
              </w:rPr>
              <w:t>5.000 ЕУР (СКГО)</w:t>
            </w:r>
          </w:p>
          <w:p w:rsidR="0041492B" w:rsidRPr="00C058E1" w:rsidRDefault="0041492B" w:rsidP="00692CCD">
            <w:pPr>
              <w:spacing w:after="0" w:line="240" w:lineRule="auto"/>
              <w:rPr>
                <w:rFonts w:ascii="Arial Narrow" w:hAnsi="Arial Narrow" w:cs="Arial Narrow"/>
                <w:sz w:val="20"/>
                <w:szCs w:val="20"/>
                <w:lang w:val="sr-Cyrl-CS"/>
              </w:rPr>
            </w:pPr>
          </w:p>
          <w:p w:rsidR="0041492B" w:rsidRPr="00EF684A" w:rsidRDefault="0041492B" w:rsidP="00692CCD">
            <w:pPr>
              <w:spacing w:after="0" w:line="240" w:lineRule="auto"/>
              <w:rPr>
                <w:rFonts w:ascii="Arial Narrow" w:hAnsi="Arial Narrow" w:cs="Arial Narrow"/>
                <w:sz w:val="20"/>
                <w:szCs w:val="20"/>
                <w:lang w:val="sr-Cyrl-CS"/>
              </w:rPr>
            </w:pPr>
          </w:p>
        </w:tc>
        <w:tc>
          <w:tcPr>
            <w:tcW w:w="1305" w:type="dxa"/>
            <w:vMerge w:val="restart"/>
            <w:tcBorders>
              <w:top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val="restart"/>
            <w:tcBorders>
              <w:top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205"/>
        </w:trPr>
        <w:tc>
          <w:tcPr>
            <w:tcW w:w="1673"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Развој мреже руководилаца јединица за управљање људским ресурсима у АП и ЈЛС у оквиру СКГО</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205"/>
        </w:trPr>
        <w:tc>
          <w:tcPr>
            <w:tcW w:w="1673"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Процена постојећег софтвера управљања људским ресурсима у ЈЛС и израда концепта јединственог електронског софтвера за ЈЛС </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745AA8">
        <w:trPr>
          <w:trHeight w:val="205"/>
        </w:trPr>
        <w:tc>
          <w:tcPr>
            <w:tcW w:w="1673"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програма класичног и електронског учења и спровођење семинара и е-обука за запослене у јединицама за управљање људским ресурсима; пружање експертске подршке</w:t>
            </w:r>
          </w:p>
        </w:tc>
        <w:tc>
          <w:tcPr>
            <w:tcW w:w="1139" w:type="dxa"/>
            <w:shd w:val="clear" w:color="auto" w:fill="FFFFFF"/>
          </w:tcPr>
          <w:p w:rsidR="0041492B" w:rsidRPr="00C97E7D" w:rsidRDefault="0041492B" w:rsidP="00692CCD">
            <w:pPr>
              <w:spacing w:after="0" w:line="240" w:lineRule="auto"/>
              <w:rPr>
                <w:rFonts w:ascii="Arial Narrow" w:hAnsi="Arial Narrow" w:cs="Arial Narrow"/>
                <w:sz w:val="20"/>
                <w:szCs w:val="20"/>
                <w:lang w:val="ru-RU"/>
              </w:rPr>
            </w:pPr>
            <w:r w:rsidRPr="00EF684A">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EF684A">
              <w:rPr>
                <w:rFonts w:ascii="Arial Narrow" w:hAnsi="Arial Narrow" w:cs="Arial Narrow"/>
                <w:sz w:val="20"/>
                <w:szCs w:val="20"/>
                <w:lang w:val="sr-Cyrl-CS"/>
              </w:rPr>
              <w:t>.</w:t>
            </w:r>
          </w:p>
          <w:p w:rsidR="0041492B" w:rsidRPr="00EF684A" w:rsidRDefault="0041492B" w:rsidP="00692CCD">
            <w:pPr>
              <w:spacing w:after="0" w:line="240" w:lineRule="auto"/>
              <w:rPr>
                <w:rFonts w:ascii="Arial Narrow" w:hAnsi="Arial Narrow" w:cs="Arial Narrow"/>
                <w:sz w:val="20"/>
                <w:szCs w:val="20"/>
                <w:lang w:val="sr-Cyrl-CS"/>
              </w:rPr>
            </w:pPr>
            <w:r w:rsidRPr="00EF684A">
              <w:rPr>
                <w:rFonts w:ascii="Arial Narrow" w:hAnsi="Arial Narrow" w:cs="Arial Narrow"/>
                <w:sz w:val="20"/>
                <w:szCs w:val="20"/>
                <w:lang w:val="sr-Cyrl-CS"/>
              </w:rPr>
              <w:t>(конт. за експертску подршку)</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205"/>
        </w:trPr>
        <w:tc>
          <w:tcPr>
            <w:tcW w:w="1673"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Развој и спровођење општинских пакета подршке за унапређење УЉР у одабраним општинама (кроз директну подршку у увођењу функције управљања људским ресурсима, развоју одговарајућих процедура и докумената и њихова примена у пракси)</w:t>
            </w:r>
          </w:p>
        </w:tc>
        <w:tc>
          <w:tcPr>
            <w:tcW w:w="1139" w:type="dxa"/>
            <w:shd w:val="clear" w:color="auto" w:fill="FFFFFF"/>
          </w:tcPr>
          <w:p w:rsidR="0041492B" w:rsidRPr="00EF684A"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3</w:t>
            </w:r>
            <w:r w:rsidRPr="00EF684A">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EF684A">
              <w:rPr>
                <w:rFonts w:ascii="Arial Narrow" w:hAnsi="Arial Narrow" w:cs="Arial Narrow"/>
                <w:sz w:val="20"/>
                <w:szCs w:val="20"/>
                <w:lang w:val="sr-Cyrl-CS"/>
              </w:rPr>
              <w:t>.</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205"/>
        </w:trPr>
        <w:tc>
          <w:tcPr>
            <w:tcW w:w="1673" w:type="dxa"/>
            <w:vMerge/>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Дисеминација примера добре праксе међу ЈЛС</w:t>
            </w:r>
          </w:p>
        </w:tc>
        <w:tc>
          <w:tcPr>
            <w:tcW w:w="1139" w:type="dxa"/>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409" w:type="dxa"/>
            <w:vMerge/>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208"/>
        </w:trPr>
        <w:tc>
          <w:tcPr>
            <w:tcW w:w="1673" w:type="dxa"/>
            <w:vMerge w:val="restart"/>
            <w:tcBorders>
              <w:top w:val="single" w:sz="4" w:space="0" w:color="auto"/>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3260" w:type="dxa"/>
            <w:tcBorders>
              <w:top w:val="single" w:sz="4" w:space="0" w:color="auto"/>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Успостављање Савета за стручно усавршавање запослених у ЈЛС</w:t>
            </w:r>
          </w:p>
        </w:tc>
        <w:tc>
          <w:tcPr>
            <w:tcW w:w="1139" w:type="dxa"/>
            <w:tcBorders>
              <w:top w:val="single" w:sz="4" w:space="0" w:color="auto"/>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val="restart"/>
            <w:tcBorders>
              <w:top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за стручно усавршавање образован у складу са актом којим се уређује састав и послови које обавља</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реализованих приоритетних општих програма обуке за запослене у ЈЛС</w:t>
            </w:r>
          </w:p>
          <w:p w:rsidR="0041492B" w:rsidRPr="00C058E1" w:rsidRDefault="0041492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E966A2" w:rsidRDefault="0041492B" w:rsidP="00692CCD">
            <w:pPr>
              <w:spacing w:after="0" w:line="240" w:lineRule="auto"/>
              <w:rPr>
                <w:rFonts w:ascii="Arial Narrow" w:hAnsi="Arial Narrow" w:cs="Arial Narrow"/>
                <w:i/>
                <w:iCs/>
                <w:sz w:val="20"/>
                <w:szCs w:val="20"/>
                <w:lang w:val="sr-Cyrl-CS"/>
              </w:rPr>
            </w:pPr>
            <w:r w:rsidRPr="00E966A2">
              <w:rPr>
                <w:rFonts w:ascii="Arial Narrow" w:hAnsi="Arial Narrow" w:cs="Arial Narrow"/>
                <w:i/>
                <w:iCs/>
                <w:sz w:val="20"/>
                <w:szCs w:val="20"/>
                <w:lang w:val="sr-Cyrl-CS"/>
              </w:rPr>
              <w:t>ЦВ: 85 реализованих обука са учешћем минимум 85 ЈЛС</w:t>
            </w:r>
          </w:p>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800.000 РСД (Буџет РС, 2015.) </w:t>
            </w:r>
          </w:p>
        </w:tc>
        <w:tc>
          <w:tcPr>
            <w:tcW w:w="1276" w:type="dxa"/>
            <w:vMerge w:val="restart"/>
            <w:tcBorders>
              <w:top w:val="single" w:sz="4" w:space="0" w:color="auto"/>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1.0</w:t>
            </w:r>
            <w:r w:rsidRPr="00C058E1">
              <w:rPr>
                <w:rFonts w:ascii="Arial Narrow" w:hAnsi="Arial Narrow" w:cs="Arial Narrow"/>
                <w:sz w:val="20"/>
                <w:szCs w:val="20"/>
                <w:lang w:val="sr-Cyrl-CS"/>
              </w:rPr>
              <w:t>00.000 ЕУР (ЕУ ИПА 2012 - Управљање људским ресурсима у ЈЛС)</w:t>
            </w:r>
          </w:p>
        </w:tc>
        <w:tc>
          <w:tcPr>
            <w:tcW w:w="1305" w:type="dxa"/>
            <w:vMerge w:val="restart"/>
            <w:tcBorders>
              <w:top w:val="single" w:sz="4" w:space="0" w:color="auto"/>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tc>
        <w:tc>
          <w:tcPr>
            <w:tcW w:w="1389" w:type="dxa"/>
            <w:vMerge w:val="restart"/>
            <w:tcBorders>
              <w:top w:val="single" w:sz="4" w:space="0" w:color="auto"/>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европске интеграције</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41492B" w:rsidRPr="00C058E1" w:rsidRDefault="0041492B" w:rsidP="00692CCD">
            <w:pPr>
              <w:spacing w:after="0" w:line="240" w:lineRule="auto"/>
              <w:rPr>
                <w:rFonts w:ascii="Arial Narrow" w:hAnsi="Arial Narrow" w:cs="Arial Narrow"/>
                <w:sz w:val="20"/>
                <w:szCs w:val="20"/>
                <w:lang w:val="sr-Cyrl-CS"/>
              </w:rPr>
            </w:pPr>
          </w:p>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tc>
      </w:tr>
      <w:tr w:rsidR="0041492B" w:rsidRPr="00C058E1">
        <w:trPr>
          <w:trHeight w:val="207"/>
        </w:trPr>
        <w:tc>
          <w:tcPr>
            <w:tcW w:w="1673"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b/>
                <w:bCs/>
                <w:sz w:val="20"/>
                <w:szCs w:val="20"/>
                <w:lang w:val="sr-Cyrl-CS"/>
              </w:rPr>
            </w:pPr>
          </w:p>
        </w:tc>
        <w:tc>
          <w:tcPr>
            <w:tcW w:w="3260" w:type="dxa"/>
            <w:tcBorders>
              <w:top w:val="single" w:sz="4" w:space="0" w:color="auto"/>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улога и обавеза МДУЛС и других министарстава у вези са вођењем послова стручног усавршавања ЈЛС, укључујући описе послова запослених и њихово стручно оспособљавање</w:t>
            </w:r>
          </w:p>
        </w:tc>
        <w:tc>
          <w:tcPr>
            <w:tcW w:w="1139" w:type="dxa"/>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630"/>
        </w:trPr>
        <w:tc>
          <w:tcPr>
            <w:tcW w:w="1673"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Утврђивање обавезних елемената за програме стручног усавршавања запослених у ЈЛС и јединствених критеријума у погледу захтева којима се уређује процедура за међусекторске и секторске опште програме (правила за доношење програма, правила за оцењивање спроведених програма)</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165"/>
        </w:trPr>
        <w:tc>
          <w:tcPr>
            <w:tcW w:w="1673"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Утврђивање услова које треба да испуњавају субјекти (физичка и правна лица) за спровођење програма стручног усавршавања запослених у јединицама локалне самоуправе и започињање процеса периодичне акредитације тих  субјеката </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165"/>
        </w:trPr>
        <w:tc>
          <w:tcPr>
            <w:tcW w:w="1673"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Успостављање механизама за вођење евиденције о одобреним  и спроведеним програмима општег  и посебног стручног усавршавања запослених у ЈЛС</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r w:rsidR="0041492B" w:rsidRPr="00C058E1">
        <w:trPr>
          <w:trHeight w:val="165"/>
        </w:trPr>
        <w:tc>
          <w:tcPr>
            <w:tcW w:w="1673"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Развој и реализација приоритетних општих програма обуке за  запослене у ЈЛС</w:t>
            </w:r>
          </w:p>
        </w:tc>
        <w:tc>
          <w:tcPr>
            <w:tcW w:w="1139" w:type="dxa"/>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409" w:type="dxa"/>
            <w:vMerge/>
            <w:tcBorders>
              <w:bottom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41492B" w:rsidRPr="00C058E1" w:rsidRDefault="0041492B" w:rsidP="00692CCD">
            <w:pPr>
              <w:spacing w:after="0" w:line="240" w:lineRule="auto"/>
              <w:rPr>
                <w:rFonts w:ascii="Arial Narrow" w:hAnsi="Arial Narrow" w:cs="Arial Narrow"/>
                <w:sz w:val="20"/>
                <w:szCs w:val="20"/>
                <w:lang w:val="sr-Cyrl-CS"/>
              </w:rPr>
            </w:pPr>
          </w:p>
        </w:tc>
      </w:tr>
    </w:tbl>
    <w:p w:rsidR="0041492B" w:rsidRPr="00C058E1" w:rsidRDefault="0041492B">
      <w:pPr>
        <w:rPr>
          <w:lang w:val="sr-Cyrl-CS"/>
        </w:rPr>
      </w:pPr>
    </w:p>
    <w:p w:rsidR="0041492B" w:rsidRPr="00C058E1" w:rsidRDefault="0041492B" w:rsidP="00E966A2">
      <w:pPr>
        <w:pStyle w:val="Heading1"/>
        <w:numPr>
          <w:ilvl w:val="0"/>
          <w:numId w:val="0"/>
        </w:numPr>
        <w:ind w:left="432" w:hanging="432"/>
        <w:rPr>
          <w:color w:val="auto"/>
          <w:lang w:val="sr-Cyrl-CS"/>
        </w:rPr>
      </w:pPr>
      <w:r w:rsidRPr="00C058E1">
        <w:rPr>
          <w:color w:val="auto"/>
          <w:lang w:val="sr-Cyrl-CS"/>
        </w:rPr>
        <w:br w:type="page"/>
      </w:r>
      <w:bookmarkStart w:id="32" w:name="_Toc411236668"/>
      <w:r w:rsidRPr="00C058E1">
        <w:rPr>
          <w:rFonts w:ascii="Calibri Light Cyr" w:hAnsi="Calibri Light Cyr" w:cs="Calibri Light Cyr"/>
          <w:color w:val="auto"/>
          <w:lang w:val="sr-Cyrl-CS"/>
        </w:rPr>
        <w:t>Акциони план: Посебни циљ 3</w:t>
      </w:r>
      <w:bookmarkEnd w:id="32"/>
    </w:p>
    <w:tbl>
      <w:tblPr>
        <w:tblW w:w="13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3295"/>
        <w:gridCol w:w="1134"/>
        <w:gridCol w:w="2268"/>
        <w:gridCol w:w="1134"/>
        <w:gridCol w:w="1276"/>
        <w:gridCol w:w="1417"/>
        <w:gridCol w:w="1418"/>
      </w:tblGrid>
      <w:tr w:rsidR="0041492B" w:rsidRPr="00C058E1">
        <w:trPr>
          <w:trHeight w:val="228"/>
        </w:trPr>
        <w:tc>
          <w:tcPr>
            <w:tcW w:w="8335" w:type="dxa"/>
            <w:gridSpan w:val="4"/>
            <w:tcBorders>
              <w:right w:val="single" w:sz="4" w:space="0" w:color="auto"/>
            </w:tcBorders>
            <w:shd w:val="clear" w:color="auto" w:fill="F4B083"/>
          </w:tcPr>
          <w:p w:rsidR="0041492B" w:rsidRPr="00C058E1" w:rsidRDefault="0041492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3 (одељак III.В Стратегије реформе јавне управе):</w:t>
            </w:r>
          </w:p>
        </w:tc>
        <w:tc>
          <w:tcPr>
            <w:tcW w:w="5245" w:type="dxa"/>
            <w:gridSpan w:val="4"/>
            <w:tcBorders>
              <w:left w:val="single" w:sz="4" w:space="0" w:color="auto"/>
            </w:tcBorders>
            <w:shd w:val="clear" w:color="auto" w:fill="F4B083"/>
          </w:tcPr>
          <w:p w:rsidR="0041492B" w:rsidRPr="00C058E1" w:rsidRDefault="0041492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41492B" w:rsidRPr="00C058E1">
        <w:trPr>
          <w:trHeight w:val="228"/>
        </w:trPr>
        <w:tc>
          <w:tcPr>
            <w:tcW w:w="8335" w:type="dxa"/>
            <w:gridSpan w:val="4"/>
            <w:tcBorders>
              <w:right w:val="single" w:sz="4" w:space="0" w:color="auto"/>
            </w:tcBorders>
          </w:tcPr>
          <w:p w:rsidR="0041492B" w:rsidRPr="00C058E1" w:rsidRDefault="0041492B">
            <w:pPr>
              <w:pStyle w:val="2"/>
              <w:rPr>
                <w:sz w:val="20"/>
                <w:szCs w:val="20"/>
                <w:lang w:val="sr-Cyrl-CS"/>
              </w:rPr>
            </w:pPr>
            <w:bookmarkStart w:id="33" w:name="_Toc400107286"/>
            <w:r w:rsidRPr="00C058E1">
              <w:rPr>
                <w:sz w:val="20"/>
                <w:szCs w:val="20"/>
                <w:lang w:val="sr-Cyrl-CS"/>
              </w:rPr>
              <w:t>Унапређење управљања јавним финансијама и јавним набавкама</w:t>
            </w:r>
            <w:bookmarkEnd w:id="33"/>
          </w:p>
        </w:tc>
        <w:tc>
          <w:tcPr>
            <w:tcW w:w="5245" w:type="dxa"/>
            <w:gridSpan w:val="4"/>
            <w:tcBorders>
              <w:left w:val="single" w:sz="4" w:space="0" w:color="auto"/>
            </w:tcBorders>
          </w:tcPr>
          <w:p w:rsidR="0041492B" w:rsidRPr="00C058E1" w:rsidRDefault="0041492B" w:rsidP="00B4547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Индекс снаге МТБФ (ПЈУ 6)</w:t>
            </w:r>
          </w:p>
          <w:p w:rsidR="0041492B" w:rsidRPr="00C058E1" w:rsidRDefault="0041492B" w:rsidP="00B4547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41492B" w:rsidRPr="00C058E1" w:rsidRDefault="0041492B" w:rsidP="00B4547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tc>
      </w:tr>
      <w:tr w:rsidR="0041492B" w:rsidRPr="00745AA8">
        <w:trPr>
          <w:trHeight w:val="228"/>
        </w:trPr>
        <w:tc>
          <w:tcPr>
            <w:tcW w:w="1638" w:type="dxa"/>
            <w:shd w:val="clear" w:color="auto" w:fill="BDD6EE"/>
          </w:tcPr>
          <w:p w:rsidR="0041492B" w:rsidRPr="00C058E1" w:rsidRDefault="0041492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3.1:</w:t>
            </w:r>
          </w:p>
        </w:tc>
        <w:tc>
          <w:tcPr>
            <w:tcW w:w="11942" w:type="dxa"/>
            <w:gridSpan w:val="7"/>
            <w:shd w:val="clear" w:color="auto" w:fill="BDD6EE"/>
          </w:tcPr>
          <w:p w:rsidR="0041492B" w:rsidRPr="00C058E1" w:rsidRDefault="0041492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Припрема Програма за реформу јавних финансија</w:t>
            </w:r>
          </w:p>
        </w:tc>
      </w:tr>
      <w:tr w:rsidR="0041492B" w:rsidRPr="00C058E1">
        <w:trPr>
          <w:trHeight w:val="228"/>
        </w:trPr>
        <w:tc>
          <w:tcPr>
            <w:tcW w:w="1638" w:type="dxa"/>
            <w:vMerge w:val="restart"/>
            <w:shd w:val="clear" w:color="auto" w:fill="BDD6EE"/>
            <w:vAlign w:val="center"/>
          </w:tcPr>
          <w:p w:rsidR="0041492B" w:rsidRPr="00C058E1" w:rsidRDefault="0041492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41492B" w:rsidRPr="00C058E1" w:rsidRDefault="0041492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41492B" w:rsidRPr="00C058E1" w:rsidRDefault="0041492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41492B" w:rsidRPr="00C058E1" w:rsidRDefault="0041492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41492B" w:rsidRPr="00C058E1" w:rsidRDefault="0041492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r>
              <w:rPr>
                <w:rStyle w:val="FootnoteReference"/>
                <w:rFonts w:ascii="Arial Narrow" w:hAnsi="Arial Narrow" w:cs="Arial Narrow"/>
                <w:b/>
                <w:bCs/>
                <w:sz w:val="20"/>
                <w:szCs w:val="20"/>
                <w:lang w:val="sr-Cyrl-CS"/>
              </w:rPr>
              <w:footnoteReference w:id="54"/>
            </w:r>
          </w:p>
        </w:tc>
        <w:tc>
          <w:tcPr>
            <w:tcW w:w="1417" w:type="dxa"/>
            <w:vMerge w:val="restart"/>
            <w:shd w:val="clear" w:color="auto" w:fill="BDD6EE"/>
            <w:vAlign w:val="center"/>
          </w:tcPr>
          <w:p w:rsidR="0041492B" w:rsidRPr="00C058E1" w:rsidRDefault="0041492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41492B" w:rsidRPr="00C058E1" w:rsidRDefault="0041492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28"/>
        </w:trPr>
        <w:tc>
          <w:tcPr>
            <w:tcW w:w="1638" w:type="dxa"/>
            <w:vMerge/>
            <w:shd w:val="clear" w:color="auto" w:fill="BDD6EE"/>
          </w:tcPr>
          <w:p w:rsidR="0041492B" w:rsidRPr="00C058E1" w:rsidRDefault="0041492B" w:rsidP="00B4547D">
            <w:pPr>
              <w:spacing w:after="0" w:line="240" w:lineRule="auto"/>
              <w:rPr>
                <w:rFonts w:ascii="Arial Narrow" w:hAnsi="Arial Narrow" w:cs="Arial Narrow"/>
                <w:b/>
                <w:bCs/>
                <w:sz w:val="20"/>
                <w:szCs w:val="20"/>
                <w:lang w:val="sr-Cyrl-CS"/>
              </w:rPr>
            </w:pPr>
          </w:p>
        </w:tc>
        <w:tc>
          <w:tcPr>
            <w:tcW w:w="3295" w:type="dxa"/>
            <w:vMerge/>
            <w:shd w:val="clear" w:color="auto" w:fill="BDD6EE"/>
          </w:tcPr>
          <w:p w:rsidR="0041492B" w:rsidRPr="00C058E1" w:rsidRDefault="0041492B" w:rsidP="00B4547D">
            <w:pPr>
              <w:spacing w:after="0" w:line="240" w:lineRule="auto"/>
              <w:rPr>
                <w:rFonts w:ascii="Arial Narrow" w:hAnsi="Arial Narrow" w:cs="Arial Narrow"/>
                <w:sz w:val="20"/>
                <w:szCs w:val="20"/>
                <w:lang w:val="sr-Cyrl-CS"/>
              </w:rPr>
            </w:pPr>
          </w:p>
        </w:tc>
        <w:tc>
          <w:tcPr>
            <w:tcW w:w="1134" w:type="dxa"/>
            <w:vMerge/>
            <w:shd w:val="clear" w:color="auto" w:fill="BDD6EE"/>
          </w:tcPr>
          <w:p w:rsidR="0041492B" w:rsidRPr="00C058E1" w:rsidRDefault="0041492B" w:rsidP="00B4547D">
            <w:pPr>
              <w:spacing w:after="0" w:line="240" w:lineRule="auto"/>
              <w:rPr>
                <w:rFonts w:ascii="Arial Narrow" w:hAnsi="Arial Narrow" w:cs="Arial Narrow"/>
                <w:sz w:val="20"/>
                <w:szCs w:val="20"/>
                <w:lang w:val="sr-Cyrl-CS"/>
              </w:rPr>
            </w:pPr>
          </w:p>
        </w:tc>
        <w:tc>
          <w:tcPr>
            <w:tcW w:w="2268" w:type="dxa"/>
            <w:vMerge/>
            <w:shd w:val="clear" w:color="auto" w:fill="BDD6EE"/>
          </w:tcPr>
          <w:p w:rsidR="0041492B" w:rsidRPr="00C058E1" w:rsidRDefault="0041492B" w:rsidP="00B4547D">
            <w:pPr>
              <w:spacing w:after="0" w:line="240" w:lineRule="auto"/>
              <w:rPr>
                <w:rFonts w:ascii="Arial Narrow" w:hAnsi="Arial Narrow" w:cs="Arial Narrow"/>
                <w:sz w:val="20"/>
                <w:szCs w:val="20"/>
                <w:lang w:val="sr-Cyrl-CS"/>
              </w:rPr>
            </w:pPr>
          </w:p>
        </w:tc>
        <w:tc>
          <w:tcPr>
            <w:tcW w:w="1134" w:type="dxa"/>
            <w:shd w:val="clear" w:color="auto" w:fill="BDD6EE"/>
            <w:vAlign w:val="center"/>
          </w:tcPr>
          <w:p w:rsidR="0041492B" w:rsidRPr="00C058E1" w:rsidRDefault="0041492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41492B" w:rsidRPr="00C058E1" w:rsidRDefault="0041492B" w:rsidP="00B4547D">
            <w:pPr>
              <w:spacing w:after="0" w:line="240" w:lineRule="auto"/>
              <w:rPr>
                <w:rFonts w:ascii="Arial Narrow" w:hAnsi="Arial Narrow" w:cs="Arial Narrow"/>
                <w:sz w:val="20"/>
                <w:szCs w:val="20"/>
                <w:lang w:val="sr-Cyrl-CS"/>
              </w:rPr>
            </w:pPr>
          </w:p>
        </w:tc>
        <w:tc>
          <w:tcPr>
            <w:tcW w:w="1418" w:type="dxa"/>
            <w:vMerge/>
            <w:shd w:val="clear" w:color="auto" w:fill="BDD6EE"/>
          </w:tcPr>
          <w:p w:rsidR="0041492B" w:rsidRPr="00C058E1" w:rsidRDefault="0041492B" w:rsidP="00B4547D">
            <w:pPr>
              <w:spacing w:after="0" w:line="240" w:lineRule="auto"/>
              <w:rPr>
                <w:rFonts w:ascii="Arial Narrow" w:hAnsi="Arial Narrow" w:cs="Arial Narrow"/>
                <w:sz w:val="20"/>
                <w:szCs w:val="20"/>
                <w:lang w:val="sr-Cyrl-CS"/>
              </w:rPr>
            </w:pPr>
          </w:p>
        </w:tc>
      </w:tr>
      <w:tr w:rsidR="0041492B" w:rsidRPr="00745AA8">
        <w:trPr>
          <w:trHeight w:val="1266"/>
        </w:trPr>
        <w:tc>
          <w:tcPr>
            <w:tcW w:w="1638" w:type="dxa"/>
            <w:vMerge w:val="restart"/>
            <w:shd w:val="clear" w:color="auto" w:fill="FFFFFF"/>
          </w:tcPr>
          <w:p w:rsidR="0041492B" w:rsidRPr="00C058E1" w:rsidRDefault="0041492B" w:rsidP="00D118A1">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3.1.1. Усвојен Програм за реформу јавних финансија</w:t>
            </w:r>
          </w:p>
        </w:tc>
        <w:tc>
          <w:tcPr>
            <w:tcW w:w="3295"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Програма за реформу јавних финансија са акционим планом од стране Министарства финансија, на основу прелиминарних резултата Оцене јавних расхода и финансијске одговорности, и његово усвајање</w:t>
            </w:r>
          </w:p>
        </w:tc>
        <w:tc>
          <w:tcPr>
            <w:tcW w:w="1134"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8"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Укупан проценат обухваћених налаза/препорука из прелиминарног извештаја о Оцени јавних расхода и финансијске одговорности у Програму за реформу јавних финансија</w:t>
            </w:r>
          </w:p>
          <w:p w:rsidR="0041492B" w:rsidRPr="00C058E1" w:rsidRDefault="0041492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прелиминарним извештајем ПЕФА</w:t>
            </w:r>
          </w:p>
          <w:p w:rsidR="0041492B" w:rsidRPr="00C058E1" w:rsidRDefault="0041492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након достављања прелиминарног извештаја</w:t>
            </w:r>
          </w:p>
        </w:tc>
        <w:tc>
          <w:tcPr>
            <w:tcW w:w="1134"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220.000 УСД</w:t>
            </w:r>
            <w:r>
              <w:rPr>
                <w:rFonts w:ascii="Arial Narrow" w:hAnsi="Arial Narrow" w:cs="Arial Narrow"/>
                <w:sz w:val="20"/>
                <w:szCs w:val="20"/>
                <w:lang w:val="sr-Cyrl-CS"/>
              </w:rPr>
              <w:t xml:space="preserve"> (Светска банка)</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tc>
        <w:tc>
          <w:tcPr>
            <w:tcW w:w="1417"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финансија – државни секретар задужен за координацију израде Програма реформе јавних финансија</w:t>
            </w:r>
          </w:p>
          <w:p w:rsidR="0041492B" w:rsidRPr="00C058E1" w:rsidRDefault="0041492B" w:rsidP="00D118A1">
            <w:pPr>
              <w:spacing w:after="0" w:line="240" w:lineRule="auto"/>
              <w:rPr>
                <w:rFonts w:ascii="Arial Narrow" w:hAnsi="Arial Narrow" w:cs="Arial Narrow"/>
                <w:sz w:val="20"/>
                <w:szCs w:val="20"/>
                <w:lang w:val="sr-Cyrl-CS"/>
              </w:rPr>
            </w:pPr>
          </w:p>
        </w:tc>
        <w:tc>
          <w:tcPr>
            <w:tcW w:w="1418"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пројекат за Оцену јавних расхода и финансијске одговорности - ПЕФА)</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ДРИ</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w:t>
            </w:r>
          </w:p>
        </w:tc>
      </w:tr>
      <w:tr w:rsidR="0041492B" w:rsidRPr="00C058E1">
        <w:trPr>
          <w:trHeight w:val="932"/>
        </w:trPr>
        <w:tc>
          <w:tcPr>
            <w:tcW w:w="163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Измена и допуна Програма за реформу јавних финансија, на основу коначног Извештаја о оцени јавних расхода и финансијске одговорности</w:t>
            </w:r>
          </w:p>
        </w:tc>
        <w:tc>
          <w:tcPr>
            <w:tcW w:w="1134"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D118A1">
            <w:pPr>
              <w:spacing w:after="0" w:line="240" w:lineRule="auto"/>
              <w:rPr>
                <w:sz w:val="20"/>
                <w:szCs w:val="20"/>
                <w:lang w:val="sr-Cyrl-CS"/>
              </w:rPr>
            </w:pPr>
          </w:p>
        </w:tc>
        <w:tc>
          <w:tcPr>
            <w:tcW w:w="141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r>
      <w:tr w:rsidR="0041492B" w:rsidRPr="00745AA8">
        <w:trPr>
          <w:trHeight w:val="228"/>
        </w:trPr>
        <w:tc>
          <w:tcPr>
            <w:tcW w:w="1638" w:type="dxa"/>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3.2:</w:t>
            </w:r>
          </w:p>
        </w:tc>
        <w:tc>
          <w:tcPr>
            <w:tcW w:w="11942" w:type="dxa"/>
            <w:gridSpan w:val="7"/>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процеса планирања и припреме буџета</w:t>
            </w:r>
          </w:p>
        </w:tc>
      </w:tr>
      <w:tr w:rsidR="0041492B" w:rsidRPr="00C058E1">
        <w:trPr>
          <w:trHeight w:val="240"/>
        </w:trPr>
        <w:tc>
          <w:tcPr>
            <w:tcW w:w="1638" w:type="dxa"/>
            <w:vMerge w:val="restart"/>
            <w:shd w:val="clear" w:color="auto" w:fill="BDD6EE"/>
            <w:vAlign w:val="center"/>
          </w:tcPr>
          <w:p w:rsidR="0041492B" w:rsidRPr="00C058E1" w:rsidRDefault="0041492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41492B" w:rsidRPr="00C058E1" w:rsidRDefault="0041492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41492B" w:rsidRPr="00C058E1" w:rsidRDefault="0041492B" w:rsidP="00D118A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41492B" w:rsidRPr="00C058E1" w:rsidRDefault="0041492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41492B" w:rsidRPr="00C058E1" w:rsidRDefault="0041492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7" w:type="dxa"/>
            <w:vMerge w:val="restart"/>
            <w:shd w:val="clear" w:color="auto" w:fill="BDD6EE"/>
            <w:vAlign w:val="center"/>
          </w:tcPr>
          <w:p w:rsidR="0041492B" w:rsidRPr="00C058E1" w:rsidRDefault="0041492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41492B" w:rsidRPr="00C058E1" w:rsidRDefault="0041492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638" w:type="dxa"/>
            <w:vMerge/>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p>
        </w:tc>
        <w:tc>
          <w:tcPr>
            <w:tcW w:w="3295" w:type="dxa"/>
            <w:vMerge/>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p>
        </w:tc>
        <w:tc>
          <w:tcPr>
            <w:tcW w:w="1134" w:type="dxa"/>
            <w:vMerge/>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p>
        </w:tc>
        <w:tc>
          <w:tcPr>
            <w:tcW w:w="2268" w:type="dxa"/>
            <w:vMerge/>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p>
        </w:tc>
        <w:tc>
          <w:tcPr>
            <w:tcW w:w="1134" w:type="dxa"/>
            <w:shd w:val="clear" w:color="auto" w:fill="BDD6EE"/>
            <w:vAlign w:val="center"/>
          </w:tcPr>
          <w:p w:rsidR="0041492B" w:rsidRPr="00C058E1" w:rsidRDefault="0041492B" w:rsidP="00D118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D118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p>
        </w:tc>
        <w:tc>
          <w:tcPr>
            <w:tcW w:w="1418" w:type="dxa"/>
            <w:vMerge/>
            <w:shd w:val="clear" w:color="auto" w:fill="BDD6EE"/>
          </w:tcPr>
          <w:p w:rsidR="0041492B" w:rsidRPr="00C058E1" w:rsidRDefault="0041492B" w:rsidP="00D118A1">
            <w:pPr>
              <w:spacing w:after="0" w:line="240" w:lineRule="auto"/>
              <w:rPr>
                <w:rFonts w:ascii="Arial Narrow" w:hAnsi="Arial Narrow" w:cs="Arial Narrow"/>
                <w:b/>
                <w:bCs/>
                <w:sz w:val="20"/>
                <w:szCs w:val="20"/>
                <w:lang w:val="sr-Cyrl-CS"/>
              </w:rPr>
            </w:pPr>
          </w:p>
        </w:tc>
      </w:tr>
      <w:tr w:rsidR="0041492B" w:rsidRPr="00C058E1">
        <w:trPr>
          <w:trHeight w:val="979"/>
        </w:trPr>
        <w:tc>
          <w:tcPr>
            <w:tcW w:w="1638" w:type="dxa"/>
            <w:vMerge w:val="restart"/>
            <w:shd w:val="clear" w:color="auto" w:fill="FFFFFF"/>
          </w:tcPr>
          <w:p w:rsidR="0041492B" w:rsidRPr="00C058E1" w:rsidRDefault="0041492B" w:rsidP="00D118A1">
            <w:pPr>
              <w:pStyle w:val="4"/>
              <w:rPr>
                <w:b/>
                <w:bCs/>
                <w:sz w:val="20"/>
                <w:szCs w:val="20"/>
                <w:lang w:val="sr-Cyrl-CS"/>
              </w:rPr>
            </w:pPr>
            <w:bookmarkStart w:id="34" w:name="_Toc400107287"/>
            <w:r w:rsidRPr="00C058E1">
              <w:rPr>
                <w:b/>
                <w:bCs/>
                <w:sz w:val="20"/>
                <w:szCs w:val="20"/>
                <w:lang w:val="sr-Cyrl-CS"/>
              </w:rPr>
              <w:t>3.2.1. Оперативно и методолошки унапређен процес планирања и припреме вишегодишњег програмског буџета</w:t>
            </w:r>
            <w:bookmarkEnd w:id="34"/>
            <w:r w:rsidRPr="00C058E1">
              <w:rPr>
                <w:b/>
                <w:bCs/>
                <w:sz w:val="20"/>
                <w:szCs w:val="20"/>
                <w:lang w:val="sr-Cyrl-CS"/>
              </w:rPr>
              <w:t xml:space="preserve"> на свим нивоима власти</w:t>
            </w:r>
            <w:r w:rsidRPr="00C058E1">
              <w:rPr>
                <w:rStyle w:val="FootnoteReference"/>
                <w:rFonts w:cs="Arial Narrow"/>
                <w:b/>
                <w:bCs/>
                <w:sz w:val="20"/>
                <w:szCs w:val="20"/>
                <w:lang w:val="sr-Cyrl-CS"/>
              </w:rPr>
              <w:footnoteReference w:id="55"/>
            </w:r>
          </w:p>
          <w:p w:rsidR="0041492B" w:rsidRPr="00C058E1" w:rsidRDefault="0041492B" w:rsidP="00D118A1">
            <w:pPr>
              <w:pStyle w:val="4"/>
              <w:rPr>
                <w:b/>
                <w:bCs/>
                <w:sz w:val="20"/>
                <w:szCs w:val="20"/>
                <w:lang w:val="sr-Cyrl-CS"/>
              </w:rPr>
            </w:pPr>
          </w:p>
        </w:tc>
        <w:tc>
          <w:tcPr>
            <w:tcW w:w="3295"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Анализа процеса, праћење и контрола програмског буџетирања и идентификација препорука за унапређење</w:t>
            </w:r>
          </w:p>
        </w:tc>
        <w:tc>
          <w:tcPr>
            <w:tcW w:w="1134"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2016.</w:t>
            </w:r>
          </w:p>
        </w:tc>
        <w:tc>
          <w:tcPr>
            <w:tcW w:w="2268"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буџетских корисника који су прешли на програмски буџет</w:t>
            </w:r>
          </w:p>
          <w:p w:rsidR="0041492B" w:rsidRPr="00C058E1" w:rsidRDefault="0041492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100%</w:t>
            </w:r>
          </w:p>
          <w:p w:rsidR="0041492B" w:rsidRPr="00C058E1" w:rsidRDefault="0041492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усклађености програмских структура буџетских корисника са Упутством за припрему програмског буџета</w:t>
            </w:r>
          </w:p>
          <w:p w:rsidR="0041492B" w:rsidRPr="00C058E1" w:rsidRDefault="0041492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ЈЛС које имају спреман буџет за 2017. годину у складу са методологијом за припрему програмског буџета</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60%</w:t>
            </w:r>
          </w:p>
          <w:p w:rsidR="0041492B" w:rsidRPr="00C058E1" w:rsidRDefault="0041492B" w:rsidP="004106CB">
            <w:pPr>
              <w:spacing w:after="0" w:line="240" w:lineRule="auto"/>
              <w:rPr>
                <w:rFonts w:ascii="Arial Narrow" w:hAnsi="Arial Narrow" w:cs="Arial Narrow"/>
                <w:i/>
                <w:iCs/>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p>
        </w:tc>
        <w:tc>
          <w:tcPr>
            <w:tcW w:w="1134"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(УСАИД Пројекат за боље услове пословања -  током 2015.)</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500.000 ЕУР</w:t>
            </w: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 ИПА 2014 – Exchange 5, за акт. 6)</w:t>
            </w:r>
          </w:p>
          <w:p w:rsidR="0041492B" w:rsidRPr="00C058E1" w:rsidRDefault="0041492B" w:rsidP="00D118A1">
            <w:pPr>
              <w:spacing w:after="0" w:line="240" w:lineRule="auto"/>
              <w:rPr>
                <w:rFonts w:ascii="Arial Narrow" w:hAnsi="Arial Narrow" w:cs="Arial Narrow"/>
                <w:sz w:val="20"/>
                <w:szCs w:val="20"/>
                <w:lang w:val="sr-Cyrl-CS"/>
              </w:rPr>
            </w:pPr>
          </w:p>
        </w:tc>
        <w:tc>
          <w:tcPr>
            <w:tcW w:w="1417" w:type="dxa"/>
            <w:vMerge w:val="restart"/>
            <w:shd w:val="clear" w:color="auto" w:fill="FFFFFF"/>
          </w:tcPr>
          <w:p w:rsidR="0041492B" w:rsidRPr="00C058E1" w:rsidRDefault="0041492B" w:rsidP="00981BF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буџета</w:t>
            </w:r>
          </w:p>
        </w:tc>
        <w:tc>
          <w:tcPr>
            <w:tcW w:w="1418" w:type="dxa"/>
            <w:vMerge w:val="restart"/>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D118A1">
            <w:pPr>
              <w:spacing w:after="0" w:line="240" w:lineRule="auto"/>
              <w:rPr>
                <w:rFonts w:ascii="Arial Narrow" w:hAnsi="Arial Narrow" w:cs="Arial Narrow"/>
                <w:sz w:val="20"/>
                <w:szCs w:val="20"/>
                <w:lang w:val="sr-Cyrl-CS"/>
              </w:rPr>
            </w:pP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tc>
      </w:tr>
      <w:tr w:rsidR="0041492B" w:rsidRPr="00C058E1">
        <w:trPr>
          <w:trHeight w:val="264"/>
        </w:trPr>
        <w:tc>
          <w:tcPr>
            <w:tcW w:w="1638" w:type="dxa"/>
            <w:vMerge/>
            <w:shd w:val="clear" w:color="auto" w:fill="FFFFFF"/>
          </w:tcPr>
          <w:p w:rsidR="0041492B" w:rsidRPr="00C058E1" w:rsidRDefault="0041492B" w:rsidP="00D118A1">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Унапређење методологије програмског буџета и припрема новог упутства у складу са препорукама</w:t>
            </w:r>
          </w:p>
        </w:tc>
        <w:tc>
          <w:tcPr>
            <w:tcW w:w="1134"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226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r>
      <w:tr w:rsidR="0041492B" w:rsidRPr="00C058E1">
        <w:trPr>
          <w:trHeight w:val="264"/>
        </w:trPr>
        <w:tc>
          <w:tcPr>
            <w:tcW w:w="1638" w:type="dxa"/>
            <w:vMerge/>
            <w:shd w:val="clear" w:color="auto" w:fill="FFFFFF"/>
          </w:tcPr>
          <w:p w:rsidR="0041492B" w:rsidRPr="00C058E1" w:rsidRDefault="0041492B" w:rsidP="00D118A1">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Спровођење обука за државне службенике за унапређење програмског буџета</w:t>
            </w:r>
          </w:p>
        </w:tc>
        <w:tc>
          <w:tcPr>
            <w:tcW w:w="1134" w:type="dxa"/>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226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r>
      <w:tr w:rsidR="0041492B" w:rsidRPr="00C058E1">
        <w:trPr>
          <w:trHeight w:val="780"/>
        </w:trPr>
        <w:tc>
          <w:tcPr>
            <w:tcW w:w="1638" w:type="dxa"/>
            <w:vMerge/>
            <w:shd w:val="clear" w:color="auto" w:fill="FFFFFF"/>
          </w:tcPr>
          <w:p w:rsidR="0041492B" w:rsidRPr="00C058E1" w:rsidRDefault="0041492B" w:rsidP="00D118A1">
            <w:pPr>
              <w:spacing w:after="0" w:line="240" w:lineRule="auto"/>
              <w:rPr>
                <w:rFonts w:ascii="Arial Narrow" w:hAnsi="Arial Narrow" w:cs="Arial Narrow"/>
                <w:b/>
                <w:bCs/>
                <w:sz w:val="20"/>
                <w:szCs w:val="20"/>
                <w:lang w:val="sr-Cyrl-CS"/>
              </w:rPr>
            </w:pPr>
          </w:p>
        </w:tc>
        <w:tc>
          <w:tcPr>
            <w:tcW w:w="3295" w:type="dxa"/>
            <w:tcBorders>
              <w:bottom w:val="single" w:sz="4" w:space="0" w:color="auto"/>
            </w:tcBorders>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буџетског циклуса за 2016. у складу са унапређеном методологијом</w:t>
            </w:r>
          </w:p>
        </w:tc>
        <w:tc>
          <w:tcPr>
            <w:tcW w:w="1134" w:type="dxa"/>
            <w:tcBorders>
              <w:bottom w:val="single" w:sz="4" w:space="0" w:color="auto"/>
            </w:tcBorders>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r>
      <w:tr w:rsidR="0041492B" w:rsidRPr="00C058E1">
        <w:trPr>
          <w:trHeight w:val="1008"/>
        </w:trPr>
        <w:tc>
          <w:tcPr>
            <w:tcW w:w="1638" w:type="dxa"/>
            <w:vMerge/>
            <w:shd w:val="clear" w:color="auto" w:fill="FFFFFF"/>
          </w:tcPr>
          <w:p w:rsidR="0041492B" w:rsidRPr="00C058E1" w:rsidRDefault="0041492B" w:rsidP="00D118A1">
            <w:pPr>
              <w:spacing w:after="0" w:line="240" w:lineRule="auto"/>
              <w:rPr>
                <w:rFonts w:ascii="Arial Narrow" w:hAnsi="Arial Narrow" w:cs="Arial Narrow"/>
                <w:b/>
                <w:bCs/>
                <w:sz w:val="20"/>
                <w:szCs w:val="20"/>
                <w:lang w:val="sr-Cyrl-CS"/>
              </w:rPr>
            </w:pPr>
          </w:p>
        </w:tc>
        <w:tc>
          <w:tcPr>
            <w:tcW w:w="3295" w:type="dxa"/>
            <w:tcBorders>
              <w:top w:val="single" w:sz="4" w:space="0" w:color="auto"/>
            </w:tcBorders>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Израда пројектног предлога за успостављање функционалног софтвера за управљање јавним финансијама који повезује планирање, извршење и контролу</w:t>
            </w:r>
            <w:r w:rsidRPr="00C058E1">
              <w:rPr>
                <w:rStyle w:val="FootnoteReference"/>
                <w:rFonts w:ascii="Arial Narrow" w:hAnsi="Arial Narrow" w:cs="Arial Narrow"/>
                <w:sz w:val="20"/>
                <w:szCs w:val="20"/>
                <w:lang w:val="sr-Cyrl-CS"/>
              </w:rPr>
              <w:footnoteReference w:id="56"/>
            </w:r>
          </w:p>
        </w:tc>
        <w:tc>
          <w:tcPr>
            <w:tcW w:w="1134" w:type="dxa"/>
            <w:tcBorders>
              <w:top w:val="single" w:sz="4" w:space="0" w:color="auto"/>
            </w:tcBorders>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41492B" w:rsidRPr="00C058E1" w:rsidRDefault="0041492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2016. </w:t>
            </w:r>
          </w:p>
        </w:tc>
        <w:tc>
          <w:tcPr>
            <w:tcW w:w="226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D118A1">
            <w:pPr>
              <w:spacing w:after="0" w:line="240" w:lineRule="auto"/>
              <w:rPr>
                <w:rFonts w:ascii="Arial Narrow" w:hAnsi="Arial Narrow" w:cs="Arial Narrow"/>
                <w:sz w:val="20"/>
                <w:szCs w:val="20"/>
                <w:lang w:val="sr-Cyrl-CS"/>
              </w:rPr>
            </w:pPr>
          </w:p>
        </w:tc>
      </w:tr>
      <w:tr w:rsidR="0041492B" w:rsidRPr="00AB0C9A">
        <w:trPr>
          <w:trHeight w:val="1008"/>
        </w:trPr>
        <w:tc>
          <w:tcPr>
            <w:tcW w:w="1638" w:type="dxa"/>
            <w:vMerge/>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tcBorders>
              <w:top w:val="single" w:sz="4" w:space="0" w:color="auto"/>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Подизање капацитета ЈЛС за спровођење процеса програмског буџетирања у складу са методологијом за програмско буџетирање</w:t>
            </w:r>
            <w:r w:rsidRPr="00C058E1">
              <w:rPr>
                <w:rStyle w:val="apple-converted-space"/>
                <w:rFonts w:ascii="Arial Narrow" w:hAnsi="Arial Narrow" w:cs="Arial Narrow"/>
                <w:sz w:val="20"/>
                <w:szCs w:val="20"/>
                <w:lang w:val="sr-Cyrl-CS"/>
              </w:rPr>
              <w:t> (тренинзи, радионице, водичи, приручници) и управљања имовином</w:t>
            </w:r>
          </w:p>
        </w:tc>
        <w:tc>
          <w:tcPr>
            <w:tcW w:w="1134" w:type="dxa"/>
            <w:tcBorders>
              <w:top w:val="single" w:sz="4" w:space="0" w:color="auto"/>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Pr>
                <w:rFonts w:ascii="Arial Narrow" w:hAnsi="Arial Narrow" w:cs="Arial Narrow"/>
                <w:sz w:val="20"/>
                <w:szCs w:val="20"/>
              </w:rPr>
              <w:t>Конт. током 2016. и 2017.</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745AA8">
        <w:trPr>
          <w:trHeight w:val="899"/>
        </w:trPr>
        <w:tc>
          <w:tcPr>
            <w:tcW w:w="1638" w:type="dxa"/>
            <w:vMerge w:val="restart"/>
            <w:shd w:val="clear" w:color="auto" w:fill="FFFFFF"/>
          </w:tcPr>
          <w:p w:rsidR="0041492B" w:rsidRPr="00C058E1" w:rsidRDefault="0041492B" w:rsidP="004106CB">
            <w:pPr>
              <w:pStyle w:val="4"/>
              <w:rPr>
                <w:b/>
                <w:bCs/>
                <w:sz w:val="20"/>
                <w:szCs w:val="20"/>
                <w:lang w:val="sr-Cyrl-CS"/>
              </w:rPr>
            </w:pPr>
            <w:bookmarkStart w:id="35" w:name="_Toc400107288"/>
            <w:r w:rsidRPr="00C058E1">
              <w:rPr>
                <w:b/>
                <w:bCs/>
                <w:sz w:val="20"/>
                <w:szCs w:val="20"/>
                <w:lang w:val="sr-Cyrl-CS"/>
              </w:rPr>
              <w:t>3.2.2 Уведено и примењено планирање и реализација капиталних пројеката на основу приоритета и појачана предвидљивост у реализацији</w:t>
            </w:r>
            <w:bookmarkEnd w:id="35"/>
          </w:p>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Оцена капиталних пројеката од стране буџетских корисника и дефинисање плана имплементације оцењених капиталних пројеката</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26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извршених расхода по основу капиталних пројеката који су одобрени у складу са методологијом за оцењивање капиталних пројеката</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ru-RU"/>
              </w:rPr>
              <w:t>Нису потребна додатна финансијска средства из донација</w:t>
            </w:r>
          </w:p>
        </w:tc>
        <w:tc>
          <w:tcPr>
            <w:tcW w:w="1417" w:type="dxa"/>
            <w:vMerge w:val="restart"/>
            <w:shd w:val="clear" w:color="auto" w:fill="FFFFFF"/>
          </w:tcPr>
          <w:p w:rsidR="0041492B" w:rsidRPr="00C058E1" w:rsidRDefault="0041492B" w:rsidP="00981BF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буџета</w:t>
            </w:r>
          </w:p>
        </w:tc>
        <w:tc>
          <w:tcPr>
            <w:tcW w:w="141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европске интеграције</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tc>
      </w:tr>
      <w:tr w:rsidR="0041492B" w:rsidRPr="00C058E1">
        <w:trPr>
          <w:trHeight w:val="349"/>
        </w:trPr>
        <w:tc>
          <w:tcPr>
            <w:tcW w:w="1638" w:type="dxa"/>
            <w:vMerge/>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Праћење реализације одобрених капиталних пројеката и предлагање мера за унапређење планирања и реализације капиталних пројеката</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853"/>
        </w:trPr>
        <w:tc>
          <w:tcPr>
            <w:tcW w:w="1638" w:type="dxa"/>
            <w:vMerge/>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Селекција капиталних пројеката кроз израду нацрта Фискалне стратегије за 2016. са пројекцијама за 2017. и 2018.</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1173"/>
        </w:trPr>
        <w:tc>
          <w:tcPr>
            <w:tcW w:w="1638" w:type="dxa"/>
            <w:vMerge/>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Хармонизација процедура за планирање и оцену капиталних пројеката који се финансирају из буџета Републике Србије, ИПА фондова и других извора</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745AA8">
        <w:trPr>
          <w:trHeight w:val="228"/>
        </w:trPr>
        <w:tc>
          <w:tcPr>
            <w:tcW w:w="1638" w:type="dxa"/>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3.3:</w:t>
            </w:r>
          </w:p>
        </w:tc>
        <w:tc>
          <w:tcPr>
            <w:tcW w:w="11942" w:type="dxa"/>
            <w:gridSpan w:val="7"/>
            <w:shd w:val="clear" w:color="auto" w:fill="BDD6EE"/>
          </w:tcPr>
          <w:p w:rsidR="0041492B" w:rsidRPr="00C058E1" w:rsidRDefault="0041492B" w:rsidP="004106CB">
            <w:pPr>
              <w:pStyle w:val="3"/>
              <w:rPr>
                <w:b/>
                <w:bCs/>
                <w:sz w:val="20"/>
                <w:szCs w:val="20"/>
                <w:lang w:val="sr-Cyrl-CS"/>
              </w:rPr>
            </w:pPr>
            <w:bookmarkStart w:id="36" w:name="_Toc400107290"/>
            <w:r w:rsidRPr="00C058E1">
              <w:rPr>
                <w:b/>
                <w:bCs/>
                <w:sz w:val="20"/>
                <w:szCs w:val="20"/>
                <w:lang w:val="sr-Cyrl-CS"/>
              </w:rPr>
              <w:t>Унапређење система финансијског управљања и контроле коришћења јавних средстава и интерне ревизије</w:t>
            </w:r>
            <w:bookmarkEnd w:id="36"/>
            <w:r w:rsidRPr="00C058E1">
              <w:rPr>
                <w:rStyle w:val="FootnoteReference"/>
                <w:rFonts w:cs="Arial Narrow"/>
                <w:b/>
                <w:bCs/>
                <w:sz w:val="20"/>
                <w:szCs w:val="20"/>
                <w:lang w:val="sr-Cyrl-CS"/>
              </w:rPr>
              <w:footnoteReference w:id="57"/>
            </w:r>
          </w:p>
        </w:tc>
      </w:tr>
      <w:tr w:rsidR="0041492B" w:rsidRPr="00C058E1">
        <w:trPr>
          <w:trHeight w:val="240"/>
        </w:trPr>
        <w:tc>
          <w:tcPr>
            <w:tcW w:w="163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41492B" w:rsidRPr="00C058E1" w:rsidRDefault="0041492B" w:rsidP="004106CB">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7"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638" w:type="dxa"/>
            <w:vMerge/>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vMerge/>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p>
        </w:tc>
        <w:tc>
          <w:tcPr>
            <w:tcW w:w="1134" w:type="dxa"/>
            <w:vMerge/>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p>
        </w:tc>
        <w:tc>
          <w:tcPr>
            <w:tcW w:w="2268" w:type="dxa"/>
            <w:vMerge/>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p>
        </w:tc>
        <w:tc>
          <w:tcPr>
            <w:tcW w:w="1134" w:type="dxa"/>
            <w:shd w:val="clear" w:color="auto" w:fill="BDD6EE"/>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p>
        </w:tc>
        <w:tc>
          <w:tcPr>
            <w:tcW w:w="1418" w:type="dxa"/>
            <w:vMerge/>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p>
        </w:tc>
      </w:tr>
      <w:tr w:rsidR="0041492B" w:rsidRPr="00745AA8">
        <w:trPr>
          <w:trHeight w:val="213"/>
        </w:trPr>
        <w:tc>
          <w:tcPr>
            <w:tcW w:w="1638" w:type="dxa"/>
            <w:shd w:val="clear" w:color="auto" w:fill="FFFFFF"/>
          </w:tcPr>
          <w:p w:rsidR="0041492B" w:rsidRPr="00C058E1" w:rsidRDefault="0041492B" w:rsidP="004106CB">
            <w:pPr>
              <w:pStyle w:val="4"/>
              <w:rPr>
                <w:b/>
                <w:bCs/>
                <w:sz w:val="20"/>
                <w:szCs w:val="20"/>
                <w:lang w:val="sr-Cyrl-CS"/>
              </w:rPr>
            </w:pPr>
            <w:r w:rsidRPr="00C058E1">
              <w:rPr>
                <w:b/>
                <w:bCs/>
                <w:sz w:val="20"/>
                <w:szCs w:val="20"/>
                <w:lang w:val="sr-Cyrl-CS"/>
              </w:rPr>
              <w:t>3.3.1. Усвојен средњорочни оквир за спровођење интерне финансијске контроле у јавном сектору</w:t>
            </w:r>
          </w:p>
        </w:tc>
        <w:tc>
          <w:tcPr>
            <w:tcW w:w="3295" w:type="dxa"/>
            <w:shd w:val="clear" w:color="auto" w:fill="FFFFFF"/>
          </w:tcPr>
          <w:p w:rsidR="0041492B" w:rsidRPr="00C058E1" w:rsidRDefault="0041492B" w:rsidP="00A2390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Доношење нове стратегије за развој интерне финансијске контроле у јавном сектору за период 2015. - 2019. годину уз консултације са јавношћу, кључним буџетским корисницима и Европском комисијом</w:t>
            </w:r>
            <w:r w:rsidRPr="00C058E1">
              <w:rPr>
                <w:rStyle w:val="FootnoteReference"/>
                <w:rFonts w:ascii="Arial Narrow" w:hAnsi="Arial Narrow" w:cs="Arial Narrow"/>
                <w:sz w:val="20"/>
                <w:szCs w:val="20"/>
                <w:lang w:val="sr-Cyrl-CS"/>
              </w:rPr>
              <w:footnoteReference w:id="58"/>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8" w:type="dxa"/>
            <w:shd w:val="clear" w:color="auto" w:fill="FFFFFF"/>
          </w:tcPr>
          <w:p w:rsidR="0041492B" w:rsidRPr="00C058E1" w:rsidRDefault="0041492B" w:rsidP="00B4302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Усвојена стратегије за развој интерне финансијске контроле у јавном сектору за период 2015. – 2019. до краја 1. квартала 2015.</w:t>
            </w:r>
          </w:p>
          <w:p w:rsidR="0041492B" w:rsidRPr="00C058E1" w:rsidRDefault="0041492B" w:rsidP="00B4302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41492B" w:rsidRPr="00C058E1" w:rsidRDefault="0041492B" w:rsidP="00B4302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p w:rsidR="0041492B" w:rsidRPr="00C058E1" w:rsidRDefault="0041492B" w:rsidP="00B43023">
            <w:pPr>
              <w:spacing w:after="0" w:line="240" w:lineRule="auto"/>
              <w:rPr>
                <w:rFonts w:ascii="Arial Narrow" w:hAnsi="Arial Narrow" w:cs="Arial Narrow"/>
                <w:sz w:val="20"/>
                <w:szCs w:val="20"/>
                <w:lang w:val="sr-Cyrl-CS"/>
              </w:rPr>
            </w:pP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 ИПА ПЛАЦ пројекат</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 (коментари на нацрт)</w:t>
            </w:r>
          </w:p>
        </w:tc>
        <w:tc>
          <w:tcPr>
            <w:tcW w:w="1417" w:type="dxa"/>
            <w:shd w:val="clear" w:color="auto" w:fill="FFFFFF"/>
          </w:tcPr>
          <w:p w:rsidR="0041492B" w:rsidRPr="00C058E1" w:rsidRDefault="0041492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 сектор надлежан за послове интерне контроле и интерне ревизије (ЦХУ) </w:t>
            </w:r>
          </w:p>
        </w:tc>
        <w:tc>
          <w:tcPr>
            <w:tcW w:w="1418"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213"/>
        </w:trPr>
        <w:tc>
          <w:tcPr>
            <w:tcW w:w="1638" w:type="dxa"/>
            <w:vMerge w:val="restart"/>
            <w:shd w:val="clear" w:color="auto" w:fill="FFFFFF"/>
          </w:tcPr>
          <w:p w:rsidR="0041492B" w:rsidRPr="00C058E1" w:rsidRDefault="0041492B" w:rsidP="004106CB">
            <w:pPr>
              <w:pStyle w:val="4"/>
              <w:rPr>
                <w:b/>
                <w:bCs/>
                <w:sz w:val="20"/>
                <w:szCs w:val="20"/>
                <w:lang w:val="sr-Cyrl-CS"/>
              </w:rPr>
            </w:pPr>
            <w:bookmarkStart w:id="37" w:name="_Toc396919482"/>
            <w:bookmarkStart w:id="38" w:name="_Toc394773705"/>
            <w:bookmarkStart w:id="39" w:name="_Toc400107291"/>
            <w:r w:rsidRPr="00C058E1">
              <w:rPr>
                <w:b/>
                <w:bCs/>
                <w:sz w:val="20"/>
                <w:szCs w:val="20"/>
                <w:lang w:val="sr-Cyrl-CS"/>
              </w:rPr>
              <w:t>3.3.2. Унапређен систем финансијског управљања и контроле</w:t>
            </w:r>
            <w:bookmarkEnd w:id="37"/>
            <w:bookmarkEnd w:id="38"/>
            <w:r w:rsidRPr="00C058E1">
              <w:rPr>
                <w:b/>
                <w:bCs/>
                <w:sz w:val="20"/>
                <w:szCs w:val="20"/>
                <w:lang w:val="sr-Cyrl-CS"/>
              </w:rPr>
              <w:t xml:space="preserve"> (ФУК)</w:t>
            </w:r>
            <w:bookmarkEnd w:id="39"/>
          </w:p>
          <w:p w:rsidR="0041492B" w:rsidRPr="00C058E1" w:rsidRDefault="0041492B" w:rsidP="004106CB">
            <w:pPr>
              <w:pStyle w:val="4"/>
              <w:rPr>
                <w:b/>
                <w:bCs/>
                <w:sz w:val="20"/>
                <w:szCs w:val="20"/>
                <w:lang w:val="sr-Cyrl-CS"/>
              </w:rPr>
            </w:pPr>
          </w:p>
        </w:tc>
        <w:tc>
          <w:tcPr>
            <w:tcW w:w="3295" w:type="dxa"/>
            <w:shd w:val="clear" w:color="auto" w:fill="FFFFFF"/>
          </w:tcPr>
          <w:p w:rsidR="0041492B" w:rsidRPr="00C058E1" w:rsidRDefault="0041492B" w:rsidP="001D3C1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финансијског управљања и контроле</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корисника јавних средстава на централном нивоу у којима се руководиоци основних/посебних организационих јединица и управа у саставу на месечном нивоу извештавају/ информишу  о финансијским обавезама и утрошку средстава у припадајућем делу буџета институције</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Укупан број неправилности које су пријављене буџетској инспекцији у односу на почетну вредност</w:t>
            </w:r>
            <w:r w:rsidRPr="00C058E1">
              <w:rPr>
                <w:rStyle w:val="FootnoteReference"/>
                <w:rFonts w:ascii="Arial Narrow" w:hAnsi="Arial Narrow" w:cs="Arial Narrow"/>
                <w:sz w:val="20"/>
                <w:szCs w:val="20"/>
                <w:lang w:val="sr-Cyrl-CS"/>
              </w:rPr>
              <w:footnoteReference w:id="59"/>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tc>
        <w:tc>
          <w:tcPr>
            <w:tcW w:w="1134"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100.000 ЕУР (нац. суфинансирање - Твининг пројекат из ЕУ ИПА 2013, Буџет РС)</w:t>
            </w:r>
          </w:p>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1.900.000 ЕУР (ЕУ ИПА 2013 Твининг пројекат)</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tc>
        <w:tc>
          <w:tcPr>
            <w:tcW w:w="1417" w:type="dxa"/>
            <w:vMerge w:val="restart"/>
            <w:shd w:val="clear" w:color="auto" w:fill="FFFFFF"/>
          </w:tcPr>
          <w:p w:rsidR="0041492B" w:rsidRPr="00C058E1" w:rsidRDefault="0041492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 Сектор надлежан за послове интерне контроле и интерне ревизије (ЦХУ) </w:t>
            </w:r>
          </w:p>
        </w:tc>
        <w:tc>
          <w:tcPr>
            <w:tcW w:w="141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213"/>
        </w:trPr>
        <w:tc>
          <w:tcPr>
            <w:tcW w:w="1638" w:type="dxa"/>
            <w:vMerge/>
            <w:shd w:val="clear" w:color="auto" w:fill="FFFFFF"/>
          </w:tcPr>
          <w:p w:rsidR="0041492B" w:rsidRPr="00C058E1" w:rsidRDefault="0041492B" w:rsidP="004106CB">
            <w:pPr>
              <w:pStyle w:val="4"/>
              <w:rPr>
                <w:b/>
                <w:bCs/>
                <w:sz w:val="20"/>
                <w:szCs w:val="20"/>
                <w:lang w:val="sr-Cyrl-CS"/>
              </w:rPr>
            </w:pPr>
          </w:p>
        </w:tc>
        <w:tc>
          <w:tcPr>
            <w:tcW w:w="3295" w:type="dxa"/>
            <w:shd w:val="clear" w:color="auto" w:fill="FFFFFF"/>
          </w:tcPr>
          <w:p w:rsidR="0041492B" w:rsidRPr="00C058E1" w:rsidRDefault="0041492B" w:rsidP="00F16C7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У</w:t>
            </w:r>
            <w:r w:rsidRPr="00C058E1">
              <w:rPr>
                <w:rFonts w:ascii="Arial Narrow" w:hAnsi="Arial Narrow" w:cs="Arial Narrow"/>
                <w:sz w:val="20"/>
                <w:szCs w:val="20"/>
                <w:lang w:val="sr-Cyrl-CS"/>
              </w:rPr>
              <w:t>напређење законодавног оквира и Правилника за финансијско управљање и контролу како би се унапредило контролно окружење за јачање управљачке одговорности корисника јавних средстава</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212"/>
        </w:trPr>
        <w:tc>
          <w:tcPr>
            <w:tcW w:w="1638" w:type="dxa"/>
            <w:vMerge/>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Реалокација административних и логистичких послова у вези са организовањем обука о финансијском управљању и контроли на службу Владе која је надлежна за послове организовања обука и професионално усавршавање</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212"/>
        </w:trPr>
        <w:tc>
          <w:tcPr>
            <w:tcW w:w="1638" w:type="dxa"/>
            <w:vMerge/>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Унапређење координације и спровођења оперативних послова хармонизације прописа и правилника који уређују област финансијског управљања и контроле од стране централне јединице за хармонизацију</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212"/>
        </w:trPr>
        <w:tc>
          <w:tcPr>
            <w:tcW w:w="1638" w:type="dxa"/>
            <w:vMerge/>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Дефинисање појма неправилности у Правилнику о финансијском управљању и контроли и успостављање одговарајућег оквира за управљање неправилностима од стране корисника јавних средстава</w:t>
            </w:r>
            <w:r w:rsidRPr="00C058E1">
              <w:rPr>
                <w:rStyle w:val="FootnoteReference"/>
                <w:rFonts w:ascii="Arial Narrow" w:hAnsi="Arial Narrow" w:cs="Arial Narrow"/>
                <w:sz w:val="20"/>
                <w:szCs w:val="20"/>
                <w:lang w:val="sr-Cyrl-CS"/>
              </w:rPr>
              <w:footnoteReference w:id="60"/>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200"/>
        </w:trPr>
        <w:tc>
          <w:tcPr>
            <w:tcW w:w="1638" w:type="dxa"/>
            <w:vMerge w:val="restart"/>
            <w:shd w:val="clear" w:color="auto" w:fill="FFFFFF"/>
          </w:tcPr>
          <w:p w:rsidR="0041492B" w:rsidRPr="00C058E1" w:rsidRDefault="0041492B" w:rsidP="004106CB">
            <w:pPr>
              <w:pStyle w:val="4"/>
              <w:rPr>
                <w:b/>
                <w:bCs/>
                <w:sz w:val="20"/>
                <w:szCs w:val="20"/>
                <w:lang w:val="sr-Cyrl-CS"/>
              </w:rPr>
            </w:pPr>
            <w:bookmarkStart w:id="40" w:name="_Toc396919483"/>
            <w:bookmarkStart w:id="41" w:name="_Toc394773706"/>
            <w:bookmarkStart w:id="42" w:name="_Toc400107292"/>
            <w:r w:rsidRPr="00C058E1">
              <w:rPr>
                <w:b/>
                <w:bCs/>
                <w:sz w:val="20"/>
                <w:szCs w:val="20"/>
                <w:lang w:val="sr-Cyrl-CS"/>
              </w:rPr>
              <w:t>3.3.3. Унапређени капацитети и функционалност система интерне ревизиј</w:t>
            </w:r>
            <w:bookmarkEnd w:id="40"/>
            <w:bookmarkEnd w:id="41"/>
            <w:r w:rsidRPr="00C058E1">
              <w:rPr>
                <w:b/>
                <w:bCs/>
                <w:sz w:val="20"/>
                <w:szCs w:val="20"/>
                <w:lang w:val="sr-Cyrl-CS"/>
              </w:rPr>
              <w:t>е</w:t>
            </w:r>
            <w:bookmarkEnd w:id="42"/>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интерне ревизије</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корисника јавних средстава који су успоставили функцију интерне ревизије у складу са примењивим националним прописима и обезбедили минимални број интерних ревизора за обављање ове функције у својим институцијама (ПЈУ 6)</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корисника јавних средстава који имају припремљене годишње планове интерне ревизије у складу са примењивим националним прописима (ПЈУ 6)</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r w:rsidRPr="00C058E1">
              <w:rPr>
                <w:rFonts w:ascii="Arial Narrow" w:hAnsi="Arial Narrow" w:cs="Arial Narrow"/>
                <w:i/>
                <w:iCs/>
                <w:sz w:val="20"/>
                <w:szCs w:val="20"/>
                <w:lang w:val="sr-Cyrl-CS"/>
              </w:rPr>
              <w:br/>
              <w:t>ЦВ: Биће утврђена 2015.</w:t>
            </w:r>
          </w:p>
        </w:tc>
        <w:tc>
          <w:tcPr>
            <w:tcW w:w="1134" w:type="dxa"/>
            <w:vMerge w:val="restart"/>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val="restart"/>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Процењена потребна додатна финансијска средства из донација приказана су у оквиру резултата 3.3.2</w:t>
            </w:r>
          </w:p>
        </w:tc>
        <w:tc>
          <w:tcPr>
            <w:tcW w:w="1417" w:type="dxa"/>
            <w:vMerge w:val="restart"/>
            <w:shd w:val="clear" w:color="auto" w:fill="FFFFFF"/>
          </w:tcPr>
          <w:p w:rsidR="0041492B" w:rsidRPr="00C058E1" w:rsidRDefault="0041492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интерне контроле и интерне ревизије (ЦХУ)</w:t>
            </w:r>
          </w:p>
        </w:tc>
        <w:tc>
          <w:tcPr>
            <w:tcW w:w="141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tc>
      </w:tr>
      <w:tr w:rsidR="0041492B" w:rsidRPr="00C058E1">
        <w:trPr>
          <w:trHeight w:val="198"/>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highlight w:val="yellow"/>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Ажурирање и унапређење законодавног оквира и Правилника за интерну ревизију како би се унапредила функција интерне ревизије и обезбедила функционална независност интерних ревизора</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198"/>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highlight w:val="yellow"/>
                <w:lang w:val="sr-Cyrl-CS"/>
              </w:rPr>
            </w:pPr>
          </w:p>
        </w:tc>
        <w:tc>
          <w:tcPr>
            <w:tcW w:w="3295" w:type="dxa"/>
            <w:shd w:val="clear" w:color="auto" w:fill="FFFFFF"/>
          </w:tcPr>
          <w:p w:rsidR="0041492B" w:rsidRPr="00C058E1" w:rsidRDefault="0041492B" w:rsidP="001D3C1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Реалокација административних и логистичких послова у вези са организовањем обука о интерној ревизији на службу Владе која је надлежна за послове организовање обука и професионално усавршавање</w:t>
            </w:r>
            <w:r w:rsidRPr="00C058E1">
              <w:rPr>
                <w:rStyle w:val="FootnoteReference"/>
                <w:rFonts w:ascii="Arial Narrow" w:hAnsi="Arial Narrow" w:cs="Arial Narrow"/>
                <w:sz w:val="20"/>
                <w:szCs w:val="20"/>
                <w:lang w:val="sr-Cyrl-CS"/>
              </w:rPr>
              <w:footnoteReference w:id="61"/>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198"/>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highlight w:val="yellow"/>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Унапређење координације и спровођења оперативних послова хармонизације прописа и правилника који уређују област интерне ревизије од стране централне јединице за хармонизацију</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tcBorders>
              <w:top w:val="nil"/>
            </w:tcBorders>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745AA8">
        <w:trPr>
          <w:trHeight w:val="228"/>
        </w:trPr>
        <w:tc>
          <w:tcPr>
            <w:tcW w:w="1638" w:type="dxa"/>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3.4:</w:t>
            </w:r>
          </w:p>
        </w:tc>
        <w:tc>
          <w:tcPr>
            <w:tcW w:w="11942" w:type="dxa"/>
            <w:gridSpan w:val="7"/>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Функционално унапређење рада буџетске инспекције</w:t>
            </w:r>
          </w:p>
        </w:tc>
      </w:tr>
      <w:tr w:rsidR="0041492B" w:rsidRPr="00C058E1">
        <w:trPr>
          <w:trHeight w:val="228"/>
        </w:trPr>
        <w:tc>
          <w:tcPr>
            <w:tcW w:w="163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41492B" w:rsidRPr="00C058E1" w:rsidRDefault="0041492B" w:rsidP="004106CB">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41492B" w:rsidRPr="00C058E1" w:rsidRDefault="0041492B" w:rsidP="004106CB">
            <w:pPr>
              <w:pStyle w:val="3"/>
              <w:jc w:val="center"/>
              <w:rPr>
                <w:sz w:val="20"/>
                <w:szCs w:val="20"/>
                <w:lang w:val="sr-Cyrl-CS"/>
              </w:rPr>
            </w:pPr>
            <w:r w:rsidRPr="00C058E1">
              <w:rPr>
                <w:b/>
                <w:bCs/>
                <w:sz w:val="20"/>
                <w:szCs w:val="20"/>
                <w:lang w:val="sr-Cyrl-CS"/>
              </w:rPr>
              <w:t>Индикатори са почетном и циљном вредношћу</w:t>
            </w:r>
          </w:p>
        </w:tc>
        <w:tc>
          <w:tcPr>
            <w:tcW w:w="2410" w:type="dxa"/>
            <w:gridSpan w:val="2"/>
            <w:shd w:val="clear" w:color="auto" w:fill="BDD6EE"/>
            <w:vAlign w:val="center"/>
          </w:tcPr>
          <w:p w:rsidR="0041492B" w:rsidRPr="00C058E1" w:rsidRDefault="0041492B" w:rsidP="004106CB">
            <w:pPr>
              <w:pStyle w:val="3"/>
              <w:jc w:val="center"/>
              <w:rPr>
                <w:sz w:val="20"/>
                <w:szCs w:val="20"/>
                <w:lang w:val="sr-Cyrl-CS"/>
              </w:rPr>
            </w:pPr>
            <w:r w:rsidRPr="00C058E1">
              <w:rPr>
                <w:b/>
                <w:bCs/>
                <w:sz w:val="20"/>
                <w:szCs w:val="20"/>
                <w:lang w:val="sr-Cyrl-CS"/>
              </w:rPr>
              <w:t>Процењена додатна финансијска средства</w:t>
            </w:r>
          </w:p>
        </w:tc>
        <w:tc>
          <w:tcPr>
            <w:tcW w:w="1417"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28"/>
        </w:trPr>
        <w:tc>
          <w:tcPr>
            <w:tcW w:w="1638" w:type="dxa"/>
            <w:vMerge/>
            <w:shd w:val="clear" w:color="auto" w:fill="BDD6EE"/>
          </w:tcPr>
          <w:p w:rsidR="0041492B" w:rsidRPr="00C058E1" w:rsidRDefault="0041492B" w:rsidP="004106CB">
            <w:pPr>
              <w:spacing w:after="0" w:line="240" w:lineRule="auto"/>
              <w:rPr>
                <w:rFonts w:ascii="Arial Narrow" w:hAnsi="Arial Narrow" w:cs="Arial Narrow"/>
                <w:b/>
                <w:bCs/>
                <w:sz w:val="20"/>
                <w:szCs w:val="20"/>
                <w:lang w:val="sr-Cyrl-CS"/>
              </w:rPr>
            </w:pPr>
          </w:p>
        </w:tc>
        <w:tc>
          <w:tcPr>
            <w:tcW w:w="3295" w:type="dxa"/>
            <w:vMerge/>
            <w:shd w:val="clear" w:color="auto" w:fill="BDD6EE"/>
          </w:tcPr>
          <w:p w:rsidR="0041492B" w:rsidRPr="00C058E1" w:rsidRDefault="0041492B" w:rsidP="004106CB">
            <w:pPr>
              <w:pStyle w:val="3"/>
              <w:rPr>
                <w:sz w:val="20"/>
                <w:szCs w:val="20"/>
                <w:lang w:val="sr-Cyrl-CS"/>
              </w:rPr>
            </w:pPr>
          </w:p>
        </w:tc>
        <w:tc>
          <w:tcPr>
            <w:tcW w:w="1134" w:type="dxa"/>
            <w:vMerge/>
            <w:shd w:val="clear" w:color="auto" w:fill="BDD6EE"/>
          </w:tcPr>
          <w:p w:rsidR="0041492B" w:rsidRPr="00C058E1" w:rsidRDefault="0041492B" w:rsidP="004106CB">
            <w:pPr>
              <w:pStyle w:val="3"/>
              <w:rPr>
                <w:sz w:val="20"/>
                <w:szCs w:val="20"/>
                <w:lang w:val="sr-Cyrl-CS"/>
              </w:rPr>
            </w:pPr>
          </w:p>
        </w:tc>
        <w:tc>
          <w:tcPr>
            <w:tcW w:w="2268" w:type="dxa"/>
            <w:vMerge/>
            <w:shd w:val="clear" w:color="auto" w:fill="BDD6EE"/>
          </w:tcPr>
          <w:p w:rsidR="0041492B" w:rsidRPr="00C058E1" w:rsidRDefault="0041492B" w:rsidP="004106CB">
            <w:pPr>
              <w:pStyle w:val="3"/>
              <w:rPr>
                <w:sz w:val="20"/>
                <w:szCs w:val="20"/>
                <w:lang w:val="sr-Cyrl-CS"/>
              </w:rPr>
            </w:pPr>
          </w:p>
        </w:tc>
        <w:tc>
          <w:tcPr>
            <w:tcW w:w="1134" w:type="dxa"/>
            <w:shd w:val="clear" w:color="auto" w:fill="BDD6EE"/>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41492B" w:rsidRPr="00C058E1" w:rsidRDefault="0041492B" w:rsidP="004106CB">
            <w:pPr>
              <w:pStyle w:val="3"/>
              <w:rPr>
                <w:sz w:val="20"/>
                <w:szCs w:val="20"/>
                <w:lang w:val="sr-Cyrl-CS"/>
              </w:rPr>
            </w:pPr>
          </w:p>
        </w:tc>
        <w:tc>
          <w:tcPr>
            <w:tcW w:w="1418" w:type="dxa"/>
            <w:vMerge/>
            <w:shd w:val="clear" w:color="auto" w:fill="BDD6EE"/>
          </w:tcPr>
          <w:p w:rsidR="0041492B" w:rsidRPr="00C058E1" w:rsidRDefault="0041492B" w:rsidP="004106CB">
            <w:pPr>
              <w:pStyle w:val="3"/>
              <w:rPr>
                <w:sz w:val="20"/>
                <w:szCs w:val="20"/>
                <w:lang w:val="sr-Cyrl-CS"/>
              </w:rPr>
            </w:pPr>
          </w:p>
        </w:tc>
      </w:tr>
      <w:tr w:rsidR="0041492B" w:rsidRPr="00745AA8">
        <w:trPr>
          <w:trHeight w:val="228"/>
        </w:trPr>
        <w:tc>
          <w:tcPr>
            <w:tcW w:w="1638" w:type="dxa"/>
            <w:vMerge w:val="restart"/>
            <w:shd w:val="clear" w:color="auto" w:fill="FFFFFF"/>
          </w:tcPr>
          <w:p w:rsidR="0041492B" w:rsidRPr="00C058E1" w:rsidRDefault="0041492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3.4.1. Обезбеђени капацитети и функционалност буџетске инспекције</w:t>
            </w:r>
          </w:p>
        </w:tc>
        <w:tc>
          <w:tcPr>
            <w:tcW w:w="3295" w:type="dxa"/>
            <w:shd w:val="clear" w:color="auto" w:fill="FFFFFF"/>
          </w:tcPr>
          <w:p w:rsidR="0041492B" w:rsidRPr="00C058E1" w:rsidRDefault="0041492B" w:rsidP="004106CB">
            <w:pPr>
              <w:pStyle w:val="3"/>
              <w:rPr>
                <w:sz w:val="20"/>
                <w:szCs w:val="20"/>
                <w:lang w:val="sr-Cyrl-CS"/>
              </w:rPr>
            </w:pPr>
            <w:r w:rsidRPr="00C058E1">
              <w:rPr>
                <w:sz w:val="20"/>
                <w:szCs w:val="20"/>
                <w:lang w:val="sr-Cyrl-CS"/>
              </w:rPr>
              <w:t xml:space="preserve">1. Спровођење процене стручних, административних и институционалних капацитета у Министарству финансија ради обезбеђивања пуне функционалности буџетске инспекције </w:t>
            </w:r>
          </w:p>
        </w:tc>
        <w:tc>
          <w:tcPr>
            <w:tcW w:w="1134" w:type="dxa"/>
            <w:shd w:val="clear" w:color="auto" w:fill="FFFFFF"/>
          </w:tcPr>
          <w:p w:rsidR="0041492B" w:rsidRPr="00C058E1" w:rsidRDefault="0041492B" w:rsidP="004106CB">
            <w:pPr>
              <w:spacing w:after="0" w:line="240" w:lineRule="auto"/>
              <w:rPr>
                <w:sz w:val="20"/>
                <w:szCs w:val="20"/>
                <w:lang w:val="sr-Cyrl-CS"/>
              </w:rPr>
            </w:pPr>
            <w:r w:rsidRPr="00C058E1">
              <w:rPr>
                <w:rFonts w:ascii="Arial Narrow" w:hAnsi="Arial Narrow" w:cs="Arial Narrow"/>
                <w:sz w:val="20"/>
                <w:szCs w:val="20"/>
                <w:lang w:val="sr-Cyrl-CS"/>
              </w:rPr>
              <w:t>4. квартал 2015.</w:t>
            </w:r>
          </w:p>
        </w:tc>
        <w:tc>
          <w:tcPr>
            <w:tcW w:w="2268" w:type="dxa"/>
            <w:vMerge w:val="restart"/>
            <w:shd w:val="clear" w:color="auto" w:fill="FFFFFF"/>
          </w:tcPr>
          <w:p w:rsidR="0041492B" w:rsidRPr="00C058E1" w:rsidRDefault="0041492B" w:rsidP="004106CB">
            <w:pPr>
              <w:pStyle w:val="3"/>
              <w:rPr>
                <w:sz w:val="20"/>
                <w:szCs w:val="20"/>
                <w:lang w:val="sr-Cyrl-CS"/>
              </w:rPr>
            </w:pPr>
            <w:r w:rsidRPr="00C058E1">
              <w:rPr>
                <w:sz w:val="20"/>
                <w:szCs w:val="20"/>
                <w:lang w:val="sr-Cyrl-CS"/>
              </w:rPr>
              <w:t>Број пријава по којима је буџетска инспекција поступила у односу на почетну вредност</w:t>
            </w:r>
          </w:p>
          <w:p w:rsidR="0041492B" w:rsidRPr="00C058E1" w:rsidRDefault="0041492B" w:rsidP="004106CB">
            <w:pPr>
              <w:pStyle w:val="3"/>
              <w:rPr>
                <w:i/>
                <w:iCs/>
                <w:sz w:val="20"/>
                <w:szCs w:val="20"/>
                <w:lang w:val="sr-Cyrl-CS"/>
              </w:rPr>
            </w:pPr>
            <w:r w:rsidRPr="00C058E1">
              <w:rPr>
                <w:i/>
                <w:iCs/>
                <w:sz w:val="20"/>
                <w:szCs w:val="20"/>
                <w:lang w:val="sr-Cyrl-CS"/>
              </w:rPr>
              <w:t>ПВ: Утврдиће се 2015.</w:t>
            </w:r>
          </w:p>
          <w:p w:rsidR="0041492B" w:rsidRPr="00C058E1" w:rsidRDefault="0041492B" w:rsidP="004106CB">
            <w:pPr>
              <w:pStyle w:val="3"/>
              <w:rPr>
                <w:i/>
                <w:iCs/>
                <w:sz w:val="20"/>
                <w:szCs w:val="20"/>
                <w:lang w:val="sr-Cyrl-CS"/>
              </w:rPr>
            </w:pPr>
            <w:r w:rsidRPr="00C058E1">
              <w:rPr>
                <w:i/>
                <w:iCs/>
                <w:sz w:val="20"/>
                <w:szCs w:val="20"/>
                <w:lang w:val="sr-Cyrl-CS"/>
              </w:rPr>
              <w:t>ЦВ: Утврдиће се 2015.</w:t>
            </w:r>
          </w:p>
        </w:tc>
        <w:tc>
          <w:tcPr>
            <w:tcW w:w="1134" w:type="dxa"/>
            <w:vMerge w:val="restart"/>
            <w:shd w:val="clear" w:color="auto" w:fill="FFFFFF"/>
          </w:tcPr>
          <w:p w:rsidR="0041492B" w:rsidRPr="00C97E7D" w:rsidRDefault="0041492B" w:rsidP="004106CB">
            <w:pPr>
              <w:pStyle w:val="3"/>
              <w:rPr>
                <w:sz w:val="20"/>
                <w:szCs w:val="20"/>
                <w:lang w:val="ru-RU"/>
              </w:rPr>
            </w:pPr>
            <w:r w:rsidRPr="00C97E7D">
              <w:rPr>
                <w:sz w:val="20"/>
                <w:szCs w:val="20"/>
                <w:lang w:val="ru-RU"/>
              </w:rPr>
              <w:t>Средства потребна за јачање капацитета буџетске инспекције биће процењена до краја 2015.</w:t>
            </w:r>
          </w:p>
        </w:tc>
        <w:tc>
          <w:tcPr>
            <w:tcW w:w="1276" w:type="dxa"/>
            <w:vMerge w:val="restart"/>
            <w:shd w:val="clear" w:color="auto" w:fill="FFFFFF"/>
          </w:tcPr>
          <w:p w:rsidR="0041492B" w:rsidRPr="00C058E1" w:rsidRDefault="0041492B" w:rsidP="00780FF2">
            <w:pPr>
              <w:pStyle w:val="3"/>
              <w:rPr>
                <w:sz w:val="20"/>
                <w:szCs w:val="20"/>
                <w:lang w:val="sr-Cyrl-CS"/>
              </w:rPr>
            </w:pPr>
            <w:r w:rsidRPr="00C058E1">
              <w:rPr>
                <w:sz w:val="20"/>
                <w:szCs w:val="20"/>
                <w:lang w:val="sr-Cyrl-CS"/>
              </w:rPr>
              <w:t>Подршка СИГМА експерата</w:t>
            </w:r>
          </w:p>
          <w:p w:rsidR="0041492B" w:rsidRPr="00C058E1" w:rsidRDefault="0041492B" w:rsidP="00780FF2">
            <w:pPr>
              <w:pStyle w:val="3"/>
              <w:rPr>
                <w:sz w:val="20"/>
                <w:szCs w:val="20"/>
                <w:lang w:val="sr-Cyrl-CS"/>
              </w:rPr>
            </w:pPr>
          </w:p>
          <w:p w:rsidR="0041492B" w:rsidRPr="00C058E1" w:rsidRDefault="0041492B" w:rsidP="00780FF2">
            <w:pPr>
              <w:pStyle w:val="3"/>
              <w:rPr>
                <w:sz w:val="20"/>
                <w:szCs w:val="20"/>
                <w:lang w:val="sr-Cyrl-CS"/>
              </w:rPr>
            </w:pPr>
          </w:p>
        </w:tc>
        <w:tc>
          <w:tcPr>
            <w:tcW w:w="1417" w:type="dxa"/>
            <w:vMerge w:val="restart"/>
            <w:shd w:val="clear" w:color="auto" w:fill="FFFFFF"/>
          </w:tcPr>
          <w:p w:rsidR="0041492B" w:rsidRPr="00C058E1" w:rsidRDefault="0041492B" w:rsidP="004106CB">
            <w:pPr>
              <w:pStyle w:val="3"/>
              <w:rPr>
                <w:sz w:val="20"/>
                <w:szCs w:val="20"/>
                <w:lang w:val="sr-Cyrl-CS"/>
              </w:rPr>
            </w:pPr>
            <w:r w:rsidRPr="00C058E1">
              <w:rPr>
                <w:sz w:val="20"/>
                <w:szCs w:val="20"/>
                <w:lang w:val="sr-Cyrl-CS"/>
              </w:rPr>
              <w:t xml:space="preserve">МФ – Јединица задужена за послове буџетске инспекције </w:t>
            </w:r>
          </w:p>
          <w:p w:rsidR="0041492B" w:rsidRPr="00C058E1" w:rsidRDefault="0041492B" w:rsidP="004106CB">
            <w:pPr>
              <w:pStyle w:val="3"/>
              <w:rPr>
                <w:sz w:val="20"/>
                <w:szCs w:val="20"/>
                <w:lang w:val="sr-Cyrl-CS"/>
              </w:rPr>
            </w:pPr>
          </w:p>
        </w:tc>
        <w:tc>
          <w:tcPr>
            <w:tcW w:w="1418" w:type="dxa"/>
            <w:vMerge w:val="restart"/>
            <w:shd w:val="clear" w:color="auto" w:fill="FFFFFF"/>
          </w:tcPr>
          <w:p w:rsidR="0041492B" w:rsidRPr="00C058E1" w:rsidRDefault="0041492B" w:rsidP="004106CB">
            <w:pPr>
              <w:pStyle w:val="3"/>
              <w:rPr>
                <w:sz w:val="20"/>
                <w:szCs w:val="20"/>
                <w:lang w:val="sr-Cyrl-CS"/>
              </w:rPr>
            </w:pPr>
          </w:p>
        </w:tc>
      </w:tr>
      <w:tr w:rsidR="0041492B" w:rsidRPr="00C058E1">
        <w:trPr>
          <w:trHeight w:val="610"/>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4106CB">
            <w:pPr>
              <w:pStyle w:val="3"/>
              <w:rPr>
                <w:sz w:val="20"/>
                <w:szCs w:val="20"/>
                <w:lang w:val="sr-Cyrl-CS"/>
              </w:rPr>
            </w:pPr>
            <w:r w:rsidRPr="00C058E1">
              <w:rPr>
                <w:sz w:val="20"/>
                <w:szCs w:val="20"/>
                <w:lang w:val="sr-Cyrl-CS"/>
              </w:rPr>
              <w:t>2. Ревизија законодавног оквира за рад буџетске инспекције како би се омогућила функционалност у раду у складу са дефинисаним надлежностима финансијске инспекције која је компатибилна са концептом интерне финансијске контроле у јавном сектору</w:t>
            </w:r>
          </w:p>
        </w:tc>
        <w:tc>
          <w:tcPr>
            <w:tcW w:w="1134" w:type="dxa"/>
            <w:shd w:val="clear" w:color="auto" w:fill="FFFFFF"/>
          </w:tcPr>
          <w:p w:rsidR="0041492B" w:rsidRPr="00C058E1" w:rsidRDefault="0041492B" w:rsidP="004106CB">
            <w:pPr>
              <w:spacing w:after="0" w:line="240" w:lineRule="auto"/>
              <w:rPr>
                <w:sz w:val="20"/>
                <w:szCs w:val="20"/>
                <w:lang w:val="sr-Cyrl-CS"/>
              </w:rPr>
            </w:pPr>
            <w:r w:rsidRPr="00C058E1">
              <w:rPr>
                <w:rFonts w:ascii="Arial Narrow" w:hAnsi="Arial Narrow" w:cs="Arial Narrow"/>
                <w:sz w:val="20"/>
                <w:szCs w:val="20"/>
                <w:lang w:val="sr-Cyrl-CS"/>
              </w:rPr>
              <w:t>4. квартал 2015.</w:t>
            </w:r>
          </w:p>
        </w:tc>
        <w:tc>
          <w:tcPr>
            <w:tcW w:w="2268" w:type="dxa"/>
            <w:vMerge/>
            <w:shd w:val="clear" w:color="auto" w:fill="FFFFFF"/>
          </w:tcPr>
          <w:p w:rsidR="0041492B" w:rsidRPr="00C058E1" w:rsidRDefault="0041492B" w:rsidP="004106CB">
            <w:pPr>
              <w:pStyle w:val="3"/>
              <w:rPr>
                <w:sz w:val="20"/>
                <w:szCs w:val="20"/>
                <w:lang w:val="sr-Cyrl-CS"/>
              </w:rPr>
            </w:pPr>
          </w:p>
        </w:tc>
        <w:tc>
          <w:tcPr>
            <w:tcW w:w="1134" w:type="dxa"/>
            <w:vMerge/>
            <w:shd w:val="clear" w:color="auto" w:fill="FFFFFF"/>
          </w:tcPr>
          <w:p w:rsidR="0041492B" w:rsidRPr="00C058E1" w:rsidRDefault="0041492B" w:rsidP="004106CB">
            <w:pPr>
              <w:pStyle w:val="3"/>
              <w:rPr>
                <w:sz w:val="20"/>
                <w:szCs w:val="20"/>
                <w:lang w:val="sr-Cyrl-CS"/>
              </w:rPr>
            </w:pPr>
          </w:p>
        </w:tc>
        <w:tc>
          <w:tcPr>
            <w:tcW w:w="1276" w:type="dxa"/>
            <w:vMerge/>
            <w:shd w:val="clear" w:color="auto" w:fill="FFFFFF"/>
          </w:tcPr>
          <w:p w:rsidR="0041492B" w:rsidRPr="00C058E1" w:rsidRDefault="0041492B" w:rsidP="004106CB">
            <w:pPr>
              <w:pStyle w:val="3"/>
              <w:rPr>
                <w:sz w:val="20"/>
                <w:szCs w:val="20"/>
                <w:lang w:val="sr-Cyrl-CS"/>
              </w:rPr>
            </w:pPr>
          </w:p>
        </w:tc>
        <w:tc>
          <w:tcPr>
            <w:tcW w:w="1417" w:type="dxa"/>
            <w:vMerge/>
            <w:shd w:val="clear" w:color="auto" w:fill="FFFFFF"/>
          </w:tcPr>
          <w:p w:rsidR="0041492B" w:rsidRPr="00C058E1" w:rsidRDefault="0041492B" w:rsidP="004106CB">
            <w:pPr>
              <w:pStyle w:val="3"/>
              <w:rPr>
                <w:sz w:val="20"/>
                <w:szCs w:val="20"/>
                <w:lang w:val="sr-Cyrl-CS"/>
              </w:rPr>
            </w:pPr>
          </w:p>
        </w:tc>
        <w:tc>
          <w:tcPr>
            <w:tcW w:w="1418" w:type="dxa"/>
            <w:vMerge/>
            <w:shd w:val="clear" w:color="auto" w:fill="FFFFFF"/>
          </w:tcPr>
          <w:p w:rsidR="0041492B" w:rsidRPr="00C058E1" w:rsidRDefault="0041492B" w:rsidP="004106CB">
            <w:pPr>
              <w:pStyle w:val="3"/>
              <w:rPr>
                <w:sz w:val="20"/>
                <w:szCs w:val="20"/>
                <w:lang w:val="sr-Cyrl-CS"/>
              </w:rPr>
            </w:pPr>
          </w:p>
        </w:tc>
      </w:tr>
      <w:tr w:rsidR="0041492B" w:rsidRPr="009A7690">
        <w:trPr>
          <w:trHeight w:val="610"/>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3295" w:type="dxa"/>
            <w:shd w:val="clear" w:color="auto" w:fill="FFFFFF"/>
          </w:tcPr>
          <w:p w:rsidR="0041492B" w:rsidRPr="00B3293C" w:rsidRDefault="0041492B" w:rsidP="004106CB">
            <w:pPr>
              <w:pStyle w:val="3"/>
              <w:rPr>
                <w:sz w:val="20"/>
                <w:szCs w:val="20"/>
                <w:lang w:val="sr-Cyrl-CS"/>
              </w:rPr>
            </w:pPr>
            <w:r w:rsidRPr="00B3293C">
              <w:rPr>
                <w:sz w:val="20"/>
                <w:szCs w:val="20"/>
                <w:lang w:val="sr-Cyrl-CS"/>
              </w:rPr>
              <w:t>3. Јачање капацитета буџетске инспекције у складу са проценом из акт. 1</w:t>
            </w:r>
          </w:p>
        </w:tc>
        <w:tc>
          <w:tcPr>
            <w:tcW w:w="1134" w:type="dxa"/>
            <w:shd w:val="clear" w:color="auto" w:fill="FFFFFF"/>
          </w:tcPr>
          <w:p w:rsidR="0041492B" w:rsidRPr="00B3293C" w:rsidRDefault="0041492B" w:rsidP="004106CB">
            <w:pPr>
              <w:spacing w:after="0" w:line="240" w:lineRule="auto"/>
              <w:rPr>
                <w:rFonts w:ascii="Arial Narrow" w:hAnsi="Arial Narrow" w:cs="Arial Narrow"/>
                <w:sz w:val="20"/>
                <w:szCs w:val="20"/>
                <w:lang w:val="sr-Cyrl-CS"/>
              </w:rPr>
            </w:pPr>
            <w:r w:rsidRPr="00B3293C">
              <w:rPr>
                <w:rFonts w:ascii="Arial Narrow" w:hAnsi="Arial Narrow" w:cs="Arial Narrow"/>
                <w:sz w:val="20"/>
                <w:szCs w:val="20"/>
                <w:lang w:val="sr-Cyrl-CS"/>
              </w:rPr>
              <w:t>4. квартал 2017.</w:t>
            </w:r>
          </w:p>
        </w:tc>
        <w:tc>
          <w:tcPr>
            <w:tcW w:w="2268" w:type="dxa"/>
            <w:vMerge/>
            <w:shd w:val="clear" w:color="auto" w:fill="FFFFFF"/>
          </w:tcPr>
          <w:p w:rsidR="0041492B" w:rsidRPr="00C058E1" w:rsidRDefault="0041492B" w:rsidP="004106CB">
            <w:pPr>
              <w:pStyle w:val="3"/>
              <w:rPr>
                <w:sz w:val="20"/>
                <w:szCs w:val="20"/>
                <w:lang w:val="sr-Cyrl-CS"/>
              </w:rPr>
            </w:pPr>
          </w:p>
        </w:tc>
        <w:tc>
          <w:tcPr>
            <w:tcW w:w="1134" w:type="dxa"/>
            <w:vMerge/>
            <w:shd w:val="clear" w:color="auto" w:fill="FFFFFF"/>
          </w:tcPr>
          <w:p w:rsidR="0041492B" w:rsidRPr="00C058E1" w:rsidRDefault="0041492B" w:rsidP="004106CB">
            <w:pPr>
              <w:pStyle w:val="3"/>
              <w:rPr>
                <w:sz w:val="20"/>
                <w:szCs w:val="20"/>
                <w:lang w:val="sr-Cyrl-CS"/>
              </w:rPr>
            </w:pPr>
          </w:p>
        </w:tc>
        <w:tc>
          <w:tcPr>
            <w:tcW w:w="1276" w:type="dxa"/>
            <w:vMerge/>
            <w:shd w:val="clear" w:color="auto" w:fill="FFFFFF"/>
          </w:tcPr>
          <w:p w:rsidR="0041492B" w:rsidRPr="00C058E1" w:rsidRDefault="0041492B" w:rsidP="004106CB">
            <w:pPr>
              <w:pStyle w:val="3"/>
              <w:rPr>
                <w:sz w:val="20"/>
                <w:szCs w:val="20"/>
                <w:lang w:val="sr-Cyrl-CS"/>
              </w:rPr>
            </w:pPr>
          </w:p>
        </w:tc>
        <w:tc>
          <w:tcPr>
            <w:tcW w:w="1417" w:type="dxa"/>
            <w:vMerge/>
            <w:shd w:val="clear" w:color="auto" w:fill="FFFFFF"/>
          </w:tcPr>
          <w:p w:rsidR="0041492B" w:rsidRPr="00C058E1" w:rsidRDefault="0041492B" w:rsidP="004106CB">
            <w:pPr>
              <w:pStyle w:val="3"/>
              <w:rPr>
                <w:sz w:val="20"/>
                <w:szCs w:val="20"/>
                <w:lang w:val="sr-Cyrl-CS"/>
              </w:rPr>
            </w:pPr>
          </w:p>
        </w:tc>
        <w:tc>
          <w:tcPr>
            <w:tcW w:w="1418" w:type="dxa"/>
            <w:vMerge/>
            <w:shd w:val="clear" w:color="auto" w:fill="FFFFFF"/>
          </w:tcPr>
          <w:p w:rsidR="0041492B" w:rsidRPr="00C058E1" w:rsidRDefault="0041492B" w:rsidP="004106CB">
            <w:pPr>
              <w:pStyle w:val="3"/>
              <w:rPr>
                <w:sz w:val="20"/>
                <w:szCs w:val="20"/>
                <w:lang w:val="sr-Cyrl-CS"/>
              </w:rPr>
            </w:pPr>
          </w:p>
        </w:tc>
      </w:tr>
      <w:tr w:rsidR="0041492B" w:rsidRPr="00C058E1">
        <w:trPr>
          <w:trHeight w:val="228"/>
        </w:trPr>
        <w:tc>
          <w:tcPr>
            <w:tcW w:w="1638" w:type="dxa"/>
            <w:shd w:val="clear" w:color="auto" w:fill="BDD6EE"/>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3.5:</w:t>
            </w:r>
          </w:p>
        </w:tc>
        <w:tc>
          <w:tcPr>
            <w:tcW w:w="11942" w:type="dxa"/>
            <w:gridSpan w:val="7"/>
            <w:shd w:val="clear" w:color="auto" w:fill="BDD6EE"/>
            <w:vAlign w:val="center"/>
          </w:tcPr>
          <w:p w:rsidR="0041492B" w:rsidRPr="00C058E1" w:rsidRDefault="0041492B" w:rsidP="004106CB">
            <w:pPr>
              <w:pStyle w:val="3"/>
              <w:rPr>
                <w:b/>
                <w:bCs/>
                <w:sz w:val="20"/>
                <w:szCs w:val="20"/>
                <w:lang w:val="sr-Cyrl-CS"/>
              </w:rPr>
            </w:pPr>
            <w:r w:rsidRPr="00C058E1">
              <w:rPr>
                <w:b/>
                <w:bCs/>
                <w:sz w:val="20"/>
                <w:szCs w:val="20"/>
                <w:lang w:val="sr-Cyrl-CS"/>
              </w:rPr>
              <w:t>Унапређење система јавних набавки</w:t>
            </w:r>
          </w:p>
        </w:tc>
      </w:tr>
      <w:tr w:rsidR="0041492B" w:rsidRPr="00C058E1">
        <w:trPr>
          <w:trHeight w:val="592"/>
        </w:trPr>
        <w:tc>
          <w:tcPr>
            <w:tcW w:w="163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41492B" w:rsidRPr="00C058E1" w:rsidRDefault="0041492B" w:rsidP="004106CB">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7"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41492B" w:rsidRPr="00C058E1" w:rsidRDefault="0041492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79"/>
        </w:trPr>
        <w:tc>
          <w:tcPr>
            <w:tcW w:w="1638" w:type="dxa"/>
            <w:vMerge/>
            <w:shd w:val="clear" w:color="auto" w:fill="FFFFFF"/>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p>
        </w:tc>
        <w:tc>
          <w:tcPr>
            <w:tcW w:w="3295" w:type="dxa"/>
            <w:vMerge/>
            <w:shd w:val="clear" w:color="auto" w:fill="FFFFFF"/>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p>
        </w:tc>
        <w:tc>
          <w:tcPr>
            <w:tcW w:w="1134" w:type="dxa"/>
            <w:vMerge/>
            <w:shd w:val="clear" w:color="auto" w:fill="FFFFFF"/>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p>
        </w:tc>
        <w:tc>
          <w:tcPr>
            <w:tcW w:w="2268" w:type="dxa"/>
            <w:vMerge/>
            <w:shd w:val="clear" w:color="auto" w:fill="FFFFFF"/>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p>
        </w:tc>
        <w:tc>
          <w:tcPr>
            <w:tcW w:w="1134" w:type="dxa"/>
            <w:shd w:val="clear" w:color="auto" w:fill="BDD6EE"/>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FFFFFF"/>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p>
        </w:tc>
        <w:tc>
          <w:tcPr>
            <w:tcW w:w="1418" w:type="dxa"/>
            <w:vMerge/>
            <w:shd w:val="clear" w:color="auto" w:fill="FFFFFF"/>
            <w:vAlign w:val="center"/>
          </w:tcPr>
          <w:p w:rsidR="0041492B" w:rsidRPr="00C058E1" w:rsidRDefault="0041492B" w:rsidP="004106CB">
            <w:pPr>
              <w:spacing w:after="0" w:line="240" w:lineRule="auto"/>
              <w:jc w:val="center"/>
              <w:rPr>
                <w:rFonts w:ascii="Arial Narrow" w:hAnsi="Arial Narrow" w:cs="Arial Narrow"/>
                <w:b/>
                <w:bCs/>
                <w:sz w:val="20"/>
                <w:szCs w:val="20"/>
                <w:lang w:val="sr-Cyrl-CS"/>
              </w:rPr>
            </w:pPr>
          </w:p>
        </w:tc>
      </w:tr>
      <w:tr w:rsidR="0041492B" w:rsidRPr="00C058E1">
        <w:trPr>
          <w:trHeight w:val="66"/>
        </w:trPr>
        <w:tc>
          <w:tcPr>
            <w:tcW w:w="1638" w:type="dxa"/>
            <w:vMerge w:val="restart"/>
            <w:shd w:val="clear" w:color="auto" w:fill="FFFFFF"/>
          </w:tcPr>
          <w:p w:rsidR="0041492B" w:rsidRPr="00C058E1" w:rsidRDefault="0041492B" w:rsidP="004106CB">
            <w:pPr>
              <w:pStyle w:val="4"/>
              <w:rPr>
                <w:b/>
                <w:bCs/>
                <w:sz w:val="20"/>
                <w:szCs w:val="20"/>
                <w:lang w:val="sr-Cyrl-CS"/>
              </w:rPr>
            </w:pPr>
            <w:r w:rsidRPr="00C058E1">
              <w:rPr>
                <w:b/>
                <w:bCs/>
                <w:sz w:val="20"/>
                <w:szCs w:val="20"/>
                <w:lang w:val="sr-Cyrl-CS"/>
              </w:rPr>
              <w:t>3.5.1. Оперативно и методолошки унапређен систем јавних набавки</w:t>
            </w: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Унапређење функционалности Портала јавних набавки</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w:t>
            </w: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2015.</w:t>
            </w:r>
          </w:p>
        </w:tc>
        <w:tc>
          <w:tcPr>
            <w:tcW w:w="226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посета порталу у односу на почетну вредност</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ПВ:1.000.000</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1.250.000</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сертификованих службеника за јавне набавке у односу на почетну вредност</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ПВ:1810</w:t>
            </w:r>
          </w:p>
          <w:p w:rsidR="0041492B" w:rsidRPr="00C058E1" w:rsidRDefault="0041492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ЦВ:2300</w:t>
            </w:r>
          </w:p>
        </w:tc>
        <w:tc>
          <w:tcPr>
            <w:tcW w:w="1134"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2.500.000 РСД (Буџет РС, 2015.) </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50.000 ЕУР (ЕУ ИПА 2013)</w:t>
            </w:r>
            <w:r w:rsidRPr="00C058E1">
              <w:rPr>
                <w:rStyle w:val="FootnoteReference"/>
                <w:rFonts w:ascii="Arial Narrow" w:hAnsi="Arial Narrow" w:cs="Arial Narrow"/>
                <w:sz w:val="20"/>
                <w:szCs w:val="20"/>
                <w:lang w:val="sr-Cyrl-CS"/>
              </w:rPr>
              <w:footnoteReference w:id="62"/>
            </w:r>
          </w:p>
        </w:tc>
        <w:tc>
          <w:tcPr>
            <w:tcW w:w="1417" w:type="dxa"/>
            <w:vMerge w:val="restart"/>
            <w:shd w:val="clear" w:color="auto" w:fill="FFFFFF"/>
          </w:tcPr>
          <w:p w:rsidR="0041492B" w:rsidRPr="00C058E1" w:rsidRDefault="0041492B" w:rsidP="008E2BE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w:t>
            </w:r>
          </w:p>
        </w:tc>
        <w:tc>
          <w:tcPr>
            <w:tcW w:w="1418" w:type="dxa"/>
            <w:vMerge w:val="restart"/>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Републичка комисија за заштиту права у поступцима јавних набавки</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УЗЗПРО (акт. 7)</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фонд за здравствено осигурање (акт. 7)</w:t>
            </w:r>
          </w:p>
          <w:p w:rsidR="0041492B" w:rsidRPr="00C058E1" w:rsidRDefault="0041492B" w:rsidP="004106CB">
            <w:pPr>
              <w:spacing w:after="0" w:line="240" w:lineRule="auto"/>
              <w:rPr>
                <w:rFonts w:ascii="Arial Narrow" w:hAnsi="Arial Narrow" w:cs="Arial Narrow"/>
                <w:sz w:val="20"/>
                <w:szCs w:val="20"/>
                <w:lang w:val="sr-Cyrl-CS"/>
              </w:rPr>
            </w:pP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ДРИ</w:t>
            </w:r>
          </w:p>
        </w:tc>
      </w:tr>
      <w:tr w:rsidR="0041492B" w:rsidRPr="00C058E1">
        <w:trPr>
          <w:trHeight w:val="66"/>
        </w:trPr>
        <w:tc>
          <w:tcPr>
            <w:tcW w:w="1638" w:type="dxa"/>
            <w:vMerge/>
            <w:shd w:val="clear" w:color="auto" w:fill="FFFFFF"/>
          </w:tcPr>
          <w:p w:rsidR="0041492B" w:rsidRPr="00C058E1" w:rsidRDefault="0041492B" w:rsidP="004106CB">
            <w:pPr>
              <w:pStyle w:val="4"/>
              <w:rPr>
                <w:sz w:val="20"/>
                <w:szCs w:val="20"/>
                <w:lang w:val="sr-Cyrl-CS"/>
              </w:rPr>
            </w:pPr>
          </w:p>
        </w:tc>
        <w:tc>
          <w:tcPr>
            <w:tcW w:w="3295" w:type="dxa"/>
            <w:shd w:val="clear" w:color="auto" w:fill="FFFFFF"/>
          </w:tcPr>
          <w:p w:rsidR="0041492B" w:rsidRPr="00C058E1" w:rsidRDefault="0041492B" w:rsidP="00981BF4">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2. Припрема и утврђивање Предлога закона о изменама и допунама Закона о јавним набавкама, уз консултације са јавношћу</w:t>
            </w:r>
          </w:p>
        </w:tc>
        <w:tc>
          <w:tcPr>
            <w:tcW w:w="1134" w:type="dxa"/>
            <w:shd w:val="clear" w:color="auto" w:fill="FFFFFF"/>
            <w:vAlign w:val="center"/>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2015.</w:t>
            </w:r>
          </w:p>
        </w:tc>
        <w:tc>
          <w:tcPr>
            <w:tcW w:w="226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r>
      <w:tr w:rsidR="0041492B" w:rsidRPr="00C058E1">
        <w:trPr>
          <w:trHeight w:val="65"/>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 Унапређење нивоа обучености службеника и доносилаца одлука у поступцима јавних набавки</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pStyle w:val="3"/>
              <w:rPr>
                <w:sz w:val="20"/>
                <w:szCs w:val="20"/>
                <w:lang w:val="sr-Cyrl-CS"/>
              </w:rPr>
            </w:pPr>
          </w:p>
        </w:tc>
        <w:tc>
          <w:tcPr>
            <w:tcW w:w="1134" w:type="dxa"/>
            <w:vMerge/>
            <w:shd w:val="clear" w:color="auto" w:fill="FFFFFF"/>
          </w:tcPr>
          <w:p w:rsidR="0041492B" w:rsidRPr="00C058E1" w:rsidRDefault="0041492B" w:rsidP="004106CB">
            <w:pPr>
              <w:pStyle w:val="3"/>
              <w:rPr>
                <w:sz w:val="20"/>
                <w:szCs w:val="20"/>
                <w:lang w:val="sr-Cyrl-CS"/>
              </w:rPr>
            </w:pPr>
          </w:p>
        </w:tc>
        <w:tc>
          <w:tcPr>
            <w:tcW w:w="1276" w:type="dxa"/>
            <w:vMerge/>
            <w:shd w:val="clear" w:color="auto" w:fill="FFFFFF"/>
          </w:tcPr>
          <w:p w:rsidR="0041492B" w:rsidRPr="00C058E1" w:rsidRDefault="0041492B" w:rsidP="004106CB">
            <w:pPr>
              <w:pStyle w:val="3"/>
              <w:rPr>
                <w:sz w:val="20"/>
                <w:szCs w:val="20"/>
                <w:lang w:val="sr-Cyrl-CS"/>
              </w:rPr>
            </w:pPr>
          </w:p>
        </w:tc>
        <w:tc>
          <w:tcPr>
            <w:tcW w:w="1417" w:type="dxa"/>
            <w:vMerge/>
            <w:shd w:val="clear" w:color="auto" w:fill="FFFFFF"/>
          </w:tcPr>
          <w:p w:rsidR="0041492B" w:rsidRPr="00C058E1" w:rsidRDefault="0041492B" w:rsidP="004106CB">
            <w:pPr>
              <w:pStyle w:val="3"/>
              <w:rPr>
                <w:sz w:val="20"/>
                <w:szCs w:val="20"/>
                <w:lang w:val="sr-Cyrl-CS"/>
              </w:rPr>
            </w:pPr>
          </w:p>
        </w:tc>
        <w:tc>
          <w:tcPr>
            <w:tcW w:w="1418" w:type="dxa"/>
            <w:vMerge/>
            <w:shd w:val="clear" w:color="auto" w:fill="FFFFFF"/>
          </w:tcPr>
          <w:p w:rsidR="0041492B" w:rsidRPr="00C058E1" w:rsidRDefault="0041492B" w:rsidP="004106CB">
            <w:pPr>
              <w:pStyle w:val="3"/>
              <w:rPr>
                <w:sz w:val="20"/>
                <w:szCs w:val="20"/>
                <w:lang w:val="sr-Cyrl-CS"/>
              </w:rPr>
            </w:pPr>
          </w:p>
        </w:tc>
      </w:tr>
      <w:tr w:rsidR="0041492B" w:rsidRPr="00C058E1">
        <w:trPr>
          <w:trHeight w:val="65"/>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Усвајање методологије утврђивања процењене вредности и Методолошког упутства за имплементацију концепта „Трошкови животног циклуса производа</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pStyle w:val="3"/>
              <w:rPr>
                <w:sz w:val="20"/>
                <w:szCs w:val="20"/>
                <w:lang w:val="sr-Cyrl-CS"/>
              </w:rPr>
            </w:pPr>
          </w:p>
        </w:tc>
        <w:tc>
          <w:tcPr>
            <w:tcW w:w="1134" w:type="dxa"/>
            <w:vMerge/>
            <w:shd w:val="clear" w:color="auto" w:fill="FFFFFF"/>
          </w:tcPr>
          <w:p w:rsidR="0041492B" w:rsidRPr="00C058E1" w:rsidRDefault="0041492B" w:rsidP="004106CB">
            <w:pPr>
              <w:pStyle w:val="3"/>
              <w:rPr>
                <w:sz w:val="20"/>
                <w:szCs w:val="20"/>
                <w:lang w:val="sr-Cyrl-CS"/>
              </w:rPr>
            </w:pPr>
          </w:p>
        </w:tc>
        <w:tc>
          <w:tcPr>
            <w:tcW w:w="1276" w:type="dxa"/>
            <w:vMerge/>
            <w:shd w:val="clear" w:color="auto" w:fill="FFFFFF"/>
          </w:tcPr>
          <w:p w:rsidR="0041492B" w:rsidRPr="00C058E1" w:rsidRDefault="0041492B" w:rsidP="004106CB">
            <w:pPr>
              <w:pStyle w:val="3"/>
              <w:rPr>
                <w:sz w:val="20"/>
                <w:szCs w:val="20"/>
                <w:lang w:val="sr-Cyrl-CS"/>
              </w:rPr>
            </w:pPr>
          </w:p>
        </w:tc>
        <w:tc>
          <w:tcPr>
            <w:tcW w:w="1417" w:type="dxa"/>
            <w:vMerge/>
            <w:shd w:val="clear" w:color="auto" w:fill="FFFFFF"/>
          </w:tcPr>
          <w:p w:rsidR="0041492B" w:rsidRPr="00C058E1" w:rsidRDefault="0041492B" w:rsidP="004106CB">
            <w:pPr>
              <w:pStyle w:val="3"/>
              <w:rPr>
                <w:sz w:val="20"/>
                <w:szCs w:val="20"/>
                <w:lang w:val="sr-Cyrl-CS"/>
              </w:rPr>
            </w:pPr>
          </w:p>
        </w:tc>
        <w:tc>
          <w:tcPr>
            <w:tcW w:w="1418" w:type="dxa"/>
            <w:vMerge/>
            <w:shd w:val="clear" w:color="auto" w:fill="FFFFFF"/>
          </w:tcPr>
          <w:p w:rsidR="0041492B" w:rsidRPr="00C058E1" w:rsidRDefault="0041492B" w:rsidP="004106CB">
            <w:pPr>
              <w:pStyle w:val="3"/>
              <w:rPr>
                <w:sz w:val="20"/>
                <w:szCs w:val="20"/>
                <w:lang w:val="sr-Cyrl-CS"/>
              </w:rPr>
            </w:pPr>
          </w:p>
        </w:tc>
      </w:tr>
      <w:tr w:rsidR="0041492B" w:rsidRPr="00C058E1">
        <w:trPr>
          <w:trHeight w:val="65"/>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3295" w:type="dxa"/>
            <w:shd w:val="clear" w:color="auto" w:fill="FFFFFF"/>
          </w:tcPr>
          <w:p w:rsidR="0041492B"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Анализа техничких решења и опција које су у примени или се развијају у државама чланицама ЕУ у области </w:t>
            </w:r>
          </w:p>
          <w:p w:rsidR="0041492B"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е-набавки (е-подношење понуда, </w:t>
            </w: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е-аукција, е-динамични систем набавке, е-каталози и др.)</w:t>
            </w:r>
            <w:r w:rsidRPr="00C058E1">
              <w:rPr>
                <w:rStyle w:val="FootnoteReference"/>
                <w:rFonts w:ascii="Arial Narrow" w:hAnsi="Arial Narrow" w:cs="Arial Narrow"/>
                <w:sz w:val="20"/>
                <w:szCs w:val="20"/>
                <w:lang w:val="sr-Cyrl-CS"/>
              </w:rPr>
              <w:footnoteReference w:id="63"/>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pStyle w:val="3"/>
              <w:rPr>
                <w:sz w:val="20"/>
                <w:szCs w:val="20"/>
                <w:lang w:val="sr-Cyrl-CS"/>
              </w:rPr>
            </w:pPr>
          </w:p>
        </w:tc>
        <w:tc>
          <w:tcPr>
            <w:tcW w:w="1134" w:type="dxa"/>
            <w:vMerge/>
            <w:shd w:val="clear" w:color="auto" w:fill="FFFFFF"/>
          </w:tcPr>
          <w:p w:rsidR="0041492B" w:rsidRPr="00C058E1" w:rsidRDefault="0041492B" w:rsidP="004106CB">
            <w:pPr>
              <w:pStyle w:val="3"/>
              <w:rPr>
                <w:sz w:val="20"/>
                <w:szCs w:val="20"/>
                <w:lang w:val="sr-Cyrl-CS"/>
              </w:rPr>
            </w:pPr>
          </w:p>
        </w:tc>
        <w:tc>
          <w:tcPr>
            <w:tcW w:w="1276" w:type="dxa"/>
            <w:vMerge/>
            <w:shd w:val="clear" w:color="auto" w:fill="FFFFFF"/>
          </w:tcPr>
          <w:p w:rsidR="0041492B" w:rsidRPr="00C058E1" w:rsidRDefault="0041492B" w:rsidP="004106CB">
            <w:pPr>
              <w:pStyle w:val="3"/>
              <w:rPr>
                <w:sz w:val="20"/>
                <w:szCs w:val="20"/>
                <w:lang w:val="sr-Cyrl-CS"/>
              </w:rPr>
            </w:pPr>
          </w:p>
        </w:tc>
        <w:tc>
          <w:tcPr>
            <w:tcW w:w="1417" w:type="dxa"/>
            <w:vMerge/>
            <w:shd w:val="clear" w:color="auto" w:fill="FFFFFF"/>
          </w:tcPr>
          <w:p w:rsidR="0041492B" w:rsidRPr="00C058E1" w:rsidRDefault="0041492B" w:rsidP="004106CB">
            <w:pPr>
              <w:pStyle w:val="3"/>
              <w:rPr>
                <w:sz w:val="20"/>
                <w:szCs w:val="20"/>
                <w:lang w:val="sr-Cyrl-CS"/>
              </w:rPr>
            </w:pPr>
          </w:p>
        </w:tc>
        <w:tc>
          <w:tcPr>
            <w:tcW w:w="1418" w:type="dxa"/>
            <w:vMerge/>
            <w:shd w:val="clear" w:color="auto" w:fill="FFFFFF"/>
          </w:tcPr>
          <w:p w:rsidR="0041492B" w:rsidRPr="00C058E1" w:rsidRDefault="0041492B" w:rsidP="004106CB">
            <w:pPr>
              <w:pStyle w:val="3"/>
              <w:rPr>
                <w:sz w:val="20"/>
                <w:szCs w:val="20"/>
                <w:lang w:val="sr-Cyrl-CS"/>
              </w:rPr>
            </w:pPr>
          </w:p>
        </w:tc>
      </w:tr>
      <w:tr w:rsidR="0041492B" w:rsidRPr="00C058E1">
        <w:trPr>
          <w:trHeight w:val="456"/>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Усвајање методологије оцене оправданости и сврсисходности јавне набавке</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4106CB">
            <w:pPr>
              <w:pStyle w:val="3"/>
              <w:rPr>
                <w:sz w:val="20"/>
                <w:szCs w:val="20"/>
                <w:lang w:val="sr-Cyrl-CS"/>
              </w:rPr>
            </w:pPr>
          </w:p>
        </w:tc>
        <w:tc>
          <w:tcPr>
            <w:tcW w:w="1134" w:type="dxa"/>
            <w:vMerge/>
            <w:shd w:val="clear" w:color="auto" w:fill="FFFFFF"/>
          </w:tcPr>
          <w:p w:rsidR="0041492B" w:rsidRPr="00C058E1" w:rsidRDefault="0041492B" w:rsidP="004106CB">
            <w:pPr>
              <w:pStyle w:val="3"/>
              <w:rPr>
                <w:sz w:val="20"/>
                <w:szCs w:val="20"/>
                <w:lang w:val="sr-Cyrl-CS"/>
              </w:rPr>
            </w:pPr>
          </w:p>
        </w:tc>
        <w:tc>
          <w:tcPr>
            <w:tcW w:w="1276" w:type="dxa"/>
            <w:vMerge/>
            <w:shd w:val="clear" w:color="auto" w:fill="FFFFFF"/>
          </w:tcPr>
          <w:p w:rsidR="0041492B" w:rsidRPr="00C058E1" w:rsidRDefault="0041492B" w:rsidP="004106CB">
            <w:pPr>
              <w:pStyle w:val="3"/>
              <w:rPr>
                <w:sz w:val="20"/>
                <w:szCs w:val="20"/>
                <w:lang w:val="sr-Cyrl-CS"/>
              </w:rPr>
            </w:pPr>
          </w:p>
        </w:tc>
        <w:tc>
          <w:tcPr>
            <w:tcW w:w="1417" w:type="dxa"/>
            <w:vMerge/>
            <w:shd w:val="clear" w:color="auto" w:fill="FFFFFF"/>
          </w:tcPr>
          <w:p w:rsidR="0041492B" w:rsidRPr="00C058E1" w:rsidRDefault="0041492B" w:rsidP="004106CB">
            <w:pPr>
              <w:pStyle w:val="3"/>
              <w:rPr>
                <w:sz w:val="20"/>
                <w:szCs w:val="20"/>
                <w:lang w:val="sr-Cyrl-CS"/>
              </w:rPr>
            </w:pPr>
          </w:p>
        </w:tc>
        <w:tc>
          <w:tcPr>
            <w:tcW w:w="1418" w:type="dxa"/>
            <w:vMerge/>
            <w:shd w:val="clear" w:color="auto" w:fill="FFFFFF"/>
          </w:tcPr>
          <w:p w:rsidR="0041492B" w:rsidRPr="00C058E1" w:rsidRDefault="0041492B" w:rsidP="004106CB">
            <w:pPr>
              <w:pStyle w:val="3"/>
              <w:rPr>
                <w:sz w:val="20"/>
                <w:szCs w:val="20"/>
                <w:lang w:val="sr-Cyrl-CS"/>
              </w:rPr>
            </w:pPr>
          </w:p>
        </w:tc>
      </w:tr>
      <w:tr w:rsidR="0041492B" w:rsidRPr="00C058E1">
        <w:trPr>
          <w:trHeight w:val="192"/>
        </w:trPr>
        <w:tc>
          <w:tcPr>
            <w:tcW w:w="1638" w:type="dxa"/>
            <w:vMerge/>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Унапређење централизованих јавних набавки</w:t>
            </w:r>
          </w:p>
        </w:tc>
        <w:tc>
          <w:tcPr>
            <w:tcW w:w="1134" w:type="dxa"/>
            <w:shd w:val="clear" w:color="auto" w:fill="FFFFFF"/>
          </w:tcPr>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4.квартал</w:t>
            </w:r>
          </w:p>
          <w:p w:rsidR="0041492B" w:rsidRPr="00C058E1" w:rsidRDefault="0041492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2016.</w:t>
            </w:r>
          </w:p>
        </w:tc>
        <w:tc>
          <w:tcPr>
            <w:tcW w:w="2268" w:type="dxa"/>
            <w:vMerge/>
            <w:shd w:val="clear" w:color="auto" w:fill="FFFFFF"/>
          </w:tcPr>
          <w:p w:rsidR="0041492B" w:rsidRPr="00C058E1" w:rsidRDefault="0041492B" w:rsidP="004106CB">
            <w:pPr>
              <w:pStyle w:val="3"/>
              <w:rPr>
                <w:sz w:val="20"/>
                <w:szCs w:val="20"/>
                <w:lang w:val="sr-Cyrl-CS"/>
              </w:rPr>
            </w:pPr>
          </w:p>
        </w:tc>
        <w:tc>
          <w:tcPr>
            <w:tcW w:w="1134" w:type="dxa"/>
            <w:vMerge/>
            <w:shd w:val="clear" w:color="auto" w:fill="FFFFFF"/>
          </w:tcPr>
          <w:p w:rsidR="0041492B" w:rsidRPr="00C058E1" w:rsidRDefault="0041492B" w:rsidP="004106CB">
            <w:pPr>
              <w:pStyle w:val="3"/>
              <w:rPr>
                <w:sz w:val="20"/>
                <w:szCs w:val="20"/>
                <w:lang w:val="sr-Cyrl-CS"/>
              </w:rPr>
            </w:pPr>
          </w:p>
        </w:tc>
        <w:tc>
          <w:tcPr>
            <w:tcW w:w="1276" w:type="dxa"/>
            <w:vMerge/>
            <w:shd w:val="clear" w:color="auto" w:fill="FFFFFF"/>
          </w:tcPr>
          <w:p w:rsidR="0041492B" w:rsidRPr="00C058E1" w:rsidRDefault="0041492B" w:rsidP="004106CB">
            <w:pPr>
              <w:pStyle w:val="3"/>
              <w:rPr>
                <w:sz w:val="20"/>
                <w:szCs w:val="20"/>
                <w:lang w:val="sr-Cyrl-CS"/>
              </w:rPr>
            </w:pPr>
          </w:p>
        </w:tc>
        <w:tc>
          <w:tcPr>
            <w:tcW w:w="1417" w:type="dxa"/>
            <w:vMerge/>
            <w:shd w:val="clear" w:color="auto" w:fill="FFFFFF"/>
          </w:tcPr>
          <w:p w:rsidR="0041492B" w:rsidRPr="00C058E1" w:rsidRDefault="0041492B" w:rsidP="004106CB">
            <w:pPr>
              <w:pStyle w:val="3"/>
              <w:rPr>
                <w:sz w:val="20"/>
                <w:szCs w:val="20"/>
                <w:lang w:val="sr-Cyrl-CS"/>
              </w:rPr>
            </w:pPr>
          </w:p>
        </w:tc>
        <w:tc>
          <w:tcPr>
            <w:tcW w:w="1418" w:type="dxa"/>
            <w:vMerge/>
            <w:shd w:val="clear" w:color="auto" w:fill="FFFFFF"/>
          </w:tcPr>
          <w:p w:rsidR="0041492B" w:rsidRPr="00C058E1" w:rsidRDefault="0041492B" w:rsidP="004106CB">
            <w:pPr>
              <w:pStyle w:val="3"/>
              <w:rPr>
                <w:sz w:val="20"/>
                <w:szCs w:val="20"/>
                <w:lang w:val="sr-Cyrl-CS"/>
              </w:rPr>
            </w:pPr>
          </w:p>
        </w:tc>
      </w:tr>
      <w:tr w:rsidR="0041492B" w:rsidRPr="00C058E1">
        <w:trPr>
          <w:trHeight w:val="192"/>
        </w:trPr>
        <w:tc>
          <w:tcPr>
            <w:tcW w:w="1638" w:type="dxa"/>
            <w:vMerge/>
            <w:shd w:val="clear" w:color="auto" w:fill="FFFFFF"/>
          </w:tcPr>
          <w:p w:rsidR="0041492B" w:rsidRPr="00C058E1" w:rsidRDefault="0041492B" w:rsidP="003565D8">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3565D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8. Унапређење софтвера за планирање набавки и квартално извештавање</w:t>
            </w:r>
          </w:p>
        </w:tc>
        <w:tc>
          <w:tcPr>
            <w:tcW w:w="1134" w:type="dxa"/>
            <w:shd w:val="clear" w:color="auto" w:fill="FFFFFF"/>
          </w:tcPr>
          <w:p w:rsidR="0041492B" w:rsidRPr="00C058E1" w:rsidRDefault="0041492B" w:rsidP="003565D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41492B" w:rsidRPr="00C058E1" w:rsidRDefault="0041492B" w:rsidP="003565D8">
            <w:pPr>
              <w:pStyle w:val="3"/>
              <w:rPr>
                <w:sz w:val="20"/>
                <w:szCs w:val="20"/>
                <w:lang w:val="sr-Cyrl-CS"/>
              </w:rPr>
            </w:pPr>
          </w:p>
        </w:tc>
        <w:tc>
          <w:tcPr>
            <w:tcW w:w="1134" w:type="dxa"/>
            <w:vMerge/>
            <w:shd w:val="clear" w:color="auto" w:fill="FFFFFF"/>
          </w:tcPr>
          <w:p w:rsidR="0041492B" w:rsidRPr="00C058E1" w:rsidRDefault="0041492B" w:rsidP="003565D8">
            <w:pPr>
              <w:pStyle w:val="3"/>
              <w:rPr>
                <w:sz w:val="20"/>
                <w:szCs w:val="20"/>
                <w:lang w:val="sr-Cyrl-CS"/>
              </w:rPr>
            </w:pPr>
          </w:p>
        </w:tc>
        <w:tc>
          <w:tcPr>
            <w:tcW w:w="1276" w:type="dxa"/>
            <w:vMerge/>
            <w:shd w:val="clear" w:color="auto" w:fill="FFFFFF"/>
          </w:tcPr>
          <w:p w:rsidR="0041492B" w:rsidRPr="00C058E1" w:rsidRDefault="0041492B" w:rsidP="003565D8">
            <w:pPr>
              <w:pStyle w:val="3"/>
              <w:rPr>
                <w:sz w:val="20"/>
                <w:szCs w:val="20"/>
                <w:lang w:val="sr-Cyrl-CS"/>
              </w:rPr>
            </w:pPr>
          </w:p>
        </w:tc>
        <w:tc>
          <w:tcPr>
            <w:tcW w:w="1417" w:type="dxa"/>
            <w:vMerge/>
            <w:shd w:val="clear" w:color="auto" w:fill="FFFFFF"/>
          </w:tcPr>
          <w:p w:rsidR="0041492B" w:rsidRPr="00C058E1" w:rsidRDefault="0041492B" w:rsidP="003565D8">
            <w:pPr>
              <w:pStyle w:val="3"/>
              <w:rPr>
                <w:sz w:val="20"/>
                <w:szCs w:val="20"/>
                <w:lang w:val="sr-Cyrl-CS"/>
              </w:rPr>
            </w:pPr>
          </w:p>
        </w:tc>
        <w:tc>
          <w:tcPr>
            <w:tcW w:w="1418" w:type="dxa"/>
            <w:vMerge/>
            <w:shd w:val="clear" w:color="auto" w:fill="FFFFFF"/>
          </w:tcPr>
          <w:p w:rsidR="0041492B" w:rsidRPr="00C058E1" w:rsidRDefault="0041492B" w:rsidP="003565D8">
            <w:pPr>
              <w:pStyle w:val="3"/>
              <w:rPr>
                <w:sz w:val="20"/>
                <w:szCs w:val="20"/>
                <w:lang w:val="sr-Cyrl-CS"/>
              </w:rPr>
            </w:pPr>
          </w:p>
        </w:tc>
      </w:tr>
      <w:tr w:rsidR="0041492B" w:rsidRPr="00C058E1">
        <w:trPr>
          <w:trHeight w:val="192"/>
        </w:trPr>
        <w:tc>
          <w:tcPr>
            <w:tcW w:w="1638" w:type="dxa"/>
            <w:vMerge/>
            <w:shd w:val="clear" w:color="auto" w:fill="FFFFFF"/>
          </w:tcPr>
          <w:p w:rsidR="0041492B" w:rsidRPr="00C058E1" w:rsidRDefault="0041492B" w:rsidP="003565D8">
            <w:pPr>
              <w:spacing w:after="0" w:line="240" w:lineRule="auto"/>
              <w:rPr>
                <w:rFonts w:ascii="Arial Narrow" w:hAnsi="Arial Narrow" w:cs="Arial Narrow"/>
                <w:sz w:val="20"/>
                <w:szCs w:val="20"/>
                <w:lang w:val="sr-Cyrl-CS"/>
              </w:rPr>
            </w:pPr>
          </w:p>
        </w:tc>
        <w:tc>
          <w:tcPr>
            <w:tcW w:w="3295" w:type="dxa"/>
            <w:shd w:val="clear" w:color="auto" w:fill="FFFFFF"/>
          </w:tcPr>
          <w:p w:rsidR="0041492B" w:rsidRPr="00C058E1" w:rsidRDefault="0041492B" w:rsidP="003565D8">
            <w:pPr>
              <w:spacing w:after="0" w:line="240" w:lineRule="auto"/>
              <w:rPr>
                <w:rFonts w:ascii="Arial Narrow" w:hAnsi="Arial Narrow" w:cs="Arial Narrow"/>
                <w:sz w:val="20"/>
                <w:szCs w:val="20"/>
                <w:lang w:val="sr-Cyrl-CS"/>
              </w:rPr>
            </w:pPr>
            <w:r w:rsidRPr="00C058E1">
              <w:rPr>
                <w:rFonts w:ascii="Arial Narrow" w:eastAsia="MS Mincho" w:hAnsi="Arial Narrow" w:cs="Arial Narrow"/>
                <w:sz w:val="20"/>
                <w:szCs w:val="20"/>
                <w:lang w:val="sr-Cyrl-CS"/>
              </w:rPr>
              <w:t>9. Обука полиције и тужилаштва у области јавних набавки</w:t>
            </w:r>
          </w:p>
        </w:tc>
        <w:tc>
          <w:tcPr>
            <w:tcW w:w="1134" w:type="dxa"/>
            <w:shd w:val="clear" w:color="auto" w:fill="FFFFFF"/>
          </w:tcPr>
          <w:p w:rsidR="0041492B" w:rsidRPr="00C058E1" w:rsidRDefault="0041492B" w:rsidP="003565D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 – конт.)</w:t>
            </w:r>
          </w:p>
        </w:tc>
        <w:tc>
          <w:tcPr>
            <w:tcW w:w="2268" w:type="dxa"/>
            <w:vMerge/>
            <w:shd w:val="clear" w:color="auto" w:fill="FFFFFF"/>
          </w:tcPr>
          <w:p w:rsidR="0041492B" w:rsidRPr="00C058E1" w:rsidRDefault="0041492B" w:rsidP="003565D8">
            <w:pPr>
              <w:pStyle w:val="3"/>
              <w:rPr>
                <w:sz w:val="20"/>
                <w:szCs w:val="20"/>
                <w:lang w:val="sr-Cyrl-CS"/>
              </w:rPr>
            </w:pPr>
          </w:p>
        </w:tc>
        <w:tc>
          <w:tcPr>
            <w:tcW w:w="1134" w:type="dxa"/>
            <w:vMerge/>
            <w:shd w:val="clear" w:color="auto" w:fill="FFFFFF"/>
          </w:tcPr>
          <w:p w:rsidR="0041492B" w:rsidRPr="00C058E1" w:rsidRDefault="0041492B" w:rsidP="003565D8">
            <w:pPr>
              <w:pStyle w:val="3"/>
              <w:rPr>
                <w:sz w:val="20"/>
                <w:szCs w:val="20"/>
                <w:lang w:val="sr-Cyrl-CS"/>
              </w:rPr>
            </w:pPr>
          </w:p>
        </w:tc>
        <w:tc>
          <w:tcPr>
            <w:tcW w:w="1276" w:type="dxa"/>
            <w:vMerge/>
            <w:shd w:val="clear" w:color="auto" w:fill="FFFFFF"/>
          </w:tcPr>
          <w:p w:rsidR="0041492B" w:rsidRPr="00C058E1" w:rsidRDefault="0041492B" w:rsidP="003565D8">
            <w:pPr>
              <w:pStyle w:val="3"/>
              <w:rPr>
                <w:sz w:val="20"/>
                <w:szCs w:val="20"/>
                <w:lang w:val="sr-Cyrl-CS"/>
              </w:rPr>
            </w:pPr>
          </w:p>
        </w:tc>
        <w:tc>
          <w:tcPr>
            <w:tcW w:w="1417" w:type="dxa"/>
            <w:vMerge/>
            <w:shd w:val="clear" w:color="auto" w:fill="FFFFFF"/>
          </w:tcPr>
          <w:p w:rsidR="0041492B" w:rsidRPr="00C058E1" w:rsidRDefault="0041492B" w:rsidP="003565D8">
            <w:pPr>
              <w:pStyle w:val="3"/>
              <w:rPr>
                <w:sz w:val="20"/>
                <w:szCs w:val="20"/>
                <w:lang w:val="sr-Cyrl-CS"/>
              </w:rPr>
            </w:pPr>
          </w:p>
        </w:tc>
        <w:tc>
          <w:tcPr>
            <w:tcW w:w="1418" w:type="dxa"/>
            <w:vMerge/>
            <w:shd w:val="clear" w:color="auto" w:fill="FFFFFF"/>
          </w:tcPr>
          <w:p w:rsidR="0041492B" w:rsidRPr="00C058E1" w:rsidRDefault="0041492B" w:rsidP="003565D8">
            <w:pPr>
              <w:pStyle w:val="3"/>
              <w:rPr>
                <w:sz w:val="20"/>
                <w:szCs w:val="20"/>
                <w:lang w:val="sr-Cyrl-CS"/>
              </w:rPr>
            </w:pPr>
          </w:p>
        </w:tc>
      </w:tr>
    </w:tbl>
    <w:p w:rsidR="0041492B" w:rsidRPr="00C058E1" w:rsidRDefault="0041492B" w:rsidP="00E966A2">
      <w:pPr>
        <w:pStyle w:val="Heading1"/>
        <w:numPr>
          <w:ilvl w:val="0"/>
          <w:numId w:val="0"/>
        </w:numPr>
        <w:ind w:left="432" w:hanging="432"/>
        <w:rPr>
          <w:color w:val="auto"/>
          <w:lang w:val="sr-Cyrl-CS"/>
        </w:rPr>
      </w:pPr>
      <w:r w:rsidRPr="00C058E1">
        <w:rPr>
          <w:color w:val="auto"/>
          <w:lang w:val="sr-Cyrl-CS"/>
        </w:rPr>
        <w:br w:type="page"/>
      </w:r>
      <w:bookmarkStart w:id="43" w:name="_Toc411236669"/>
      <w:r w:rsidRPr="00C058E1">
        <w:rPr>
          <w:rFonts w:ascii="Calibri Light Cyr" w:hAnsi="Calibri Light Cyr" w:cs="Calibri Light Cyr"/>
          <w:color w:val="auto"/>
          <w:lang w:val="sr-Cyrl-CS"/>
        </w:rPr>
        <w:t>Акциони план: Посебни циљ 4</w:t>
      </w:r>
      <w:bookmarkEnd w:id="43"/>
    </w:p>
    <w:tbl>
      <w:tblPr>
        <w:tblW w:w="139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3713"/>
        <w:gridCol w:w="1275"/>
        <w:gridCol w:w="2237"/>
        <w:gridCol w:w="66"/>
        <w:gridCol w:w="1102"/>
        <w:gridCol w:w="11"/>
        <w:gridCol w:w="1265"/>
        <w:gridCol w:w="1276"/>
        <w:gridCol w:w="63"/>
        <w:gridCol w:w="1406"/>
        <w:gridCol w:w="12"/>
      </w:tblGrid>
      <w:tr w:rsidR="0041492B" w:rsidRPr="00C058E1">
        <w:trPr>
          <w:trHeight w:val="228"/>
        </w:trPr>
        <w:tc>
          <w:tcPr>
            <w:tcW w:w="8755" w:type="dxa"/>
            <w:gridSpan w:val="4"/>
            <w:tcBorders>
              <w:righ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4 (одељак III.Г Стратегије реформе јавне управе):</w:t>
            </w:r>
          </w:p>
        </w:tc>
        <w:tc>
          <w:tcPr>
            <w:tcW w:w="5201" w:type="dxa"/>
            <w:gridSpan w:val="8"/>
            <w:tcBorders>
              <w:left w:val="single" w:sz="4" w:space="0" w:color="auto"/>
            </w:tcBorders>
            <w:shd w:val="clear" w:color="auto" w:fill="F4B083"/>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41492B" w:rsidRPr="00745AA8">
        <w:trPr>
          <w:trHeight w:val="228"/>
        </w:trPr>
        <w:tc>
          <w:tcPr>
            <w:tcW w:w="8755" w:type="dxa"/>
            <w:gridSpan w:val="4"/>
            <w:tcBorders>
              <w:right w:val="single" w:sz="4" w:space="0" w:color="auto"/>
            </w:tcBorders>
          </w:tcPr>
          <w:p w:rsidR="0041492B" w:rsidRPr="00C058E1" w:rsidRDefault="0041492B" w:rsidP="003E72A5">
            <w:pPr>
              <w:pStyle w:val="2"/>
              <w:rPr>
                <w:sz w:val="20"/>
                <w:szCs w:val="20"/>
                <w:lang w:val="sr-Cyrl-CS"/>
              </w:rPr>
            </w:pPr>
            <w:bookmarkStart w:id="44" w:name="_Toc400107295"/>
            <w:r w:rsidRPr="00C058E1">
              <w:rPr>
                <w:sz w:val="20"/>
                <w:szCs w:val="20"/>
                <w:lang w:val="sr-Cyrl-CS"/>
              </w:rPr>
              <w:t>Повећање правне сигурности и унапређење пословног окружења и квалитета пружања јавних услуга</w:t>
            </w:r>
            <w:bookmarkEnd w:id="44"/>
          </w:p>
        </w:tc>
        <w:tc>
          <w:tcPr>
            <w:tcW w:w="5201" w:type="dxa"/>
            <w:gridSpan w:val="8"/>
            <w:tcBorders>
              <w:left w:val="single" w:sz="4" w:space="0" w:color="auto"/>
            </w:tcBorders>
            <w:vAlign w:val="center"/>
          </w:tcPr>
          <w:p w:rsidR="0041492B" w:rsidRPr="00C058E1" w:rsidRDefault="0041492B" w:rsidP="00FB51C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постоји и примењује се политика пружања услуга која је оријентисана ка грађанима (ПЈУ 5)</w:t>
            </w:r>
          </w:p>
          <w:p w:rsidR="0041492B" w:rsidRPr="00C058E1" w:rsidRDefault="0041492B" w:rsidP="003E72A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биће утврђена у 2015. </w:t>
            </w:r>
          </w:p>
          <w:p w:rsidR="0041492B" w:rsidRPr="00C058E1" w:rsidRDefault="0041492B" w:rsidP="003E72A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FB51CC">
            <w:pPr>
              <w:spacing w:after="0" w:line="240" w:lineRule="auto"/>
              <w:rPr>
                <w:rFonts w:ascii="Arial Narrow" w:hAnsi="Arial Narrow" w:cs="Arial Narrow"/>
                <w:sz w:val="20"/>
                <w:szCs w:val="20"/>
                <w:lang w:val="sr-Cyrl-CS"/>
              </w:rPr>
            </w:pPr>
          </w:p>
          <w:p w:rsidR="0041492B" w:rsidRPr="00C058E1" w:rsidRDefault="0041492B" w:rsidP="00FB51C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постоји и примењује се правни оквир за добру управу (ПЈУ 5)</w:t>
            </w:r>
          </w:p>
          <w:p w:rsidR="0041492B" w:rsidRPr="00C058E1" w:rsidRDefault="0041492B" w:rsidP="003E72A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биће утврђена у 2015. </w:t>
            </w:r>
          </w:p>
          <w:p w:rsidR="0041492B" w:rsidRPr="00C058E1" w:rsidRDefault="0041492B" w:rsidP="003E72A5">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FB51CC">
            <w:pPr>
              <w:spacing w:after="0" w:line="240" w:lineRule="auto"/>
              <w:rPr>
                <w:rFonts w:ascii="Arial Narrow" w:hAnsi="Arial Narrow" w:cs="Arial Narrow"/>
                <w:sz w:val="20"/>
                <w:szCs w:val="20"/>
                <w:lang w:val="sr-Cyrl-CS"/>
              </w:rPr>
            </w:pPr>
          </w:p>
          <w:p w:rsidR="0041492B" w:rsidRPr="00C058E1" w:rsidRDefault="0041492B" w:rsidP="00FB51C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процес израде политике на најбољи начин користи аналитичка средства (ПЈУ 2)</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биће утврђена у 2015. </w:t>
            </w:r>
          </w:p>
          <w:p w:rsidR="0041492B" w:rsidRPr="00C058E1" w:rsidRDefault="0041492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tc>
      </w:tr>
      <w:tr w:rsidR="0041492B" w:rsidRPr="00745AA8">
        <w:trPr>
          <w:trHeight w:val="228"/>
        </w:trPr>
        <w:tc>
          <w:tcPr>
            <w:tcW w:w="1530" w:type="dxa"/>
            <w:shd w:val="clear" w:color="auto" w:fill="BDD6EE"/>
            <w:vAlign w:val="center"/>
          </w:tcPr>
          <w:p w:rsidR="0041492B" w:rsidRPr="00C058E1" w:rsidRDefault="0041492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4.1:</w:t>
            </w:r>
          </w:p>
        </w:tc>
        <w:tc>
          <w:tcPr>
            <w:tcW w:w="12426" w:type="dxa"/>
            <w:gridSpan w:val="11"/>
            <w:shd w:val="clear" w:color="auto" w:fill="BDD6EE"/>
            <w:vAlign w:val="center"/>
          </w:tcPr>
          <w:p w:rsidR="0041492B" w:rsidRPr="00C058E1" w:rsidRDefault="0041492B" w:rsidP="000F2A60">
            <w:pPr>
              <w:pStyle w:val="3"/>
              <w:rPr>
                <w:b/>
                <w:bCs/>
                <w:sz w:val="20"/>
                <w:szCs w:val="20"/>
                <w:lang w:val="sr-Cyrl-CS"/>
              </w:rPr>
            </w:pPr>
            <w:r w:rsidRPr="00C058E1">
              <w:rPr>
                <w:b/>
                <w:bCs/>
                <w:sz w:val="20"/>
                <w:szCs w:val="20"/>
                <w:lang w:val="sr-Cyrl-CS"/>
              </w:rPr>
              <w:t>Унапређење законодавног процеса у склопу ширег система управљања јавним политикама Владе</w:t>
            </w:r>
            <w:r w:rsidRPr="00C058E1">
              <w:rPr>
                <w:rStyle w:val="FootnoteReference"/>
                <w:rFonts w:cs="Arial Narrow"/>
                <w:b/>
                <w:bCs/>
                <w:sz w:val="20"/>
                <w:szCs w:val="20"/>
                <w:lang w:val="sr-Cyrl-CS"/>
              </w:rPr>
              <w:footnoteReference w:id="64"/>
            </w:r>
          </w:p>
        </w:tc>
      </w:tr>
      <w:tr w:rsidR="0041492B" w:rsidRPr="00C058E1">
        <w:trPr>
          <w:gridAfter w:val="1"/>
          <w:wAfter w:w="12" w:type="dxa"/>
          <w:trHeight w:val="377"/>
        </w:trPr>
        <w:tc>
          <w:tcPr>
            <w:tcW w:w="1530"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37" w:type="dxa"/>
            <w:vMerge w:val="restart"/>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44" w:type="dxa"/>
            <w:gridSpan w:val="4"/>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276" w:type="dxa"/>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69" w:type="dxa"/>
            <w:gridSpan w:val="2"/>
            <w:shd w:val="clear" w:color="auto" w:fill="BDD6EE"/>
            <w:vAlign w:val="center"/>
          </w:tcPr>
          <w:p w:rsidR="0041492B" w:rsidRPr="00C058E1" w:rsidRDefault="0041492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376"/>
        </w:trPr>
        <w:tc>
          <w:tcPr>
            <w:tcW w:w="1530"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2237" w:type="dxa"/>
            <w:vMerge/>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168" w:type="dxa"/>
            <w:gridSpan w:val="2"/>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gridSpan w:val="2"/>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276" w:type="dxa"/>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c>
          <w:tcPr>
            <w:tcW w:w="1481" w:type="dxa"/>
            <w:gridSpan w:val="3"/>
            <w:shd w:val="clear" w:color="auto" w:fill="BDD6EE"/>
            <w:vAlign w:val="center"/>
          </w:tcPr>
          <w:p w:rsidR="0041492B" w:rsidRPr="00C058E1" w:rsidRDefault="0041492B" w:rsidP="000F2A60">
            <w:pPr>
              <w:spacing w:after="0" w:line="240" w:lineRule="auto"/>
              <w:jc w:val="center"/>
              <w:rPr>
                <w:rFonts w:ascii="Arial Narrow" w:hAnsi="Arial Narrow" w:cs="Arial Narrow"/>
                <w:b/>
                <w:bCs/>
                <w:sz w:val="20"/>
                <w:szCs w:val="20"/>
                <w:lang w:val="sr-Cyrl-CS"/>
              </w:rPr>
            </w:pPr>
          </w:p>
        </w:tc>
      </w:tr>
      <w:tr w:rsidR="0041492B" w:rsidRPr="00745AA8">
        <w:trPr>
          <w:trHeight w:val="224"/>
        </w:trPr>
        <w:tc>
          <w:tcPr>
            <w:tcW w:w="1530" w:type="dxa"/>
            <w:vMerge w:val="restart"/>
            <w:shd w:val="clear" w:color="auto" w:fill="FFFFFF"/>
          </w:tcPr>
          <w:p w:rsidR="0041492B" w:rsidRPr="00C058E1" w:rsidRDefault="0041492B" w:rsidP="001B2FAD">
            <w:pPr>
              <w:pStyle w:val="4"/>
              <w:rPr>
                <w:b/>
                <w:bCs/>
                <w:sz w:val="20"/>
                <w:szCs w:val="20"/>
                <w:lang w:val="sr-Cyrl-CS"/>
              </w:rPr>
            </w:pPr>
            <w:bookmarkStart w:id="45" w:name="_Toc400107300"/>
            <w:r w:rsidRPr="00C058E1">
              <w:rPr>
                <w:b/>
                <w:bCs/>
                <w:sz w:val="20"/>
                <w:szCs w:val="20"/>
                <w:lang w:val="sr-Cyrl-CS"/>
              </w:rPr>
              <w:t xml:space="preserve">4.1.1. </w:t>
            </w:r>
            <w:bookmarkStart w:id="46" w:name="_Toc396919490"/>
            <w:r w:rsidRPr="00C058E1">
              <w:rPr>
                <w:b/>
                <w:bCs/>
                <w:sz w:val="20"/>
                <w:szCs w:val="20"/>
                <w:lang w:val="sr-Cyrl-CS"/>
              </w:rPr>
              <w:t xml:space="preserve">Унапређен и транспарентан процес израде и спровођења </w:t>
            </w:r>
            <w:bookmarkEnd w:id="46"/>
            <w:r w:rsidRPr="00C058E1">
              <w:rPr>
                <w:b/>
                <w:bCs/>
                <w:sz w:val="20"/>
                <w:szCs w:val="20"/>
                <w:lang w:val="sr-Cyrl-CS"/>
              </w:rPr>
              <w:t>регулативе на начин који обезбеђује међуресорну координацију, учешће заинтересоване јавности и сагледавање могућих ефеката</w:t>
            </w:r>
            <w:bookmarkEnd w:id="45"/>
            <w:r w:rsidRPr="00C058E1">
              <w:rPr>
                <w:b/>
                <w:bCs/>
                <w:sz w:val="20"/>
                <w:szCs w:val="20"/>
                <w:lang w:val="sr-Cyrl-CS"/>
              </w:rPr>
              <w:t>, праћење спровођења, евалуацију и извештавање о спровођењу регулативе</w:t>
            </w:r>
          </w:p>
        </w:tc>
        <w:tc>
          <w:tcPr>
            <w:tcW w:w="3713"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Прописивање начина образовања, функционисања и одговорности радних група за израду прописа (измене Уредбе о начелима за унутрашње уређење и систематизацију радних места)</w:t>
            </w:r>
          </w:p>
        </w:tc>
        <w:tc>
          <w:tcPr>
            <w:tcW w:w="1275"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37" w:type="dxa"/>
            <w:vMerge w:val="restart"/>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нацрта закона усаглашених са усвојеном методологијом за анализу ефеката прописа у укупном броју нацрта закона достављених на мишљење РСЈП за које је потребно урадити анализу ефеката, на годишњем нивоу</w:t>
            </w:r>
          </w:p>
          <w:p w:rsidR="0041492B" w:rsidRPr="00C058E1" w:rsidRDefault="0041492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53%</w:t>
            </w:r>
          </w:p>
          <w:p w:rsidR="0041492B" w:rsidRPr="00C058E1" w:rsidRDefault="0041492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65%</w:t>
            </w:r>
          </w:p>
          <w:p w:rsidR="0041492B" w:rsidRPr="00C058E1" w:rsidRDefault="0041492B" w:rsidP="001B2FAD">
            <w:pPr>
              <w:spacing w:after="0" w:line="240" w:lineRule="auto"/>
              <w:rPr>
                <w:rFonts w:ascii="Arial Narrow" w:hAnsi="Arial Narrow" w:cs="Arial Narrow"/>
                <w:sz w:val="20"/>
                <w:szCs w:val="20"/>
                <w:lang w:val="sr-Cyrl-CS"/>
              </w:rPr>
            </w:pP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предлога стратешких докумената усаглашених са усвојеном методологијом за анализу ефеката докумената јавних политика у укупном броју предлога стратешких докумената достављених на мишљење РСЈП, на годишњем нивоу</w:t>
            </w:r>
          </w:p>
          <w:p w:rsidR="0041492B" w:rsidRPr="00C058E1" w:rsidRDefault="0041492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r w:rsidRPr="00C058E1">
              <w:rPr>
                <w:rStyle w:val="FootnoteReference"/>
                <w:rFonts w:ascii="Arial Narrow" w:hAnsi="Arial Narrow" w:cs="Arial Narrow"/>
                <w:i/>
                <w:iCs/>
                <w:sz w:val="20"/>
                <w:szCs w:val="20"/>
                <w:lang w:val="sr-Cyrl-CS"/>
              </w:rPr>
              <w:footnoteReference w:id="65"/>
            </w:r>
          </w:p>
          <w:p w:rsidR="0041492B" w:rsidRPr="00C058E1" w:rsidRDefault="0041492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30%</w:t>
            </w:r>
          </w:p>
        </w:tc>
        <w:tc>
          <w:tcPr>
            <w:tcW w:w="1168" w:type="dxa"/>
            <w:gridSpan w:val="2"/>
            <w:vMerge w:val="restart"/>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p w:rsidR="0041492B" w:rsidRPr="00C058E1" w:rsidRDefault="0041492B" w:rsidP="001B2FAD">
            <w:pPr>
              <w:spacing w:after="0" w:line="240" w:lineRule="auto"/>
              <w:rPr>
                <w:rFonts w:ascii="Arial Narrow" w:hAnsi="Arial Narrow" w:cs="Arial Narrow"/>
                <w:sz w:val="20"/>
                <w:szCs w:val="20"/>
                <w:lang w:val="sr-Cyrl-CS"/>
              </w:rPr>
            </w:pPr>
          </w:p>
        </w:tc>
        <w:tc>
          <w:tcPr>
            <w:tcW w:w="1276" w:type="dxa"/>
            <w:gridSpan w:val="2"/>
            <w:vMerge w:val="restart"/>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40.000 ЕУР (ГИЗ пројекат Правна реформа у РС)</w:t>
            </w:r>
            <w:r w:rsidRPr="00C058E1">
              <w:rPr>
                <w:rStyle w:val="FootnoteReference"/>
                <w:rFonts w:ascii="Arial Narrow" w:hAnsi="Arial Narrow" w:cs="Arial Narrow"/>
                <w:sz w:val="20"/>
                <w:szCs w:val="20"/>
                <w:lang w:val="sr-Cyrl-CS"/>
              </w:rPr>
              <w:footnoteReference w:id="66"/>
            </w:r>
          </w:p>
        </w:tc>
        <w:tc>
          <w:tcPr>
            <w:tcW w:w="1276" w:type="dxa"/>
            <w:vMerge w:val="restart"/>
            <w:shd w:val="clear" w:color="auto" w:fill="FFFFFF"/>
          </w:tcPr>
          <w:p w:rsidR="0041492B" w:rsidRPr="00C058E1" w:rsidRDefault="0041492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tc>
        <w:tc>
          <w:tcPr>
            <w:tcW w:w="1481" w:type="dxa"/>
            <w:gridSpan w:val="3"/>
            <w:vMerge w:val="restart"/>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1)</w:t>
            </w:r>
          </w:p>
          <w:p w:rsidR="0041492B" w:rsidRPr="00C058E1" w:rsidRDefault="0041492B" w:rsidP="001B2FAD">
            <w:pPr>
              <w:spacing w:after="0" w:line="240" w:lineRule="auto"/>
              <w:rPr>
                <w:rFonts w:ascii="Arial Narrow" w:hAnsi="Arial Narrow" w:cs="Arial Narrow"/>
                <w:sz w:val="20"/>
                <w:szCs w:val="20"/>
                <w:lang w:val="sr-Cyrl-CS"/>
              </w:rPr>
            </w:pP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Републички секретаријат за законодавство </w:t>
            </w:r>
          </w:p>
          <w:p w:rsidR="0041492B" w:rsidRPr="00C058E1" w:rsidRDefault="0041492B" w:rsidP="001B2FAD">
            <w:pPr>
              <w:spacing w:after="0" w:line="240" w:lineRule="auto"/>
              <w:rPr>
                <w:rFonts w:ascii="Arial Narrow" w:hAnsi="Arial Narrow" w:cs="Arial Narrow"/>
                <w:sz w:val="20"/>
                <w:szCs w:val="20"/>
                <w:lang w:val="sr-Cyrl-CS"/>
              </w:rPr>
            </w:pP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41492B" w:rsidRPr="00C058E1" w:rsidRDefault="0041492B" w:rsidP="001B2FAD">
            <w:pPr>
              <w:spacing w:after="0" w:line="240" w:lineRule="auto"/>
              <w:rPr>
                <w:rFonts w:ascii="Arial Narrow" w:hAnsi="Arial Narrow" w:cs="Arial Narrow"/>
                <w:sz w:val="20"/>
                <w:szCs w:val="20"/>
                <w:lang w:val="sr-Cyrl-CS"/>
              </w:rPr>
            </w:pP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41492B" w:rsidRPr="00C058E1" w:rsidRDefault="0041492B" w:rsidP="001B2FAD">
            <w:pPr>
              <w:spacing w:after="0" w:line="240" w:lineRule="auto"/>
              <w:rPr>
                <w:rFonts w:ascii="Arial Narrow" w:hAnsi="Arial Narrow" w:cs="Arial Narrow"/>
                <w:sz w:val="20"/>
                <w:szCs w:val="20"/>
                <w:lang w:val="sr-Cyrl-CS"/>
              </w:rPr>
            </w:pP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 (акт. 5)</w:t>
            </w:r>
          </w:p>
          <w:p w:rsidR="0041492B" w:rsidRPr="00C058E1" w:rsidRDefault="0041492B" w:rsidP="001B2FAD">
            <w:pPr>
              <w:spacing w:after="0" w:line="240" w:lineRule="auto"/>
              <w:rPr>
                <w:rFonts w:ascii="Arial Narrow" w:hAnsi="Arial Narrow" w:cs="Arial Narrow"/>
                <w:sz w:val="20"/>
                <w:szCs w:val="20"/>
                <w:lang w:val="sr-Cyrl-CS"/>
              </w:rPr>
            </w:pP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41492B" w:rsidRPr="00C058E1">
        <w:trPr>
          <w:trHeight w:val="224"/>
        </w:trPr>
        <w:tc>
          <w:tcPr>
            <w:tcW w:w="1530" w:type="dxa"/>
            <w:vMerge/>
            <w:shd w:val="clear" w:color="auto" w:fill="FFFFFF"/>
          </w:tcPr>
          <w:p w:rsidR="0041492B" w:rsidRPr="00C058E1" w:rsidRDefault="0041492B" w:rsidP="001B2FAD">
            <w:pPr>
              <w:pStyle w:val="4"/>
              <w:rPr>
                <w:b/>
                <w:bCs/>
                <w:sz w:val="20"/>
                <w:szCs w:val="20"/>
                <w:lang w:val="sr-Cyrl-CS"/>
              </w:rPr>
            </w:pPr>
          </w:p>
        </w:tc>
        <w:tc>
          <w:tcPr>
            <w:tcW w:w="3713"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усвајање стратешког документа Владе у вези са законодавним процесом</w:t>
            </w:r>
            <w:r w:rsidRPr="00C058E1">
              <w:rPr>
                <w:rStyle w:val="FootnoteReference"/>
                <w:rFonts w:ascii="Arial Narrow" w:hAnsi="Arial Narrow" w:cs="Arial Narrow"/>
                <w:sz w:val="20"/>
                <w:szCs w:val="20"/>
                <w:lang w:val="sr-Cyrl-CS"/>
              </w:rPr>
              <w:footnoteReference w:id="67"/>
            </w: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(Стратегија регулаторне реформе у РС за период 2015-2017. година и акциони план за спровођење Стратегије)</w:t>
            </w:r>
          </w:p>
        </w:tc>
        <w:tc>
          <w:tcPr>
            <w:tcW w:w="1275"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Pr>
                <w:rFonts w:ascii="Arial Narrow" w:hAnsi="Arial Narrow" w:cs="Arial Narrow"/>
                <w:sz w:val="20"/>
                <w:szCs w:val="20"/>
              </w:rPr>
              <w:t>3</w:t>
            </w:r>
            <w:r w:rsidRPr="00C058E1">
              <w:rPr>
                <w:rFonts w:ascii="Arial Narrow" w:hAnsi="Arial Narrow" w:cs="Arial Narrow"/>
                <w:sz w:val="20"/>
                <w:szCs w:val="20"/>
                <w:lang w:val="sr-Cyrl-CS"/>
              </w:rPr>
              <w:t>. квартал 2015.</w:t>
            </w:r>
          </w:p>
        </w:tc>
        <w:tc>
          <w:tcPr>
            <w:tcW w:w="2237" w:type="dxa"/>
            <w:vMerge/>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r>
      <w:tr w:rsidR="0041492B" w:rsidRPr="00C058E1">
        <w:trPr>
          <w:trHeight w:val="221"/>
        </w:trPr>
        <w:tc>
          <w:tcPr>
            <w:tcW w:w="1530" w:type="dxa"/>
            <w:vMerge/>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p>
        </w:tc>
        <w:tc>
          <w:tcPr>
            <w:tcW w:w="3713"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Методолошко унапређење система анализе ефеката прописа и анализе ефеката докумената јавних политика</w:t>
            </w:r>
          </w:p>
        </w:tc>
        <w:tc>
          <w:tcPr>
            <w:tcW w:w="1275"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37" w:type="dxa"/>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r>
      <w:tr w:rsidR="0041492B" w:rsidRPr="00C058E1">
        <w:trPr>
          <w:trHeight w:val="221"/>
        </w:trPr>
        <w:tc>
          <w:tcPr>
            <w:tcW w:w="1530" w:type="dxa"/>
            <w:vMerge/>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p>
        </w:tc>
        <w:tc>
          <w:tcPr>
            <w:tcW w:w="3713"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Методолошко уређење система анализе ефеката прописа и докумената јавних политика на буџет</w:t>
            </w:r>
          </w:p>
        </w:tc>
        <w:tc>
          <w:tcPr>
            <w:tcW w:w="1275"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2016. </w:t>
            </w:r>
          </w:p>
        </w:tc>
        <w:tc>
          <w:tcPr>
            <w:tcW w:w="2237" w:type="dxa"/>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r>
      <w:tr w:rsidR="0041492B" w:rsidRPr="00C058E1">
        <w:trPr>
          <w:trHeight w:val="1716"/>
        </w:trPr>
        <w:tc>
          <w:tcPr>
            <w:tcW w:w="1530" w:type="dxa"/>
            <w:vMerge/>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p>
        </w:tc>
        <w:tc>
          <w:tcPr>
            <w:tcW w:w="3713"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програма обука и спровођење обука државних службеника на тему анализе ефеката прописа и докумената јавних политика, и законодавног процеса</w:t>
            </w:r>
          </w:p>
          <w:p w:rsidR="0041492B" w:rsidRPr="00C058E1" w:rsidRDefault="0041492B" w:rsidP="001B2FAD">
            <w:pPr>
              <w:spacing w:after="0" w:line="240" w:lineRule="auto"/>
              <w:rPr>
                <w:rFonts w:ascii="Arial Narrow" w:hAnsi="Arial Narrow" w:cs="Arial Narrow"/>
                <w:sz w:val="20"/>
                <w:szCs w:val="20"/>
                <w:lang w:val="sr-Cyrl-CS"/>
              </w:rPr>
            </w:pPr>
          </w:p>
        </w:tc>
        <w:tc>
          <w:tcPr>
            <w:tcW w:w="1275" w:type="dxa"/>
            <w:shd w:val="clear" w:color="auto" w:fill="FFFFFF"/>
          </w:tcPr>
          <w:p w:rsidR="0041492B" w:rsidRPr="00C058E1" w:rsidRDefault="0041492B" w:rsidP="001B2FA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2015. - припрема</w:t>
            </w:r>
          </w:p>
          <w:p w:rsidR="0041492B" w:rsidRPr="00C058E1" w:rsidRDefault="0041492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sidRPr="00C058E1">
              <w:rPr>
                <w:rFonts w:ascii="Arial Narrow" w:hAnsi="Arial Narrow" w:cs="Arial Narrow"/>
                <w:sz w:val="20"/>
                <w:szCs w:val="20"/>
                <w:lang w:val="sr-Cyrl-CS"/>
              </w:rPr>
              <w:t>. - реализација)</w:t>
            </w:r>
          </w:p>
          <w:p w:rsidR="0041492B" w:rsidRPr="00C058E1" w:rsidRDefault="0041492B" w:rsidP="001B2FAD">
            <w:pPr>
              <w:spacing w:after="0" w:line="240" w:lineRule="auto"/>
              <w:rPr>
                <w:rFonts w:ascii="Arial Narrow" w:hAnsi="Arial Narrow" w:cs="Arial Narrow"/>
                <w:sz w:val="20"/>
                <w:szCs w:val="20"/>
                <w:lang w:val="sr-Cyrl-CS"/>
              </w:rPr>
            </w:pPr>
          </w:p>
        </w:tc>
        <w:tc>
          <w:tcPr>
            <w:tcW w:w="2237" w:type="dxa"/>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41492B" w:rsidRPr="00C058E1" w:rsidRDefault="0041492B" w:rsidP="001B2FAD">
            <w:pPr>
              <w:spacing w:after="0" w:line="240" w:lineRule="auto"/>
              <w:rPr>
                <w:rFonts w:ascii="Arial Narrow" w:hAnsi="Arial Narrow" w:cs="Arial Narrow"/>
                <w:sz w:val="20"/>
                <w:szCs w:val="20"/>
                <w:lang w:val="sr-Cyrl-CS"/>
              </w:rPr>
            </w:pPr>
          </w:p>
        </w:tc>
      </w:tr>
      <w:tr w:rsidR="0041492B" w:rsidRPr="00745AA8">
        <w:trPr>
          <w:trHeight w:val="228"/>
        </w:trPr>
        <w:tc>
          <w:tcPr>
            <w:tcW w:w="1530" w:type="dxa"/>
            <w:shd w:val="clear" w:color="auto" w:fill="BDD6EE"/>
            <w:vAlign w:val="center"/>
          </w:tcPr>
          <w:p w:rsidR="0041492B" w:rsidRPr="00C058E1" w:rsidRDefault="0041492B" w:rsidP="001B2FAD">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4.2.</w:t>
            </w:r>
          </w:p>
        </w:tc>
        <w:tc>
          <w:tcPr>
            <w:tcW w:w="12426" w:type="dxa"/>
            <w:gridSpan w:val="11"/>
            <w:shd w:val="clear" w:color="auto" w:fill="BDD6EE"/>
            <w:vAlign w:val="center"/>
          </w:tcPr>
          <w:p w:rsidR="0041492B" w:rsidRPr="00C058E1" w:rsidRDefault="0041492B" w:rsidP="001B2FAD">
            <w:pPr>
              <w:pStyle w:val="3"/>
              <w:rPr>
                <w:b/>
                <w:bCs/>
                <w:sz w:val="20"/>
                <w:szCs w:val="20"/>
                <w:lang w:val="sr-Cyrl-CS"/>
              </w:rPr>
            </w:pPr>
            <w:bookmarkStart w:id="47" w:name="_Toc400107302"/>
            <w:r w:rsidRPr="00C058E1">
              <w:rPr>
                <w:b/>
                <w:bCs/>
                <w:sz w:val="20"/>
                <w:szCs w:val="20"/>
                <w:lang w:val="sr-Cyrl-CS"/>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w:t>
            </w:r>
            <w:bookmarkEnd w:id="47"/>
            <w:r w:rsidRPr="00C058E1">
              <w:rPr>
                <w:b/>
                <w:bCs/>
                <w:sz w:val="20"/>
                <w:szCs w:val="20"/>
                <w:lang w:val="sr-Cyrl-CS"/>
              </w:rPr>
              <w:t xml:space="preserve"> у складу са принципима добре управе</w:t>
            </w:r>
          </w:p>
        </w:tc>
      </w:tr>
      <w:tr w:rsidR="0041492B" w:rsidRPr="00C058E1">
        <w:trPr>
          <w:trHeight w:val="311"/>
        </w:trPr>
        <w:tc>
          <w:tcPr>
            <w:tcW w:w="1530" w:type="dxa"/>
            <w:vMerge w:val="restart"/>
            <w:shd w:val="clear" w:color="auto" w:fill="BDD6EE"/>
            <w:vAlign w:val="center"/>
          </w:tcPr>
          <w:p w:rsidR="0041492B" w:rsidRPr="00C058E1" w:rsidRDefault="0041492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41492B" w:rsidRPr="00C058E1" w:rsidRDefault="0041492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41492B" w:rsidRPr="00C058E1" w:rsidRDefault="0041492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303" w:type="dxa"/>
            <w:gridSpan w:val="2"/>
            <w:vMerge w:val="restart"/>
            <w:shd w:val="clear" w:color="auto" w:fill="BDD6EE"/>
            <w:vAlign w:val="center"/>
          </w:tcPr>
          <w:p w:rsidR="0041492B" w:rsidRPr="00C058E1" w:rsidRDefault="0041492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378" w:type="dxa"/>
            <w:gridSpan w:val="3"/>
            <w:shd w:val="clear" w:color="auto" w:fill="BDD6EE"/>
            <w:vAlign w:val="center"/>
          </w:tcPr>
          <w:p w:rsidR="0041492B" w:rsidRPr="00C058E1" w:rsidRDefault="0041492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9" w:type="dxa"/>
            <w:gridSpan w:val="2"/>
            <w:vMerge w:val="restart"/>
            <w:shd w:val="clear" w:color="auto" w:fill="BDD6EE"/>
            <w:vAlign w:val="center"/>
          </w:tcPr>
          <w:p w:rsidR="0041492B" w:rsidRPr="00C058E1" w:rsidRDefault="0041492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gridSpan w:val="2"/>
            <w:vMerge w:val="restart"/>
            <w:shd w:val="clear" w:color="auto" w:fill="BDD6EE"/>
            <w:vAlign w:val="center"/>
          </w:tcPr>
          <w:p w:rsidR="0041492B" w:rsidRPr="00C058E1" w:rsidRDefault="0041492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311"/>
        </w:trPr>
        <w:tc>
          <w:tcPr>
            <w:tcW w:w="1530" w:type="dxa"/>
            <w:vMerge/>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p>
        </w:tc>
        <w:tc>
          <w:tcPr>
            <w:tcW w:w="2303" w:type="dxa"/>
            <w:gridSpan w:val="2"/>
            <w:vMerge/>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p>
        </w:tc>
        <w:tc>
          <w:tcPr>
            <w:tcW w:w="1102" w:type="dxa"/>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gridSpan w:val="2"/>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9" w:type="dxa"/>
            <w:gridSpan w:val="2"/>
            <w:vMerge/>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p>
        </w:tc>
        <w:tc>
          <w:tcPr>
            <w:tcW w:w="1418" w:type="dxa"/>
            <w:gridSpan w:val="2"/>
            <w:vMerge/>
            <w:shd w:val="clear" w:color="auto" w:fill="BDD6EE"/>
            <w:vAlign w:val="center"/>
          </w:tcPr>
          <w:p w:rsidR="0041492B" w:rsidRPr="00C058E1" w:rsidRDefault="0041492B" w:rsidP="005E6EA1">
            <w:pPr>
              <w:spacing w:after="0" w:line="240" w:lineRule="auto"/>
              <w:jc w:val="center"/>
              <w:rPr>
                <w:rFonts w:ascii="Arial Narrow" w:hAnsi="Arial Narrow" w:cs="Arial Narrow"/>
                <w:b/>
                <w:bCs/>
                <w:sz w:val="20"/>
                <w:szCs w:val="20"/>
                <w:lang w:val="sr-Cyrl-CS"/>
              </w:rPr>
            </w:pPr>
          </w:p>
        </w:tc>
      </w:tr>
      <w:tr w:rsidR="0041492B" w:rsidRPr="00C058E1">
        <w:trPr>
          <w:trHeight w:val="469"/>
        </w:trPr>
        <w:tc>
          <w:tcPr>
            <w:tcW w:w="1530" w:type="dxa"/>
            <w:vMerge w:val="restart"/>
            <w:shd w:val="clear" w:color="auto" w:fill="FFFFFF"/>
          </w:tcPr>
          <w:p w:rsidR="0041492B" w:rsidRPr="00C058E1" w:rsidRDefault="0041492B" w:rsidP="005E6EA1">
            <w:pPr>
              <w:pStyle w:val="4"/>
              <w:rPr>
                <w:b/>
                <w:bCs/>
                <w:sz w:val="20"/>
                <w:szCs w:val="20"/>
                <w:lang w:val="sr-Cyrl-CS"/>
              </w:rPr>
            </w:pPr>
            <w:bookmarkStart w:id="48" w:name="_Toc400107303"/>
            <w:r w:rsidRPr="00C058E1">
              <w:rPr>
                <w:b/>
                <w:bCs/>
                <w:sz w:val="20"/>
                <w:szCs w:val="20"/>
                <w:lang w:val="sr-Cyrl-CS"/>
              </w:rPr>
              <w:t xml:space="preserve">4.2.1. </w:t>
            </w:r>
            <w:bookmarkEnd w:id="48"/>
            <w:r w:rsidRPr="00C058E1">
              <w:rPr>
                <w:b/>
                <w:bCs/>
                <w:sz w:val="20"/>
                <w:szCs w:val="20"/>
                <w:lang w:val="sr-Cyrl-CS"/>
              </w:rPr>
              <w:t>Унапређен и усклађен законодавни оквир у управном поступању органа државне односно јавне управе на свим нивоима власти</w:t>
            </w:r>
          </w:p>
        </w:tc>
        <w:tc>
          <w:tcPr>
            <w:tcW w:w="3713"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утврђивање Предлога закона о општем управном поступку</w:t>
            </w:r>
            <w:r w:rsidRPr="00C058E1">
              <w:rPr>
                <w:rStyle w:val="FootnoteReference"/>
                <w:rFonts w:ascii="Arial Narrow" w:hAnsi="Arial Narrow" w:cs="Arial Narrow"/>
                <w:sz w:val="20"/>
                <w:szCs w:val="20"/>
                <w:lang w:val="sr-Cyrl-CS"/>
              </w:rPr>
              <w:footnoteReference w:id="68"/>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303" w:type="dxa"/>
            <w:gridSpan w:val="2"/>
            <w:vMerge w:val="restart"/>
            <w:shd w:val="clear" w:color="auto" w:fill="FFFFFF"/>
          </w:tcPr>
          <w:p w:rsidR="0041492B" w:rsidRPr="00C058E1" w:rsidRDefault="0041492B" w:rsidP="005E6EA1">
            <w:pPr>
              <w:spacing w:after="0" w:line="240" w:lineRule="auto"/>
              <w:rPr>
                <w:rFonts w:ascii="Arial Narrow" w:hAnsi="Arial Narrow" w:cs="Arial Narrow"/>
                <w:i/>
                <w:iCs/>
                <w:sz w:val="20"/>
                <w:szCs w:val="20"/>
                <w:lang w:val="sr-Cyrl-CS"/>
              </w:rPr>
            </w:pPr>
            <w:r w:rsidRPr="00C058E1">
              <w:rPr>
                <w:rFonts w:ascii="Arial Narrow" w:hAnsi="Arial Narrow" w:cs="Arial Narrow"/>
                <w:sz w:val="20"/>
                <w:szCs w:val="20"/>
                <w:lang w:val="sr-Cyrl-CS"/>
              </w:rPr>
              <w:t>Мера у којој правни оквир за добру управу постоји и примењује се (ПЈУ 5)</w:t>
            </w:r>
          </w:p>
          <w:p w:rsidR="0041492B" w:rsidRPr="00C058E1" w:rsidRDefault="0041492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5E6EA1">
            <w:pPr>
              <w:spacing w:after="0" w:line="240" w:lineRule="auto"/>
              <w:rPr>
                <w:rFonts w:ascii="Arial Narrow" w:hAnsi="Arial Narrow" w:cs="Arial Narrow"/>
                <w:b/>
                <w:bCs/>
                <w:i/>
                <w:iCs/>
                <w:sz w:val="20"/>
                <w:szCs w:val="20"/>
                <w:lang w:val="sr-Cyrl-CS"/>
              </w:rPr>
            </w:pPr>
            <w:r w:rsidRPr="00C058E1">
              <w:rPr>
                <w:rFonts w:ascii="Arial Narrow" w:hAnsi="Arial Narrow" w:cs="Arial Narrow"/>
                <w:i/>
                <w:iCs/>
                <w:sz w:val="20"/>
                <w:szCs w:val="20"/>
                <w:lang w:val="sr-Cyrl-CS"/>
              </w:rPr>
              <w:t>ЦВ: Биће утврђена 2015.</w:t>
            </w:r>
          </w:p>
        </w:tc>
        <w:tc>
          <w:tcPr>
            <w:tcW w:w="1102" w:type="dxa"/>
            <w:vMerge w:val="restart"/>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2.650.000 РСД</w:t>
            </w:r>
          </w:p>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41492B" w:rsidRPr="00F16C7C" w:rsidRDefault="0041492B" w:rsidP="005E6EA1">
            <w:pPr>
              <w:spacing w:after="0" w:line="240" w:lineRule="auto"/>
              <w:rPr>
                <w:rFonts w:ascii="Arial Narrow" w:hAnsi="Arial Narrow" w:cs="Arial Narrow"/>
                <w:sz w:val="20"/>
                <w:szCs w:val="20"/>
                <w:lang w:val="sr-Cyrl-CS"/>
              </w:rPr>
            </w:pPr>
            <w:r w:rsidRPr="00F16C7C">
              <w:rPr>
                <w:rFonts w:ascii="Arial Narrow" w:hAnsi="Arial Narrow" w:cs="Arial Narrow"/>
                <w:sz w:val="20"/>
                <w:szCs w:val="20"/>
                <w:lang w:val="sr-Cyrl-CS"/>
              </w:rPr>
              <w:t>Подршка СИГМА експерата</w:t>
            </w:r>
          </w:p>
          <w:p w:rsidR="0041492B" w:rsidRPr="00F16C7C" w:rsidRDefault="0041492B" w:rsidP="005E6EA1">
            <w:pPr>
              <w:spacing w:after="0" w:line="240" w:lineRule="auto"/>
              <w:rPr>
                <w:rFonts w:ascii="Arial Narrow" w:hAnsi="Arial Narrow" w:cs="Arial Narrow"/>
                <w:sz w:val="20"/>
                <w:szCs w:val="20"/>
                <w:lang w:val="sr-Cyrl-CS"/>
              </w:rPr>
            </w:pPr>
          </w:p>
          <w:p w:rsidR="0041492B" w:rsidRPr="00F16C7C" w:rsidRDefault="0041492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100.000 ЕУР (средства нису обезбеђена)</w:t>
            </w:r>
          </w:p>
        </w:tc>
        <w:tc>
          <w:tcPr>
            <w:tcW w:w="1339"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нормативне послове</w:t>
            </w:r>
          </w:p>
          <w:p w:rsidR="0041492B" w:rsidRPr="00C058E1" w:rsidRDefault="0041492B" w:rsidP="005E6EA1">
            <w:pPr>
              <w:spacing w:after="0" w:line="240" w:lineRule="auto"/>
              <w:rPr>
                <w:rFonts w:ascii="Arial Narrow" w:hAnsi="Arial Narrow" w:cs="Arial Narrow"/>
                <w:sz w:val="20"/>
                <w:szCs w:val="20"/>
                <w:lang w:val="sr-Cyrl-CS"/>
              </w:rPr>
            </w:pPr>
          </w:p>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41492B" w:rsidRPr="00C058E1" w:rsidRDefault="0041492B" w:rsidP="005E6EA1">
            <w:pPr>
              <w:spacing w:after="0" w:line="240" w:lineRule="auto"/>
              <w:rPr>
                <w:rFonts w:ascii="Arial Narrow" w:hAnsi="Arial Narrow" w:cs="Arial Narrow"/>
                <w:sz w:val="20"/>
                <w:szCs w:val="20"/>
                <w:lang w:val="sr-Cyrl-CS"/>
              </w:rPr>
            </w:pPr>
          </w:p>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5E6EA1">
            <w:pPr>
              <w:spacing w:after="0" w:line="240" w:lineRule="auto"/>
              <w:rPr>
                <w:rFonts w:ascii="Arial Narrow" w:hAnsi="Arial Narrow" w:cs="Arial Narrow"/>
                <w:sz w:val="20"/>
                <w:szCs w:val="20"/>
                <w:lang w:val="sr-Cyrl-CS"/>
              </w:rPr>
            </w:pPr>
          </w:p>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 (акт. 3)</w:t>
            </w:r>
          </w:p>
          <w:p w:rsidR="0041492B" w:rsidRPr="00C058E1" w:rsidRDefault="0041492B" w:rsidP="005E6EA1">
            <w:pPr>
              <w:spacing w:after="0" w:line="240" w:lineRule="auto"/>
              <w:rPr>
                <w:rFonts w:ascii="Arial Narrow" w:hAnsi="Arial Narrow" w:cs="Arial Narrow"/>
                <w:sz w:val="20"/>
                <w:szCs w:val="20"/>
                <w:lang w:val="sr-Cyrl-CS"/>
              </w:rPr>
            </w:pPr>
          </w:p>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5E6EA1">
            <w:pPr>
              <w:spacing w:after="0" w:line="240" w:lineRule="auto"/>
              <w:rPr>
                <w:rFonts w:ascii="Arial Narrow" w:hAnsi="Arial Narrow" w:cs="Arial Narrow"/>
                <w:sz w:val="20"/>
                <w:szCs w:val="20"/>
                <w:lang w:val="sr-Cyrl-CS"/>
              </w:rPr>
            </w:pPr>
          </w:p>
        </w:tc>
      </w:tr>
      <w:tr w:rsidR="0041492B" w:rsidRPr="00C058E1">
        <w:trPr>
          <w:trHeight w:val="469"/>
        </w:trPr>
        <w:tc>
          <w:tcPr>
            <w:tcW w:w="1530" w:type="dxa"/>
            <w:vMerge/>
            <w:shd w:val="clear" w:color="auto" w:fill="FFFFFF"/>
          </w:tcPr>
          <w:p w:rsidR="0041492B" w:rsidRPr="00C058E1" w:rsidRDefault="0041492B" w:rsidP="005E6EA1">
            <w:pPr>
              <w:pStyle w:val="4"/>
              <w:rPr>
                <w:b/>
                <w:bCs/>
                <w:sz w:val="20"/>
                <w:szCs w:val="20"/>
                <w:lang w:val="sr-Cyrl-CS"/>
              </w:rPr>
            </w:pPr>
          </w:p>
        </w:tc>
        <w:tc>
          <w:tcPr>
            <w:tcW w:w="3713"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доношење подзаконских аката за спровођење Закона</w:t>
            </w:r>
            <w:r>
              <w:rPr>
                <w:rStyle w:val="FootnoteReference"/>
                <w:rFonts w:ascii="Arial Narrow" w:hAnsi="Arial Narrow" w:cs="Arial Narrow"/>
                <w:sz w:val="20"/>
                <w:szCs w:val="20"/>
                <w:lang w:val="sr-Cyrl-CS"/>
              </w:rPr>
              <w:footnoteReference w:id="69"/>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2016.</w:t>
            </w:r>
          </w:p>
        </w:tc>
        <w:tc>
          <w:tcPr>
            <w:tcW w:w="2303"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F16C7C"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r>
      <w:tr w:rsidR="0041492B" w:rsidRPr="00C058E1">
        <w:trPr>
          <w:trHeight w:val="948"/>
        </w:trPr>
        <w:tc>
          <w:tcPr>
            <w:tcW w:w="1530" w:type="dxa"/>
            <w:vMerge/>
            <w:shd w:val="clear" w:color="auto" w:fill="FFFFFF"/>
          </w:tcPr>
          <w:p w:rsidR="0041492B" w:rsidRPr="00C058E1" w:rsidRDefault="0041492B" w:rsidP="005E6EA1">
            <w:pPr>
              <w:pStyle w:val="4"/>
              <w:rPr>
                <w:b/>
                <w:bCs/>
                <w:sz w:val="20"/>
                <w:szCs w:val="20"/>
                <w:lang w:val="sr-Cyrl-CS"/>
              </w:rPr>
            </w:pPr>
          </w:p>
        </w:tc>
        <w:tc>
          <w:tcPr>
            <w:tcW w:w="3713" w:type="dxa"/>
            <w:shd w:val="clear" w:color="auto" w:fill="FFFFFF"/>
          </w:tcPr>
          <w:p w:rsidR="0041492B" w:rsidRPr="00C058E1" w:rsidRDefault="0041492B" w:rsidP="00CF71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Припрема </w:t>
            </w:r>
            <w:r>
              <w:rPr>
                <w:rFonts w:ascii="Arial Narrow" w:hAnsi="Arial Narrow" w:cs="Arial Narrow"/>
                <w:sz w:val="20"/>
                <w:szCs w:val="20"/>
                <w:lang w:val="sr-Cyrl-CS"/>
              </w:rPr>
              <w:t>предлога</w:t>
            </w:r>
            <w:r w:rsidRPr="00C058E1">
              <w:rPr>
                <w:rFonts w:ascii="Arial Narrow" w:hAnsi="Arial Narrow" w:cs="Arial Narrow"/>
                <w:sz w:val="20"/>
                <w:szCs w:val="20"/>
                <w:lang w:val="sr-Cyrl-CS"/>
              </w:rPr>
              <w:t xml:space="preserve"> измена и допуна закона којима су уређени посебни управни поступци ради усклађивања са ЗУП </w:t>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sidRPr="00C058E1">
              <w:rPr>
                <w:rFonts w:ascii="Arial Narrow" w:hAnsi="Arial Narrow" w:cs="Arial Narrow"/>
                <w:sz w:val="20"/>
                <w:szCs w:val="20"/>
                <w:lang w:val="sr-Cyrl-CS"/>
              </w:rPr>
              <w:t>.</w:t>
            </w:r>
          </w:p>
        </w:tc>
        <w:tc>
          <w:tcPr>
            <w:tcW w:w="2303"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F16C7C"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r>
      <w:tr w:rsidR="0041492B" w:rsidRPr="00C058E1">
        <w:trPr>
          <w:trHeight w:val="540"/>
        </w:trPr>
        <w:tc>
          <w:tcPr>
            <w:tcW w:w="1530" w:type="dxa"/>
            <w:vMerge w:val="restart"/>
            <w:shd w:val="clear" w:color="auto" w:fill="FFFFFF"/>
          </w:tcPr>
          <w:p w:rsidR="0041492B" w:rsidRPr="00C058E1" w:rsidRDefault="0041492B" w:rsidP="005E6EA1">
            <w:pPr>
              <w:pStyle w:val="4"/>
              <w:rPr>
                <w:b/>
                <w:bCs/>
                <w:sz w:val="20"/>
                <w:szCs w:val="20"/>
                <w:lang w:val="sr-Cyrl-CS"/>
              </w:rPr>
            </w:pPr>
            <w:r w:rsidRPr="00C058E1">
              <w:rPr>
                <w:b/>
                <w:bCs/>
                <w:sz w:val="20"/>
                <w:szCs w:val="20"/>
                <w:lang w:val="sr-Cyrl-CS"/>
              </w:rPr>
              <w:t>4.2.2.Повећана примена савремених информационих технологија у вођењу управног поступка</w:t>
            </w:r>
          </w:p>
        </w:tc>
        <w:tc>
          <w:tcPr>
            <w:tcW w:w="3713"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Обезбеђивање услова за електронску комуникацију са ОДУ у спровођењу управног поступка </w:t>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303"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органа државне управе у којима су обезбеђени услови за електронску комуникацију са странкама у управном поступку</w:t>
            </w:r>
          </w:p>
          <w:p w:rsidR="0041492B" w:rsidRPr="00C058E1" w:rsidRDefault="0041492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w:t>
            </w:r>
            <w:r w:rsidRPr="00C058E1">
              <w:rPr>
                <w:rFonts w:ascii="Arial Narrow" w:hAnsi="Arial Narrow" w:cs="Arial Narrow"/>
                <w:sz w:val="20"/>
                <w:szCs w:val="20"/>
                <w:lang w:val="sr-Cyrl-CS"/>
              </w:rPr>
              <w:t xml:space="preserve"> </w:t>
            </w:r>
            <w:r w:rsidRPr="00C058E1">
              <w:rPr>
                <w:rFonts w:ascii="Arial Narrow" w:hAnsi="Arial Narrow" w:cs="Arial Narrow"/>
                <w:i/>
                <w:iCs/>
                <w:sz w:val="20"/>
                <w:szCs w:val="20"/>
                <w:lang w:val="sr-Cyrl-CS"/>
              </w:rPr>
              <w:t>биће утврђена 2015.</w:t>
            </w:r>
          </w:p>
        </w:tc>
        <w:tc>
          <w:tcPr>
            <w:tcW w:w="1102" w:type="dxa"/>
            <w:vMerge w:val="restart"/>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41492B" w:rsidRPr="00F16C7C" w:rsidRDefault="0041492B" w:rsidP="005E6EA1">
            <w:pPr>
              <w:spacing w:after="0" w:line="240" w:lineRule="auto"/>
              <w:rPr>
                <w:rFonts w:ascii="Arial Narrow" w:hAnsi="Arial Narrow" w:cs="Arial Narrow"/>
                <w:sz w:val="20"/>
                <w:szCs w:val="20"/>
                <w:lang w:val="sr-Cyrl-CS"/>
              </w:rPr>
            </w:pPr>
            <w:r w:rsidRPr="00F16C7C">
              <w:rPr>
                <w:rFonts w:ascii="Arial Narrow" w:hAnsi="Arial Narrow" w:cs="Arial Narrow"/>
                <w:sz w:val="20"/>
                <w:szCs w:val="20"/>
                <w:lang w:val="sr-Cyrl-CS"/>
              </w:rPr>
              <w:t>500.000 ЕУР (средства нису обезбеђена)</w:t>
            </w:r>
          </w:p>
        </w:tc>
        <w:tc>
          <w:tcPr>
            <w:tcW w:w="1339"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w:t>
            </w:r>
          </w:p>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41492B" w:rsidRPr="00C058E1" w:rsidRDefault="0041492B" w:rsidP="005E6EA1">
            <w:pPr>
              <w:spacing w:after="0" w:line="240" w:lineRule="auto"/>
              <w:rPr>
                <w:rFonts w:ascii="Arial Narrow" w:hAnsi="Arial Narrow" w:cs="Arial Narrow"/>
                <w:sz w:val="20"/>
                <w:szCs w:val="20"/>
                <w:lang w:val="sr-Cyrl-CS"/>
              </w:rPr>
            </w:pPr>
          </w:p>
        </w:tc>
      </w:tr>
      <w:tr w:rsidR="0041492B" w:rsidRPr="004D62BA">
        <w:trPr>
          <w:trHeight w:val="540"/>
        </w:trPr>
        <w:tc>
          <w:tcPr>
            <w:tcW w:w="1530" w:type="dxa"/>
            <w:vMerge/>
            <w:shd w:val="clear" w:color="auto" w:fill="FFFFFF"/>
          </w:tcPr>
          <w:p w:rsidR="0041492B" w:rsidRPr="00C058E1" w:rsidRDefault="0041492B" w:rsidP="005E6EA1">
            <w:pPr>
              <w:pStyle w:val="4"/>
              <w:rPr>
                <w:b/>
                <w:bCs/>
                <w:sz w:val="20"/>
                <w:szCs w:val="20"/>
                <w:lang w:val="sr-Cyrl-CS"/>
              </w:rPr>
            </w:pPr>
          </w:p>
        </w:tc>
        <w:tc>
          <w:tcPr>
            <w:tcW w:w="3713"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Техничко опремање органа државне управе и обука запослених за рад са новим информационим технологијама</w:t>
            </w:r>
          </w:p>
        </w:tc>
        <w:tc>
          <w:tcPr>
            <w:tcW w:w="1275"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rPr>
              <w:t>2</w:t>
            </w:r>
            <w:r w:rsidRPr="00C058E1">
              <w:rPr>
                <w:rFonts w:ascii="Arial Narrow" w:hAnsi="Arial Narrow" w:cs="Arial Narrow"/>
                <w:sz w:val="20"/>
                <w:szCs w:val="20"/>
                <w:lang w:val="sr-Cyrl-CS"/>
              </w:rPr>
              <w:t>. квартал 201</w:t>
            </w:r>
            <w:r>
              <w:rPr>
                <w:rFonts w:ascii="Arial Narrow" w:hAnsi="Arial Narrow" w:cs="Arial Narrow"/>
                <w:sz w:val="20"/>
                <w:szCs w:val="20"/>
              </w:rPr>
              <w:t>7</w:t>
            </w:r>
            <w:r>
              <w:rPr>
                <w:rFonts w:ascii="Arial Narrow" w:hAnsi="Arial Narrow" w:cs="Arial Narrow"/>
                <w:sz w:val="20"/>
                <w:szCs w:val="20"/>
                <w:lang w:val="sr-Cyrl-CS"/>
              </w:rPr>
              <w:t>.</w:t>
            </w:r>
          </w:p>
        </w:tc>
        <w:tc>
          <w:tcPr>
            <w:tcW w:w="2303"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r>
      <w:tr w:rsidR="0041492B" w:rsidRPr="00C058E1">
        <w:trPr>
          <w:trHeight w:val="369"/>
        </w:trPr>
        <w:tc>
          <w:tcPr>
            <w:tcW w:w="1530" w:type="dxa"/>
            <w:vMerge w:val="restart"/>
            <w:shd w:val="clear" w:color="auto" w:fill="FFFFFF"/>
          </w:tcPr>
          <w:p w:rsidR="0041492B" w:rsidRPr="00C058E1" w:rsidRDefault="0041492B" w:rsidP="005E6EA1">
            <w:pPr>
              <w:pStyle w:val="4"/>
              <w:rPr>
                <w:b/>
                <w:bCs/>
                <w:sz w:val="20"/>
                <w:szCs w:val="20"/>
                <w:lang w:val="sr-Cyrl-CS"/>
              </w:rPr>
            </w:pPr>
            <w:r w:rsidRPr="00C058E1">
              <w:rPr>
                <w:b/>
                <w:bCs/>
                <w:sz w:val="20"/>
                <w:szCs w:val="20"/>
                <w:lang w:val="sr-Cyrl-CS"/>
              </w:rPr>
              <w:t xml:space="preserve">4.2.3. Обезбеђени организациони и кадровски предуслови за </w:t>
            </w:r>
          </w:p>
          <w:p w:rsidR="0041492B" w:rsidRPr="00C058E1" w:rsidRDefault="0041492B" w:rsidP="005E6EA1">
            <w:pPr>
              <w:pStyle w:val="4"/>
              <w:rPr>
                <w:b/>
                <w:bCs/>
                <w:sz w:val="20"/>
                <w:szCs w:val="20"/>
                <w:lang w:val="sr-Cyrl-CS"/>
              </w:rPr>
            </w:pPr>
            <w:r w:rsidRPr="00C058E1">
              <w:rPr>
                <w:b/>
                <w:bCs/>
                <w:sz w:val="20"/>
                <w:szCs w:val="20"/>
                <w:lang w:val="sr-Cyrl-CS"/>
              </w:rPr>
              <w:t>спровођење Закона о општем управном поступку</w:t>
            </w:r>
          </w:p>
        </w:tc>
        <w:tc>
          <w:tcPr>
            <w:tcW w:w="3713"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Увођење испитног предмета Управни поступак као обавезни део државног стручног испита и припрема додатка приручника за полагање</w:t>
            </w:r>
            <w:r>
              <w:rPr>
                <w:rStyle w:val="FootnoteReference"/>
                <w:rFonts w:ascii="Arial Narrow" w:hAnsi="Arial Narrow" w:cs="Arial Narrow"/>
                <w:sz w:val="20"/>
                <w:szCs w:val="20"/>
                <w:lang w:val="sr-Cyrl-CS"/>
              </w:rPr>
              <w:footnoteReference w:id="70"/>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квартал 2016. </w:t>
            </w:r>
          </w:p>
          <w:p w:rsidR="0041492B" w:rsidRPr="00C058E1" w:rsidRDefault="0041492B" w:rsidP="005E6EA1">
            <w:pPr>
              <w:spacing w:after="0" w:line="240" w:lineRule="auto"/>
              <w:rPr>
                <w:rFonts w:ascii="Arial Narrow" w:hAnsi="Arial Narrow" w:cs="Arial Narrow"/>
                <w:sz w:val="20"/>
                <w:szCs w:val="20"/>
                <w:lang w:val="sr-Cyrl-CS"/>
              </w:rPr>
            </w:pPr>
          </w:p>
        </w:tc>
        <w:tc>
          <w:tcPr>
            <w:tcW w:w="2303"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реализације програма обуке управних инспектора за надзор над применом ЗУП</w:t>
            </w:r>
          </w:p>
          <w:p w:rsidR="0041492B" w:rsidRPr="00C058E1" w:rsidRDefault="0041492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50%</w:t>
            </w:r>
          </w:p>
          <w:p w:rsidR="0041492B" w:rsidRPr="00C058E1" w:rsidRDefault="0041492B" w:rsidP="005E6EA1">
            <w:pPr>
              <w:spacing w:after="0" w:line="240" w:lineRule="auto"/>
              <w:rPr>
                <w:rFonts w:ascii="Arial Narrow" w:hAnsi="Arial Narrow" w:cs="Arial Narrow"/>
                <w:i/>
                <w:iCs/>
                <w:sz w:val="20"/>
                <w:szCs w:val="20"/>
                <w:lang w:val="sr-Cyrl-CS"/>
              </w:rPr>
            </w:pPr>
          </w:p>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реализације програма стручног оспособљавања за примену ЗУП</w:t>
            </w:r>
          </w:p>
          <w:p w:rsidR="0041492B" w:rsidRPr="00C058E1" w:rsidRDefault="0041492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30%</w:t>
            </w:r>
          </w:p>
        </w:tc>
        <w:tc>
          <w:tcPr>
            <w:tcW w:w="1102" w:type="dxa"/>
            <w:vMerge w:val="restart"/>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300.000 ЕУР (средства нису обезбеђена)</w:t>
            </w:r>
          </w:p>
          <w:p w:rsidR="0041492B" w:rsidRPr="00C058E1" w:rsidRDefault="0041492B" w:rsidP="005E6EA1">
            <w:pPr>
              <w:spacing w:after="0" w:line="240" w:lineRule="auto"/>
              <w:rPr>
                <w:rFonts w:ascii="Arial Narrow" w:hAnsi="Arial Narrow" w:cs="Arial Narrow"/>
                <w:sz w:val="20"/>
                <w:szCs w:val="20"/>
                <w:lang w:val="sr-Cyrl-CS"/>
              </w:rPr>
            </w:pPr>
          </w:p>
        </w:tc>
        <w:tc>
          <w:tcPr>
            <w:tcW w:w="1339"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w:t>
            </w:r>
            <w:r w:rsidRPr="00C97E7D">
              <w:rPr>
                <w:rFonts w:ascii="Arial Narrow" w:hAnsi="Arial Narrow" w:cs="Arial Narrow"/>
                <w:sz w:val="20"/>
                <w:szCs w:val="20"/>
                <w:lang w:val="ru-RU"/>
              </w:rPr>
              <w:t xml:space="preserve"> државне управе</w:t>
            </w:r>
            <w:r w:rsidRPr="00C058E1">
              <w:rPr>
                <w:rFonts w:ascii="Arial Narrow" w:hAnsi="Arial Narrow" w:cs="Arial Narrow"/>
                <w:sz w:val="20"/>
                <w:szCs w:val="20"/>
                <w:lang w:val="sr-Cyrl-CS"/>
              </w:rPr>
              <w:t xml:space="preserve"> </w:t>
            </w:r>
          </w:p>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val="restart"/>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5E6EA1">
            <w:pPr>
              <w:spacing w:after="0" w:line="240" w:lineRule="auto"/>
              <w:rPr>
                <w:rFonts w:ascii="Arial Narrow" w:hAnsi="Arial Narrow" w:cs="Arial Narrow"/>
                <w:sz w:val="20"/>
                <w:szCs w:val="20"/>
                <w:lang w:val="sr-Cyrl-CS"/>
              </w:rPr>
            </w:pPr>
          </w:p>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5E6EA1">
            <w:pPr>
              <w:spacing w:after="0" w:line="240" w:lineRule="auto"/>
              <w:rPr>
                <w:rFonts w:ascii="Arial Narrow" w:hAnsi="Arial Narrow" w:cs="Arial Narrow"/>
                <w:sz w:val="20"/>
                <w:szCs w:val="20"/>
                <w:lang w:val="sr-Cyrl-CS"/>
              </w:rPr>
            </w:pPr>
          </w:p>
        </w:tc>
      </w:tr>
      <w:tr w:rsidR="0041492B" w:rsidRPr="00C058E1">
        <w:trPr>
          <w:trHeight w:val="368"/>
        </w:trPr>
        <w:tc>
          <w:tcPr>
            <w:tcW w:w="1530" w:type="dxa"/>
            <w:vMerge/>
            <w:shd w:val="clear" w:color="auto" w:fill="FFFFFF"/>
          </w:tcPr>
          <w:p w:rsidR="0041492B" w:rsidRPr="00C058E1" w:rsidRDefault="0041492B" w:rsidP="005E6EA1">
            <w:pPr>
              <w:pStyle w:val="4"/>
              <w:rPr>
                <w:sz w:val="20"/>
                <w:szCs w:val="20"/>
                <w:lang w:val="sr-Cyrl-CS"/>
              </w:rPr>
            </w:pPr>
          </w:p>
        </w:tc>
        <w:tc>
          <w:tcPr>
            <w:tcW w:w="3713" w:type="dxa"/>
            <w:shd w:val="clear" w:color="auto" w:fill="FFFFFF"/>
          </w:tcPr>
          <w:p w:rsidR="0041492B" w:rsidRPr="00C058E1" w:rsidRDefault="0041492B" w:rsidP="00CF71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Јачање</w:t>
            </w:r>
            <w:r w:rsidRPr="00C058E1">
              <w:rPr>
                <w:rFonts w:ascii="Arial Narrow" w:hAnsi="Arial Narrow" w:cs="Arial Narrow"/>
                <w:sz w:val="20"/>
                <w:szCs w:val="20"/>
                <w:lang w:val="sr-Cyrl-CS"/>
              </w:rPr>
              <w:t xml:space="preserve"> организационе јединице за </w:t>
            </w:r>
            <w:r>
              <w:rPr>
                <w:rFonts w:ascii="Arial Narrow" w:hAnsi="Arial Narrow" w:cs="Arial Narrow"/>
                <w:sz w:val="20"/>
                <w:szCs w:val="20"/>
                <w:lang w:val="sr-Cyrl-CS"/>
              </w:rPr>
              <w:t xml:space="preserve">праћење и </w:t>
            </w:r>
            <w:r w:rsidRPr="00C058E1">
              <w:rPr>
                <w:rFonts w:ascii="Arial Narrow" w:hAnsi="Arial Narrow" w:cs="Arial Narrow"/>
                <w:sz w:val="20"/>
                <w:szCs w:val="20"/>
                <w:lang w:val="sr-Cyrl-CS"/>
              </w:rPr>
              <w:t>надзор над спровођењем ЗУП са одговарајућим људским и техничким капацитетима</w:t>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303"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r>
      <w:tr w:rsidR="0041492B" w:rsidRPr="004D62BA">
        <w:trPr>
          <w:trHeight w:val="813"/>
        </w:trPr>
        <w:tc>
          <w:tcPr>
            <w:tcW w:w="1530" w:type="dxa"/>
            <w:vMerge/>
            <w:shd w:val="clear" w:color="auto" w:fill="FFFFFF"/>
          </w:tcPr>
          <w:p w:rsidR="0041492B" w:rsidRPr="00C058E1" w:rsidRDefault="0041492B" w:rsidP="005E6EA1">
            <w:pPr>
              <w:pStyle w:val="4"/>
              <w:rPr>
                <w:sz w:val="20"/>
                <w:szCs w:val="20"/>
                <w:lang w:val="sr-Cyrl-CS"/>
              </w:rPr>
            </w:pPr>
          </w:p>
        </w:tc>
        <w:tc>
          <w:tcPr>
            <w:tcW w:w="3713" w:type="dxa"/>
            <w:shd w:val="clear" w:color="auto" w:fill="FFFFFF"/>
          </w:tcPr>
          <w:p w:rsidR="0041492B" w:rsidRPr="00C058E1" w:rsidRDefault="0041492B" w:rsidP="004D62B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спровођење програма стручног оспособљавања запослених у организационој јединици за надзор</w:t>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 - припрема</w:t>
            </w:r>
          </w:p>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 - спровођење</w:t>
            </w:r>
          </w:p>
        </w:tc>
        <w:tc>
          <w:tcPr>
            <w:tcW w:w="2303" w:type="dxa"/>
            <w:gridSpan w:val="2"/>
            <w:vMerge/>
            <w:shd w:val="clear" w:color="auto" w:fill="FFFFFF"/>
          </w:tcPr>
          <w:p w:rsidR="0041492B" w:rsidRPr="00C058E1" w:rsidRDefault="0041492B" w:rsidP="005E6EA1">
            <w:pPr>
              <w:spacing w:after="0" w:line="240" w:lineRule="auto"/>
              <w:rPr>
                <w:rFonts w:ascii="Arial Narrow" w:hAnsi="Arial Narrow" w:cs="Arial Narrow"/>
                <w:i/>
                <w:iCs/>
                <w:sz w:val="20"/>
                <w:szCs w:val="20"/>
                <w:lang w:val="sr-Cyrl-CS"/>
              </w:rPr>
            </w:pPr>
          </w:p>
        </w:tc>
        <w:tc>
          <w:tcPr>
            <w:tcW w:w="1102" w:type="dxa"/>
            <w:vMerge/>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r>
      <w:tr w:rsidR="0041492B" w:rsidRPr="00C058E1">
        <w:trPr>
          <w:trHeight w:val="274"/>
        </w:trPr>
        <w:tc>
          <w:tcPr>
            <w:tcW w:w="1530" w:type="dxa"/>
            <w:vMerge/>
            <w:shd w:val="clear" w:color="auto" w:fill="FFFFFF"/>
          </w:tcPr>
          <w:p w:rsidR="0041492B" w:rsidRPr="00C058E1" w:rsidRDefault="0041492B" w:rsidP="005E6EA1">
            <w:pPr>
              <w:pStyle w:val="4"/>
              <w:rPr>
                <w:sz w:val="20"/>
                <w:szCs w:val="20"/>
                <w:lang w:val="sr-Cyrl-CS"/>
              </w:rPr>
            </w:pPr>
          </w:p>
        </w:tc>
        <w:tc>
          <w:tcPr>
            <w:tcW w:w="3713" w:type="dxa"/>
            <w:shd w:val="clear" w:color="auto" w:fill="FFFFFF"/>
          </w:tcPr>
          <w:p w:rsidR="0041492B" w:rsidRPr="00C058E1" w:rsidRDefault="0041492B" w:rsidP="004D62B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и спровођење програма стручног оспособљавања државних службеника и других запослених у јавној управи за примену ЗУП</w:t>
            </w:r>
          </w:p>
        </w:tc>
        <w:tc>
          <w:tcPr>
            <w:tcW w:w="1275" w:type="dxa"/>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 - припрема</w:t>
            </w:r>
          </w:p>
          <w:p w:rsidR="0041492B" w:rsidRPr="00C058E1" w:rsidRDefault="0041492B" w:rsidP="004D62B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 спровођење)</w:t>
            </w:r>
          </w:p>
        </w:tc>
        <w:tc>
          <w:tcPr>
            <w:tcW w:w="2303"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C058E1" w:rsidRDefault="0041492B" w:rsidP="005E6EA1">
            <w:pPr>
              <w:spacing w:after="0" w:line="240" w:lineRule="auto"/>
              <w:rPr>
                <w:rFonts w:ascii="Arial Narrow" w:hAnsi="Arial Narrow" w:cs="Arial Narrow"/>
                <w:sz w:val="20"/>
                <w:szCs w:val="20"/>
                <w:lang w:val="sr-Cyrl-CS"/>
              </w:rPr>
            </w:pPr>
          </w:p>
        </w:tc>
      </w:tr>
      <w:tr w:rsidR="0041492B" w:rsidRPr="00745AA8">
        <w:trPr>
          <w:trHeight w:val="983"/>
        </w:trPr>
        <w:tc>
          <w:tcPr>
            <w:tcW w:w="1530" w:type="dxa"/>
            <w:vMerge w:val="restart"/>
            <w:shd w:val="clear" w:color="auto" w:fill="FFFFFF"/>
          </w:tcPr>
          <w:p w:rsidR="0041492B" w:rsidRPr="00EA3D02" w:rsidRDefault="0041492B" w:rsidP="005E6EA1">
            <w:pPr>
              <w:pStyle w:val="4"/>
              <w:rPr>
                <w:b/>
                <w:bCs/>
                <w:sz w:val="20"/>
                <w:szCs w:val="20"/>
                <w:lang w:val="sr-Cyrl-CS"/>
              </w:rPr>
            </w:pPr>
            <w:r w:rsidRPr="00EA3D02">
              <w:rPr>
                <w:b/>
                <w:bCs/>
                <w:sz w:val="20"/>
                <w:szCs w:val="20"/>
                <w:lang w:val="sr-Cyrl-CS"/>
              </w:rPr>
              <w:t>4.2.4. Јавна управа примењује принципе добре управе у свом раду, а нарочито обезбеђује одзив на потребе грађана у планирању и спровођењу јавних политика</w:t>
            </w:r>
            <w:r w:rsidRPr="00EA3D02">
              <w:rPr>
                <w:rStyle w:val="FootnoteReference"/>
                <w:rFonts w:cs="Arial Narrow"/>
                <w:b/>
                <w:bCs/>
                <w:sz w:val="20"/>
                <w:szCs w:val="20"/>
                <w:lang w:val="sr-Cyrl-CS"/>
              </w:rPr>
              <w:footnoteReference w:id="71"/>
            </w:r>
            <w:r w:rsidRPr="00EA3D02">
              <w:rPr>
                <w:b/>
                <w:bCs/>
                <w:sz w:val="20"/>
                <w:szCs w:val="20"/>
                <w:lang w:val="sr-Cyrl-CS"/>
              </w:rPr>
              <w:t xml:space="preserve"> </w:t>
            </w:r>
          </w:p>
          <w:p w:rsidR="0041492B" w:rsidRPr="00EA3D02" w:rsidRDefault="0041492B" w:rsidP="005E6EA1">
            <w:pPr>
              <w:pStyle w:val="4"/>
              <w:rPr>
                <w:b/>
                <w:bCs/>
                <w:sz w:val="20"/>
                <w:szCs w:val="20"/>
                <w:lang w:val="sr-Cyrl-CS"/>
              </w:rPr>
            </w:pPr>
          </w:p>
          <w:p w:rsidR="0041492B" w:rsidRPr="00EA3D02" w:rsidRDefault="0041492B" w:rsidP="005E6EA1">
            <w:pPr>
              <w:pStyle w:val="4"/>
              <w:rPr>
                <w:sz w:val="20"/>
                <w:szCs w:val="20"/>
                <w:lang w:val="sr-Cyrl-CS"/>
              </w:rPr>
            </w:pPr>
          </w:p>
        </w:tc>
        <w:tc>
          <w:tcPr>
            <w:tcW w:w="3713" w:type="dxa"/>
            <w:shd w:val="clear" w:color="auto" w:fill="FFFFFF"/>
          </w:tcPr>
          <w:p w:rsidR="0041492B" w:rsidRPr="00EA3D02" w:rsidRDefault="0041492B" w:rsidP="00E966A2">
            <w:pPr>
              <w:pStyle w:val="4"/>
              <w:rPr>
                <w:sz w:val="20"/>
                <w:szCs w:val="20"/>
                <w:lang w:val="sr-Cyrl-CS"/>
              </w:rPr>
            </w:pPr>
            <w:r>
              <w:rPr>
                <w:sz w:val="20"/>
                <w:szCs w:val="20"/>
                <w:lang w:val="sr-Cyrl-CS"/>
              </w:rPr>
              <w:t>1</w:t>
            </w:r>
            <w:r w:rsidRPr="00EA3D02">
              <w:rPr>
                <w:sz w:val="20"/>
                <w:szCs w:val="20"/>
                <w:lang w:val="sr-Cyrl-CS"/>
              </w:rPr>
              <w:t>. Унапређење унутрашње организације и процедура у оквиру МДУЛС у циљу успостављања и спровођења функције управљања променама у ЈУ</w:t>
            </w:r>
          </w:p>
        </w:tc>
        <w:tc>
          <w:tcPr>
            <w:tcW w:w="1275" w:type="dxa"/>
            <w:shd w:val="clear" w:color="auto" w:fill="FFFFFF"/>
          </w:tcPr>
          <w:p w:rsidR="0041492B" w:rsidRPr="00EA3D02"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2303" w:type="dxa"/>
            <w:gridSpan w:val="2"/>
            <w:vMerge w:val="restart"/>
            <w:shd w:val="clear" w:color="auto" w:fill="FFFFFF"/>
          </w:tcPr>
          <w:p w:rsidR="0041492B" w:rsidRDefault="0041492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Број ОДУ који су успоставили процедуре за решавање притужби грађана у складу са препорукама Заштитника грађана</w:t>
            </w:r>
          </w:p>
          <w:p w:rsidR="0041492B" w:rsidRDefault="0041492B" w:rsidP="005E6EA1">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Биће утврђена у 2015.</w:t>
            </w:r>
          </w:p>
          <w:p w:rsidR="0041492B" w:rsidRDefault="0041492B" w:rsidP="005E6EA1">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Биће утврђена у 2015.</w:t>
            </w:r>
          </w:p>
          <w:p w:rsidR="0041492B" w:rsidRDefault="0041492B" w:rsidP="005E6EA1">
            <w:pPr>
              <w:spacing w:after="0" w:line="240" w:lineRule="auto"/>
              <w:rPr>
                <w:rFonts w:ascii="Arial Narrow" w:hAnsi="Arial Narrow" w:cs="Arial Narrow"/>
                <w:i/>
                <w:iCs/>
                <w:sz w:val="20"/>
                <w:szCs w:val="20"/>
                <w:lang w:val="sr-Cyrl-CS"/>
              </w:rPr>
            </w:pPr>
          </w:p>
          <w:p w:rsidR="0041492B" w:rsidRDefault="0041492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Број државних службеника који је успешно прошао програме стручног усавршавања који третирају питања принципа добре управе</w:t>
            </w:r>
          </w:p>
          <w:p w:rsidR="0041492B" w:rsidRDefault="0041492B" w:rsidP="0029422F">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Биће утврђена у 2015.</w:t>
            </w:r>
          </w:p>
          <w:p w:rsidR="0041492B" w:rsidRPr="00970D07" w:rsidRDefault="0041492B" w:rsidP="0029422F">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Биће утврђена у 2015.</w:t>
            </w:r>
          </w:p>
          <w:p w:rsidR="0041492B" w:rsidRPr="00E966A2" w:rsidRDefault="0041492B" w:rsidP="005E6EA1">
            <w:pPr>
              <w:spacing w:after="0" w:line="240" w:lineRule="auto"/>
              <w:rPr>
                <w:rFonts w:ascii="Arial Narrow" w:hAnsi="Arial Narrow" w:cs="Arial Narrow"/>
                <w:sz w:val="20"/>
                <w:szCs w:val="20"/>
                <w:lang w:val="sr-Cyrl-CS"/>
              </w:rPr>
            </w:pPr>
          </w:p>
        </w:tc>
        <w:tc>
          <w:tcPr>
            <w:tcW w:w="1102" w:type="dxa"/>
            <w:vMerge w:val="restart"/>
            <w:tcBorders>
              <w:righ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Нису потребна додатна буџетска средства</w:t>
            </w:r>
            <w:r w:rsidRPr="00EA3D02">
              <w:rPr>
                <w:rStyle w:val="FootnoteReference"/>
                <w:rFonts w:ascii="Arial Narrow" w:hAnsi="Arial Narrow" w:cs="Arial Narrow"/>
                <w:sz w:val="20"/>
                <w:szCs w:val="20"/>
                <w:lang w:val="sr-Cyrl-CS"/>
              </w:rPr>
              <w:footnoteReference w:id="72"/>
            </w:r>
          </w:p>
          <w:p w:rsidR="0041492B" w:rsidRPr="00EA3D02" w:rsidRDefault="0041492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600.000 ЕУР (средства нису обезбеђена)</w:t>
            </w:r>
          </w:p>
          <w:p w:rsidR="0041492B" w:rsidRPr="00EA3D02" w:rsidRDefault="0041492B" w:rsidP="005E6EA1">
            <w:pPr>
              <w:spacing w:after="0" w:line="240" w:lineRule="auto"/>
              <w:rPr>
                <w:rFonts w:ascii="Arial Narrow" w:hAnsi="Arial Narrow" w:cs="Arial Narrow"/>
                <w:sz w:val="20"/>
                <w:szCs w:val="20"/>
                <w:lang w:val="sr-Cyrl-CS"/>
              </w:rPr>
            </w:pPr>
          </w:p>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116.400 ЕУР (акт. </w:t>
            </w:r>
            <w:r>
              <w:rPr>
                <w:rFonts w:ascii="Arial Narrow" w:hAnsi="Arial Narrow" w:cs="Arial Narrow"/>
                <w:sz w:val="20"/>
                <w:szCs w:val="20"/>
                <w:lang w:val="sr-Cyrl-CS"/>
              </w:rPr>
              <w:t>2</w:t>
            </w:r>
            <w:r w:rsidRPr="00EA3D02">
              <w:rPr>
                <w:rFonts w:ascii="Arial Narrow" w:hAnsi="Arial Narrow" w:cs="Arial Narrow"/>
                <w:sz w:val="20"/>
                <w:szCs w:val="20"/>
                <w:lang w:val="sr-Cyrl-CS"/>
              </w:rPr>
              <w:t xml:space="preserve"> – Норвешка билатерална донација, пројекат „Резултат за промене: Јачање МДУЛС за промену у јавној управи Србије“</w:t>
            </w:r>
          </w:p>
        </w:tc>
        <w:tc>
          <w:tcPr>
            <w:tcW w:w="1339" w:type="dxa"/>
            <w:gridSpan w:val="2"/>
            <w:vMerge w:val="restart"/>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МДУЛС – сектор надлежан за послове реформе јавне управе</w:t>
            </w:r>
          </w:p>
        </w:tc>
        <w:tc>
          <w:tcPr>
            <w:tcW w:w="1418" w:type="dxa"/>
            <w:gridSpan w:val="2"/>
            <w:vMerge w:val="restart"/>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ГСВ (акт. </w:t>
            </w:r>
            <w:r>
              <w:rPr>
                <w:rFonts w:ascii="Arial Narrow" w:hAnsi="Arial Narrow" w:cs="Arial Narrow"/>
                <w:sz w:val="20"/>
                <w:szCs w:val="20"/>
                <w:lang w:val="sr-Cyrl-CS"/>
              </w:rPr>
              <w:t>3</w:t>
            </w:r>
            <w:r w:rsidRPr="00EA3D02">
              <w:rPr>
                <w:rFonts w:ascii="Arial Narrow" w:hAnsi="Arial Narrow" w:cs="Arial Narrow"/>
                <w:sz w:val="20"/>
                <w:szCs w:val="20"/>
                <w:lang w:val="sr-Cyrl-CS"/>
              </w:rPr>
              <w:t>)</w:t>
            </w:r>
          </w:p>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br/>
              <w:t>СУК</w:t>
            </w:r>
          </w:p>
          <w:p w:rsidR="0041492B" w:rsidRPr="00EA3D02" w:rsidRDefault="0041492B" w:rsidP="005E6EA1">
            <w:pPr>
              <w:spacing w:after="0" w:line="240" w:lineRule="auto"/>
              <w:rPr>
                <w:rFonts w:ascii="Arial Narrow" w:hAnsi="Arial Narrow" w:cs="Arial Narrow"/>
                <w:sz w:val="20"/>
                <w:szCs w:val="20"/>
                <w:lang w:val="sr-Cyrl-CS"/>
              </w:rPr>
            </w:pPr>
          </w:p>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Ресорна министарства и други ОДУ</w:t>
            </w:r>
          </w:p>
          <w:p w:rsidR="0041492B" w:rsidRPr="00EA3D02" w:rsidRDefault="0041492B" w:rsidP="005E6EA1">
            <w:pPr>
              <w:spacing w:after="0" w:line="240" w:lineRule="auto"/>
              <w:rPr>
                <w:rFonts w:ascii="Arial Narrow" w:hAnsi="Arial Narrow" w:cs="Arial Narrow"/>
                <w:sz w:val="20"/>
                <w:szCs w:val="20"/>
                <w:lang w:val="sr-Cyrl-CS"/>
              </w:rPr>
            </w:pPr>
          </w:p>
        </w:tc>
      </w:tr>
      <w:tr w:rsidR="0041492B" w:rsidRPr="00EA3D02">
        <w:trPr>
          <w:trHeight w:val="194"/>
        </w:trPr>
        <w:tc>
          <w:tcPr>
            <w:tcW w:w="1530" w:type="dxa"/>
            <w:vMerge/>
            <w:shd w:val="clear" w:color="auto" w:fill="FFFFFF"/>
          </w:tcPr>
          <w:p w:rsidR="0041492B" w:rsidRPr="00EA3D02" w:rsidRDefault="0041492B" w:rsidP="005E6EA1">
            <w:pPr>
              <w:pStyle w:val="4"/>
              <w:rPr>
                <w:sz w:val="20"/>
                <w:szCs w:val="20"/>
                <w:lang w:val="sr-Cyrl-CS"/>
              </w:rPr>
            </w:pPr>
          </w:p>
        </w:tc>
        <w:tc>
          <w:tcPr>
            <w:tcW w:w="3713" w:type="dxa"/>
            <w:tcBorders>
              <w:bottom w:val="single" w:sz="4" w:space="0" w:color="auto"/>
            </w:tcBorders>
            <w:shd w:val="clear" w:color="auto" w:fill="FFFFFF"/>
          </w:tcPr>
          <w:p w:rsidR="0041492B" w:rsidRPr="00EA3D02"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EA3D02">
              <w:rPr>
                <w:rFonts w:ascii="Arial Narrow" w:hAnsi="Arial Narrow" w:cs="Arial Narrow"/>
                <w:sz w:val="20"/>
                <w:szCs w:val="20"/>
                <w:lang w:val="sr-Cyrl-CS"/>
              </w:rPr>
              <w:t xml:space="preserve">. ОДУ </w:t>
            </w:r>
            <w:r>
              <w:rPr>
                <w:rFonts w:ascii="Arial Narrow" w:hAnsi="Arial Narrow" w:cs="Arial Narrow"/>
                <w:sz w:val="20"/>
                <w:szCs w:val="20"/>
                <w:lang w:val="sr-Cyrl-CS"/>
              </w:rPr>
              <w:t>унапредили и успоставили</w:t>
            </w:r>
            <w:r w:rsidRPr="00EA3D02">
              <w:rPr>
                <w:rFonts w:ascii="Arial Narrow" w:hAnsi="Arial Narrow" w:cs="Arial Narrow"/>
                <w:sz w:val="20"/>
                <w:szCs w:val="20"/>
                <w:lang w:val="sr-Cyrl-CS"/>
              </w:rPr>
              <w:t xml:space="preserve"> интерне процедуре са аспекта </w:t>
            </w:r>
            <w:r>
              <w:rPr>
                <w:rFonts w:ascii="Arial Narrow" w:hAnsi="Arial Narrow" w:cs="Arial Narrow"/>
                <w:sz w:val="20"/>
                <w:szCs w:val="20"/>
                <w:lang w:val="sr-Cyrl-CS"/>
              </w:rPr>
              <w:t>ефикаснијег поступања и одлучивања о правима, обавезама и правним интересима грађана</w:t>
            </w:r>
            <w:r w:rsidRPr="00EA3D02">
              <w:rPr>
                <w:rFonts w:ascii="Arial Narrow" w:hAnsi="Arial Narrow" w:cs="Arial Narrow"/>
                <w:sz w:val="20"/>
                <w:szCs w:val="20"/>
                <w:lang w:val="sr-Cyrl-CS"/>
              </w:rPr>
              <w:t>, укључујући и решавање притужби грађана и евиденције о притужбама грађана,</w:t>
            </w:r>
            <w:r w:rsidRPr="00EA3D02">
              <w:rPr>
                <w:rStyle w:val="FootnoteReference"/>
                <w:rFonts w:ascii="Arial Narrow" w:hAnsi="Arial Narrow" w:cs="Arial Narrow"/>
                <w:sz w:val="20"/>
                <w:szCs w:val="20"/>
                <w:lang w:val="sr-Cyrl-CS"/>
              </w:rPr>
              <w:footnoteReference w:id="73"/>
            </w:r>
            <w:r w:rsidRPr="00EA3D02">
              <w:rPr>
                <w:rFonts w:ascii="Arial Narrow" w:hAnsi="Arial Narrow" w:cs="Arial Narrow"/>
                <w:sz w:val="20"/>
                <w:szCs w:val="20"/>
                <w:lang w:val="sr-Cyrl-CS"/>
              </w:rPr>
              <w:t xml:space="preserve"> у складу са </w:t>
            </w:r>
            <w:r>
              <w:rPr>
                <w:rFonts w:ascii="Arial Narrow" w:hAnsi="Arial Narrow" w:cs="Arial Narrow"/>
                <w:sz w:val="20"/>
                <w:szCs w:val="20"/>
                <w:lang w:val="sr-Cyrl-CS"/>
              </w:rPr>
              <w:t>препорукама</w:t>
            </w:r>
            <w:r w:rsidRPr="00EA3D02">
              <w:rPr>
                <w:rFonts w:ascii="Arial Narrow" w:hAnsi="Arial Narrow" w:cs="Arial Narrow"/>
                <w:sz w:val="20"/>
                <w:szCs w:val="20"/>
                <w:lang w:val="sr-Cyrl-CS"/>
              </w:rPr>
              <w:t xml:space="preserve"> Заштитника грађана</w:t>
            </w:r>
          </w:p>
        </w:tc>
        <w:tc>
          <w:tcPr>
            <w:tcW w:w="1275" w:type="dxa"/>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2303"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r>
      <w:tr w:rsidR="0041492B" w:rsidRPr="00EA3D02">
        <w:trPr>
          <w:trHeight w:val="194"/>
        </w:trPr>
        <w:tc>
          <w:tcPr>
            <w:tcW w:w="1530" w:type="dxa"/>
            <w:vMerge/>
            <w:shd w:val="clear" w:color="auto" w:fill="FFFFFF"/>
          </w:tcPr>
          <w:p w:rsidR="0041492B" w:rsidRPr="00EA3D02" w:rsidRDefault="0041492B" w:rsidP="005E6EA1">
            <w:pPr>
              <w:pStyle w:val="4"/>
              <w:rPr>
                <w:sz w:val="20"/>
                <w:szCs w:val="20"/>
                <w:lang w:val="sr-Cyrl-CS"/>
              </w:rPr>
            </w:pPr>
          </w:p>
        </w:tc>
        <w:tc>
          <w:tcPr>
            <w:tcW w:w="3713" w:type="dxa"/>
            <w:tcBorders>
              <w:bottom w:val="single" w:sz="4" w:space="0" w:color="auto"/>
            </w:tcBorders>
            <w:shd w:val="clear" w:color="auto" w:fill="FFFFFF"/>
          </w:tcPr>
          <w:p w:rsidR="0041492B" w:rsidRPr="00EA3D02" w:rsidRDefault="0041492B" w:rsidP="007D53E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EA3D02">
              <w:rPr>
                <w:rFonts w:ascii="Arial Narrow" w:hAnsi="Arial Narrow" w:cs="Arial Narrow"/>
                <w:sz w:val="20"/>
                <w:szCs w:val="20"/>
                <w:lang w:val="sr-Cyrl-CS"/>
              </w:rPr>
              <w:t>. ОДУ и ГСВ успостављају организациону структуру за однос</w:t>
            </w:r>
            <w:r w:rsidRPr="00600605">
              <w:rPr>
                <w:rFonts w:ascii="Arial Narrow" w:hAnsi="Arial Narrow" w:cs="Arial Narrow"/>
                <w:sz w:val="20"/>
                <w:szCs w:val="20"/>
                <w:lang w:val="sr-Cyrl-CS"/>
              </w:rPr>
              <w:t>е са Заштитником грађана</w:t>
            </w:r>
            <w:r>
              <w:rPr>
                <w:rFonts w:ascii="Arial Narrow" w:hAnsi="Arial Narrow" w:cs="Arial Narrow"/>
                <w:sz w:val="20"/>
                <w:szCs w:val="20"/>
                <w:lang w:val="sr-Cyrl-CS"/>
              </w:rPr>
              <w:t xml:space="preserve"> </w:t>
            </w:r>
            <w:r w:rsidRPr="00C97E7D">
              <w:rPr>
                <w:rFonts w:ascii="Arial Narrow" w:hAnsi="Arial Narrow" w:cs="Arial Narrow"/>
                <w:sz w:val="20"/>
                <w:szCs w:val="20"/>
                <w:lang w:val="sr-Cyrl-CS"/>
              </w:rPr>
              <w:t>и Повереником за заштиту равноправности</w:t>
            </w:r>
            <w:r w:rsidRPr="00600605">
              <w:rPr>
                <w:rFonts w:ascii="Arial Narrow" w:hAnsi="Arial Narrow" w:cs="Arial Narrow"/>
                <w:sz w:val="20"/>
                <w:szCs w:val="20"/>
                <w:lang w:val="sr-Cyrl-CS"/>
              </w:rPr>
              <w:t xml:space="preserve"> (праћење поступања п</w:t>
            </w:r>
            <w:r w:rsidRPr="00EA3D02">
              <w:rPr>
                <w:rFonts w:ascii="Arial Narrow" w:hAnsi="Arial Narrow" w:cs="Arial Narrow"/>
                <w:sz w:val="20"/>
                <w:szCs w:val="20"/>
                <w:lang w:val="sr-Cyrl-CS"/>
              </w:rPr>
              <w:t>о препорукама, припрему извештаја, и сл.)</w:t>
            </w:r>
          </w:p>
        </w:tc>
        <w:tc>
          <w:tcPr>
            <w:tcW w:w="1275" w:type="dxa"/>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2303"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r>
      <w:tr w:rsidR="0041492B" w:rsidRPr="00600605">
        <w:trPr>
          <w:trHeight w:val="194"/>
        </w:trPr>
        <w:tc>
          <w:tcPr>
            <w:tcW w:w="1530" w:type="dxa"/>
            <w:vMerge/>
            <w:shd w:val="clear" w:color="auto" w:fill="FFFFFF"/>
          </w:tcPr>
          <w:p w:rsidR="0041492B" w:rsidRPr="00EA3D02" w:rsidRDefault="0041492B" w:rsidP="005E6EA1">
            <w:pPr>
              <w:pStyle w:val="4"/>
              <w:rPr>
                <w:sz w:val="20"/>
                <w:szCs w:val="20"/>
                <w:lang w:val="sr-Cyrl-CS"/>
              </w:rPr>
            </w:pPr>
          </w:p>
        </w:tc>
        <w:tc>
          <w:tcPr>
            <w:tcW w:w="3713" w:type="dxa"/>
            <w:tcBorders>
              <w:bottom w:val="single" w:sz="4" w:space="0" w:color="auto"/>
            </w:tcBorders>
            <w:shd w:val="clear" w:color="auto" w:fill="FFFFFF"/>
          </w:tcPr>
          <w:p w:rsidR="0041492B" w:rsidRPr="00E966A2" w:rsidRDefault="0041492B" w:rsidP="005E6EA1">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 xml:space="preserve">4. </w:t>
            </w:r>
            <w:r w:rsidRPr="00970D07">
              <w:rPr>
                <w:rFonts w:ascii="Arial Narrow" w:hAnsi="Arial Narrow" w:cs="Arial Narrow"/>
                <w:sz w:val="20"/>
                <w:szCs w:val="20"/>
                <w:lang w:val="sr-Cyrl-CS"/>
              </w:rPr>
              <w:t xml:space="preserve">Промовисање Кодекса добре управе у </w:t>
            </w:r>
            <w:r w:rsidRPr="00C97E7D">
              <w:rPr>
                <w:rFonts w:ascii="Arial Narrow" w:hAnsi="Arial Narrow" w:cs="Arial Narrow"/>
                <w:sz w:val="20"/>
                <w:szCs w:val="20"/>
                <w:lang w:val="ru-RU"/>
              </w:rPr>
              <w:t>органима и организацијама јавне управе</w:t>
            </w:r>
          </w:p>
        </w:tc>
        <w:tc>
          <w:tcPr>
            <w:tcW w:w="1275" w:type="dxa"/>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r w:rsidRPr="00970D07">
              <w:rPr>
                <w:rFonts w:ascii="Arial Narrow" w:hAnsi="Arial Narrow" w:cs="Arial Narrow"/>
                <w:sz w:val="20"/>
                <w:szCs w:val="20"/>
                <w:lang w:val="sr-Cyrl-CS"/>
              </w:rPr>
              <w:t>1. квартал 2016.</w:t>
            </w:r>
          </w:p>
        </w:tc>
        <w:tc>
          <w:tcPr>
            <w:tcW w:w="2303"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EA3D02" w:rsidRDefault="0041492B" w:rsidP="005E6EA1">
            <w:pPr>
              <w:spacing w:after="0" w:line="240" w:lineRule="auto"/>
              <w:rPr>
                <w:rFonts w:ascii="Arial Narrow" w:hAnsi="Arial Narrow" w:cs="Arial Narrow"/>
                <w:sz w:val="20"/>
                <w:szCs w:val="20"/>
                <w:lang w:val="sr-Cyrl-CS"/>
              </w:rPr>
            </w:pPr>
          </w:p>
        </w:tc>
      </w:tr>
      <w:tr w:rsidR="0041492B" w:rsidRPr="00600605">
        <w:trPr>
          <w:trHeight w:val="194"/>
        </w:trPr>
        <w:tc>
          <w:tcPr>
            <w:tcW w:w="1530" w:type="dxa"/>
            <w:vMerge/>
            <w:shd w:val="clear" w:color="auto" w:fill="FFFFFF"/>
          </w:tcPr>
          <w:p w:rsidR="0041492B" w:rsidRPr="00EA3D02" w:rsidRDefault="0041492B" w:rsidP="0029422F">
            <w:pPr>
              <w:pStyle w:val="4"/>
              <w:rPr>
                <w:sz w:val="20"/>
                <w:szCs w:val="20"/>
                <w:lang w:val="sr-Cyrl-CS"/>
              </w:rPr>
            </w:pPr>
          </w:p>
        </w:tc>
        <w:tc>
          <w:tcPr>
            <w:tcW w:w="3713" w:type="dxa"/>
            <w:tcBorders>
              <w:bottom w:val="single" w:sz="4" w:space="0" w:color="auto"/>
            </w:tcBorders>
            <w:shd w:val="clear" w:color="auto" w:fill="FFFFFF"/>
          </w:tcPr>
          <w:p w:rsidR="0041492B" w:rsidRPr="00600605" w:rsidRDefault="0041492B" w:rsidP="0029422F">
            <w:pPr>
              <w:spacing w:after="0" w:line="240" w:lineRule="auto"/>
              <w:rPr>
                <w:sz w:val="20"/>
                <w:szCs w:val="20"/>
                <w:lang w:val="sr-Cyrl-CS"/>
              </w:rPr>
            </w:pPr>
            <w:r>
              <w:rPr>
                <w:rFonts w:ascii="Arial Narrow" w:hAnsi="Arial Narrow" w:cs="Arial Narrow"/>
                <w:sz w:val="20"/>
                <w:szCs w:val="20"/>
                <w:lang w:val="sr-Cyrl-CS"/>
              </w:rPr>
              <w:t>5</w:t>
            </w:r>
            <w:r w:rsidRPr="00600605">
              <w:rPr>
                <w:rFonts w:ascii="Arial Narrow" w:hAnsi="Arial Narrow" w:cs="Arial Narrow"/>
                <w:sz w:val="20"/>
                <w:szCs w:val="20"/>
                <w:lang w:val="sr-Cyrl-CS"/>
              </w:rPr>
              <w:t>. Јачање двосмерних канала комуникације између грађана и јавне управе:</w:t>
            </w:r>
          </w:p>
          <w:p w:rsidR="0041492B" w:rsidRDefault="0041492B" w:rsidP="00E966A2">
            <w:pPr>
              <w:pStyle w:val="4"/>
              <w:numPr>
                <w:ilvl w:val="0"/>
                <w:numId w:val="20"/>
              </w:numPr>
              <w:ind w:left="347" w:hanging="231"/>
              <w:rPr>
                <w:sz w:val="20"/>
                <w:szCs w:val="20"/>
                <w:lang w:val="sr-Cyrl-CS"/>
              </w:rPr>
            </w:pPr>
            <w:r>
              <w:rPr>
                <w:sz w:val="20"/>
                <w:szCs w:val="20"/>
                <w:lang w:val="sr-Cyrl-CS"/>
              </w:rPr>
              <w:t>припрема плана</w:t>
            </w:r>
            <w:r w:rsidRPr="00EA3D02">
              <w:rPr>
                <w:sz w:val="20"/>
                <w:szCs w:val="20"/>
                <w:lang w:val="sr-Cyrl-CS"/>
              </w:rPr>
              <w:t xml:space="preserve"> редовних испитивања ставова грађана о јавним услугама</w:t>
            </w:r>
          </w:p>
          <w:p w:rsidR="0041492B" w:rsidRPr="00E966A2" w:rsidRDefault="0041492B" w:rsidP="00E966A2">
            <w:pPr>
              <w:pStyle w:val="4"/>
              <w:numPr>
                <w:ilvl w:val="0"/>
                <w:numId w:val="20"/>
              </w:numPr>
              <w:ind w:left="347" w:hanging="231"/>
              <w:rPr>
                <w:sz w:val="20"/>
                <w:szCs w:val="20"/>
                <w:lang w:val="sr-Cyrl-CS"/>
              </w:rPr>
            </w:pPr>
            <w:r w:rsidRPr="00E966A2">
              <w:rPr>
                <w:sz w:val="20"/>
                <w:szCs w:val="20"/>
                <w:lang w:val="sr-Cyrl-CS"/>
              </w:rPr>
              <w:t>утврђивање обавезе узимања у обзир резултата истраживања приликом доношења стратешких и оперативних планова ОДУ</w:t>
            </w:r>
            <w:r w:rsidRPr="00E966A2">
              <w:rPr>
                <w:vertAlign w:val="superscript"/>
              </w:rPr>
              <w:footnoteReference w:id="74"/>
            </w:r>
          </w:p>
        </w:tc>
        <w:tc>
          <w:tcPr>
            <w:tcW w:w="1275" w:type="dxa"/>
            <w:shd w:val="clear" w:color="auto" w:fill="FFFFFF"/>
          </w:tcPr>
          <w:p w:rsidR="0041492B" w:rsidRPr="00970D07"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2303"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r>
      <w:tr w:rsidR="0041492B" w:rsidRPr="00EA3D02">
        <w:trPr>
          <w:trHeight w:val="515"/>
        </w:trPr>
        <w:tc>
          <w:tcPr>
            <w:tcW w:w="1530" w:type="dxa"/>
            <w:vMerge/>
            <w:shd w:val="clear" w:color="auto" w:fill="FFFFFF"/>
          </w:tcPr>
          <w:p w:rsidR="0041492B" w:rsidRPr="00EA3D02" w:rsidRDefault="0041492B" w:rsidP="0029422F">
            <w:pPr>
              <w:pStyle w:val="4"/>
              <w:rPr>
                <w:sz w:val="20"/>
                <w:szCs w:val="20"/>
                <w:lang w:val="sr-Cyrl-CS"/>
              </w:rPr>
            </w:pPr>
          </w:p>
        </w:tc>
        <w:tc>
          <w:tcPr>
            <w:tcW w:w="3713" w:type="dxa"/>
            <w:tcBorders>
              <w:bottom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6. Увођење </w:t>
            </w:r>
            <w:r>
              <w:rPr>
                <w:rFonts w:ascii="Arial Narrow" w:hAnsi="Arial Narrow" w:cs="Arial Narrow"/>
                <w:sz w:val="20"/>
                <w:szCs w:val="20"/>
                <w:lang w:val="sr-Cyrl-CS"/>
              </w:rPr>
              <w:t>принципа</w:t>
            </w:r>
            <w:r w:rsidRPr="00EA3D02">
              <w:rPr>
                <w:rFonts w:ascii="Arial Narrow" w:hAnsi="Arial Narrow" w:cs="Arial Narrow"/>
                <w:sz w:val="20"/>
                <w:szCs w:val="20"/>
                <w:lang w:val="sr-Cyrl-CS"/>
              </w:rPr>
              <w:t xml:space="preserve"> добре управе и питања из надлежности Повереника за заштиту равноправности у програм државног стручног испита и измена Приручника за полагање државног стручног испита</w:t>
            </w:r>
          </w:p>
        </w:tc>
        <w:tc>
          <w:tcPr>
            <w:tcW w:w="1275" w:type="dxa"/>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1.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2303"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r>
      <w:tr w:rsidR="0041492B" w:rsidRPr="00EA3D02">
        <w:trPr>
          <w:trHeight w:val="515"/>
        </w:trPr>
        <w:tc>
          <w:tcPr>
            <w:tcW w:w="1530" w:type="dxa"/>
            <w:vMerge/>
            <w:shd w:val="clear" w:color="auto" w:fill="FFFFFF"/>
          </w:tcPr>
          <w:p w:rsidR="0041492B" w:rsidRPr="00EA3D02" w:rsidRDefault="0041492B" w:rsidP="0029422F">
            <w:pPr>
              <w:pStyle w:val="4"/>
              <w:rPr>
                <w:sz w:val="20"/>
                <w:szCs w:val="20"/>
                <w:lang w:val="sr-Cyrl-CS"/>
              </w:rPr>
            </w:pPr>
          </w:p>
        </w:tc>
        <w:tc>
          <w:tcPr>
            <w:tcW w:w="3713" w:type="dxa"/>
            <w:tcBorders>
              <w:bottom w:val="single" w:sz="4" w:space="0" w:color="auto"/>
            </w:tcBorders>
            <w:shd w:val="clear" w:color="auto" w:fill="FFFFFF"/>
          </w:tcPr>
          <w:p w:rsidR="0041492B" w:rsidRPr="00EA3D02" w:rsidRDefault="0041492B" w:rsidP="003F2E87">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7. Израда анализе модалитета за проширење пракси успостављених у ОДУ у вези са поступањем по препорукама Заштитника грађана </w:t>
            </w:r>
            <w:r>
              <w:rPr>
                <w:rFonts w:ascii="Arial Narrow" w:hAnsi="Arial Narrow" w:cs="Arial Narrow"/>
                <w:sz w:val="20"/>
                <w:szCs w:val="20"/>
                <w:lang w:val="sr-Cyrl-CS"/>
              </w:rPr>
              <w:t xml:space="preserve">и Повереника за заштиту равноправности </w:t>
            </w:r>
            <w:r w:rsidRPr="00EA3D02">
              <w:rPr>
                <w:rFonts w:ascii="Arial Narrow" w:hAnsi="Arial Narrow" w:cs="Arial Narrow"/>
                <w:sz w:val="20"/>
                <w:szCs w:val="20"/>
                <w:lang w:val="sr-Cyrl-CS"/>
              </w:rPr>
              <w:t>на шири систем јавне управе и праћења њихове примене</w:t>
            </w:r>
          </w:p>
        </w:tc>
        <w:tc>
          <w:tcPr>
            <w:tcW w:w="1275" w:type="dxa"/>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2303"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r>
      <w:tr w:rsidR="0041492B" w:rsidRPr="00EA3D02">
        <w:trPr>
          <w:trHeight w:val="515"/>
        </w:trPr>
        <w:tc>
          <w:tcPr>
            <w:tcW w:w="1530" w:type="dxa"/>
            <w:vMerge/>
            <w:shd w:val="clear" w:color="auto" w:fill="FFFFFF"/>
          </w:tcPr>
          <w:p w:rsidR="0041492B" w:rsidRPr="00EA3D02" w:rsidRDefault="0041492B" w:rsidP="0029422F">
            <w:pPr>
              <w:pStyle w:val="4"/>
              <w:rPr>
                <w:sz w:val="20"/>
                <w:szCs w:val="20"/>
                <w:lang w:val="sr-Cyrl-CS"/>
              </w:rPr>
            </w:pPr>
          </w:p>
        </w:tc>
        <w:tc>
          <w:tcPr>
            <w:tcW w:w="3713" w:type="dxa"/>
            <w:tcBorders>
              <w:bottom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8. Припрема</w:t>
            </w:r>
            <w:r>
              <w:rPr>
                <w:rFonts w:ascii="Arial Narrow" w:hAnsi="Arial Narrow" w:cs="Arial Narrow"/>
                <w:sz w:val="20"/>
                <w:szCs w:val="20"/>
                <w:lang w:val="sr-Cyrl-CS"/>
              </w:rPr>
              <w:t>,</w:t>
            </w:r>
            <w:r w:rsidRPr="00EA3D02">
              <w:rPr>
                <w:rFonts w:ascii="Arial Narrow" w:hAnsi="Arial Narrow" w:cs="Arial Narrow"/>
                <w:sz w:val="20"/>
                <w:szCs w:val="20"/>
                <w:lang w:val="sr-Cyrl-CS"/>
              </w:rPr>
              <w:t xml:space="preserve"> спровођење </w:t>
            </w:r>
            <w:r>
              <w:rPr>
                <w:rFonts w:ascii="Arial Narrow" w:hAnsi="Arial Narrow" w:cs="Arial Narrow"/>
                <w:sz w:val="20"/>
                <w:szCs w:val="20"/>
                <w:lang w:val="sr-Cyrl-CS"/>
              </w:rPr>
              <w:t xml:space="preserve">и унапређење </w:t>
            </w:r>
            <w:r w:rsidRPr="00EA3D02">
              <w:rPr>
                <w:rFonts w:ascii="Arial Narrow" w:hAnsi="Arial Narrow" w:cs="Arial Narrow"/>
                <w:sz w:val="20"/>
                <w:szCs w:val="20"/>
                <w:lang w:val="sr-Cyrl-CS"/>
              </w:rPr>
              <w:t xml:space="preserve">програма </w:t>
            </w:r>
            <w:r>
              <w:rPr>
                <w:rFonts w:ascii="Arial Narrow" w:hAnsi="Arial Narrow" w:cs="Arial Narrow"/>
                <w:sz w:val="20"/>
                <w:szCs w:val="20"/>
                <w:lang w:val="sr-Cyrl-CS"/>
              </w:rPr>
              <w:t>стручног усавршавања</w:t>
            </w:r>
            <w:r w:rsidRPr="00EA3D02">
              <w:rPr>
                <w:rFonts w:ascii="Arial Narrow" w:hAnsi="Arial Narrow" w:cs="Arial Narrow"/>
                <w:sz w:val="20"/>
                <w:szCs w:val="20"/>
                <w:lang w:val="sr-Cyrl-CS"/>
              </w:rPr>
              <w:t xml:space="preserve"> запослених у државној управи о </w:t>
            </w:r>
            <w:r>
              <w:rPr>
                <w:rFonts w:ascii="Arial Narrow" w:hAnsi="Arial Narrow" w:cs="Arial Narrow"/>
                <w:sz w:val="20"/>
                <w:szCs w:val="20"/>
                <w:lang w:val="sr-Cyrl-CS"/>
              </w:rPr>
              <w:t>принципима</w:t>
            </w:r>
            <w:r w:rsidRPr="00EA3D02">
              <w:rPr>
                <w:rFonts w:ascii="Arial Narrow" w:hAnsi="Arial Narrow" w:cs="Arial Narrow"/>
                <w:sz w:val="20"/>
                <w:szCs w:val="20"/>
                <w:lang w:val="sr-Cyrl-CS"/>
              </w:rPr>
              <w:t xml:space="preserve"> добре управе, нарочито хоризонталним уграђивањем у садржину обука које су део општег програма стручног усавршавања</w:t>
            </w:r>
          </w:p>
        </w:tc>
        <w:tc>
          <w:tcPr>
            <w:tcW w:w="1275" w:type="dxa"/>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 - припрема</w:t>
            </w:r>
          </w:p>
          <w:p w:rsidR="0041492B" w:rsidRPr="00EA3D02" w:rsidRDefault="0041492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EA3D02">
              <w:rPr>
                <w:rFonts w:ascii="Arial Narrow" w:hAnsi="Arial Narrow" w:cs="Arial Narrow"/>
                <w:sz w:val="20"/>
                <w:szCs w:val="20"/>
                <w:lang w:val="sr-Cyrl-CS"/>
              </w:rPr>
              <w:t>. - спровођење)</w:t>
            </w:r>
          </w:p>
        </w:tc>
        <w:tc>
          <w:tcPr>
            <w:tcW w:w="2303"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41492B" w:rsidRPr="00EA3D02" w:rsidRDefault="0041492B" w:rsidP="0029422F">
            <w:pPr>
              <w:spacing w:after="0" w:line="240" w:lineRule="auto"/>
              <w:rPr>
                <w:rFonts w:ascii="Arial Narrow" w:hAnsi="Arial Narrow" w:cs="Arial Narrow"/>
                <w:sz w:val="20"/>
                <w:szCs w:val="20"/>
                <w:lang w:val="sr-Cyrl-CS"/>
              </w:rPr>
            </w:pPr>
          </w:p>
        </w:tc>
      </w:tr>
      <w:tr w:rsidR="0041492B" w:rsidRPr="00745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530" w:type="dxa"/>
            <w:shd w:val="clear" w:color="auto" w:fill="BDD6EE"/>
            <w:vAlign w:val="center"/>
          </w:tcPr>
          <w:p w:rsidR="0041492B" w:rsidRPr="00C058E1" w:rsidRDefault="0041492B" w:rsidP="0029422F">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Мера 4.3: </w:t>
            </w:r>
          </w:p>
        </w:tc>
        <w:tc>
          <w:tcPr>
            <w:tcW w:w="12426" w:type="dxa"/>
            <w:gridSpan w:val="11"/>
            <w:shd w:val="clear" w:color="auto" w:fill="BDD6EE"/>
            <w:vAlign w:val="center"/>
          </w:tcPr>
          <w:p w:rsidR="0041492B" w:rsidRPr="00C058E1" w:rsidRDefault="0041492B" w:rsidP="0029422F">
            <w:pPr>
              <w:pStyle w:val="3"/>
              <w:rPr>
                <w:b/>
                <w:bCs/>
                <w:sz w:val="20"/>
                <w:szCs w:val="20"/>
                <w:lang w:val="sr-Cyrl-CS"/>
              </w:rPr>
            </w:pPr>
            <w:r w:rsidRPr="00C058E1">
              <w:rPr>
                <w:b/>
                <w:bCs/>
                <w:sz w:val="20"/>
                <w:szCs w:val="20"/>
                <w:lang w:val="sr-Cyrl-CS"/>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46"/>
        </w:trPr>
        <w:tc>
          <w:tcPr>
            <w:tcW w:w="1530"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37"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44" w:type="dxa"/>
            <w:gridSpan w:val="4"/>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9" w:type="dxa"/>
            <w:gridSpan w:val="2"/>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gridSpan w:val="2"/>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61"/>
        </w:trPr>
        <w:tc>
          <w:tcPr>
            <w:tcW w:w="1530"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2237"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1168" w:type="dxa"/>
            <w:gridSpan w:val="2"/>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gridSpan w:val="2"/>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9" w:type="dxa"/>
            <w:gridSpan w:val="2"/>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1418" w:type="dxa"/>
            <w:gridSpan w:val="2"/>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r>
      <w:tr w:rsidR="0041492B" w:rsidRPr="00745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5"/>
        </w:trPr>
        <w:tc>
          <w:tcPr>
            <w:tcW w:w="1530" w:type="dxa"/>
            <w:vMerge w:val="restart"/>
          </w:tcPr>
          <w:p w:rsidR="0041492B" w:rsidRPr="00C058E1" w:rsidRDefault="0041492B" w:rsidP="0029422F">
            <w:pPr>
              <w:pStyle w:val="4"/>
              <w:rPr>
                <w:b/>
                <w:bCs/>
                <w:sz w:val="20"/>
                <w:szCs w:val="20"/>
                <w:lang w:val="sr-Cyrl-CS"/>
              </w:rPr>
            </w:pPr>
            <w:r w:rsidRPr="00C058E1">
              <w:rPr>
                <w:b/>
                <w:bCs/>
                <w:sz w:val="20"/>
                <w:szCs w:val="20"/>
                <w:lang w:val="sr-Cyrl-CS"/>
              </w:rPr>
              <w:t>4.3.1 Успостављен  нови јединствени правни оквир за инспекцијски надзор и јавност упозната са њим</w:t>
            </w: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утврђивање Предлога закона о инспекцијском надзору</w:t>
            </w:r>
            <w:r w:rsidRPr="00C058E1">
              <w:rPr>
                <w:rStyle w:val="FootnoteReference"/>
                <w:rFonts w:ascii="Arial Narrow" w:hAnsi="Arial Narrow" w:cs="Arial Narrow"/>
                <w:sz w:val="20"/>
                <w:szCs w:val="20"/>
                <w:lang w:val="sr-Cyrl-CS"/>
              </w:rPr>
              <w:footnoteReference w:id="75"/>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37" w:type="dxa"/>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информисаних и обучених учесника</w:t>
            </w: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1500</w:t>
            </w:r>
          </w:p>
        </w:tc>
        <w:tc>
          <w:tcPr>
            <w:tcW w:w="116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199.390 ЕУР (УСАИД Пројекат за боље услове пословања) </w:t>
            </w:r>
          </w:p>
        </w:tc>
        <w:tc>
          <w:tcPr>
            <w:tcW w:w="1339"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инспекције </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Министарства која у свом саставу имају инспекције (акт. 4 и 5)</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Пословне асоцијације и регионалне привредне коморе</w:t>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4"/>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доношење подзаконских аката за примену Закона о инспекцијском надзору</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37" w:type="dxa"/>
            <w:vMerge/>
          </w:tcPr>
          <w:p w:rsidR="0041492B" w:rsidRPr="00C058E1" w:rsidRDefault="0041492B" w:rsidP="0029422F">
            <w:pPr>
              <w:spacing w:after="0" w:line="240" w:lineRule="auto"/>
              <w:rPr>
                <w:rFonts w:ascii="Arial Narrow" w:hAnsi="Arial Narrow" w:cs="Arial Narrow"/>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4"/>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Припрема водича за примену Закона о инспекцијском надзору </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237" w:type="dxa"/>
            <w:vMerge/>
          </w:tcPr>
          <w:p w:rsidR="0041492B" w:rsidRPr="00C058E1" w:rsidRDefault="0041492B" w:rsidP="0029422F">
            <w:pPr>
              <w:spacing w:after="0" w:line="240" w:lineRule="auto"/>
              <w:rPr>
                <w:rFonts w:ascii="Arial Narrow" w:hAnsi="Arial Narrow" w:cs="Arial Narrow"/>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55"/>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Информисање, саветовање и обучавање привреде, грађана, стручне и опште јавности о Закону и његовој примени и реформи инспекцијског надзора</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37" w:type="dxa"/>
            <w:vMerge/>
          </w:tcPr>
          <w:p w:rsidR="0041492B" w:rsidRPr="00C058E1" w:rsidRDefault="0041492B" w:rsidP="0029422F">
            <w:pPr>
              <w:spacing w:after="0" w:line="240" w:lineRule="auto"/>
              <w:rPr>
                <w:rFonts w:ascii="Arial Narrow" w:hAnsi="Arial Narrow" w:cs="Arial Narrow"/>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974"/>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Усаглашавање посебних закона са одредбама закона о инспекцијском надзору</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37" w:type="dxa"/>
            <w:vMerge/>
          </w:tcPr>
          <w:p w:rsidR="0041492B" w:rsidRPr="00C058E1" w:rsidRDefault="0041492B" w:rsidP="0029422F">
            <w:pPr>
              <w:spacing w:after="0" w:line="240" w:lineRule="auto"/>
              <w:rPr>
                <w:rFonts w:ascii="Arial Narrow" w:hAnsi="Arial Narrow" w:cs="Arial Narrow"/>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16"/>
        </w:trPr>
        <w:tc>
          <w:tcPr>
            <w:tcW w:w="1530" w:type="dxa"/>
            <w:vMerge w:val="restart"/>
          </w:tcPr>
          <w:p w:rsidR="0041492B" w:rsidRPr="00C058E1" w:rsidRDefault="0041492B" w:rsidP="0029422F">
            <w:pPr>
              <w:pStyle w:val="4"/>
              <w:rPr>
                <w:b/>
                <w:bCs/>
                <w:sz w:val="20"/>
                <w:szCs w:val="20"/>
                <w:lang w:val="sr-Cyrl-CS"/>
              </w:rPr>
            </w:pPr>
            <w:r w:rsidRPr="00C058E1">
              <w:rPr>
                <w:b/>
                <w:bCs/>
                <w:sz w:val="20"/>
                <w:szCs w:val="20"/>
                <w:lang w:val="sr-Cyrl-CS"/>
              </w:rPr>
              <w:t>4.3.2 Обезбеђена координација рада свих инспекција</w:t>
            </w: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Оснивање Координационе комисије у складу са Законом о инспекцијском надзору</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37" w:type="dxa"/>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инспекцијских служби које су заступљене у Координационој комисији</w:t>
            </w:r>
            <w:r w:rsidRPr="00C058E1">
              <w:rPr>
                <w:rStyle w:val="FootnoteReference"/>
                <w:rFonts w:ascii="Arial Narrow" w:hAnsi="Arial Narrow" w:cs="Arial Narrow"/>
                <w:sz w:val="20"/>
                <w:szCs w:val="20"/>
                <w:lang w:val="sr-Cyrl-CS"/>
              </w:rPr>
              <w:footnoteReference w:id="76"/>
            </w: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37</w:t>
            </w:r>
          </w:p>
          <w:p w:rsidR="0041492B" w:rsidRPr="00C058E1" w:rsidRDefault="0041492B" w:rsidP="0029422F">
            <w:pPr>
              <w:spacing w:after="0" w:line="240" w:lineRule="auto"/>
              <w:rPr>
                <w:rFonts w:ascii="Arial Narrow" w:hAnsi="Arial Narrow" w:cs="Arial Narrow"/>
                <w:i/>
                <w:iCs/>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инспекцијских служби које користе систем обједињеног инспекцијског надзора </w:t>
            </w: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0 </w:t>
            </w: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13</w:t>
            </w:r>
          </w:p>
          <w:p w:rsidR="0041492B" w:rsidRPr="00C058E1" w:rsidRDefault="0041492B" w:rsidP="0029422F">
            <w:pPr>
              <w:spacing w:after="0" w:line="240" w:lineRule="auto"/>
              <w:rPr>
                <w:rFonts w:ascii="Arial Narrow" w:hAnsi="Arial Narrow" w:cs="Arial Narrow"/>
                <w:i/>
                <w:iCs/>
                <w:sz w:val="20"/>
                <w:szCs w:val="20"/>
                <w:lang w:val="sr-Cyrl-CS"/>
              </w:rPr>
            </w:pP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ab/>
            </w:r>
          </w:p>
          <w:p w:rsidR="0041492B" w:rsidRPr="00C058E1" w:rsidRDefault="0041492B" w:rsidP="0029422F">
            <w:pPr>
              <w:spacing w:after="0" w:line="240" w:lineRule="auto"/>
              <w:rPr>
                <w:rFonts w:ascii="Arial Narrow" w:hAnsi="Arial Narrow" w:cs="Arial Narrow"/>
                <w:i/>
                <w:iCs/>
                <w:sz w:val="20"/>
                <w:szCs w:val="20"/>
                <w:lang w:val="sr-Cyrl-CS"/>
              </w:rPr>
            </w:pPr>
          </w:p>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113.500.000 РСД (Буџет РС, 2015-2016)</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УСАИД Пројекат за боље услове пословања (буџетирано у оквиру 4.3.1)</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Додатно за резултате 4.3.2 и 4.3.3 приближно 4.500.000 ЕУР (средства нису обезбеђена</w:t>
            </w:r>
            <w:r>
              <w:rPr>
                <w:rFonts w:ascii="Arial Narrow" w:hAnsi="Arial Narrow" w:cs="Arial Narrow"/>
                <w:sz w:val="20"/>
                <w:szCs w:val="20"/>
                <w:lang w:val="sr-Cyrl-CS"/>
              </w:rPr>
              <w:t>)</w:t>
            </w:r>
          </w:p>
        </w:tc>
        <w:tc>
          <w:tcPr>
            <w:tcW w:w="1339"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инспекције </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ДЕУ- МДУЛС (акт. 4)</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Заштитник грађана</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34"/>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Анализа пословних процеса инспекција</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0"/>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Пружање подршке раду и функционисању Координационе комисије</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055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7"/>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Успостављање јединственог информационог система (е-инспектор) за пилот инспекције</w:t>
            </w:r>
            <w:r w:rsidRPr="00C058E1">
              <w:rPr>
                <w:rStyle w:val="FootnoteReference"/>
                <w:rFonts w:ascii="Arial Narrow" w:hAnsi="Arial Narrow" w:cs="Arial Narrow"/>
                <w:sz w:val="20"/>
                <w:szCs w:val="20"/>
                <w:lang w:val="sr-Cyrl-CS"/>
              </w:rPr>
              <w:footnoteReference w:id="77"/>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r>
              <w:rPr>
                <w:rFonts w:ascii="Arial Narrow" w:hAnsi="Arial Narrow" w:cs="Arial Narrow"/>
                <w:sz w:val="20"/>
                <w:szCs w:val="20"/>
                <w:lang w:val="sr-Cyrl-CS"/>
              </w:rPr>
              <w:t xml:space="preserve"> (конт.)</w:t>
            </w:r>
            <w:r w:rsidRPr="00C058E1">
              <w:rPr>
                <w:rFonts w:ascii="Arial Narrow" w:hAnsi="Arial Narrow" w:cs="Arial Narrow"/>
                <w:sz w:val="20"/>
                <w:szCs w:val="20"/>
                <w:lang w:val="sr-Cyrl-CS"/>
              </w:rPr>
              <w:t xml:space="preserve">  </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0"/>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Праћење спровођења обавеза које произлазе из Закона за републичке инспекције и друге државне органе, екс-пост анализа и предузимање мера за унапређење примене, и спровођење обука за запослене у ресорним министарствима који обављају ове послове</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p w:rsidR="0041492B" w:rsidRPr="00C058E1" w:rsidRDefault="0041492B" w:rsidP="0029422F">
            <w:pPr>
              <w:spacing w:after="0" w:line="240" w:lineRule="auto"/>
              <w:rPr>
                <w:rFonts w:ascii="Arial Narrow" w:hAnsi="Arial Narrow" w:cs="Arial Narrow"/>
                <w:sz w:val="20"/>
                <w:szCs w:val="20"/>
                <w:lang w:val="sr-Cyrl-CS"/>
              </w:rPr>
            </w:pP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745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5"/>
        </w:trPr>
        <w:tc>
          <w:tcPr>
            <w:tcW w:w="1530" w:type="dxa"/>
            <w:vMerge w:val="restart"/>
          </w:tcPr>
          <w:p w:rsidR="0041492B" w:rsidRPr="00C058E1" w:rsidRDefault="0041492B" w:rsidP="0029422F">
            <w:pPr>
              <w:pStyle w:val="4"/>
              <w:rPr>
                <w:b/>
                <w:bCs/>
                <w:sz w:val="20"/>
                <w:szCs w:val="20"/>
                <w:lang w:val="sr-Cyrl-CS"/>
              </w:rPr>
            </w:pPr>
            <w:r w:rsidRPr="00C058E1">
              <w:rPr>
                <w:b/>
                <w:bCs/>
                <w:sz w:val="20"/>
                <w:szCs w:val="20"/>
                <w:lang w:val="sr-Cyrl-CS"/>
              </w:rPr>
              <w:t>4.3.3 Повећани капацитети инспекцијских служби за спровођење новог система инспекцијског надзора</w:t>
            </w:r>
          </w:p>
        </w:tc>
        <w:tc>
          <w:tcPr>
            <w:tcW w:w="3713" w:type="dxa"/>
          </w:tcPr>
          <w:p w:rsidR="0041492B" w:rsidRPr="00C97E7D" w:rsidRDefault="0041492B" w:rsidP="008922C4">
            <w:pPr>
              <w:spacing w:after="0" w:line="240" w:lineRule="auto"/>
              <w:rPr>
                <w:rFonts w:ascii="Arial Narrow" w:hAnsi="Arial Narrow" w:cs="Arial Narrow"/>
                <w:sz w:val="20"/>
                <w:szCs w:val="20"/>
                <w:lang w:val="sr-Latn-CS"/>
              </w:rPr>
            </w:pPr>
            <w:r>
              <w:rPr>
                <w:rFonts w:ascii="Arial Narrow" w:hAnsi="Arial Narrow" w:cs="Arial Narrow"/>
                <w:sz w:val="20"/>
                <w:szCs w:val="20"/>
                <w:lang w:val="sr-Latn-CS"/>
              </w:rPr>
              <w:t>1</w:t>
            </w:r>
            <w:r w:rsidRPr="00C058E1">
              <w:rPr>
                <w:rFonts w:ascii="Arial Narrow" w:hAnsi="Arial Narrow" w:cs="Arial Narrow"/>
                <w:sz w:val="20"/>
                <w:szCs w:val="20"/>
                <w:lang w:val="sr-Cyrl-CS"/>
              </w:rPr>
              <w:t>.Образовање комисија за спровођење испита за инспекторе</w:t>
            </w:r>
            <w:r w:rsidRPr="00C058E1" w:rsidDel="002479B3">
              <w:rPr>
                <w:rFonts w:ascii="Arial Narrow" w:hAnsi="Arial Narrow" w:cs="Arial Narrow"/>
                <w:sz w:val="20"/>
                <w:szCs w:val="20"/>
                <w:lang w:val="sr-Cyrl-CS"/>
              </w:rPr>
              <w:t xml:space="preserve"> </w:t>
            </w:r>
          </w:p>
        </w:tc>
        <w:tc>
          <w:tcPr>
            <w:tcW w:w="1275" w:type="dxa"/>
          </w:tcPr>
          <w:p w:rsidR="0041492B" w:rsidRPr="00C058E1" w:rsidRDefault="0041492B" w:rsidP="008922C4">
            <w:pPr>
              <w:spacing w:after="0" w:line="240" w:lineRule="auto"/>
              <w:rPr>
                <w:rFonts w:ascii="Arial Narrow" w:hAnsi="Arial Narrow" w:cs="Arial Narrow"/>
                <w:sz w:val="20"/>
                <w:szCs w:val="20"/>
                <w:lang w:val="sr-Cyrl-CS"/>
              </w:rPr>
            </w:pPr>
            <w:r>
              <w:rPr>
                <w:rFonts w:ascii="Arial Narrow" w:hAnsi="Arial Narrow" w:cs="Arial Narrow"/>
                <w:sz w:val="20"/>
                <w:szCs w:val="20"/>
              </w:rPr>
              <w:t>1</w:t>
            </w:r>
            <w:r>
              <w:rPr>
                <w:rFonts w:ascii="Arial Narrow" w:hAnsi="Arial Narrow" w:cs="Arial Narrow"/>
                <w:sz w:val="20"/>
                <w:szCs w:val="20"/>
                <w:lang w:val="sr-Cyrl-CS"/>
              </w:rPr>
              <w:t>.квартал 201</w:t>
            </w:r>
            <w:r>
              <w:rPr>
                <w:rFonts w:ascii="Arial Narrow" w:hAnsi="Arial Narrow" w:cs="Arial Narrow"/>
                <w:sz w:val="20"/>
                <w:szCs w:val="20"/>
              </w:rPr>
              <w:t>6</w:t>
            </w:r>
            <w:r>
              <w:rPr>
                <w:rFonts w:ascii="Arial Narrow" w:hAnsi="Arial Narrow" w:cs="Arial Narrow"/>
                <w:sz w:val="20"/>
                <w:szCs w:val="20"/>
                <w:lang w:val="sr-Cyrl-CS"/>
              </w:rPr>
              <w:t>.</w:t>
            </w:r>
          </w:p>
        </w:tc>
        <w:tc>
          <w:tcPr>
            <w:tcW w:w="2237" w:type="dxa"/>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инспектора који су полагали стручни испит</w:t>
            </w:r>
          </w:p>
          <w:p w:rsidR="0041492B" w:rsidRPr="00C058E1" w:rsidRDefault="0041492B" w:rsidP="0029422F">
            <w:pPr>
              <w:shd w:val="clear" w:color="auto" w:fill="FFFFFF"/>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29422F">
            <w:pPr>
              <w:shd w:val="clear" w:color="auto" w:fill="FFFFFF"/>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660 (2015.); 1700 (2016.)</w:t>
            </w:r>
          </w:p>
          <w:p w:rsidR="0041492B" w:rsidRPr="00C058E1" w:rsidRDefault="0041492B" w:rsidP="0029422F">
            <w:pPr>
              <w:shd w:val="clear" w:color="auto" w:fill="FFFFFF"/>
              <w:spacing w:after="0" w:line="240" w:lineRule="auto"/>
              <w:rPr>
                <w:rFonts w:ascii="Arial Narrow" w:hAnsi="Arial Narrow" w:cs="Arial Narrow"/>
                <w:i/>
                <w:iCs/>
                <w:sz w:val="20"/>
                <w:szCs w:val="20"/>
                <w:lang w:val="sr-Cyrl-CS"/>
              </w:rPr>
            </w:pPr>
          </w:p>
          <w:p w:rsidR="0041492B" w:rsidRPr="00C058E1" w:rsidRDefault="0041492B" w:rsidP="0029422F">
            <w:pPr>
              <w:shd w:val="clear" w:color="auto" w:fill="FFFFFF"/>
              <w:spacing w:after="0" w:line="240" w:lineRule="auto"/>
              <w:rPr>
                <w:rFonts w:ascii="Arial Narrow" w:hAnsi="Arial Narrow" w:cs="Arial Narrow"/>
                <w:i/>
                <w:iCs/>
                <w:sz w:val="20"/>
                <w:szCs w:val="20"/>
                <w:lang w:val="sr-Cyrl-CS"/>
              </w:rPr>
            </w:pPr>
          </w:p>
          <w:p w:rsidR="0041492B" w:rsidRPr="00C058E1" w:rsidRDefault="0041492B" w:rsidP="0029422F">
            <w:pPr>
              <w:spacing w:after="0" w:line="240" w:lineRule="auto"/>
              <w:rPr>
                <w:rFonts w:ascii="Arial Narrow" w:hAnsi="Arial Narrow" w:cs="Arial Narrow"/>
                <w:i/>
                <w:iCs/>
                <w:sz w:val="20"/>
                <w:szCs w:val="20"/>
                <w:lang w:val="sr-Cyrl-CS"/>
              </w:rPr>
            </w:pPr>
          </w:p>
          <w:p w:rsidR="0041492B" w:rsidRPr="00C058E1" w:rsidRDefault="0041492B" w:rsidP="0029422F">
            <w:pPr>
              <w:spacing w:after="0" w:line="240" w:lineRule="auto"/>
              <w:rPr>
                <w:rFonts w:ascii="Arial Narrow" w:hAnsi="Arial Narrow" w:cs="Arial Narrow"/>
                <w:i/>
                <w:iCs/>
                <w:sz w:val="20"/>
                <w:szCs w:val="20"/>
                <w:lang w:val="sr-Cyrl-CS"/>
              </w:rPr>
            </w:pPr>
          </w:p>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17.500.000 РСД (Буџет РС, 2016)</w:t>
            </w: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–сектор надлежан за послове инспекције </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(акт. </w:t>
            </w:r>
            <w:r>
              <w:rPr>
                <w:rFonts w:ascii="Arial Narrow" w:hAnsi="Arial Narrow" w:cs="Arial Narrow"/>
                <w:sz w:val="20"/>
                <w:szCs w:val="20"/>
                <w:lang w:val="sr-Latn-CS"/>
              </w:rPr>
              <w:t>7</w:t>
            </w:r>
            <w:r w:rsidRPr="00C058E1">
              <w:rPr>
                <w:rFonts w:ascii="Arial Narrow" w:hAnsi="Arial Narrow" w:cs="Arial Narrow"/>
                <w:sz w:val="20"/>
                <w:szCs w:val="20"/>
                <w:lang w:val="sr-Cyrl-CS"/>
              </w:rPr>
              <w:t>)</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За реализацију активности надлежна р</w:t>
            </w:r>
            <w:r w:rsidRPr="00C058E1">
              <w:rPr>
                <w:rFonts w:ascii="Arial Narrow" w:hAnsi="Arial Narrow" w:cs="Arial Narrow"/>
                <w:sz w:val="20"/>
                <w:szCs w:val="20"/>
                <w:lang w:val="sr-Cyrl-CS"/>
              </w:rPr>
              <w:t>есорна  министарства и надлежни органи</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p>
        </w:tc>
      </w:tr>
      <w:tr w:rsidR="0041492B" w:rsidRPr="001B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5"/>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D77601" w:rsidRDefault="0041492B" w:rsidP="00CB2968">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2</w:t>
            </w:r>
            <w:r w:rsidRPr="00C058E1">
              <w:rPr>
                <w:rFonts w:ascii="Arial Narrow" w:hAnsi="Arial Narrow" w:cs="Arial Narrow"/>
                <w:sz w:val="20"/>
                <w:szCs w:val="20"/>
                <w:lang w:val="sr-Cyrl-CS"/>
              </w:rPr>
              <w:t xml:space="preserve">. Спровођење испита за инспекторе </w:t>
            </w:r>
          </w:p>
        </w:tc>
        <w:tc>
          <w:tcPr>
            <w:tcW w:w="1275" w:type="dxa"/>
          </w:tcPr>
          <w:p w:rsidR="0041492B" w:rsidRPr="00C058E1" w:rsidRDefault="0041492B" w:rsidP="008922C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2016. (од </w:t>
            </w: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квартала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37" w:type="dxa"/>
            <w:vMerge/>
          </w:tcPr>
          <w:p w:rsidR="0041492B" w:rsidRPr="00C058E1" w:rsidRDefault="0041492B" w:rsidP="0029422F">
            <w:pPr>
              <w:spacing w:after="0" w:line="240" w:lineRule="auto"/>
              <w:rPr>
                <w:rFonts w:ascii="Arial Narrow" w:hAnsi="Arial Narrow" w:cs="Arial Narrow"/>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0E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5"/>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3.</w:t>
            </w:r>
            <w:r>
              <w:rPr>
                <w:rFonts w:ascii="Arial Narrow" w:hAnsi="Arial Narrow" w:cs="Arial Narrow"/>
                <w:sz w:val="20"/>
                <w:szCs w:val="20"/>
                <w:lang w:val="sr-Cyrl-CS"/>
              </w:rPr>
              <w:t xml:space="preserve">Анализа потреба и средстава (дијагностика стања) у циљу </w:t>
            </w:r>
            <w:r w:rsidRPr="002479B3">
              <w:rPr>
                <w:rFonts w:ascii="Arial Narrow" w:hAnsi="Arial Narrow" w:cs="Arial Narrow"/>
                <w:sz w:val="20"/>
                <w:szCs w:val="20"/>
                <w:lang w:val="sr-Cyrl-CS"/>
              </w:rPr>
              <w:t>о</w:t>
            </w:r>
            <w:r w:rsidRPr="000629C4">
              <w:rPr>
                <w:rFonts w:ascii="Arial Narrow" w:hAnsi="Arial Narrow" w:cs="Arial Narrow"/>
                <w:sz w:val="20"/>
                <w:szCs w:val="20"/>
                <w:lang w:val="ru-RU"/>
              </w:rPr>
              <w:t>безбеђењ</w:t>
            </w:r>
            <w:r>
              <w:rPr>
                <w:rFonts w:ascii="Arial Narrow" w:hAnsi="Arial Narrow" w:cs="Arial Narrow"/>
                <w:sz w:val="20"/>
                <w:szCs w:val="20"/>
                <w:lang w:val="sr-Cyrl-CS"/>
              </w:rPr>
              <w:t>а</w:t>
            </w:r>
            <w:r w:rsidRPr="000629C4">
              <w:rPr>
                <w:rFonts w:ascii="Arial Narrow" w:hAnsi="Arial Narrow" w:cs="Arial Narrow"/>
                <w:sz w:val="20"/>
                <w:szCs w:val="20"/>
                <w:lang w:val="ru-RU"/>
              </w:rPr>
              <w:t xml:space="preserve"> техничке и комуникационе инфраструктуре и опреме и услова за рад појединих инспекци</w:t>
            </w:r>
            <w:r w:rsidRPr="000629C4">
              <w:rPr>
                <w:rFonts w:ascii="Arial Narrow" w:hAnsi="Arial Narrow" w:cs="Arial Narrow"/>
                <w:b/>
                <w:bCs/>
                <w:sz w:val="18"/>
                <w:szCs w:val="18"/>
                <w:lang w:val="ru-RU"/>
              </w:rPr>
              <w:t>ја</w:t>
            </w:r>
          </w:p>
        </w:tc>
        <w:tc>
          <w:tcPr>
            <w:tcW w:w="1275" w:type="dxa"/>
          </w:tcPr>
          <w:p w:rsidR="0041492B" w:rsidRPr="000E485E"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4.квартал 2016.</w:t>
            </w:r>
          </w:p>
        </w:tc>
        <w:tc>
          <w:tcPr>
            <w:tcW w:w="2237" w:type="dxa"/>
            <w:vMerge/>
          </w:tcPr>
          <w:p w:rsidR="0041492B" w:rsidRPr="00C058E1" w:rsidRDefault="0041492B" w:rsidP="0029422F">
            <w:pPr>
              <w:spacing w:after="0" w:line="240" w:lineRule="auto"/>
              <w:rPr>
                <w:rFonts w:ascii="Arial Narrow" w:hAnsi="Arial Narrow" w:cs="Arial Narrow"/>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055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85"/>
        </w:trPr>
        <w:tc>
          <w:tcPr>
            <w:tcW w:w="1530" w:type="dxa"/>
            <w:vMerge/>
          </w:tcPr>
          <w:p w:rsidR="0041492B" w:rsidRPr="00C058E1" w:rsidRDefault="0041492B" w:rsidP="0029422F">
            <w:pPr>
              <w:pStyle w:val="4"/>
              <w:rPr>
                <w:b/>
                <w:bCs/>
                <w:sz w:val="20"/>
                <w:szCs w:val="20"/>
                <w:lang w:val="sr-Cyrl-CS"/>
              </w:rPr>
            </w:pPr>
          </w:p>
        </w:tc>
        <w:tc>
          <w:tcPr>
            <w:tcW w:w="3713" w:type="dxa"/>
          </w:tcPr>
          <w:p w:rsidR="0041492B" w:rsidRPr="00C97E7D" w:rsidRDefault="0041492B" w:rsidP="008922C4">
            <w:pPr>
              <w:spacing w:after="0" w:line="240" w:lineRule="auto"/>
              <w:rPr>
                <w:rFonts w:ascii="Arial Narrow" w:hAnsi="Arial Narrow" w:cs="Arial Narrow"/>
                <w:sz w:val="20"/>
                <w:szCs w:val="20"/>
                <w:lang w:val="sr-Cyrl-CS"/>
              </w:rPr>
            </w:pPr>
          </w:p>
          <w:p w:rsidR="0041492B" w:rsidRPr="000E485E" w:rsidRDefault="0041492B" w:rsidP="008922C4">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4.</w:t>
            </w:r>
            <w:r w:rsidRPr="000629C4">
              <w:rPr>
                <w:rFonts w:ascii="Arial Narrow" w:hAnsi="Arial Narrow" w:cs="Arial Narrow"/>
                <w:sz w:val="20"/>
                <w:szCs w:val="20"/>
                <w:lang w:val="sr-Cyrl-CS"/>
              </w:rPr>
              <w:t>Обезбеђење</w:t>
            </w:r>
            <w:r w:rsidRPr="000629C4">
              <w:rPr>
                <w:rFonts w:ascii="Arial Narrow" w:hAnsi="Arial Narrow" w:cs="Arial Narrow"/>
                <w:sz w:val="20"/>
                <w:szCs w:val="20"/>
                <w:lang w:val="ru-RU"/>
              </w:rPr>
              <w:t xml:space="preserve"> техничке и комуникационе инфраструктуре и услова за рад појединих инспекција </w:t>
            </w:r>
            <w:r>
              <w:rPr>
                <w:rFonts w:ascii="Arial Narrow" w:hAnsi="Arial Narrow" w:cs="Arial Narrow"/>
                <w:sz w:val="20"/>
                <w:szCs w:val="20"/>
                <w:lang w:val="sr-Cyrl-CS"/>
              </w:rPr>
              <w:t>(к</w:t>
            </w:r>
            <w:r w:rsidRPr="000629C4">
              <w:rPr>
                <w:rFonts w:ascii="Arial Narrow" w:hAnsi="Arial Narrow" w:cs="Arial Narrow"/>
                <w:sz w:val="20"/>
                <w:szCs w:val="20"/>
                <w:lang w:val="ru-RU"/>
              </w:rPr>
              <w:t>онтинуирано</w:t>
            </w:r>
            <w:r>
              <w:rPr>
                <w:rFonts w:ascii="Arial Narrow" w:hAnsi="Arial Narrow" w:cs="Arial Narrow"/>
                <w:sz w:val="20"/>
                <w:szCs w:val="20"/>
                <w:lang w:val="sr-Cyrl-CS"/>
              </w:rPr>
              <w:t>)</w:t>
            </w:r>
          </w:p>
        </w:tc>
        <w:tc>
          <w:tcPr>
            <w:tcW w:w="1275" w:type="dxa"/>
          </w:tcPr>
          <w:p w:rsidR="0041492B" w:rsidRPr="00AF1191" w:rsidRDefault="0041492B" w:rsidP="008922C4">
            <w:pPr>
              <w:spacing w:after="0" w:line="240" w:lineRule="auto"/>
              <w:rPr>
                <w:rFonts w:ascii="Arial Narrow" w:hAnsi="Arial Narrow" w:cs="Arial Narrow"/>
                <w:sz w:val="20"/>
                <w:szCs w:val="20"/>
              </w:rPr>
            </w:pPr>
            <w:r>
              <w:rPr>
                <w:rFonts w:ascii="Arial Narrow" w:hAnsi="Arial Narrow" w:cs="Arial Narrow"/>
                <w:sz w:val="20"/>
                <w:szCs w:val="20"/>
              </w:rPr>
              <w:t>4</w:t>
            </w:r>
            <w:r>
              <w:rPr>
                <w:rFonts w:ascii="Arial Narrow" w:hAnsi="Arial Narrow" w:cs="Arial Narrow"/>
                <w:sz w:val="20"/>
                <w:szCs w:val="20"/>
                <w:lang w:val="sr-Cyrl-CS"/>
              </w:rPr>
              <w:t>.</w:t>
            </w:r>
            <w:r w:rsidRPr="000629C4">
              <w:rPr>
                <w:rFonts w:ascii="Arial Narrow" w:hAnsi="Arial Narrow" w:cs="Arial Narrow"/>
                <w:sz w:val="20"/>
                <w:szCs w:val="20"/>
              </w:rPr>
              <w:t xml:space="preserve"> квартал 201</w:t>
            </w:r>
            <w:r>
              <w:rPr>
                <w:rFonts w:ascii="Arial Narrow" w:hAnsi="Arial Narrow" w:cs="Arial Narrow"/>
                <w:sz w:val="20"/>
                <w:szCs w:val="20"/>
              </w:rPr>
              <w:t>7</w:t>
            </w:r>
            <w:r w:rsidRPr="000629C4">
              <w:rPr>
                <w:rFonts w:ascii="Arial Narrow" w:hAnsi="Arial Narrow" w:cs="Arial Narrow"/>
                <w:sz w:val="20"/>
                <w:szCs w:val="20"/>
              </w:rPr>
              <w:t>.</w:t>
            </w:r>
            <w:r w:rsidRPr="00F005A7">
              <w:rPr>
                <w:rFonts w:ascii="Arial Narrow" w:hAnsi="Arial Narrow" w:cs="Arial Narrow"/>
                <w:sz w:val="20"/>
                <w:szCs w:val="20"/>
                <w:lang w:val="sr-Cyrl-CS"/>
              </w:rPr>
              <w:t xml:space="preserve"> (конт.)</w:t>
            </w:r>
          </w:p>
          <w:p w:rsidR="0041492B" w:rsidRPr="00C058E1" w:rsidRDefault="0041492B">
            <w:pPr>
              <w:spacing w:after="0" w:line="240" w:lineRule="auto"/>
              <w:rPr>
                <w:rFonts w:ascii="Arial Narrow" w:hAnsi="Arial Narrow" w:cs="Arial Narrow"/>
                <w:sz w:val="20"/>
                <w:szCs w:val="20"/>
                <w:lang w:val="sr-Cyrl-CS"/>
              </w:rPr>
            </w:pPr>
          </w:p>
        </w:tc>
        <w:tc>
          <w:tcPr>
            <w:tcW w:w="2237" w:type="dxa"/>
            <w:vMerge/>
          </w:tcPr>
          <w:p w:rsidR="0041492B" w:rsidRPr="00C058E1" w:rsidRDefault="0041492B" w:rsidP="0029422F">
            <w:pPr>
              <w:spacing w:after="0" w:line="240" w:lineRule="auto"/>
              <w:rPr>
                <w:rFonts w:ascii="Arial Narrow" w:hAnsi="Arial Narrow" w:cs="Arial Narrow"/>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
        </w:trPr>
        <w:tc>
          <w:tcPr>
            <w:tcW w:w="1530" w:type="dxa"/>
            <w:vMerge/>
          </w:tcPr>
          <w:p w:rsidR="0041492B" w:rsidRPr="00C058E1" w:rsidRDefault="0041492B" w:rsidP="0029422F">
            <w:pPr>
              <w:pStyle w:val="4"/>
              <w:rPr>
                <w:sz w:val="20"/>
                <w:szCs w:val="20"/>
                <w:lang w:val="sr-Cyrl-CS"/>
              </w:rPr>
            </w:pPr>
          </w:p>
        </w:tc>
        <w:tc>
          <w:tcPr>
            <w:tcW w:w="3713" w:type="dxa"/>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5</w:t>
            </w:r>
            <w:r w:rsidRPr="00C058E1">
              <w:rPr>
                <w:rFonts w:ascii="Arial Narrow" w:hAnsi="Arial Narrow" w:cs="Arial Narrow"/>
                <w:sz w:val="20"/>
                <w:szCs w:val="20"/>
                <w:lang w:val="sr-Cyrl-CS"/>
              </w:rPr>
              <w:t xml:space="preserve">. Припремање приручника, методолошких и инструктивних материјала и докумената за појединачне области инспекцијског надзора </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(конт.)</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
        </w:trPr>
        <w:tc>
          <w:tcPr>
            <w:tcW w:w="1530" w:type="dxa"/>
            <w:vMerge/>
          </w:tcPr>
          <w:p w:rsidR="0041492B" w:rsidRPr="00C058E1" w:rsidRDefault="0041492B" w:rsidP="0029422F">
            <w:pPr>
              <w:pStyle w:val="4"/>
              <w:rPr>
                <w:sz w:val="20"/>
                <w:szCs w:val="20"/>
                <w:lang w:val="sr-Cyrl-CS"/>
              </w:rPr>
            </w:pPr>
          </w:p>
        </w:tc>
        <w:tc>
          <w:tcPr>
            <w:tcW w:w="3713" w:type="dxa"/>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6</w:t>
            </w:r>
            <w:r w:rsidRPr="00C058E1">
              <w:rPr>
                <w:rFonts w:ascii="Arial Narrow" w:hAnsi="Arial Narrow" w:cs="Arial Narrow"/>
                <w:sz w:val="20"/>
                <w:szCs w:val="20"/>
                <w:lang w:val="sr-Cyrl-CS"/>
              </w:rPr>
              <w:t>. Припремање и спровођење редовних обука и других облика стручног усавршавања за инспекторе и млађи инспекцијски кадар-менторски рад и редовна провера знања</w:t>
            </w:r>
            <w:r w:rsidRPr="00C058E1" w:rsidDel="00055FC3">
              <w:rPr>
                <w:rFonts w:ascii="Arial Narrow" w:hAnsi="Arial Narrow" w:cs="Arial Narrow"/>
                <w:sz w:val="20"/>
                <w:szCs w:val="20"/>
                <w:lang w:val="sr-Cyrl-CS"/>
              </w:rPr>
              <w:t xml:space="preserve"> </w:t>
            </w:r>
          </w:p>
        </w:tc>
        <w:tc>
          <w:tcPr>
            <w:tcW w:w="1275" w:type="dxa"/>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(конт.)</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85"/>
        </w:trPr>
        <w:tc>
          <w:tcPr>
            <w:tcW w:w="1530" w:type="dxa"/>
            <w:vMerge/>
          </w:tcPr>
          <w:p w:rsidR="0041492B" w:rsidRPr="00C058E1" w:rsidRDefault="0041492B" w:rsidP="0029422F">
            <w:pPr>
              <w:pStyle w:val="4"/>
              <w:rPr>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7</w:t>
            </w:r>
            <w:r w:rsidRPr="00C058E1">
              <w:rPr>
                <w:rFonts w:ascii="Arial Narrow" w:hAnsi="Arial Narrow" w:cs="Arial Narrow"/>
                <w:sz w:val="20"/>
                <w:szCs w:val="20"/>
                <w:lang w:val="sr-Cyrl-CS"/>
              </w:rPr>
              <w:t xml:space="preserve">. Израда и спровођење </w:t>
            </w:r>
            <w:r w:rsidRPr="00C058E1">
              <w:rPr>
                <w:rFonts w:ascii="Arial Narrow" w:hAnsi="Arial Narrow" w:cs="Arial Narrow"/>
                <w:i/>
                <w:iCs/>
                <w:sz w:val="20"/>
                <w:szCs w:val="20"/>
                <w:lang w:val="sr-Cyrl-CS"/>
              </w:rPr>
              <w:t>e-learning</w:t>
            </w:r>
            <w:r w:rsidRPr="00C058E1">
              <w:rPr>
                <w:rFonts w:ascii="Arial Narrow" w:hAnsi="Arial Narrow" w:cs="Arial Narrow"/>
                <w:sz w:val="20"/>
                <w:szCs w:val="20"/>
                <w:lang w:val="sr-Cyrl-CS"/>
              </w:rPr>
              <w:t xml:space="preserve"> апликације, водича и обука за примену (тренинг тренера)</w:t>
            </w:r>
          </w:p>
        </w:tc>
        <w:tc>
          <w:tcPr>
            <w:tcW w:w="1275" w:type="dxa"/>
          </w:tcPr>
          <w:p w:rsidR="0041492B" w:rsidRPr="00C058E1" w:rsidRDefault="0041492B" w:rsidP="0029422F">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85"/>
        </w:trPr>
        <w:tc>
          <w:tcPr>
            <w:tcW w:w="1530" w:type="dxa"/>
            <w:vMerge/>
          </w:tcPr>
          <w:p w:rsidR="0041492B" w:rsidRPr="00C058E1" w:rsidRDefault="0041492B" w:rsidP="0029422F">
            <w:pPr>
              <w:pStyle w:val="4"/>
              <w:rPr>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8</w:t>
            </w:r>
            <w:r w:rsidRPr="00C058E1">
              <w:rPr>
                <w:rFonts w:ascii="Arial Narrow" w:hAnsi="Arial Narrow" w:cs="Arial Narrow"/>
                <w:sz w:val="20"/>
                <w:szCs w:val="20"/>
                <w:lang w:val="sr-Cyrl-CS"/>
              </w:rPr>
              <w:t>. Увођење и примена међународних стандарда за инспекцију и реструктурирање појединачних инспекција</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745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58"/>
        </w:trPr>
        <w:tc>
          <w:tcPr>
            <w:tcW w:w="1530" w:type="dxa"/>
            <w:shd w:val="clear" w:color="auto" w:fill="BDD6EE"/>
          </w:tcPr>
          <w:p w:rsidR="0041492B" w:rsidRPr="00C058E1" w:rsidRDefault="0041492B" w:rsidP="0029422F">
            <w:pPr>
              <w:pStyle w:val="4"/>
              <w:rPr>
                <w:b/>
                <w:bCs/>
                <w:sz w:val="20"/>
                <w:szCs w:val="20"/>
                <w:highlight w:val="cyan"/>
                <w:lang w:val="sr-Cyrl-CS"/>
              </w:rPr>
            </w:pPr>
            <w:r w:rsidRPr="00C058E1">
              <w:rPr>
                <w:b/>
                <w:bCs/>
                <w:sz w:val="20"/>
                <w:szCs w:val="20"/>
                <w:lang w:val="sr-Cyrl-CS"/>
              </w:rPr>
              <w:t>Мера 4.4</w:t>
            </w:r>
          </w:p>
        </w:tc>
        <w:tc>
          <w:tcPr>
            <w:tcW w:w="12426" w:type="dxa"/>
            <w:gridSpan w:val="11"/>
            <w:shd w:val="clear" w:color="auto" w:fill="BDD6EE"/>
          </w:tcPr>
          <w:p w:rsidR="0041492B" w:rsidRPr="00C058E1" w:rsidRDefault="0041492B" w:rsidP="0029422F">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Увођење и промоција механизама којима се обезбеђује квалитет јавних услуга</w:t>
            </w:r>
            <w:r w:rsidRPr="00C058E1">
              <w:rPr>
                <w:rStyle w:val="FootnoteReference"/>
                <w:rFonts w:ascii="Arial Narrow" w:hAnsi="Arial Narrow" w:cs="Arial Narrow"/>
                <w:b/>
                <w:bCs/>
                <w:sz w:val="20"/>
                <w:szCs w:val="20"/>
                <w:lang w:val="sr-Cyrl-CS"/>
              </w:rPr>
              <w:footnoteReference w:id="78"/>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42"/>
        </w:trPr>
        <w:tc>
          <w:tcPr>
            <w:tcW w:w="1530"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37" w:type="dxa"/>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44" w:type="dxa"/>
            <w:gridSpan w:val="4"/>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9" w:type="dxa"/>
            <w:gridSpan w:val="2"/>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gridSpan w:val="2"/>
            <w:vMerge w:val="restart"/>
            <w:shd w:val="clear" w:color="auto" w:fill="BDD6EE"/>
            <w:vAlign w:val="center"/>
          </w:tcPr>
          <w:p w:rsidR="0041492B" w:rsidRPr="00C058E1" w:rsidRDefault="0041492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42"/>
        </w:trPr>
        <w:tc>
          <w:tcPr>
            <w:tcW w:w="1530"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2237" w:type="dxa"/>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1179" w:type="dxa"/>
            <w:gridSpan w:val="3"/>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65" w:type="dxa"/>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9" w:type="dxa"/>
            <w:gridSpan w:val="2"/>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c>
          <w:tcPr>
            <w:tcW w:w="1418" w:type="dxa"/>
            <w:gridSpan w:val="2"/>
            <w:vMerge/>
            <w:shd w:val="clear" w:color="auto" w:fill="BDD6EE"/>
            <w:vAlign w:val="center"/>
          </w:tcPr>
          <w:p w:rsidR="0041492B" w:rsidRPr="00C058E1" w:rsidRDefault="0041492B" w:rsidP="0029422F">
            <w:pPr>
              <w:spacing w:after="0" w:line="240" w:lineRule="auto"/>
              <w:jc w:val="center"/>
              <w:rPr>
                <w:rFonts w:ascii="Arial Narrow" w:hAnsi="Arial Narrow" w:cs="Arial Narrow"/>
                <w:b/>
                <w:bCs/>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58"/>
        </w:trPr>
        <w:tc>
          <w:tcPr>
            <w:tcW w:w="1530" w:type="dxa"/>
            <w:vMerge w:val="restart"/>
          </w:tcPr>
          <w:p w:rsidR="0041492B" w:rsidRPr="00C058E1" w:rsidRDefault="0041492B" w:rsidP="0029422F">
            <w:pPr>
              <w:pStyle w:val="4"/>
              <w:rPr>
                <w:b/>
                <w:bCs/>
                <w:sz w:val="20"/>
                <w:szCs w:val="20"/>
                <w:lang w:val="sr-Cyrl-CS"/>
              </w:rPr>
            </w:pPr>
            <w:r w:rsidRPr="00C058E1">
              <w:rPr>
                <w:b/>
                <w:bCs/>
                <w:sz w:val="20"/>
                <w:szCs w:val="20"/>
                <w:lang w:val="sr-Cyrl-CS"/>
              </w:rPr>
              <w:t>4.4.1 Створени услови за успостављање система за управљање квалитетом јавних услуга у јавној управи</w:t>
            </w: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Истраживање задовољства, захтева и очекивања у погледу квалитета јавних услуга (кључних заинтересованих страна: грађана, цивилног друштва, привреде, запослених у јавној управи) </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237" w:type="dxa"/>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препоруке за изградњу система управљања квалитетом јавних услуга одражавају Принципе јавне управе</w:t>
            </w: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w:t>
            </w:r>
          </w:p>
          <w:p w:rsidR="0041492B" w:rsidRPr="00C058E1" w:rsidRDefault="0041492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на основу методологије за мерење индикатора</w:t>
            </w:r>
          </w:p>
        </w:tc>
        <w:tc>
          <w:tcPr>
            <w:tcW w:w="116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600.000 ЕУР (средства нису обезбеђена)</w:t>
            </w:r>
          </w:p>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за европске интеграције и пројекте</w:t>
            </w:r>
          </w:p>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val="restart"/>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41492B" w:rsidRPr="00C058E1" w:rsidRDefault="0041492B" w:rsidP="0029422F">
            <w:pPr>
              <w:spacing w:after="0" w:line="240" w:lineRule="auto"/>
              <w:rPr>
                <w:rFonts w:ascii="Arial Narrow" w:hAnsi="Arial Narrow" w:cs="Arial Narrow"/>
                <w:sz w:val="20"/>
                <w:szCs w:val="20"/>
                <w:lang w:val="sr-Cyrl-CS"/>
              </w:rPr>
            </w:pPr>
          </w:p>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41492B" w:rsidRPr="00C058E1" w:rsidRDefault="0041492B" w:rsidP="0029422F">
            <w:pPr>
              <w:spacing w:after="0" w:line="240" w:lineRule="auto"/>
              <w:rPr>
                <w:rFonts w:ascii="Arial Narrow" w:hAnsi="Arial Narrow" w:cs="Arial Narrow"/>
                <w:sz w:val="20"/>
                <w:szCs w:val="20"/>
                <w:lang w:val="sr-Cyrl-CS"/>
              </w:rPr>
            </w:pPr>
          </w:p>
        </w:tc>
      </w:tr>
      <w:tr w:rsidR="0041492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40"/>
        </w:trPr>
        <w:tc>
          <w:tcPr>
            <w:tcW w:w="1530" w:type="dxa"/>
            <w:vMerge/>
          </w:tcPr>
          <w:p w:rsidR="0041492B" w:rsidRPr="00C058E1" w:rsidRDefault="0041492B" w:rsidP="0029422F">
            <w:pPr>
              <w:pStyle w:val="4"/>
              <w:rPr>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Анализа недостатака у области управљања квалитетом јавних услуга и припрема препорука за изградњу система, у складу са Принципима јавне управе</w:t>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r w:rsidR="0041492B" w:rsidRPr="00D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50"/>
        </w:trPr>
        <w:tc>
          <w:tcPr>
            <w:tcW w:w="1530" w:type="dxa"/>
            <w:vMerge/>
          </w:tcPr>
          <w:p w:rsidR="0041492B" w:rsidRPr="00C058E1" w:rsidRDefault="0041492B" w:rsidP="0029422F">
            <w:pPr>
              <w:pStyle w:val="4"/>
              <w:rPr>
                <w:sz w:val="20"/>
                <w:szCs w:val="20"/>
                <w:lang w:val="sr-Cyrl-CS"/>
              </w:rPr>
            </w:pPr>
          </w:p>
        </w:tc>
        <w:tc>
          <w:tcPr>
            <w:tcW w:w="3713" w:type="dxa"/>
          </w:tcPr>
          <w:p w:rsidR="0041492B" w:rsidRPr="00C058E1"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 Постепено увођење система за управљање квалитетом јавних услуга</w:t>
            </w:r>
            <w:r>
              <w:rPr>
                <w:rStyle w:val="FootnoteReference"/>
                <w:rFonts w:ascii="Arial Narrow" w:hAnsi="Arial Narrow" w:cs="Arial Narrow"/>
                <w:sz w:val="20"/>
                <w:szCs w:val="20"/>
                <w:lang w:val="sr-Cyrl-CS"/>
              </w:rPr>
              <w:footnoteReference w:id="79"/>
            </w:r>
          </w:p>
        </w:tc>
        <w:tc>
          <w:tcPr>
            <w:tcW w:w="1275" w:type="dxa"/>
          </w:tcPr>
          <w:p w:rsidR="0041492B" w:rsidRPr="00C058E1" w:rsidRDefault="0041492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2017.</w:t>
            </w:r>
          </w:p>
        </w:tc>
        <w:tc>
          <w:tcPr>
            <w:tcW w:w="2237" w:type="dxa"/>
            <w:vMerge/>
          </w:tcPr>
          <w:p w:rsidR="0041492B" w:rsidRPr="00C058E1" w:rsidRDefault="0041492B" w:rsidP="0029422F">
            <w:pPr>
              <w:spacing w:after="0" w:line="240" w:lineRule="auto"/>
              <w:rPr>
                <w:rFonts w:ascii="Arial Narrow" w:hAnsi="Arial Narrow" w:cs="Arial Narrow"/>
                <w:i/>
                <w:iCs/>
                <w:sz w:val="20"/>
                <w:szCs w:val="20"/>
                <w:lang w:val="sr-Cyrl-CS"/>
              </w:rPr>
            </w:pPr>
          </w:p>
        </w:tc>
        <w:tc>
          <w:tcPr>
            <w:tcW w:w="116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276"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339"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c>
          <w:tcPr>
            <w:tcW w:w="1418" w:type="dxa"/>
            <w:gridSpan w:val="2"/>
            <w:vMerge/>
          </w:tcPr>
          <w:p w:rsidR="0041492B" w:rsidRPr="00C058E1" w:rsidRDefault="0041492B" w:rsidP="0029422F">
            <w:pPr>
              <w:spacing w:after="0" w:line="240" w:lineRule="auto"/>
              <w:rPr>
                <w:rFonts w:ascii="Arial Narrow" w:hAnsi="Arial Narrow" w:cs="Arial Narrow"/>
                <w:sz w:val="20"/>
                <w:szCs w:val="20"/>
                <w:lang w:val="sr-Cyrl-CS"/>
              </w:rPr>
            </w:pPr>
          </w:p>
        </w:tc>
      </w:tr>
    </w:tbl>
    <w:p w:rsidR="0041492B" w:rsidRPr="00C058E1" w:rsidRDefault="0041492B" w:rsidP="000F2A60">
      <w:pPr>
        <w:spacing w:after="0" w:line="240" w:lineRule="auto"/>
        <w:rPr>
          <w:rFonts w:ascii="Arial Narrow" w:hAnsi="Arial Narrow" w:cs="Arial Narrow"/>
          <w:sz w:val="18"/>
          <w:szCs w:val="18"/>
          <w:lang w:val="sr-Cyrl-CS"/>
        </w:rPr>
      </w:pPr>
    </w:p>
    <w:p w:rsidR="0041492B" w:rsidRPr="00C058E1" w:rsidRDefault="0041492B" w:rsidP="00E966A2">
      <w:pPr>
        <w:pStyle w:val="Heading1"/>
        <w:numPr>
          <w:ilvl w:val="0"/>
          <w:numId w:val="0"/>
        </w:numPr>
        <w:ind w:left="432" w:hanging="432"/>
        <w:rPr>
          <w:color w:val="auto"/>
          <w:lang w:val="sr-Cyrl-CS"/>
        </w:rPr>
      </w:pPr>
      <w:r w:rsidRPr="00C058E1">
        <w:rPr>
          <w:color w:val="auto"/>
          <w:lang w:val="sr-Cyrl-CS"/>
        </w:rPr>
        <w:br w:type="page"/>
      </w:r>
      <w:bookmarkStart w:id="49" w:name="_Toc411236670"/>
      <w:r w:rsidRPr="00C058E1">
        <w:rPr>
          <w:rFonts w:ascii="Calibri Light Cyr" w:hAnsi="Calibri Light Cyr" w:cs="Calibri Light Cyr"/>
          <w:color w:val="auto"/>
          <w:lang w:val="sr-Cyrl-CS"/>
        </w:rPr>
        <w:t>Акциони план: Посебни циљ 5</w:t>
      </w:r>
      <w:bookmarkEnd w:id="49"/>
    </w:p>
    <w:tbl>
      <w:tblPr>
        <w:tblW w:w="1379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3402"/>
        <w:gridCol w:w="1123"/>
        <w:gridCol w:w="2118"/>
        <w:gridCol w:w="1295"/>
        <w:gridCol w:w="1299"/>
        <w:gridCol w:w="1426"/>
        <w:gridCol w:w="1426"/>
      </w:tblGrid>
      <w:tr w:rsidR="0041492B" w:rsidRPr="00C058E1">
        <w:trPr>
          <w:trHeight w:val="228"/>
        </w:trPr>
        <w:tc>
          <w:tcPr>
            <w:tcW w:w="8345" w:type="dxa"/>
            <w:gridSpan w:val="4"/>
            <w:tcBorders>
              <w:right w:val="single" w:sz="4" w:space="0" w:color="auto"/>
            </w:tcBorders>
            <w:shd w:val="clear" w:color="auto" w:fill="F4B083"/>
            <w:vAlign w:val="center"/>
          </w:tcPr>
          <w:p w:rsidR="0041492B" w:rsidRPr="00C058E1" w:rsidRDefault="0041492B" w:rsidP="0009452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5 (одељак III.Д Стратегије реформе јавне управе):</w:t>
            </w:r>
          </w:p>
        </w:tc>
        <w:tc>
          <w:tcPr>
            <w:tcW w:w="5446" w:type="dxa"/>
            <w:gridSpan w:val="4"/>
            <w:tcBorders>
              <w:left w:val="single" w:sz="4" w:space="0" w:color="auto"/>
            </w:tcBorders>
            <w:shd w:val="clear" w:color="auto" w:fill="F4B083"/>
            <w:vAlign w:val="center"/>
          </w:tcPr>
          <w:p w:rsidR="0041492B" w:rsidRPr="00C058E1" w:rsidRDefault="0041492B" w:rsidP="0009452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41492B" w:rsidRPr="00745AA8">
        <w:trPr>
          <w:trHeight w:val="228"/>
        </w:trPr>
        <w:tc>
          <w:tcPr>
            <w:tcW w:w="8345" w:type="dxa"/>
            <w:gridSpan w:val="4"/>
            <w:tcBorders>
              <w:right w:val="single" w:sz="4" w:space="0" w:color="auto"/>
            </w:tcBorders>
          </w:tcPr>
          <w:p w:rsidR="0041492B" w:rsidRPr="00C058E1" w:rsidRDefault="0041492B" w:rsidP="00950052">
            <w:pPr>
              <w:pStyle w:val="2"/>
              <w:rPr>
                <w:sz w:val="20"/>
                <w:szCs w:val="20"/>
                <w:lang w:val="sr-Cyrl-CS"/>
              </w:rPr>
            </w:pPr>
            <w:bookmarkStart w:id="50" w:name="_Toc400107307"/>
            <w:r w:rsidRPr="00C058E1">
              <w:rPr>
                <w:sz w:val="20"/>
                <w:szCs w:val="20"/>
                <w:lang w:val="sr-Cyrl-CS"/>
              </w:rPr>
              <w:t>Повећање партиципације грађана,</w:t>
            </w:r>
            <w:r w:rsidRPr="00C058E1">
              <w:rPr>
                <w:rStyle w:val="FootnoteReference"/>
                <w:rFonts w:cs="Arial Narrow"/>
                <w:sz w:val="20"/>
                <w:szCs w:val="20"/>
                <w:lang w:val="sr-Cyrl-CS"/>
              </w:rPr>
              <w:footnoteReference w:id="80"/>
            </w:r>
            <w:r w:rsidRPr="00C058E1">
              <w:rPr>
                <w:sz w:val="20"/>
                <w:szCs w:val="20"/>
                <w:lang w:val="sr-Cyrl-CS"/>
              </w:rPr>
              <w:t xml:space="preserve"> транспарентности, унапређење етичких стандарда</w:t>
            </w:r>
            <w:r w:rsidRPr="00C058E1">
              <w:rPr>
                <w:rStyle w:val="FootnoteReference"/>
                <w:rFonts w:cs="Arial Narrow"/>
                <w:sz w:val="20"/>
                <w:szCs w:val="20"/>
                <w:lang w:val="sr-Cyrl-CS"/>
              </w:rPr>
              <w:footnoteReference w:id="81"/>
            </w:r>
            <w:r w:rsidRPr="00C058E1">
              <w:rPr>
                <w:sz w:val="20"/>
                <w:szCs w:val="20"/>
                <w:lang w:val="sr-Cyrl-CS"/>
              </w:rPr>
              <w:t xml:space="preserve"> и одговорности у обављању послова јавне управе</w:t>
            </w:r>
            <w:bookmarkEnd w:id="50"/>
          </w:p>
        </w:tc>
        <w:tc>
          <w:tcPr>
            <w:tcW w:w="5446" w:type="dxa"/>
            <w:gridSpan w:val="4"/>
            <w:tcBorders>
              <w:left w:val="single" w:sz="4" w:space="0" w:color="auto"/>
            </w:tcBorders>
            <w:vAlign w:val="center"/>
          </w:tcPr>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је успостављен и у пракси примењен систем интегритета и борбе против корупције у државној служби (ПЈУ  3)</w:t>
            </w:r>
          </w:p>
          <w:p w:rsidR="0041492B" w:rsidRPr="00C058E1" w:rsidRDefault="0041492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биће утврђена у 2015. </w:t>
            </w:r>
          </w:p>
          <w:p w:rsidR="0041492B" w:rsidRPr="00C058E1" w:rsidRDefault="0041492B" w:rsidP="00094525">
            <w:pPr>
              <w:spacing w:after="0" w:line="240" w:lineRule="auto"/>
              <w:rPr>
                <w:rFonts w:ascii="Arial Narrow" w:hAnsi="Arial Narrow" w:cs="Arial Narrow"/>
                <w:i/>
                <w:iCs/>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41492B" w:rsidRPr="00C058E1" w:rsidRDefault="0041492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41492B" w:rsidRPr="00C058E1" w:rsidRDefault="0041492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3,8 (Извештај 2017-2018)</w:t>
            </w:r>
          </w:p>
          <w:p w:rsidR="0041492B" w:rsidRPr="00C058E1" w:rsidRDefault="0041492B" w:rsidP="00094525">
            <w:pPr>
              <w:spacing w:after="0" w:line="240" w:lineRule="auto"/>
              <w:rPr>
                <w:rFonts w:ascii="Arial Narrow" w:hAnsi="Arial Narrow" w:cs="Arial Narrow"/>
                <w:i/>
                <w:iCs/>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постоје механизми који омогућавају ефикасан систем провера и равнотежа, и контрола над јавним организацијама (ПЈУ 4)</w:t>
            </w:r>
          </w:p>
          <w:p w:rsidR="0041492B" w:rsidRPr="00C058E1" w:rsidRDefault="0041492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tc>
      </w:tr>
      <w:tr w:rsidR="0041492B" w:rsidRPr="00745AA8">
        <w:trPr>
          <w:trHeight w:val="228"/>
        </w:trPr>
        <w:tc>
          <w:tcPr>
            <w:tcW w:w="1702" w:type="dxa"/>
            <w:shd w:val="clear" w:color="auto" w:fill="BDD6EE"/>
            <w:vAlign w:val="center"/>
          </w:tcPr>
          <w:p w:rsidR="0041492B" w:rsidRPr="00C058E1" w:rsidRDefault="0041492B" w:rsidP="0009452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5.1:</w:t>
            </w:r>
          </w:p>
        </w:tc>
        <w:tc>
          <w:tcPr>
            <w:tcW w:w="12089" w:type="dxa"/>
            <w:gridSpan w:val="7"/>
            <w:shd w:val="clear" w:color="auto" w:fill="BDD6EE"/>
            <w:vAlign w:val="center"/>
          </w:tcPr>
          <w:p w:rsidR="0041492B" w:rsidRPr="00C058E1" w:rsidRDefault="0041492B" w:rsidP="00094525">
            <w:pPr>
              <w:pStyle w:val="3"/>
              <w:rPr>
                <w:b/>
                <w:bCs/>
                <w:sz w:val="20"/>
                <w:szCs w:val="20"/>
                <w:lang w:val="sr-Cyrl-CS"/>
              </w:rPr>
            </w:pPr>
            <w:bookmarkStart w:id="51" w:name="_Toc400107308"/>
            <w:r w:rsidRPr="00C058E1">
              <w:rPr>
                <w:b/>
                <w:bCs/>
                <w:sz w:val="20"/>
                <w:szCs w:val="20"/>
                <w:lang w:val="sr-Cyrl-CS"/>
              </w:rPr>
              <w:t>Унапређење услова за учешће заинтересоване јавности у раду јавне управе</w:t>
            </w:r>
            <w:bookmarkEnd w:id="51"/>
            <w:r w:rsidRPr="00C058E1">
              <w:rPr>
                <w:b/>
                <w:bCs/>
                <w:sz w:val="20"/>
                <w:szCs w:val="20"/>
                <w:lang w:val="sr-Cyrl-CS"/>
              </w:rPr>
              <w:t xml:space="preserve"> уз повећање доступности информација о раду јавне управе и јавним финансијама</w:t>
            </w:r>
            <w:r w:rsidRPr="00C058E1">
              <w:rPr>
                <w:rStyle w:val="FootnoteReference"/>
                <w:rFonts w:cs="Arial Narrow"/>
                <w:b/>
                <w:bCs/>
                <w:sz w:val="20"/>
                <w:szCs w:val="20"/>
                <w:lang w:val="sr-Cyrl-CS"/>
              </w:rPr>
              <w:footnoteReference w:id="82"/>
            </w:r>
          </w:p>
        </w:tc>
      </w:tr>
      <w:tr w:rsidR="0041492B" w:rsidRPr="00C058E1">
        <w:trPr>
          <w:trHeight w:val="240"/>
        </w:trPr>
        <w:tc>
          <w:tcPr>
            <w:tcW w:w="1702" w:type="dxa"/>
            <w:vMerge w:val="restart"/>
            <w:shd w:val="clear" w:color="auto" w:fill="BDD6EE"/>
            <w:vAlign w:val="center"/>
          </w:tcPr>
          <w:p w:rsidR="0041492B" w:rsidRPr="00C058E1" w:rsidRDefault="0041492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402" w:type="dxa"/>
            <w:vMerge w:val="restart"/>
            <w:shd w:val="clear" w:color="auto" w:fill="BDD6EE"/>
            <w:vAlign w:val="center"/>
          </w:tcPr>
          <w:p w:rsidR="0041492B" w:rsidRPr="00C058E1" w:rsidRDefault="0041492B" w:rsidP="0009452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Активност</w:t>
            </w:r>
          </w:p>
        </w:tc>
        <w:tc>
          <w:tcPr>
            <w:tcW w:w="1123" w:type="dxa"/>
            <w:vMerge w:val="restart"/>
            <w:shd w:val="clear" w:color="auto" w:fill="BDD6EE"/>
            <w:vAlign w:val="center"/>
          </w:tcPr>
          <w:p w:rsidR="0041492B" w:rsidRPr="00C058E1" w:rsidRDefault="0041492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118" w:type="dxa"/>
            <w:vMerge w:val="restart"/>
            <w:shd w:val="clear" w:color="auto" w:fill="BDD6EE"/>
            <w:vAlign w:val="center"/>
          </w:tcPr>
          <w:p w:rsidR="0041492B" w:rsidRPr="00C058E1" w:rsidRDefault="0041492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594" w:type="dxa"/>
            <w:gridSpan w:val="2"/>
            <w:shd w:val="clear" w:color="auto" w:fill="BDD6EE"/>
            <w:vAlign w:val="center"/>
          </w:tcPr>
          <w:p w:rsidR="0041492B" w:rsidRPr="00C058E1" w:rsidRDefault="0041492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26" w:type="dxa"/>
            <w:vMerge w:val="restart"/>
            <w:shd w:val="clear" w:color="auto" w:fill="BDD6EE"/>
            <w:vAlign w:val="center"/>
          </w:tcPr>
          <w:p w:rsidR="0041492B" w:rsidRPr="00C058E1" w:rsidRDefault="0041492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26" w:type="dxa"/>
            <w:vMerge w:val="restart"/>
            <w:shd w:val="clear" w:color="auto" w:fill="BDD6EE"/>
            <w:vAlign w:val="center"/>
          </w:tcPr>
          <w:p w:rsidR="0041492B" w:rsidRPr="00C058E1" w:rsidRDefault="0041492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702" w:type="dxa"/>
            <w:vMerge/>
            <w:shd w:val="clear" w:color="auto" w:fill="BDD6EE"/>
            <w:vAlign w:val="center"/>
          </w:tcPr>
          <w:p w:rsidR="0041492B" w:rsidRPr="00C058E1" w:rsidRDefault="0041492B" w:rsidP="00094525">
            <w:pPr>
              <w:spacing w:after="0" w:line="240" w:lineRule="auto"/>
              <w:rPr>
                <w:rFonts w:ascii="Arial Narrow" w:hAnsi="Arial Narrow" w:cs="Arial Narrow"/>
                <w:b/>
                <w:bCs/>
                <w:sz w:val="20"/>
                <w:szCs w:val="20"/>
                <w:lang w:val="sr-Cyrl-CS"/>
              </w:rPr>
            </w:pPr>
          </w:p>
        </w:tc>
        <w:tc>
          <w:tcPr>
            <w:tcW w:w="3402" w:type="dxa"/>
            <w:vMerge/>
            <w:shd w:val="clear" w:color="auto" w:fill="BDD6EE"/>
            <w:vAlign w:val="center"/>
          </w:tcPr>
          <w:p w:rsidR="0041492B" w:rsidRPr="00C058E1" w:rsidRDefault="0041492B" w:rsidP="00094525">
            <w:pPr>
              <w:spacing w:after="0" w:line="240" w:lineRule="auto"/>
              <w:rPr>
                <w:rFonts w:ascii="Arial Narrow" w:hAnsi="Arial Narrow" w:cs="Arial Narrow"/>
                <w:b/>
                <w:bCs/>
                <w:sz w:val="20"/>
                <w:szCs w:val="20"/>
                <w:lang w:val="sr-Cyrl-CS"/>
              </w:rPr>
            </w:pPr>
          </w:p>
        </w:tc>
        <w:tc>
          <w:tcPr>
            <w:tcW w:w="1123" w:type="dxa"/>
            <w:vMerge/>
            <w:shd w:val="clear" w:color="auto" w:fill="BDD6EE"/>
            <w:vAlign w:val="center"/>
          </w:tcPr>
          <w:p w:rsidR="0041492B" w:rsidRPr="00C058E1" w:rsidRDefault="0041492B" w:rsidP="00094525">
            <w:pPr>
              <w:spacing w:after="0" w:line="240" w:lineRule="auto"/>
              <w:rPr>
                <w:rFonts w:ascii="Arial Narrow" w:hAnsi="Arial Narrow" w:cs="Arial Narrow"/>
                <w:b/>
                <w:bCs/>
                <w:sz w:val="20"/>
                <w:szCs w:val="20"/>
                <w:lang w:val="sr-Cyrl-CS"/>
              </w:rPr>
            </w:pPr>
          </w:p>
        </w:tc>
        <w:tc>
          <w:tcPr>
            <w:tcW w:w="2118" w:type="dxa"/>
            <w:vMerge/>
            <w:shd w:val="clear" w:color="auto" w:fill="BDD6EE"/>
            <w:vAlign w:val="center"/>
          </w:tcPr>
          <w:p w:rsidR="0041492B" w:rsidRPr="00C058E1" w:rsidRDefault="0041492B" w:rsidP="00094525">
            <w:pPr>
              <w:spacing w:after="0" w:line="240" w:lineRule="auto"/>
              <w:rPr>
                <w:rFonts w:ascii="Arial Narrow" w:hAnsi="Arial Narrow" w:cs="Arial Narrow"/>
                <w:b/>
                <w:bCs/>
                <w:sz w:val="20"/>
                <w:szCs w:val="20"/>
                <w:lang w:val="sr-Cyrl-CS"/>
              </w:rPr>
            </w:pPr>
          </w:p>
        </w:tc>
        <w:tc>
          <w:tcPr>
            <w:tcW w:w="1295" w:type="dxa"/>
            <w:shd w:val="clear" w:color="auto" w:fill="BDD6EE"/>
            <w:vAlign w:val="center"/>
          </w:tcPr>
          <w:p w:rsidR="0041492B" w:rsidRPr="00C058E1" w:rsidRDefault="0041492B" w:rsidP="0009452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99" w:type="dxa"/>
            <w:shd w:val="clear" w:color="auto" w:fill="BDD6EE"/>
            <w:vAlign w:val="center"/>
          </w:tcPr>
          <w:p w:rsidR="0041492B" w:rsidRPr="00C058E1" w:rsidRDefault="0041492B" w:rsidP="0009452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26" w:type="dxa"/>
            <w:vMerge/>
            <w:shd w:val="clear" w:color="auto" w:fill="BDD6EE"/>
            <w:vAlign w:val="center"/>
          </w:tcPr>
          <w:p w:rsidR="0041492B" w:rsidRPr="00C058E1" w:rsidRDefault="0041492B" w:rsidP="00094525">
            <w:pPr>
              <w:spacing w:after="0" w:line="240" w:lineRule="auto"/>
              <w:rPr>
                <w:rFonts w:ascii="Arial Narrow" w:hAnsi="Arial Narrow" w:cs="Arial Narrow"/>
                <w:b/>
                <w:bCs/>
                <w:sz w:val="20"/>
                <w:szCs w:val="20"/>
                <w:lang w:val="sr-Cyrl-CS"/>
              </w:rPr>
            </w:pPr>
          </w:p>
        </w:tc>
        <w:tc>
          <w:tcPr>
            <w:tcW w:w="1426" w:type="dxa"/>
            <w:vMerge/>
            <w:shd w:val="clear" w:color="auto" w:fill="BDD6EE"/>
            <w:vAlign w:val="center"/>
          </w:tcPr>
          <w:p w:rsidR="0041492B" w:rsidRPr="00C058E1" w:rsidRDefault="0041492B" w:rsidP="00094525">
            <w:pPr>
              <w:spacing w:after="0" w:line="240" w:lineRule="auto"/>
              <w:rPr>
                <w:rFonts w:ascii="Arial Narrow" w:hAnsi="Arial Narrow" w:cs="Arial Narrow"/>
                <w:b/>
                <w:bCs/>
                <w:sz w:val="20"/>
                <w:szCs w:val="20"/>
                <w:lang w:val="sr-Cyrl-CS"/>
              </w:rPr>
            </w:pPr>
          </w:p>
        </w:tc>
      </w:tr>
      <w:tr w:rsidR="0041492B" w:rsidRPr="00745AA8">
        <w:trPr>
          <w:trHeight w:val="274"/>
        </w:trPr>
        <w:tc>
          <w:tcPr>
            <w:tcW w:w="1702" w:type="dxa"/>
            <w:vMerge w:val="restart"/>
            <w:shd w:val="clear" w:color="auto" w:fill="FFFFFF"/>
          </w:tcPr>
          <w:p w:rsidR="0041492B" w:rsidRPr="00C058E1" w:rsidRDefault="0041492B" w:rsidP="00E80002">
            <w:pPr>
              <w:pStyle w:val="4"/>
              <w:rPr>
                <w:b/>
                <w:bCs/>
                <w:sz w:val="20"/>
                <w:szCs w:val="20"/>
                <w:lang w:val="sr-Cyrl-CS"/>
              </w:rPr>
            </w:pPr>
            <w:r w:rsidRPr="00C058E1">
              <w:rPr>
                <w:b/>
                <w:bCs/>
                <w:sz w:val="20"/>
                <w:szCs w:val="20"/>
                <w:lang w:val="sr-Cyrl-CS"/>
              </w:rPr>
              <w:t>5.1.1 Све информације о раду јавне управе (број запослених, финансије, активности)</w:t>
            </w:r>
          </w:p>
          <w:p w:rsidR="0041492B" w:rsidRPr="00C058E1" w:rsidRDefault="0041492B" w:rsidP="00E80002">
            <w:pPr>
              <w:pStyle w:val="4"/>
              <w:rPr>
                <w:b/>
                <w:bCs/>
                <w:sz w:val="20"/>
                <w:szCs w:val="20"/>
                <w:lang w:val="sr-Cyrl-CS"/>
              </w:rPr>
            </w:pPr>
            <w:r w:rsidRPr="00C058E1">
              <w:rPr>
                <w:b/>
                <w:bCs/>
                <w:sz w:val="20"/>
                <w:szCs w:val="20"/>
                <w:lang w:val="sr-Cyrl-CS"/>
              </w:rPr>
              <w:t>су доступне на Интернету и представљене у уједначеној форми</w:t>
            </w:r>
          </w:p>
          <w:p w:rsidR="0041492B" w:rsidRPr="00C058E1" w:rsidRDefault="0041492B" w:rsidP="00E80002">
            <w:pPr>
              <w:pStyle w:val="4"/>
              <w:rPr>
                <w:b/>
                <w:bCs/>
                <w:sz w:val="20"/>
                <w:szCs w:val="20"/>
                <w:lang w:val="sr-Cyrl-CS"/>
              </w:rPr>
            </w:pPr>
          </w:p>
        </w:tc>
        <w:tc>
          <w:tcPr>
            <w:tcW w:w="3402"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Анализа стања веб презентација ОДУ и ЈЛС, према Смерницама за израду веб презентација</w:t>
            </w:r>
            <w:r>
              <w:rPr>
                <w:rFonts w:ascii="Arial Narrow" w:hAnsi="Arial Narrow" w:cs="Arial Narrow"/>
                <w:sz w:val="20"/>
                <w:szCs w:val="20"/>
                <w:lang w:val="sr-Cyrl-CS"/>
              </w:rPr>
              <w:t xml:space="preserve"> </w:t>
            </w:r>
          </w:p>
        </w:tc>
        <w:tc>
          <w:tcPr>
            <w:tcW w:w="1123" w:type="dxa"/>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41492B" w:rsidRPr="00C058E1" w:rsidRDefault="0041492B" w:rsidP="00E80002">
            <w:pPr>
              <w:spacing w:after="0" w:line="240" w:lineRule="auto"/>
              <w:rPr>
                <w:rFonts w:ascii="Arial Narrow" w:hAnsi="Arial Narrow" w:cs="Arial Narrow"/>
                <w:sz w:val="20"/>
                <w:szCs w:val="20"/>
                <w:lang w:val="sr-Cyrl-CS"/>
              </w:rPr>
            </w:pPr>
          </w:p>
          <w:p w:rsidR="0041492B" w:rsidRPr="00C058E1" w:rsidRDefault="0041492B" w:rsidP="00E80002">
            <w:pPr>
              <w:spacing w:after="0" w:line="240" w:lineRule="auto"/>
              <w:rPr>
                <w:rFonts w:ascii="Arial Narrow" w:hAnsi="Arial Narrow" w:cs="Arial Narrow"/>
                <w:sz w:val="20"/>
                <w:szCs w:val="20"/>
                <w:lang w:val="sr-Cyrl-CS"/>
              </w:rPr>
            </w:pPr>
          </w:p>
        </w:tc>
        <w:tc>
          <w:tcPr>
            <w:tcW w:w="2118" w:type="dxa"/>
            <w:vMerge w:val="restart"/>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Процентуално повећање броја ОДУ и ЈЛС које су ускладиле своје интернет презентације са Смерницама за израду веб презентација </w:t>
            </w:r>
          </w:p>
          <w:p w:rsidR="0041492B" w:rsidRPr="00C058E1" w:rsidRDefault="0041492B" w:rsidP="00E8000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E8000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50% </w:t>
            </w:r>
          </w:p>
          <w:p w:rsidR="0041492B" w:rsidRPr="00C058E1" w:rsidRDefault="0041492B" w:rsidP="00E80002">
            <w:pPr>
              <w:spacing w:after="0" w:line="240" w:lineRule="auto"/>
              <w:rPr>
                <w:rFonts w:ascii="Arial Narrow" w:hAnsi="Arial Narrow" w:cs="Arial Narrow"/>
                <w:sz w:val="20"/>
                <w:szCs w:val="20"/>
                <w:lang w:val="sr-Cyrl-CS"/>
              </w:rPr>
            </w:pPr>
          </w:p>
          <w:p w:rsidR="0041492B" w:rsidRPr="00C058E1" w:rsidRDefault="0041492B" w:rsidP="003B1CE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Смањење броја поднетих жалби Поверенику за информације од јавног значаја</w:t>
            </w:r>
          </w:p>
          <w:p w:rsidR="0041492B" w:rsidRPr="00C058E1" w:rsidRDefault="0041492B" w:rsidP="003B1CE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41492B" w:rsidRPr="00C058E1" w:rsidRDefault="0041492B" w:rsidP="003B1CE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tc>
        <w:tc>
          <w:tcPr>
            <w:tcW w:w="1295" w:type="dxa"/>
            <w:vMerge w:val="restart"/>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99" w:type="dxa"/>
            <w:vMerge w:val="restart"/>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средства из донација</w:t>
            </w:r>
          </w:p>
        </w:tc>
        <w:tc>
          <w:tcPr>
            <w:tcW w:w="1426" w:type="dxa"/>
            <w:vMerge w:val="restart"/>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државне управе </w:t>
            </w:r>
          </w:p>
          <w:p w:rsidR="0041492B" w:rsidRPr="00C058E1" w:rsidRDefault="0041492B" w:rsidP="00E80002">
            <w:pPr>
              <w:spacing w:after="0" w:line="240" w:lineRule="auto"/>
              <w:rPr>
                <w:rFonts w:ascii="Arial Narrow" w:hAnsi="Arial Narrow" w:cs="Arial Narrow"/>
                <w:sz w:val="20"/>
                <w:szCs w:val="20"/>
                <w:lang w:val="sr-Cyrl-CS"/>
              </w:rPr>
            </w:pPr>
          </w:p>
          <w:p w:rsidR="0041492B" w:rsidRPr="00C058E1" w:rsidRDefault="0041492B" w:rsidP="00E80002">
            <w:pPr>
              <w:spacing w:after="0" w:line="240" w:lineRule="auto"/>
              <w:rPr>
                <w:rFonts w:ascii="Arial Narrow" w:hAnsi="Arial Narrow" w:cs="Arial Narrow"/>
                <w:sz w:val="20"/>
                <w:szCs w:val="20"/>
                <w:lang w:val="sr-Cyrl-CS"/>
              </w:rPr>
            </w:pPr>
          </w:p>
        </w:tc>
        <w:tc>
          <w:tcPr>
            <w:tcW w:w="1426" w:type="dxa"/>
            <w:vMerge w:val="restart"/>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Повереник за информације од јавног значаја</w:t>
            </w:r>
          </w:p>
          <w:p w:rsidR="0041492B" w:rsidRPr="00C058E1" w:rsidRDefault="0041492B" w:rsidP="00E80002">
            <w:pPr>
              <w:spacing w:after="0" w:line="240" w:lineRule="auto"/>
              <w:rPr>
                <w:rFonts w:ascii="Arial Narrow" w:hAnsi="Arial Narrow" w:cs="Arial Narrow"/>
                <w:sz w:val="20"/>
                <w:szCs w:val="20"/>
                <w:lang w:val="sr-Cyrl-CS"/>
              </w:rPr>
            </w:pPr>
          </w:p>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3)</w:t>
            </w:r>
          </w:p>
          <w:p w:rsidR="0041492B" w:rsidRPr="00C058E1" w:rsidRDefault="0041492B" w:rsidP="00E80002">
            <w:pPr>
              <w:spacing w:after="0" w:line="240" w:lineRule="auto"/>
              <w:rPr>
                <w:rFonts w:ascii="Arial Narrow" w:hAnsi="Arial Narrow" w:cs="Arial Narrow"/>
                <w:sz w:val="20"/>
                <w:szCs w:val="20"/>
                <w:lang w:val="sr-Cyrl-CS"/>
              </w:rPr>
            </w:pPr>
          </w:p>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41492B" w:rsidRPr="00C058E1" w:rsidRDefault="0041492B" w:rsidP="00E80002">
            <w:pPr>
              <w:spacing w:after="0" w:line="240" w:lineRule="auto"/>
              <w:rPr>
                <w:rFonts w:ascii="Arial Narrow" w:hAnsi="Arial Narrow" w:cs="Arial Narrow"/>
                <w:sz w:val="20"/>
                <w:szCs w:val="20"/>
                <w:lang w:val="sr-Cyrl-CS"/>
              </w:rPr>
            </w:pPr>
          </w:p>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E80002">
            <w:pPr>
              <w:spacing w:after="0" w:line="240" w:lineRule="auto"/>
              <w:rPr>
                <w:rFonts w:ascii="Arial Narrow" w:hAnsi="Arial Narrow" w:cs="Arial Narrow"/>
                <w:sz w:val="20"/>
                <w:szCs w:val="20"/>
                <w:lang w:val="sr-Cyrl-CS"/>
              </w:rPr>
            </w:pPr>
          </w:p>
          <w:p w:rsidR="0041492B" w:rsidRPr="00C058E1" w:rsidRDefault="0041492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tc>
      </w:tr>
      <w:tr w:rsidR="0041492B" w:rsidRPr="00C058E1">
        <w:trPr>
          <w:trHeight w:val="649"/>
        </w:trPr>
        <w:tc>
          <w:tcPr>
            <w:tcW w:w="1702" w:type="dxa"/>
            <w:vMerge/>
            <w:shd w:val="clear" w:color="auto" w:fill="FFFFFF"/>
          </w:tcPr>
          <w:p w:rsidR="0041492B" w:rsidRPr="00C058E1" w:rsidRDefault="0041492B" w:rsidP="00E80002">
            <w:pPr>
              <w:pStyle w:val="4"/>
              <w:rPr>
                <w:b/>
                <w:bCs/>
                <w:sz w:val="20"/>
                <w:szCs w:val="20"/>
                <w:lang w:val="sr-Cyrl-CS"/>
              </w:rPr>
            </w:pPr>
          </w:p>
        </w:tc>
        <w:tc>
          <w:tcPr>
            <w:tcW w:w="3402"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Припрема и утврђивање предлога и</w:t>
            </w:r>
            <w:r w:rsidRPr="00C058E1">
              <w:rPr>
                <w:rFonts w:ascii="Arial Narrow" w:hAnsi="Arial Narrow" w:cs="Arial Narrow"/>
                <w:sz w:val="20"/>
                <w:szCs w:val="20"/>
                <w:lang w:val="sr-Cyrl-CS"/>
              </w:rPr>
              <w:t>змен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 допун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Закона о слободном приступу информацијама о</w:t>
            </w:r>
            <w:r>
              <w:rPr>
                <w:rFonts w:ascii="Arial Narrow" w:hAnsi="Arial Narrow" w:cs="Arial Narrow"/>
                <w:sz w:val="20"/>
                <w:szCs w:val="20"/>
                <w:lang w:val="sr-Cyrl-CS"/>
              </w:rPr>
              <w:t>д</w:t>
            </w:r>
            <w:r w:rsidRPr="00C058E1">
              <w:rPr>
                <w:rFonts w:ascii="Arial Narrow" w:hAnsi="Arial Narrow" w:cs="Arial Narrow"/>
                <w:sz w:val="20"/>
                <w:szCs w:val="20"/>
                <w:lang w:val="sr-Cyrl-CS"/>
              </w:rPr>
              <w:t xml:space="preserve"> јавно</w:t>
            </w:r>
            <w:r>
              <w:rPr>
                <w:rFonts w:ascii="Arial Narrow" w:hAnsi="Arial Narrow" w:cs="Arial Narrow"/>
                <w:sz w:val="20"/>
                <w:szCs w:val="20"/>
                <w:lang w:val="sr-Cyrl-CS"/>
              </w:rPr>
              <w:t>г</w:t>
            </w:r>
            <w:r w:rsidRPr="00C058E1">
              <w:rPr>
                <w:rFonts w:ascii="Arial Narrow" w:hAnsi="Arial Narrow" w:cs="Arial Narrow"/>
                <w:sz w:val="20"/>
                <w:szCs w:val="20"/>
                <w:lang w:val="sr-Cyrl-CS"/>
              </w:rPr>
              <w:t xml:space="preserve"> значај</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којима би се подигао ниво проактивног објављивања и ажурирања информација</w:t>
            </w:r>
            <w:r>
              <w:rPr>
                <w:rFonts w:ascii="Arial Narrow" w:hAnsi="Arial Narrow" w:cs="Arial Narrow"/>
                <w:sz w:val="20"/>
                <w:szCs w:val="20"/>
                <w:lang w:val="sr-Cyrl-CS"/>
              </w:rPr>
              <w:t xml:space="preserve"> доступних јавности</w:t>
            </w:r>
          </w:p>
        </w:tc>
        <w:tc>
          <w:tcPr>
            <w:tcW w:w="1123" w:type="dxa"/>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118"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r>
      <w:tr w:rsidR="0041492B" w:rsidRPr="00C058E1">
        <w:trPr>
          <w:trHeight w:val="731"/>
        </w:trPr>
        <w:tc>
          <w:tcPr>
            <w:tcW w:w="1702" w:type="dxa"/>
            <w:vMerge/>
            <w:shd w:val="clear" w:color="auto" w:fill="FFFFFF"/>
          </w:tcPr>
          <w:p w:rsidR="0041492B" w:rsidRPr="00C058E1" w:rsidRDefault="0041492B" w:rsidP="00E80002">
            <w:pPr>
              <w:pStyle w:val="4"/>
              <w:rPr>
                <w:b/>
                <w:bCs/>
                <w:sz w:val="20"/>
                <w:szCs w:val="20"/>
                <w:lang w:val="sr-Cyrl-CS"/>
              </w:rPr>
            </w:pPr>
          </w:p>
        </w:tc>
        <w:tc>
          <w:tcPr>
            <w:tcW w:w="3402" w:type="dxa"/>
            <w:shd w:val="clear" w:color="auto" w:fill="FFFFFF"/>
          </w:tcPr>
          <w:p w:rsidR="0041492B" w:rsidRPr="00C058E1" w:rsidRDefault="0041492B" w:rsidP="0047705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Јавно објављивање грађанског буџета</w:t>
            </w:r>
            <w:r w:rsidRPr="00C058E1">
              <w:rPr>
                <w:rFonts w:ascii="Arial Narrow" w:hAnsi="Arial Narrow" w:cs="Arial Narrow"/>
                <w:sz w:val="20"/>
                <w:szCs w:val="20"/>
                <w:vertAlign w:val="superscript"/>
                <w:lang w:val="sr-Cyrl-CS"/>
              </w:rPr>
              <w:footnoteReference w:id="83"/>
            </w:r>
            <w:r w:rsidRPr="00C058E1">
              <w:rPr>
                <w:rFonts w:ascii="Arial Narrow" w:hAnsi="Arial Narrow" w:cs="Arial Narrow"/>
                <w:sz w:val="20"/>
                <w:szCs w:val="20"/>
                <w:vertAlign w:val="superscript"/>
                <w:lang w:val="sr-Cyrl-CS"/>
              </w:rPr>
              <w:t xml:space="preserve"> </w:t>
            </w:r>
            <w:r w:rsidRPr="00C058E1">
              <w:rPr>
                <w:rFonts w:ascii="Arial Narrow" w:hAnsi="Arial Narrow" w:cs="Arial Narrow"/>
                <w:sz w:val="20"/>
                <w:szCs w:val="20"/>
                <w:lang w:val="sr-Cyrl-CS"/>
              </w:rPr>
              <w:t>Републике Србије и локалних самоуправа и извештаја о извршењу буџета које министар, односно орган управе јединице локалне самоуправе надлежан за послове финансија, доставља најмање два пута годишње Влади, односно надлежном органу јединице локалне самоуправе, ради разматрања и доношења и достављањ</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истих Народној скупштини, односно скупштини локалне самоуправе</w:t>
            </w:r>
            <w:r>
              <w:rPr>
                <w:rFonts w:ascii="Arial Narrow" w:hAnsi="Arial Narrow" w:cs="Arial Narrow"/>
                <w:sz w:val="20"/>
                <w:szCs w:val="20"/>
                <w:lang w:val="sr-Cyrl-CS"/>
              </w:rPr>
              <w:t xml:space="preserve"> </w:t>
            </w:r>
            <w:r w:rsidRPr="00C058E1">
              <w:rPr>
                <w:rFonts w:ascii="Arial Narrow" w:hAnsi="Arial Narrow" w:cs="Arial Narrow"/>
                <w:sz w:val="20"/>
                <w:szCs w:val="20"/>
                <w:lang w:val="sr-Cyrl-CS"/>
              </w:rPr>
              <w:t>(АП ОГП)</w:t>
            </w:r>
          </w:p>
        </w:tc>
        <w:tc>
          <w:tcPr>
            <w:tcW w:w="1123" w:type="dxa"/>
            <w:shd w:val="clear" w:color="auto" w:fill="FFFFFF"/>
          </w:tcPr>
          <w:p w:rsidR="0041492B" w:rsidRPr="00C058E1" w:rsidRDefault="0041492B" w:rsidP="006867B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118"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E80002">
            <w:pPr>
              <w:spacing w:after="0" w:line="240" w:lineRule="auto"/>
              <w:rPr>
                <w:rFonts w:ascii="Arial Narrow" w:hAnsi="Arial Narrow" w:cs="Arial Narrow"/>
                <w:sz w:val="20"/>
                <w:szCs w:val="20"/>
                <w:lang w:val="sr-Cyrl-CS"/>
              </w:rPr>
            </w:pPr>
          </w:p>
        </w:tc>
      </w:tr>
      <w:tr w:rsidR="0041492B" w:rsidRPr="00745AA8">
        <w:trPr>
          <w:trHeight w:val="1069"/>
        </w:trPr>
        <w:tc>
          <w:tcPr>
            <w:tcW w:w="1702" w:type="dxa"/>
            <w:vMerge w:val="restart"/>
            <w:shd w:val="clear" w:color="auto" w:fill="FFFFFF"/>
          </w:tcPr>
          <w:p w:rsidR="0041492B" w:rsidRPr="00C058E1" w:rsidRDefault="0041492B" w:rsidP="00094525">
            <w:pPr>
              <w:pStyle w:val="4"/>
              <w:rPr>
                <w:b/>
                <w:bCs/>
                <w:sz w:val="20"/>
                <w:szCs w:val="20"/>
                <w:lang w:val="sr-Cyrl-CS"/>
              </w:rPr>
            </w:pPr>
            <w:r w:rsidRPr="00C058E1">
              <w:rPr>
                <w:b/>
                <w:bCs/>
                <w:sz w:val="20"/>
                <w:szCs w:val="20"/>
                <w:lang w:val="sr-Cyrl-CS"/>
              </w:rPr>
              <w:t>5.1.2. ОЦД и грађани укључени у процесе креирања, спровођења и праћења јавних политика на националном и локалном нивоу</w:t>
            </w:r>
          </w:p>
          <w:p w:rsidR="0041492B" w:rsidRPr="00C058E1" w:rsidRDefault="0041492B" w:rsidP="00094525">
            <w:pPr>
              <w:pStyle w:val="4"/>
              <w:rPr>
                <w:b/>
                <w:bCs/>
                <w:sz w:val="20"/>
                <w:szCs w:val="20"/>
                <w:lang w:val="sr-Cyrl-CS"/>
              </w:rPr>
            </w:pPr>
          </w:p>
          <w:p w:rsidR="0041492B" w:rsidRPr="00C058E1" w:rsidRDefault="0041492B" w:rsidP="00094525">
            <w:pPr>
              <w:pStyle w:val="4"/>
              <w:rPr>
                <w:b/>
                <w:bCs/>
                <w:sz w:val="20"/>
                <w:szCs w:val="20"/>
                <w:lang w:val="sr-Cyrl-CS"/>
              </w:rPr>
            </w:pPr>
          </w:p>
          <w:p w:rsidR="0041492B" w:rsidRPr="00C058E1" w:rsidRDefault="0041492B" w:rsidP="00094525">
            <w:pPr>
              <w:pStyle w:val="4"/>
              <w:rPr>
                <w:b/>
                <w:bCs/>
                <w:sz w:val="20"/>
                <w:szCs w:val="20"/>
                <w:lang w:val="sr-Cyrl-CS"/>
              </w:rPr>
            </w:pPr>
          </w:p>
          <w:p w:rsidR="0041492B" w:rsidRPr="00C058E1" w:rsidRDefault="0041492B" w:rsidP="00094525">
            <w:pPr>
              <w:pStyle w:val="4"/>
              <w:rPr>
                <w:b/>
                <w:bCs/>
                <w:sz w:val="20"/>
                <w:szCs w:val="20"/>
                <w:lang w:val="sr-Cyrl-CS"/>
              </w:rPr>
            </w:pPr>
          </w:p>
        </w:tc>
        <w:tc>
          <w:tcPr>
            <w:tcW w:w="3402"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Потписивање Додатног протокола уз Повељу којим се гарантује учешће грађана у пословима локалне самоуправе (АП ОГП)</w:t>
            </w:r>
          </w:p>
        </w:tc>
        <w:tc>
          <w:tcPr>
            <w:tcW w:w="1123"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118" w:type="dxa"/>
            <w:vMerge w:val="restart"/>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се у развоју политика и закона користе консултације са јавношћу (ПЈУ 2)</w:t>
            </w:r>
          </w:p>
          <w:p w:rsidR="0041492B" w:rsidRPr="00C058E1" w:rsidRDefault="0041492B" w:rsidP="0007604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07604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tc>
        <w:tc>
          <w:tcPr>
            <w:tcW w:w="1295" w:type="dxa"/>
            <w:vMerge w:val="restart"/>
            <w:shd w:val="clear" w:color="auto" w:fill="FFFFFF"/>
          </w:tcPr>
          <w:p w:rsidR="0041492B" w:rsidRPr="00C058E1" w:rsidRDefault="0041492B" w:rsidP="00BD51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48.900 ЕУР (Буџет РС, 2015. за акт. 3 – у складу са НАП п.23)</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5.000.000 динара (акт. </w:t>
            </w:r>
            <w:r>
              <w:rPr>
                <w:rFonts w:ascii="Arial Narrow" w:hAnsi="Arial Narrow" w:cs="Arial Narrow"/>
                <w:sz w:val="20"/>
                <w:szCs w:val="20"/>
                <w:lang w:val="sr-Cyrl-CS"/>
              </w:rPr>
              <w:t>5)</w:t>
            </w:r>
            <w:r w:rsidRPr="00C058E1">
              <w:rPr>
                <w:rFonts w:ascii="Arial Narrow" w:hAnsi="Arial Narrow" w:cs="Arial Narrow"/>
                <w:sz w:val="20"/>
                <w:szCs w:val="20"/>
                <w:lang w:val="sr-Cyrl-CS"/>
              </w:rPr>
              <w:t>, Буџет РС, 2015)</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400.000 РСД (припрема АП ОГП за 2016, Буџет РС, 2015)</w:t>
            </w:r>
          </w:p>
        </w:tc>
        <w:tc>
          <w:tcPr>
            <w:tcW w:w="1299" w:type="dxa"/>
            <w:vMerge w:val="restart"/>
            <w:shd w:val="clear" w:color="auto" w:fill="FFFFFF"/>
          </w:tcPr>
          <w:p w:rsidR="0041492B" w:rsidRPr="00C058E1" w:rsidRDefault="0041492B" w:rsidP="007022E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130.000 ЕУР (акт. </w:t>
            </w:r>
            <w:r w:rsidRPr="00C97E7D">
              <w:rPr>
                <w:rFonts w:ascii="Arial Narrow" w:hAnsi="Arial Narrow" w:cs="Arial Narrow"/>
                <w:sz w:val="20"/>
                <w:szCs w:val="20"/>
                <w:lang w:val="sr-Cyrl-CS"/>
              </w:rPr>
              <w:t>2</w:t>
            </w:r>
            <w:r w:rsidRPr="00C058E1">
              <w:rPr>
                <w:rFonts w:ascii="Arial Narrow" w:hAnsi="Arial Narrow" w:cs="Arial Narrow"/>
                <w:sz w:val="20"/>
                <w:szCs w:val="20"/>
                <w:lang w:val="sr-Cyrl-CS"/>
              </w:rPr>
              <w:t>, ЕУ ИПА</w:t>
            </w:r>
            <w:r w:rsidRPr="00C97E7D">
              <w:rPr>
                <w:rFonts w:ascii="Arial Narrow" w:hAnsi="Arial Narrow" w:cs="Arial Narrow"/>
                <w:sz w:val="20"/>
                <w:szCs w:val="20"/>
                <w:lang w:val="sr-Cyrl-CS"/>
              </w:rPr>
              <w:t xml:space="preserve"> 2011-2013 </w:t>
            </w:r>
            <w:r>
              <w:rPr>
                <w:rFonts w:ascii="Arial Narrow" w:hAnsi="Arial Narrow" w:cs="Arial Narrow"/>
                <w:sz w:val="20"/>
                <w:szCs w:val="20"/>
              </w:rPr>
              <w:t>CFS</w:t>
            </w:r>
            <w:r w:rsidRPr="00C058E1">
              <w:rPr>
                <w:rFonts w:ascii="Arial Narrow" w:hAnsi="Arial Narrow" w:cs="Arial Narrow"/>
                <w:sz w:val="20"/>
                <w:szCs w:val="20"/>
                <w:lang w:val="sr-Cyrl-CS"/>
              </w:rPr>
              <w:t>, УСАИД)</w:t>
            </w:r>
          </w:p>
        </w:tc>
        <w:tc>
          <w:tcPr>
            <w:tcW w:w="1426" w:type="dxa"/>
            <w:vMerge w:val="restart"/>
            <w:shd w:val="clear" w:color="auto" w:fill="FFFFFF"/>
          </w:tcPr>
          <w:p w:rsidR="0041492B" w:rsidRPr="00C058E1" w:rsidRDefault="0041492B" w:rsidP="00445F2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међународне сарадње</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tc>
        <w:tc>
          <w:tcPr>
            <w:tcW w:w="1426" w:type="dxa"/>
            <w:vMerge w:val="restart"/>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са цивилним друштвом</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p w:rsidR="0041492B" w:rsidRPr="00C058E1" w:rsidRDefault="0041492B" w:rsidP="00094525">
            <w:pPr>
              <w:spacing w:after="0" w:line="240" w:lineRule="auto"/>
              <w:rPr>
                <w:rFonts w:ascii="Arial Narrow" w:hAnsi="Arial Narrow" w:cs="Arial Narrow"/>
                <w:sz w:val="20"/>
                <w:szCs w:val="20"/>
                <w:lang w:val="sr-Cyrl-CS"/>
              </w:rPr>
            </w:pPr>
          </w:p>
        </w:tc>
      </w:tr>
      <w:tr w:rsidR="0041492B" w:rsidRPr="00C058E1">
        <w:trPr>
          <w:trHeight w:val="732"/>
        </w:trPr>
        <w:tc>
          <w:tcPr>
            <w:tcW w:w="1702" w:type="dxa"/>
            <w:vMerge/>
            <w:shd w:val="clear" w:color="auto" w:fill="FFFFFF"/>
          </w:tcPr>
          <w:p w:rsidR="0041492B" w:rsidRPr="00C058E1" w:rsidRDefault="0041492B" w:rsidP="00094525">
            <w:pPr>
              <w:pStyle w:val="4"/>
              <w:rPr>
                <w:sz w:val="20"/>
                <w:szCs w:val="20"/>
                <w:lang w:val="sr-Cyrl-CS"/>
              </w:rPr>
            </w:pPr>
          </w:p>
        </w:tc>
        <w:tc>
          <w:tcPr>
            <w:tcW w:w="3402" w:type="dxa"/>
            <w:tcBorders>
              <w:top w:val="single" w:sz="4" w:space="0" w:color="auto"/>
            </w:tcBorders>
            <w:shd w:val="clear" w:color="auto" w:fill="FFFFFF"/>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Припрема, консултације и усвајање Стратегије за креирање подстицајног окружења за развој цивилног друштва у Србији за период 2015. до 201</w:t>
            </w:r>
            <w:r>
              <w:rPr>
                <w:rFonts w:ascii="Arial Narrow" w:hAnsi="Arial Narrow" w:cs="Arial Narrow"/>
                <w:sz w:val="20"/>
                <w:szCs w:val="20"/>
                <w:lang w:val="sr-Cyrl-CS"/>
              </w:rPr>
              <w:t>9</w:t>
            </w:r>
            <w:r w:rsidRPr="00C058E1">
              <w:rPr>
                <w:rFonts w:ascii="Arial Narrow" w:hAnsi="Arial Narrow" w:cs="Arial Narrow"/>
                <w:sz w:val="20"/>
                <w:szCs w:val="20"/>
                <w:lang w:val="sr-Cyrl-CS"/>
              </w:rPr>
              <w:t>. и Акционог плана за њено спровођење (АП ОГП)</w:t>
            </w:r>
          </w:p>
        </w:tc>
        <w:tc>
          <w:tcPr>
            <w:tcW w:w="1123" w:type="dxa"/>
            <w:tcBorders>
              <w:top w:val="single" w:sz="4" w:space="0" w:color="auto"/>
            </w:tcBorders>
            <w:shd w:val="clear" w:color="auto" w:fill="FFFFFF"/>
          </w:tcPr>
          <w:p w:rsidR="0041492B" w:rsidRPr="00C058E1" w:rsidRDefault="0041492B" w:rsidP="00AC202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41492B" w:rsidRPr="00C058E1" w:rsidRDefault="0041492B" w:rsidP="00094525">
            <w:pPr>
              <w:spacing w:after="0" w:line="240" w:lineRule="auto"/>
              <w:rPr>
                <w:rFonts w:ascii="Arial Narrow" w:hAnsi="Arial Narrow" w:cs="Arial Narrow"/>
                <w:sz w:val="20"/>
                <w:szCs w:val="20"/>
                <w:lang w:val="sr-Cyrl-CS"/>
              </w:rPr>
            </w:pPr>
          </w:p>
        </w:tc>
        <w:tc>
          <w:tcPr>
            <w:tcW w:w="2118"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r>
      <w:tr w:rsidR="0041492B" w:rsidRPr="00C058E1">
        <w:trPr>
          <w:trHeight w:val="416"/>
        </w:trPr>
        <w:tc>
          <w:tcPr>
            <w:tcW w:w="1702" w:type="dxa"/>
            <w:vMerge/>
            <w:shd w:val="clear" w:color="auto" w:fill="FFFFFF"/>
          </w:tcPr>
          <w:p w:rsidR="0041492B" w:rsidRPr="00C058E1" w:rsidRDefault="0041492B" w:rsidP="00094525">
            <w:pPr>
              <w:pStyle w:val="4"/>
              <w:rPr>
                <w:sz w:val="20"/>
                <w:szCs w:val="20"/>
                <w:lang w:val="sr-Cyrl-CS"/>
              </w:rPr>
            </w:pPr>
          </w:p>
        </w:tc>
        <w:tc>
          <w:tcPr>
            <w:tcW w:w="3402" w:type="dxa"/>
            <w:tcBorders>
              <w:top w:val="single" w:sz="4" w:space="0" w:color="auto"/>
            </w:tcBorders>
            <w:shd w:val="clear" w:color="auto" w:fill="FFFFFF"/>
          </w:tcPr>
          <w:p w:rsidR="0041492B" w:rsidRPr="00C058E1" w:rsidRDefault="0041492B" w:rsidP="009E632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Припрема, консултације и утврђивање Предлога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измена и допуна з</w:t>
            </w:r>
            <w:r w:rsidRPr="00C058E1">
              <w:rPr>
                <w:rFonts w:ascii="Arial Narrow" w:hAnsi="Arial Narrow" w:cs="Arial Narrow"/>
                <w:sz w:val="20"/>
                <w:szCs w:val="20"/>
                <w:lang w:val="sr-Cyrl-CS"/>
              </w:rPr>
              <w:t>акона о државној управи у делу који се односи на јавност рада и сарадњу с ОЦД и других релевантних прописа тако да се стандарди сарадње ОДУ са цивилним друштвом усагласе са стандардима Савета Европе и Конвенцијом УН против корупције (у складу са претходно урађеном анализом недостатака)</w:t>
            </w:r>
          </w:p>
        </w:tc>
        <w:tc>
          <w:tcPr>
            <w:tcW w:w="1123" w:type="dxa"/>
            <w:tcBorders>
              <w:top w:val="single" w:sz="4" w:space="0" w:color="auto"/>
            </w:tcBorders>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118"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094525">
            <w:pPr>
              <w:spacing w:after="0" w:line="240" w:lineRule="auto"/>
              <w:rPr>
                <w:rFonts w:ascii="Arial Narrow" w:hAnsi="Arial Narrow" w:cs="Arial Narrow"/>
                <w:sz w:val="20"/>
                <w:szCs w:val="20"/>
                <w:lang w:val="sr-Cyrl-CS"/>
              </w:rPr>
            </w:pPr>
          </w:p>
        </w:tc>
      </w:tr>
      <w:tr w:rsidR="0041492B" w:rsidRPr="00747F54">
        <w:trPr>
          <w:trHeight w:val="416"/>
        </w:trPr>
        <w:tc>
          <w:tcPr>
            <w:tcW w:w="1702" w:type="dxa"/>
            <w:vMerge/>
            <w:shd w:val="clear" w:color="auto" w:fill="FFFFFF"/>
          </w:tcPr>
          <w:p w:rsidR="0041492B" w:rsidRPr="00C058E1" w:rsidRDefault="0041492B" w:rsidP="00747F54">
            <w:pPr>
              <w:pStyle w:val="4"/>
              <w:rPr>
                <w:sz w:val="20"/>
                <w:szCs w:val="20"/>
                <w:lang w:val="sr-Cyrl-CS"/>
              </w:rPr>
            </w:pPr>
          </w:p>
        </w:tc>
        <w:tc>
          <w:tcPr>
            <w:tcW w:w="3402" w:type="dxa"/>
            <w:tcBorders>
              <w:top w:val="single" w:sz="4" w:space="0" w:color="auto"/>
            </w:tcBorders>
            <w:shd w:val="clear" w:color="auto" w:fill="FFFFFF"/>
          </w:tcPr>
          <w:p w:rsidR="0041492B" w:rsidRDefault="0041492B" w:rsidP="00747F54">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 xml:space="preserve">4. </w:t>
            </w:r>
            <w:r w:rsidRPr="00C058E1">
              <w:rPr>
                <w:rFonts w:ascii="Arial Narrow" w:hAnsi="Arial Narrow" w:cs="Arial Narrow"/>
                <w:sz w:val="20"/>
                <w:szCs w:val="20"/>
                <w:lang w:val="sr-Cyrl-CS"/>
              </w:rPr>
              <w:t>Припрема и усвајање подзаконског акта којим се детаљније уређују начини сарадње државне управе и удружења и других ОЦД</w:t>
            </w:r>
            <w:r w:rsidRPr="00C058E1">
              <w:rPr>
                <w:rStyle w:val="FootnoteReference"/>
                <w:rFonts w:ascii="Arial Narrow" w:hAnsi="Arial Narrow" w:cs="Arial Narrow"/>
                <w:sz w:val="20"/>
                <w:szCs w:val="20"/>
                <w:lang w:val="sr-Cyrl-CS"/>
              </w:rPr>
              <w:footnoteReference w:id="84"/>
            </w:r>
          </w:p>
        </w:tc>
        <w:tc>
          <w:tcPr>
            <w:tcW w:w="1123" w:type="dxa"/>
            <w:tcBorders>
              <w:top w:val="single" w:sz="4" w:space="0" w:color="auto"/>
            </w:tcBorders>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xml:space="preserve">. квартал 2015. </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668"/>
        </w:trPr>
        <w:tc>
          <w:tcPr>
            <w:tcW w:w="1702" w:type="dxa"/>
            <w:vMerge/>
            <w:shd w:val="clear" w:color="auto" w:fill="FFFFFF"/>
          </w:tcPr>
          <w:p w:rsidR="0041492B" w:rsidRPr="00C058E1" w:rsidRDefault="0041492B" w:rsidP="00747F54">
            <w:pPr>
              <w:pStyle w:val="4"/>
              <w:rPr>
                <w:sz w:val="20"/>
                <w:szCs w:val="20"/>
                <w:lang w:val="sr-Cyrl-CS"/>
              </w:rPr>
            </w:pPr>
          </w:p>
        </w:tc>
        <w:tc>
          <w:tcPr>
            <w:tcW w:w="3402" w:type="dxa"/>
            <w:shd w:val="clear" w:color="auto" w:fill="FFFFFF"/>
          </w:tcPr>
          <w:p w:rsidR="0041492B" w:rsidRPr="00EC29AA" w:rsidRDefault="0041492B">
            <w:pPr>
              <w:spacing w:after="0" w:line="240" w:lineRule="auto"/>
              <w:rPr>
                <w:rFonts w:ascii="Arial Narrow" w:hAnsi="Arial Narrow" w:cs="Arial Narrow"/>
                <w:sz w:val="20"/>
                <w:szCs w:val="20"/>
                <w:lang w:val="sr-Cyrl-CS"/>
              </w:rPr>
            </w:pPr>
            <w:r w:rsidRPr="00EC29AA">
              <w:rPr>
                <w:rFonts w:ascii="Arial Narrow" w:hAnsi="Arial Narrow" w:cs="Arial Narrow"/>
                <w:sz w:val="20"/>
                <w:szCs w:val="20"/>
                <w:lang w:val="sr-Cyrl-CS"/>
              </w:rPr>
              <w:t>5. Спровођење кампање за информисање јавности о механизмима учешћа у поступку доношења прописа на свим нивоима (обавеза по АПНСБПК)</w:t>
            </w:r>
          </w:p>
        </w:tc>
        <w:tc>
          <w:tcPr>
            <w:tcW w:w="1123" w:type="dxa"/>
            <w:shd w:val="clear" w:color="auto" w:fill="FFFFFF"/>
          </w:tcPr>
          <w:p w:rsidR="0041492B" w:rsidRPr="00EC29AA" w:rsidRDefault="0041492B" w:rsidP="00747F54">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w:t>
            </w:r>
            <w:r w:rsidRPr="00EC29AA">
              <w:rPr>
                <w:rFonts w:ascii="Arial Narrow" w:hAnsi="Arial Narrow" w:cs="Arial Narrow"/>
                <w:sz w:val="20"/>
                <w:szCs w:val="20"/>
                <w:lang w:val="sr-Cyrl-CS"/>
              </w:rPr>
              <w:t>4. квартал 2015.</w:t>
            </w:r>
            <w:r w:rsidRPr="00E966A2">
              <w:rPr>
                <w:rFonts w:ascii="Arial Narrow" w:hAnsi="Arial Narrow" w:cs="Arial Narrow"/>
                <w:sz w:val="20"/>
                <w:szCs w:val="20"/>
                <w:lang w:val="sr-Cyrl-CS"/>
              </w:rPr>
              <w:t>)</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EC29AA">
        <w:trPr>
          <w:trHeight w:val="380"/>
        </w:trPr>
        <w:tc>
          <w:tcPr>
            <w:tcW w:w="1702" w:type="dxa"/>
            <w:vMerge/>
            <w:shd w:val="clear" w:color="auto" w:fill="FFFFFF"/>
          </w:tcPr>
          <w:p w:rsidR="0041492B" w:rsidRPr="00C058E1" w:rsidRDefault="0041492B" w:rsidP="00747F54">
            <w:pPr>
              <w:pStyle w:val="4"/>
              <w:rPr>
                <w:sz w:val="20"/>
                <w:szCs w:val="20"/>
                <w:lang w:val="sr-Cyrl-CS"/>
              </w:rPr>
            </w:pPr>
          </w:p>
        </w:tc>
        <w:tc>
          <w:tcPr>
            <w:tcW w:w="3402"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xml:space="preserve">. Довршавање правног и институционалног оквира за сарадњу између ОДУ и ОЦД у складу са Стратегијом и АП из акт. </w:t>
            </w:r>
            <w:r>
              <w:rPr>
                <w:rFonts w:ascii="Arial Narrow" w:hAnsi="Arial Narrow" w:cs="Arial Narrow"/>
                <w:sz w:val="20"/>
                <w:szCs w:val="20"/>
                <w:lang w:val="sr-Cyrl-CS"/>
              </w:rPr>
              <w:t>2</w:t>
            </w:r>
          </w:p>
        </w:tc>
        <w:tc>
          <w:tcPr>
            <w:tcW w:w="1123"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745AA8">
        <w:trPr>
          <w:trHeight w:val="228"/>
        </w:trPr>
        <w:tc>
          <w:tcPr>
            <w:tcW w:w="1702" w:type="dxa"/>
            <w:shd w:val="clear" w:color="auto" w:fill="BDD6EE"/>
            <w:vAlign w:val="center"/>
          </w:tcPr>
          <w:p w:rsidR="0041492B" w:rsidRPr="00C058E1" w:rsidRDefault="0041492B" w:rsidP="00747F5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5.2:</w:t>
            </w:r>
          </w:p>
        </w:tc>
        <w:tc>
          <w:tcPr>
            <w:tcW w:w="12089" w:type="dxa"/>
            <w:gridSpan w:val="7"/>
            <w:shd w:val="clear" w:color="auto" w:fill="BDD6EE"/>
            <w:vAlign w:val="center"/>
          </w:tcPr>
          <w:p w:rsidR="0041492B" w:rsidRPr="00C058E1" w:rsidRDefault="0041492B" w:rsidP="00747F54">
            <w:pPr>
              <w:pStyle w:val="3"/>
              <w:rPr>
                <w:b/>
                <w:bCs/>
                <w:sz w:val="20"/>
                <w:szCs w:val="20"/>
                <w:lang w:val="sr-Cyrl-CS"/>
              </w:rPr>
            </w:pPr>
            <w:bookmarkStart w:id="52" w:name="_Toc400107310"/>
            <w:r w:rsidRPr="00C058E1">
              <w:rPr>
                <w:b/>
                <w:bCs/>
                <w:sz w:val="20"/>
                <w:szCs w:val="20"/>
                <w:lang w:val="sr-Cyrl-CS"/>
              </w:rPr>
              <w:t>Јачање интегритета и етичких стандарда запослених у јавној управи и смањење корупције</w:t>
            </w:r>
            <w:bookmarkEnd w:id="52"/>
            <w:r w:rsidRPr="00C058E1">
              <w:rPr>
                <w:b/>
                <w:bCs/>
                <w:sz w:val="20"/>
                <w:szCs w:val="20"/>
                <w:lang w:val="sr-Cyrl-CS"/>
              </w:rPr>
              <w:t xml:space="preserve"> кроз јачање механизама превенције</w:t>
            </w:r>
          </w:p>
        </w:tc>
      </w:tr>
      <w:tr w:rsidR="0041492B" w:rsidRPr="00C058E1">
        <w:trPr>
          <w:trHeight w:val="240"/>
        </w:trPr>
        <w:tc>
          <w:tcPr>
            <w:tcW w:w="1702"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402"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23" w:type="dxa"/>
            <w:vMerge w:val="restart"/>
            <w:shd w:val="clear" w:color="auto" w:fill="BDD6EE"/>
            <w:vAlign w:val="center"/>
          </w:tcPr>
          <w:p w:rsidR="0041492B" w:rsidRPr="00C058E1" w:rsidRDefault="0041492B" w:rsidP="00747F54">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118"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594" w:type="dxa"/>
            <w:gridSpan w:val="2"/>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26"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26"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702"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3402"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1123"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2118"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1295" w:type="dxa"/>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99" w:type="dxa"/>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26"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1426"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r>
      <w:tr w:rsidR="0041492B" w:rsidRPr="00C058E1">
        <w:trPr>
          <w:trHeight w:val="530"/>
        </w:trPr>
        <w:tc>
          <w:tcPr>
            <w:tcW w:w="1702" w:type="dxa"/>
            <w:vMerge w:val="restart"/>
            <w:shd w:val="clear" w:color="auto" w:fill="FFFFFF"/>
          </w:tcPr>
          <w:p w:rsidR="0041492B" w:rsidRPr="00C058E1" w:rsidRDefault="0041492B" w:rsidP="00747F54">
            <w:pPr>
              <w:pStyle w:val="4"/>
              <w:rPr>
                <w:b/>
                <w:bCs/>
                <w:sz w:val="20"/>
                <w:szCs w:val="20"/>
                <w:lang w:val="sr-Cyrl-CS"/>
              </w:rPr>
            </w:pPr>
            <w:r w:rsidRPr="00C058E1">
              <w:rPr>
                <w:b/>
                <w:bCs/>
                <w:sz w:val="20"/>
                <w:szCs w:val="20"/>
                <w:lang w:val="sr-Cyrl-CS"/>
              </w:rPr>
              <w:t>5.2.1 Унапређени механизми за обезбеђење етичких стандарда и интегритета запослених у јавној управи</w:t>
            </w:r>
          </w:p>
          <w:p w:rsidR="0041492B" w:rsidRPr="00C058E1" w:rsidRDefault="0041492B" w:rsidP="00747F54">
            <w:pPr>
              <w:pStyle w:val="4"/>
              <w:rPr>
                <w:b/>
                <w:bCs/>
                <w:sz w:val="20"/>
                <w:szCs w:val="20"/>
                <w:lang w:val="sr-Cyrl-CS"/>
              </w:rPr>
            </w:pPr>
            <w:bookmarkStart w:id="53" w:name="_Toc396919519"/>
            <w:bookmarkStart w:id="54" w:name="_Toc394773726"/>
            <w:bookmarkStart w:id="55" w:name="_Toc400107311"/>
          </w:p>
          <w:bookmarkEnd w:id="53"/>
          <w:bookmarkEnd w:id="54"/>
          <w:bookmarkEnd w:id="55"/>
          <w:p w:rsidR="0041492B" w:rsidRPr="00C058E1" w:rsidRDefault="0041492B" w:rsidP="00747F54">
            <w:pPr>
              <w:pStyle w:val="4"/>
              <w:rPr>
                <w:sz w:val="20"/>
                <w:szCs w:val="20"/>
                <w:lang w:val="sr-Cyrl-CS"/>
              </w:rPr>
            </w:pPr>
          </w:p>
        </w:tc>
        <w:tc>
          <w:tcPr>
            <w:tcW w:w="3402" w:type="dxa"/>
            <w:tcBorders>
              <w:bottom w:val="single" w:sz="4" w:space="0" w:color="auto"/>
            </w:tcBorders>
            <w:shd w:val="clear" w:color="auto" w:fill="FFFFFF"/>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студије изводљивости o уређивању правног оквира за спречавање сукоба интереса у јавној управи</w:t>
            </w:r>
            <w:r w:rsidRPr="00C058E1" w:rsidDel="00EC29AA">
              <w:rPr>
                <w:rFonts w:ascii="Arial Narrow" w:hAnsi="Arial Narrow" w:cs="Arial Narrow"/>
                <w:sz w:val="20"/>
                <w:szCs w:val="20"/>
                <w:lang w:val="sr-Cyrl-CS"/>
              </w:rPr>
              <w:t xml:space="preserve"> </w:t>
            </w:r>
          </w:p>
        </w:tc>
        <w:tc>
          <w:tcPr>
            <w:tcW w:w="1123"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w:t>
            </w:r>
          </w:p>
        </w:tc>
        <w:tc>
          <w:tcPr>
            <w:tcW w:w="2118"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јавних службеника који су осуђивани за кривична дела у вези са корупцијом (ПЈУ 3)</w:t>
            </w:r>
          </w:p>
          <w:p w:rsidR="0041492B" w:rsidRPr="00C058E1" w:rsidRDefault="0041492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дисциплинских поступака коју су покренути у вези са кршењем етичких и стандарда интегритета у ОДУ</w:t>
            </w:r>
          </w:p>
          <w:p w:rsidR="0041492B" w:rsidRPr="00C058E1" w:rsidRDefault="0041492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41492B" w:rsidRPr="00C058E1" w:rsidRDefault="0041492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 за 2015 и 2016.</w:t>
            </w:r>
          </w:p>
          <w:p w:rsidR="0041492B" w:rsidRPr="00C058E1" w:rsidRDefault="0041492B" w:rsidP="00747F54">
            <w:pPr>
              <w:spacing w:after="0" w:line="240" w:lineRule="auto"/>
              <w:rPr>
                <w:rFonts w:ascii="Arial Narrow" w:hAnsi="Arial Narrow" w:cs="Arial Narrow"/>
                <w:i/>
                <w:iCs/>
                <w:sz w:val="20"/>
                <w:szCs w:val="20"/>
                <w:lang w:val="sr-Cyrl-CS"/>
              </w:rPr>
            </w:pPr>
          </w:p>
          <w:p w:rsidR="0041492B" w:rsidRPr="00C058E1" w:rsidRDefault="0041492B" w:rsidP="00747F54">
            <w:pPr>
              <w:spacing w:after="0" w:line="100" w:lineRule="atLeast"/>
              <w:rPr>
                <w:rFonts w:ascii="Arial Narrow" w:hAnsi="Arial Narrow" w:cs="Arial Narrow"/>
                <w:i/>
                <w:iCs/>
                <w:sz w:val="20"/>
                <w:szCs w:val="20"/>
                <w:lang w:val="sr-Cyrl-CS"/>
              </w:rPr>
            </w:pPr>
            <w:r w:rsidRPr="00C058E1">
              <w:rPr>
                <w:rFonts w:ascii="Arial Narrow" w:hAnsi="Arial Narrow" w:cs="Arial Narrow"/>
                <w:sz w:val="20"/>
                <w:szCs w:val="20"/>
                <w:lang w:val="sr-Cyrl-CS"/>
              </w:rPr>
              <w:t>Проценат органа и организација у ЈУ који су донели планове интегритета у складу са динамиком и смерницама које прописује АБПК</w:t>
            </w:r>
          </w:p>
          <w:p w:rsidR="0041492B" w:rsidRPr="00C058E1" w:rsidRDefault="0041492B" w:rsidP="00747F54">
            <w:pPr>
              <w:spacing w:after="0" w:line="100" w:lineRule="atLeast"/>
              <w:rPr>
                <w:rFonts w:ascii="Arial Narrow" w:hAnsi="Arial Narrow" w:cs="Arial Narrow"/>
                <w:i/>
                <w:iCs/>
                <w:sz w:val="20"/>
                <w:szCs w:val="20"/>
                <w:lang w:val="sr-Cyrl-CS"/>
              </w:rPr>
            </w:pPr>
            <w:r w:rsidRPr="00C058E1">
              <w:rPr>
                <w:rFonts w:ascii="Arial Narrow" w:hAnsi="Arial Narrow" w:cs="Arial Narrow"/>
                <w:i/>
                <w:iCs/>
                <w:sz w:val="20"/>
                <w:szCs w:val="20"/>
                <w:lang w:val="sr-Cyrl-CS"/>
              </w:rPr>
              <w:t>ПВ: 57,2%</w:t>
            </w:r>
            <w:r w:rsidRPr="00C058E1">
              <w:rPr>
                <w:rStyle w:val="FootnoteReference"/>
                <w:rFonts w:ascii="Arial Narrow" w:hAnsi="Arial Narrow" w:cs="Arial Narrow"/>
                <w:i/>
                <w:iCs/>
                <w:sz w:val="20"/>
                <w:szCs w:val="20"/>
                <w:lang w:val="sr-Cyrl-CS"/>
              </w:rPr>
              <w:footnoteReference w:id="85"/>
            </w:r>
          </w:p>
          <w:p w:rsidR="0041492B" w:rsidRPr="00C058E1" w:rsidRDefault="0041492B" w:rsidP="00747F54">
            <w:pPr>
              <w:spacing w:after="0" w:line="100" w:lineRule="atLeast"/>
              <w:rPr>
                <w:rFonts w:ascii="Arial Narrow" w:hAnsi="Arial Narrow" w:cs="Arial Narrow"/>
                <w:sz w:val="20"/>
                <w:szCs w:val="20"/>
                <w:lang w:val="sr-Cyrl-CS"/>
              </w:rPr>
            </w:pPr>
            <w:r w:rsidRPr="00C058E1">
              <w:rPr>
                <w:rFonts w:ascii="Arial Narrow" w:hAnsi="Arial Narrow" w:cs="Arial Narrow"/>
                <w:i/>
                <w:iCs/>
                <w:sz w:val="20"/>
                <w:szCs w:val="20"/>
                <w:lang w:val="sr-Cyrl-CS"/>
              </w:rPr>
              <w:t>ЦВ: 70%</w:t>
            </w:r>
          </w:p>
        </w:tc>
        <w:tc>
          <w:tcPr>
            <w:tcW w:w="1295"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буџетска средства</w:t>
            </w:r>
            <w:r w:rsidRPr="00C058E1" w:rsidDel="00EC29AA">
              <w:rPr>
                <w:rFonts w:ascii="Arial Narrow" w:hAnsi="Arial Narrow" w:cs="Arial Narrow"/>
                <w:sz w:val="20"/>
                <w:szCs w:val="20"/>
                <w:lang w:val="sr-Cyrl-CS"/>
              </w:rPr>
              <w:t xml:space="preserve"> </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val="restart"/>
            <w:shd w:val="clear" w:color="auto" w:fill="FFFFFF"/>
          </w:tcPr>
          <w:p w:rsidR="0041492B" w:rsidRPr="00C97E7D" w:rsidRDefault="0041492B" w:rsidP="00EC29AA">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ЕУ ИПА 2013 Превенција и борба против корупције</w:t>
            </w:r>
          </w:p>
          <w:p w:rsidR="0041492B" w:rsidRPr="00C97E7D" w:rsidRDefault="0041492B" w:rsidP="00EC29AA">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(акт.  1; не постоји процена износа за појединачне акт.)</w:t>
            </w:r>
            <w:r w:rsidRPr="00C97E7D">
              <w:rPr>
                <w:rStyle w:val="FootnoteReference"/>
                <w:rFonts w:ascii="Arial Narrow" w:hAnsi="Arial Narrow" w:cs="Arial Narrow"/>
                <w:sz w:val="20"/>
                <w:szCs w:val="20"/>
                <w:lang w:val="sr-Cyrl-CS"/>
              </w:rPr>
              <w:footnoteReference w:id="86"/>
            </w:r>
          </w:p>
          <w:p w:rsidR="0041492B" w:rsidRPr="00C97E7D" w:rsidRDefault="0041492B" w:rsidP="00747F54">
            <w:pPr>
              <w:spacing w:after="0" w:line="240" w:lineRule="auto"/>
              <w:rPr>
                <w:rFonts w:ascii="Arial Narrow" w:hAnsi="Arial Narrow" w:cs="Arial Narrow"/>
                <w:sz w:val="20"/>
                <w:szCs w:val="20"/>
                <w:lang w:val="sr-Cyrl-CS"/>
              </w:rPr>
            </w:pPr>
          </w:p>
          <w:p w:rsidR="0041492B" w:rsidRPr="00C97E7D" w:rsidRDefault="0041492B" w:rsidP="00747F54">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100.000 ЕУР (акт. 2-3, средства нису обезбеђена)</w:t>
            </w:r>
          </w:p>
          <w:p w:rsidR="0041492B" w:rsidRPr="00C97E7D" w:rsidRDefault="0041492B" w:rsidP="00747F54">
            <w:pPr>
              <w:spacing w:after="0" w:line="240" w:lineRule="auto"/>
              <w:rPr>
                <w:rFonts w:ascii="Arial Narrow" w:hAnsi="Arial Narrow" w:cs="Arial Narrow"/>
                <w:sz w:val="20"/>
                <w:szCs w:val="20"/>
                <w:lang w:val="sr-Cyrl-CS"/>
              </w:rPr>
            </w:pPr>
          </w:p>
          <w:p w:rsidR="0041492B" w:rsidRPr="00C97E7D" w:rsidRDefault="0041492B" w:rsidP="00747F54">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5.290.000 РСД (норвешка донација „Подршка јачању механизама превенције корупције и институционалном развоју АБПК,“ акт. 6)</w:t>
            </w:r>
          </w:p>
          <w:p w:rsidR="0041492B" w:rsidRPr="00C97E7D" w:rsidRDefault="0041492B" w:rsidP="00747F54">
            <w:pPr>
              <w:spacing w:after="0" w:line="240" w:lineRule="auto"/>
              <w:rPr>
                <w:rFonts w:ascii="Arial Narrow" w:hAnsi="Arial Narrow" w:cs="Arial Narrow"/>
                <w:sz w:val="20"/>
                <w:szCs w:val="20"/>
                <w:lang w:val="sr-Cyrl-CS"/>
              </w:rPr>
            </w:pPr>
          </w:p>
        </w:tc>
        <w:tc>
          <w:tcPr>
            <w:tcW w:w="1426"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tc>
        <w:tc>
          <w:tcPr>
            <w:tcW w:w="1426"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Министарство правде (акт. </w:t>
            </w:r>
            <w:r>
              <w:rPr>
                <w:rFonts w:ascii="Arial Narrow" w:hAnsi="Arial Narrow" w:cs="Arial Narrow"/>
                <w:sz w:val="20"/>
                <w:szCs w:val="20"/>
                <w:lang w:val="sr-Cyrl-CS"/>
              </w:rPr>
              <w:t>1</w:t>
            </w:r>
            <w:r w:rsidRPr="00C058E1">
              <w:rPr>
                <w:rFonts w:ascii="Arial Narrow" w:hAnsi="Arial Narrow" w:cs="Arial Narrow"/>
                <w:sz w:val="20"/>
                <w:szCs w:val="20"/>
                <w:lang w:val="sr-Cyrl-CS"/>
              </w:rPr>
              <w:t xml:space="preserve"> и 5)</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ВСС (акт. </w:t>
            </w: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4</w:t>
            </w:r>
            <w:r w:rsidRPr="00C058E1">
              <w:rPr>
                <w:rFonts w:ascii="Arial Narrow" w:hAnsi="Arial Narrow" w:cs="Arial Narrow"/>
                <w:sz w:val="20"/>
                <w:szCs w:val="20"/>
                <w:lang w:val="sr-Cyrl-CS"/>
              </w:rPr>
              <w:t>)</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АБПК (акт. 6 и 7)</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41492B" w:rsidRPr="00C058E1" w:rsidRDefault="0041492B" w:rsidP="00747F54">
            <w:pPr>
              <w:spacing w:after="0" w:line="240" w:lineRule="auto"/>
              <w:rPr>
                <w:rFonts w:ascii="Arial Narrow" w:hAnsi="Arial Narrow" w:cs="Arial Narrow"/>
                <w:sz w:val="20"/>
                <w:szCs w:val="20"/>
                <w:lang w:val="sr-Cyrl-CS"/>
              </w:rPr>
            </w:pPr>
          </w:p>
        </w:tc>
      </w:tr>
      <w:tr w:rsidR="0041492B" w:rsidRPr="00EC29AA">
        <w:trPr>
          <w:trHeight w:val="530"/>
        </w:trPr>
        <w:tc>
          <w:tcPr>
            <w:tcW w:w="1702" w:type="dxa"/>
            <w:vMerge/>
            <w:shd w:val="clear" w:color="auto" w:fill="FFFFFF"/>
          </w:tcPr>
          <w:p w:rsidR="0041492B" w:rsidRPr="00C058E1" w:rsidRDefault="0041492B" w:rsidP="00747F54">
            <w:pPr>
              <w:pStyle w:val="4"/>
              <w:rPr>
                <w:b/>
                <w:bCs/>
                <w:sz w:val="20"/>
                <w:szCs w:val="20"/>
                <w:lang w:val="sr-Cyrl-CS"/>
              </w:rPr>
            </w:pPr>
          </w:p>
        </w:tc>
        <w:tc>
          <w:tcPr>
            <w:tcW w:w="3402" w:type="dxa"/>
            <w:tcBorders>
              <w:bottom w:val="single" w:sz="4" w:space="0" w:color="auto"/>
            </w:tcBorders>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2. </w:t>
            </w:r>
            <w:r w:rsidRPr="00C058E1">
              <w:rPr>
                <w:rFonts w:ascii="Arial Narrow" w:hAnsi="Arial Narrow" w:cs="Arial Narrow"/>
                <w:sz w:val="20"/>
                <w:szCs w:val="20"/>
                <w:lang w:val="sr-Cyrl-CS"/>
              </w:rPr>
              <w:t>Израда анализе квалитета и примене постојећих кодекса понашања државних службеника и кодекса понашања запослених у ЈЛС, поређење са примерима добрих европских пракси, са препорукама за унапређење</w:t>
            </w:r>
          </w:p>
        </w:tc>
        <w:tc>
          <w:tcPr>
            <w:tcW w:w="1123" w:type="dxa"/>
            <w:tcBorders>
              <w:bottom w:val="single" w:sz="4" w:space="0" w:color="auto"/>
            </w:tcBorders>
            <w:shd w:val="clear" w:color="auto" w:fill="FFFFFF"/>
          </w:tcPr>
          <w:p w:rsidR="0041492B" w:rsidRPr="00E966A2" w:rsidRDefault="0041492B">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sidRPr="00E966A2">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530"/>
        </w:trPr>
        <w:tc>
          <w:tcPr>
            <w:tcW w:w="1702" w:type="dxa"/>
            <w:vMerge/>
            <w:shd w:val="clear" w:color="auto" w:fill="FFFFFF"/>
          </w:tcPr>
          <w:p w:rsidR="0041492B" w:rsidRPr="00C058E1" w:rsidRDefault="0041492B" w:rsidP="00747F54">
            <w:pPr>
              <w:pStyle w:val="4"/>
              <w:rPr>
                <w:sz w:val="20"/>
                <w:szCs w:val="20"/>
                <w:lang w:val="sr-Cyrl-CS"/>
              </w:rPr>
            </w:pPr>
          </w:p>
        </w:tc>
        <w:tc>
          <w:tcPr>
            <w:tcW w:w="3402" w:type="dxa"/>
            <w:tcBorders>
              <w:top w:val="single" w:sz="4" w:space="0" w:color="auto"/>
            </w:tcBorders>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Усаглашавање  Кодекса понашања државних службеника и Кодекса понашања запослених у ЈЛС са препорукама анализе</w:t>
            </w:r>
          </w:p>
        </w:tc>
        <w:tc>
          <w:tcPr>
            <w:tcW w:w="1123" w:type="dxa"/>
            <w:tcBorders>
              <w:top w:val="single" w:sz="4" w:space="0" w:color="auto"/>
            </w:tcBorders>
            <w:shd w:val="clear" w:color="auto" w:fill="FFFFFF"/>
          </w:tcPr>
          <w:p w:rsidR="0041492B" w:rsidRPr="00C058E1" w:rsidRDefault="0041492B" w:rsidP="00747F54">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en-GB"/>
              </w:rPr>
              <w:t>6</w:t>
            </w:r>
            <w:r w:rsidRPr="00C058E1">
              <w:rPr>
                <w:rFonts w:ascii="Arial Narrow" w:hAnsi="Arial Narrow" w:cs="Arial Narrow"/>
                <w:sz w:val="20"/>
                <w:szCs w:val="20"/>
                <w:lang w:val="sr-Cyrl-CS"/>
              </w:rPr>
              <w:t>.</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750"/>
        </w:trPr>
        <w:tc>
          <w:tcPr>
            <w:tcW w:w="1702" w:type="dxa"/>
            <w:vMerge/>
            <w:shd w:val="clear" w:color="auto" w:fill="FFFFFF"/>
          </w:tcPr>
          <w:p w:rsidR="0041492B" w:rsidRPr="00C058E1" w:rsidRDefault="0041492B" w:rsidP="00747F54">
            <w:pPr>
              <w:pStyle w:val="4"/>
              <w:rPr>
                <w:sz w:val="20"/>
                <w:szCs w:val="20"/>
                <w:lang w:val="sr-Cyrl-CS"/>
              </w:rPr>
            </w:pPr>
          </w:p>
        </w:tc>
        <w:tc>
          <w:tcPr>
            <w:tcW w:w="3402"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Прописивање обавезе редовног извештавања Владе o придржавању и спровођењу Кодекса понашања државних службеника</w:t>
            </w:r>
          </w:p>
        </w:tc>
        <w:tc>
          <w:tcPr>
            <w:tcW w:w="1123"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en-GB"/>
              </w:rPr>
              <w:t>6</w:t>
            </w:r>
            <w:r w:rsidRPr="00C058E1">
              <w:rPr>
                <w:rStyle w:val="FootnoteReference"/>
                <w:rFonts w:ascii="Arial Narrow" w:hAnsi="Arial Narrow" w:cs="Arial Narrow"/>
                <w:sz w:val="20"/>
                <w:szCs w:val="20"/>
                <w:lang w:val="sr-Cyrl-CS"/>
              </w:rPr>
              <w:footnoteReference w:id="87"/>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480"/>
        </w:trPr>
        <w:tc>
          <w:tcPr>
            <w:tcW w:w="1702" w:type="dxa"/>
            <w:vMerge/>
            <w:shd w:val="clear" w:color="auto" w:fill="FFFFFF"/>
          </w:tcPr>
          <w:p w:rsidR="0041492B" w:rsidRPr="00C058E1" w:rsidRDefault="0041492B" w:rsidP="00747F54">
            <w:pPr>
              <w:pStyle w:val="4"/>
              <w:rPr>
                <w:sz w:val="20"/>
                <w:szCs w:val="20"/>
                <w:lang w:val="sr-Cyrl-CS"/>
              </w:rPr>
            </w:pPr>
          </w:p>
        </w:tc>
        <w:tc>
          <w:tcPr>
            <w:tcW w:w="3402"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Законско уређење спречавања сукоба интереса запослених у јавној управи на основу резултата студије изводљивости</w:t>
            </w:r>
            <w:r w:rsidRPr="00C058E1">
              <w:rPr>
                <w:rStyle w:val="FootnoteReference"/>
                <w:rFonts w:ascii="Arial Narrow" w:hAnsi="Arial Narrow" w:cs="Arial Narrow"/>
                <w:sz w:val="20"/>
                <w:szCs w:val="20"/>
                <w:lang w:val="sr-Cyrl-CS"/>
              </w:rPr>
              <w:footnoteReference w:id="88"/>
            </w:r>
          </w:p>
        </w:tc>
        <w:tc>
          <w:tcPr>
            <w:tcW w:w="1123"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2016.</w:t>
            </w:r>
            <w:r>
              <w:rPr>
                <w:rFonts w:ascii="Arial Narrow" w:hAnsi="Arial Narrow" w:cs="Arial Narrow"/>
                <w:sz w:val="20"/>
                <w:szCs w:val="20"/>
                <w:lang w:val="sr-Cyrl-CS"/>
              </w:rPr>
              <w:t>)</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745AA8">
        <w:trPr>
          <w:trHeight w:val="480"/>
        </w:trPr>
        <w:tc>
          <w:tcPr>
            <w:tcW w:w="1702" w:type="dxa"/>
            <w:vMerge/>
            <w:shd w:val="clear" w:color="auto" w:fill="FFFFFF"/>
          </w:tcPr>
          <w:p w:rsidR="0041492B" w:rsidRPr="00C058E1" w:rsidRDefault="0041492B" w:rsidP="00747F54">
            <w:pPr>
              <w:pStyle w:val="4"/>
              <w:rPr>
                <w:sz w:val="20"/>
                <w:szCs w:val="20"/>
                <w:lang w:val="sr-Cyrl-CS"/>
              </w:rPr>
            </w:pPr>
          </w:p>
        </w:tc>
        <w:tc>
          <w:tcPr>
            <w:tcW w:w="3402"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и доношење планова интегритета у органима и организацијама ЈУ у складу са смерницама и динамиком коју прописује АБПК</w:t>
            </w:r>
          </w:p>
        </w:tc>
        <w:tc>
          <w:tcPr>
            <w:tcW w:w="1123"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 складу са динамиком коју прописује АБПК</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656"/>
        </w:trPr>
        <w:tc>
          <w:tcPr>
            <w:tcW w:w="1702" w:type="dxa"/>
            <w:vMerge/>
            <w:shd w:val="clear" w:color="auto" w:fill="FFFFFF"/>
          </w:tcPr>
          <w:p w:rsidR="0041492B" w:rsidRPr="00C058E1" w:rsidRDefault="0041492B" w:rsidP="00747F54">
            <w:pPr>
              <w:pStyle w:val="4"/>
              <w:rPr>
                <w:sz w:val="20"/>
                <w:szCs w:val="20"/>
                <w:lang w:val="sr-Cyrl-CS"/>
              </w:rPr>
            </w:pPr>
          </w:p>
        </w:tc>
        <w:tc>
          <w:tcPr>
            <w:tcW w:w="3402"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Праћење реализације планова интегритета на основу извештаја</w:t>
            </w:r>
          </w:p>
        </w:tc>
        <w:tc>
          <w:tcPr>
            <w:tcW w:w="1123"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644"/>
        </w:trPr>
        <w:tc>
          <w:tcPr>
            <w:tcW w:w="1702" w:type="dxa"/>
            <w:vMerge w:val="restart"/>
            <w:shd w:val="clear" w:color="auto" w:fill="FFFFFF"/>
          </w:tcPr>
          <w:p w:rsidR="0041492B" w:rsidRPr="00C058E1" w:rsidRDefault="0041492B" w:rsidP="00747F54">
            <w:pPr>
              <w:pStyle w:val="4"/>
              <w:rPr>
                <w:b/>
                <w:bCs/>
                <w:sz w:val="20"/>
                <w:szCs w:val="20"/>
                <w:lang w:val="sr-Cyrl-CS"/>
              </w:rPr>
            </w:pPr>
            <w:bookmarkStart w:id="56" w:name="_Toc396919520"/>
            <w:bookmarkStart w:id="57" w:name="_Toc394773727"/>
            <w:bookmarkStart w:id="58" w:name="_Toc400107312"/>
            <w:r w:rsidRPr="00C058E1">
              <w:rPr>
                <w:b/>
                <w:bCs/>
                <w:sz w:val="20"/>
                <w:szCs w:val="20"/>
                <w:lang w:val="sr-Cyrl-CS"/>
              </w:rPr>
              <w:t>5.2.2. Унапређена ефективност система за заштиту узбуњивача (лица која пријављују сумњу на корупцију</w:t>
            </w:r>
            <w:bookmarkEnd w:id="56"/>
            <w:bookmarkEnd w:id="57"/>
            <w:bookmarkEnd w:id="58"/>
            <w:r w:rsidRPr="00C058E1">
              <w:rPr>
                <w:b/>
                <w:bCs/>
                <w:sz w:val="20"/>
                <w:szCs w:val="20"/>
                <w:lang w:val="sr-Cyrl-CS"/>
              </w:rPr>
              <w:t>) у јавној управ</w:t>
            </w:r>
            <w:r>
              <w:rPr>
                <w:b/>
                <w:bCs/>
                <w:sz w:val="20"/>
                <w:szCs w:val="20"/>
                <w:lang w:val="sr-Cyrl-CS"/>
              </w:rPr>
              <w:t>и</w:t>
            </w:r>
            <w:r w:rsidRPr="00C058E1">
              <w:rPr>
                <w:rStyle w:val="FootnoteReference"/>
                <w:rFonts w:cs="Arial Narrow"/>
                <w:b/>
                <w:bCs/>
                <w:sz w:val="20"/>
                <w:szCs w:val="20"/>
                <w:lang w:val="sr-Cyrl-CS"/>
              </w:rPr>
              <w:footnoteReference w:id="89"/>
            </w:r>
          </w:p>
        </w:tc>
        <w:tc>
          <w:tcPr>
            <w:tcW w:w="3402" w:type="dxa"/>
            <w:shd w:val="clear" w:color="auto" w:fill="FFFFFF"/>
          </w:tcPr>
          <w:p w:rsidR="0041492B" w:rsidRPr="00C058E1" w:rsidRDefault="0041492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Обезбеђивање техничких услова за ефикасну примену Закона о заштити узбуњивача</w:t>
            </w:r>
          </w:p>
        </w:tc>
        <w:tc>
          <w:tcPr>
            <w:tcW w:w="1123"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w:t>
            </w:r>
          </w:p>
        </w:tc>
        <w:tc>
          <w:tcPr>
            <w:tcW w:w="2118"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извештаја министарства надлежног за послове правосуђа о случајевима поступања судова у вези са узбуњивањем</w:t>
            </w:r>
            <w:r w:rsidRPr="00C058E1">
              <w:rPr>
                <w:rStyle w:val="FootnoteReference"/>
                <w:rFonts w:ascii="Arial Narrow" w:hAnsi="Arial Narrow" w:cs="Arial Narrow"/>
                <w:sz w:val="20"/>
                <w:szCs w:val="20"/>
                <w:lang w:val="sr-Cyrl-CS"/>
              </w:rPr>
              <w:footnoteReference w:id="90"/>
            </w:r>
          </w:p>
          <w:p w:rsidR="0041492B" w:rsidRPr="00C058E1" w:rsidRDefault="0041492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w:t>
            </w:r>
          </w:p>
        </w:tc>
        <w:tc>
          <w:tcPr>
            <w:tcW w:w="1295"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буџетска средства</w:t>
            </w:r>
          </w:p>
        </w:tc>
        <w:tc>
          <w:tcPr>
            <w:tcW w:w="1299"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 ИПА 2013 Превенција и борба против корупције</w:t>
            </w: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 постоји процена износа за појединачне акт.)</w:t>
            </w:r>
          </w:p>
        </w:tc>
        <w:tc>
          <w:tcPr>
            <w:tcW w:w="1426"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правде – Група за координацију спровођења Националне стратегије за борбу против корупције</w:t>
            </w:r>
          </w:p>
        </w:tc>
        <w:tc>
          <w:tcPr>
            <w:tcW w:w="1426"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317"/>
        </w:trPr>
        <w:tc>
          <w:tcPr>
            <w:tcW w:w="1702"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3402" w:type="dxa"/>
            <w:shd w:val="clear" w:color="auto" w:fill="FFFFFF"/>
          </w:tcPr>
          <w:p w:rsidR="0041492B" w:rsidRPr="00C058E1" w:rsidRDefault="0041492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и спровођење програма обуке за примену Закона о заштити узбуњивача за запослене у ЈУ</w:t>
            </w:r>
          </w:p>
        </w:tc>
        <w:tc>
          <w:tcPr>
            <w:tcW w:w="1123" w:type="dxa"/>
            <w:shd w:val="clear" w:color="auto" w:fill="FFFFFF"/>
          </w:tcPr>
          <w:p w:rsidR="0041492B" w:rsidRPr="00C97E7D" w:rsidRDefault="0041492B" w:rsidP="00747F54">
            <w:pPr>
              <w:spacing w:after="0" w:line="240" w:lineRule="auto"/>
              <w:rPr>
                <w:rFonts w:ascii="Arial Narrow" w:hAnsi="Arial Narrow" w:cs="Arial Narrow"/>
                <w:sz w:val="20"/>
                <w:szCs w:val="20"/>
                <w:highlight w:val="green"/>
                <w:lang w:val="sr-Cyrl-CS"/>
              </w:rPr>
            </w:pPr>
            <w:r w:rsidRPr="00C97E7D">
              <w:rPr>
                <w:rFonts w:ascii="Arial Narrow" w:hAnsi="Arial Narrow" w:cs="Arial Narrow"/>
                <w:sz w:val="20"/>
                <w:szCs w:val="20"/>
                <w:lang w:val="sr-Latn-CS"/>
              </w:rPr>
              <w:t>2.</w:t>
            </w:r>
            <w:r w:rsidRPr="00C97E7D">
              <w:rPr>
                <w:rFonts w:ascii="Arial Narrow" w:hAnsi="Arial Narrow" w:cs="Arial Narrow"/>
                <w:sz w:val="20"/>
                <w:szCs w:val="20"/>
                <w:lang w:val="sr-Cyrl-CS"/>
              </w:rPr>
              <w:t>квартал 2016.</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317"/>
        </w:trPr>
        <w:tc>
          <w:tcPr>
            <w:tcW w:w="1702"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3402" w:type="dxa"/>
            <w:shd w:val="clear" w:color="auto" w:fill="FFFFFF"/>
          </w:tcPr>
          <w:p w:rsidR="0041492B" w:rsidRPr="00C058E1" w:rsidRDefault="0041492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Спровођење кампање ради подизања нивоа свести о значају узбуњивања и коришћења канала за пријављивање незаконитог деловања</w:t>
            </w:r>
          </w:p>
        </w:tc>
        <w:tc>
          <w:tcPr>
            <w:tcW w:w="1123" w:type="dxa"/>
            <w:shd w:val="clear" w:color="auto" w:fill="FFFFFF"/>
          </w:tcPr>
          <w:p w:rsidR="0041492B" w:rsidRPr="00C97E7D" w:rsidDel="009C0D44" w:rsidRDefault="0041492B" w:rsidP="00747F54">
            <w:pPr>
              <w:spacing w:after="0" w:line="240" w:lineRule="auto"/>
              <w:rPr>
                <w:rFonts w:ascii="Arial Narrow" w:hAnsi="Arial Narrow" w:cs="Arial Narrow"/>
                <w:sz w:val="20"/>
                <w:szCs w:val="20"/>
                <w:highlight w:val="green"/>
                <w:lang w:val="sr-Cyrl-CS"/>
              </w:rPr>
            </w:pPr>
            <w:r w:rsidRPr="00C97E7D">
              <w:rPr>
                <w:rFonts w:ascii="Arial Narrow" w:hAnsi="Arial Narrow" w:cs="Arial Narrow"/>
                <w:sz w:val="20"/>
                <w:szCs w:val="20"/>
                <w:lang w:val="sr-Latn-CS"/>
              </w:rPr>
              <w:t>2.</w:t>
            </w:r>
            <w:r w:rsidRPr="00C97E7D">
              <w:rPr>
                <w:rFonts w:ascii="Arial Narrow" w:hAnsi="Arial Narrow" w:cs="Arial Narrow"/>
                <w:sz w:val="20"/>
                <w:szCs w:val="20"/>
                <w:lang w:val="sr-Cyrl-CS"/>
              </w:rPr>
              <w:t xml:space="preserve">квартал 2016. </w:t>
            </w: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C058E1">
        <w:trPr>
          <w:trHeight w:val="317"/>
        </w:trPr>
        <w:tc>
          <w:tcPr>
            <w:tcW w:w="1702"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3402" w:type="dxa"/>
            <w:shd w:val="clear" w:color="auto" w:fill="FFFFFF"/>
          </w:tcPr>
          <w:p w:rsidR="0041492B" w:rsidRPr="00C058E1" w:rsidRDefault="0041492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Праћење спровођења Закона о заштити узбуњивача кроз израду годишњег извештаја министарства надлежног за послове правосуђа сачињеног на основу периодичних извештаја надлежних институција о случајевима поступања у вези са узбуњивањем </w:t>
            </w:r>
          </w:p>
        </w:tc>
        <w:tc>
          <w:tcPr>
            <w:tcW w:w="1123"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p w:rsidR="0041492B" w:rsidRPr="00C058E1" w:rsidRDefault="0041492B" w:rsidP="00747F54">
            <w:pPr>
              <w:spacing w:after="0" w:line="240" w:lineRule="auto"/>
              <w:rPr>
                <w:rFonts w:ascii="Arial Narrow" w:hAnsi="Arial Narrow" w:cs="Arial Narrow"/>
                <w:sz w:val="20"/>
                <w:szCs w:val="20"/>
                <w:lang w:val="sr-Cyrl-CS"/>
              </w:rPr>
            </w:pPr>
          </w:p>
        </w:tc>
        <w:tc>
          <w:tcPr>
            <w:tcW w:w="2118"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p>
        </w:tc>
      </w:tr>
      <w:tr w:rsidR="0041492B" w:rsidRPr="00745AA8">
        <w:trPr>
          <w:trHeight w:val="228"/>
        </w:trPr>
        <w:tc>
          <w:tcPr>
            <w:tcW w:w="1702" w:type="dxa"/>
            <w:shd w:val="clear" w:color="auto" w:fill="BDD6EE"/>
            <w:vAlign w:val="center"/>
          </w:tcPr>
          <w:p w:rsidR="0041492B" w:rsidRPr="00D52129" w:rsidRDefault="0041492B" w:rsidP="00747F54">
            <w:pPr>
              <w:spacing w:after="0" w:line="240" w:lineRule="auto"/>
              <w:rPr>
                <w:rFonts w:ascii="Arial Narrow" w:hAnsi="Arial Narrow" w:cs="Arial Narrow"/>
                <w:b/>
                <w:bCs/>
                <w:sz w:val="20"/>
                <w:szCs w:val="20"/>
                <w:lang w:val="sr-Cyrl-CS"/>
              </w:rPr>
            </w:pPr>
            <w:r w:rsidRPr="00D52129">
              <w:rPr>
                <w:rFonts w:ascii="Arial Narrow" w:hAnsi="Arial Narrow" w:cs="Arial Narrow"/>
                <w:b/>
                <w:bCs/>
                <w:sz w:val="20"/>
                <w:szCs w:val="20"/>
                <w:lang w:val="sr-Cyrl-CS"/>
              </w:rPr>
              <w:t>Мера 5.3:</w:t>
            </w:r>
          </w:p>
        </w:tc>
        <w:tc>
          <w:tcPr>
            <w:tcW w:w="12089" w:type="dxa"/>
            <w:gridSpan w:val="7"/>
            <w:shd w:val="clear" w:color="auto" w:fill="BDD6EE"/>
            <w:vAlign w:val="center"/>
          </w:tcPr>
          <w:p w:rsidR="0041492B" w:rsidRPr="001375EC" w:rsidRDefault="0041492B" w:rsidP="00DE66DB">
            <w:pPr>
              <w:pStyle w:val="3"/>
              <w:rPr>
                <w:b/>
                <w:bCs/>
                <w:sz w:val="20"/>
                <w:szCs w:val="20"/>
                <w:highlight w:val="lightGray"/>
                <w:lang w:val="sr-Cyrl-CS"/>
              </w:rPr>
            </w:pPr>
            <w:bookmarkStart w:id="59" w:name="_Toc400107313"/>
            <w:r w:rsidRPr="00D52129">
              <w:rPr>
                <w:b/>
                <w:bCs/>
                <w:sz w:val="20"/>
                <w:szCs w:val="20"/>
                <w:lang w:val="sr-Cyrl-CS"/>
              </w:rPr>
              <w:t>Јачање механизама</w:t>
            </w:r>
            <w:r>
              <w:rPr>
                <w:b/>
                <w:bCs/>
                <w:sz w:val="20"/>
                <w:szCs w:val="20"/>
                <w:lang w:val="sr-Cyrl-CS"/>
              </w:rPr>
              <w:t xml:space="preserve"> спољне и унутрашње контроле</w:t>
            </w:r>
            <w:r w:rsidRPr="00D52129">
              <w:rPr>
                <w:b/>
                <w:bCs/>
                <w:sz w:val="20"/>
                <w:szCs w:val="20"/>
                <w:lang w:val="sr-Cyrl-CS"/>
              </w:rPr>
              <w:t xml:space="preserve"> у јавној управи</w:t>
            </w:r>
            <w:bookmarkEnd w:id="59"/>
            <w:r w:rsidRPr="00D52129">
              <w:rPr>
                <w:rStyle w:val="FootnoteReference"/>
                <w:rFonts w:cs="Arial Narrow"/>
                <w:b/>
                <w:bCs/>
                <w:sz w:val="20"/>
                <w:szCs w:val="20"/>
                <w:lang w:val="sr-Cyrl-CS"/>
              </w:rPr>
              <w:footnoteReference w:id="91"/>
            </w:r>
          </w:p>
        </w:tc>
      </w:tr>
      <w:tr w:rsidR="0041492B" w:rsidRPr="00C058E1">
        <w:trPr>
          <w:trHeight w:val="240"/>
        </w:trPr>
        <w:tc>
          <w:tcPr>
            <w:tcW w:w="1702"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402"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23" w:type="dxa"/>
            <w:vMerge w:val="restart"/>
            <w:shd w:val="clear" w:color="auto" w:fill="BDD6EE"/>
            <w:vAlign w:val="center"/>
          </w:tcPr>
          <w:p w:rsidR="0041492B" w:rsidRPr="00C058E1" w:rsidRDefault="0041492B" w:rsidP="00747F54">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118"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594" w:type="dxa"/>
            <w:gridSpan w:val="2"/>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26"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26" w:type="dxa"/>
            <w:vMerge w:val="restart"/>
            <w:shd w:val="clear" w:color="auto" w:fill="BDD6EE"/>
            <w:vAlign w:val="center"/>
          </w:tcPr>
          <w:p w:rsidR="0041492B" w:rsidRPr="00C058E1" w:rsidRDefault="0041492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41492B" w:rsidRPr="00C058E1">
        <w:trPr>
          <w:trHeight w:val="240"/>
        </w:trPr>
        <w:tc>
          <w:tcPr>
            <w:tcW w:w="1702"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3402"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1123"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2118"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1295" w:type="dxa"/>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99" w:type="dxa"/>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26"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c>
          <w:tcPr>
            <w:tcW w:w="1426" w:type="dxa"/>
            <w:vMerge/>
            <w:shd w:val="clear" w:color="auto" w:fill="BDD6EE"/>
            <w:vAlign w:val="center"/>
          </w:tcPr>
          <w:p w:rsidR="0041492B" w:rsidRPr="00C058E1" w:rsidRDefault="0041492B" w:rsidP="00747F54">
            <w:pPr>
              <w:spacing w:after="0" w:line="240" w:lineRule="auto"/>
              <w:jc w:val="center"/>
              <w:rPr>
                <w:rFonts w:ascii="Arial Narrow" w:hAnsi="Arial Narrow" w:cs="Arial Narrow"/>
                <w:b/>
                <w:bCs/>
                <w:sz w:val="20"/>
                <w:szCs w:val="20"/>
                <w:lang w:val="sr-Cyrl-CS"/>
              </w:rPr>
            </w:pPr>
          </w:p>
        </w:tc>
      </w:tr>
      <w:tr w:rsidR="0041492B" w:rsidRPr="00C058E1">
        <w:trPr>
          <w:trHeight w:val="699"/>
        </w:trPr>
        <w:tc>
          <w:tcPr>
            <w:tcW w:w="1702" w:type="dxa"/>
            <w:vMerge w:val="restart"/>
            <w:shd w:val="clear" w:color="auto" w:fill="FFFFFF"/>
          </w:tcPr>
          <w:p w:rsidR="0041492B" w:rsidRPr="00C058E1" w:rsidRDefault="0041492B" w:rsidP="00747F54">
            <w:pPr>
              <w:pStyle w:val="4"/>
              <w:rPr>
                <w:b/>
                <w:bCs/>
                <w:sz w:val="20"/>
                <w:szCs w:val="20"/>
                <w:lang w:val="sr-Cyrl-CS"/>
              </w:rPr>
            </w:pPr>
            <w:r w:rsidRPr="00C058E1">
              <w:rPr>
                <w:b/>
                <w:bCs/>
                <w:sz w:val="20"/>
                <w:szCs w:val="20"/>
                <w:lang w:val="sr-Cyrl-CS"/>
              </w:rPr>
              <w:t xml:space="preserve">5.3.1 </w:t>
            </w:r>
            <w:r w:rsidRPr="00C97E7D">
              <w:rPr>
                <w:b/>
                <w:bCs/>
                <w:sz w:val="20"/>
                <w:szCs w:val="20"/>
                <w:lang w:val="ru-RU"/>
              </w:rPr>
              <w:t>Унапређен</w:t>
            </w:r>
            <w:r>
              <w:rPr>
                <w:b/>
                <w:bCs/>
                <w:sz w:val="20"/>
                <w:szCs w:val="20"/>
                <w:lang w:val="ru-RU"/>
              </w:rPr>
              <w:t xml:space="preserve"> </w:t>
            </w:r>
            <w:r>
              <w:rPr>
                <w:b/>
                <w:bCs/>
                <w:sz w:val="20"/>
                <w:szCs w:val="20"/>
                <w:lang w:val="sr-Cyrl-CS"/>
              </w:rPr>
              <w:t>законски оквир и услови рада државних органа који врше спољну контролу управе</w:t>
            </w:r>
            <w:r w:rsidRPr="00C058E1">
              <w:rPr>
                <w:rStyle w:val="FootnoteReference"/>
                <w:rFonts w:cs="Arial Narrow"/>
                <w:b/>
                <w:bCs/>
                <w:sz w:val="20"/>
                <w:szCs w:val="20"/>
                <w:lang w:val="sr-Cyrl-CS"/>
              </w:rPr>
              <w:footnoteReference w:id="92"/>
            </w:r>
          </w:p>
          <w:p w:rsidR="0041492B" w:rsidRPr="00C058E1" w:rsidRDefault="0041492B" w:rsidP="00747F54">
            <w:pPr>
              <w:pStyle w:val="4"/>
              <w:rPr>
                <w:b/>
                <w:bCs/>
                <w:sz w:val="20"/>
                <w:szCs w:val="20"/>
                <w:lang w:val="sr-Cyrl-CS"/>
              </w:rPr>
            </w:pPr>
          </w:p>
          <w:p w:rsidR="0041492B" w:rsidRPr="00C058E1" w:rsidRDefault="0041492B" w:rsidP="00747F54">
            <w:pPr>
              <w:pStyle w:val="4"/>
              <w:rPr>
                <w:b/>
                <w:bCs/>
                <w:sz w:val="20"/>
                <w:szCs w:val="20"/>
                <w:lang w:val="sr-Cyrl-CS"/>
              </w:rPr>
            </w:pPr>
          </w:p>
          <w:p w:rsidR="0041492B" w:rsidRPr="00C058E1" w:rsidRDefault="0041492B" w:rsidP="00747F54">
            <w:pPr>
              <w:pStyle w:val="4"/>
              <w:rPr>
                <w:b/>
                <w:bCs/>
                <w:sz w:val="20"/>
                <w:szCs w:val="20"/>
                <w:lang w:val="sr-Cyrl-CS"/>
              </w:rPr>
            </w:pPr>
          </w:p>
          <w:p w:rsidR="0041492B" w:rsidRPr="00C058E1" w:rsidRDefault="0041492B">
            <w:pPr>
              <w:pStyle w:val="4"/>
              <w:rPr>
                <w:b/>
                <w:bCs/>
                <w:sz w:val="20"/>
                <w:szCs w:val="20"/>
                <w:lang w:val="sr-Cyrl-CS"/>
              </w:rPr>
            </w:pPr>
          </w:p>
        </w:tc>
        <w:tc>
          <w:tcPr>
            <w:tcW w:w="3402" w:type="dxa"/>
            <w:shd w:val="clear" w:color="auto" w:fill="FFFFFF"/>
          </w:tcPr>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w:t>
            </w:r>
            <w:r>
              <w:rPr>
                <w:rFonts w:ascii="Arial Narrow" w:hAnsi="Arial Narrow" w:cs="Arial Narrow"/>
                <w:sz w:val="20"/>
                <w:szCs w:val="20"/>
                <w:lang w:val="sr-Cyrl-CS"/>
              </w:rPr>
              <w:t xml:space="preserve"> Припрема, консултације и утврђивање Предлога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измена и допуна З</w:t>
            </w:r>
            <w:r w:rsidRPr="00C058E1">
              <w:rPr>
                <w:rFonts w:ascii="Arial Narrow" w:hAnsi="Arial Narrow" w:cs="Arial Narrow"/>
                <w:sz w:val="20"/>
                <w:szCs w:val="20"/>
                <w:lang w:val="sr-Cyrl-CS"/>
              </w:rPr>
              <w:t>акона о Заштитнику грађана</w:t>
            </w:r>
            <w:r>
              <w:rPr>
                <w:rFonts w:ascii="Arial Narrow" w:hAnsi="Arial Narrow" w:cs="Arial Narrow"/>
                <w:sz w:val="20"/>
                <w:szCs w:val="20"/>
                <w:lang w:val="sr-Cyrl-CS"/>
              </w:rPr>
              <w:t xml:space="preserve"> у складу са Закључком Народне скупштине из 2014.</w:t>
            </w:r>
            <w:r>
              <w:rPr>
                <w:rStyle w:val="FootnoteReference"/>
                <w:rFonts w:ascii="Arial Narrow" w:hAnsi="Arial Narrow" w:cs="Arial Narrow"/>
                <w:sz w:val="20"/>
                <w:szCs w:val="20"/>
                <w:lang w:val="sr-Cyrl-CS"/>
              </w:rPr>
              <w:footnoteReference w:id="93"/>
            </w:r>
            <w:r>
              <w:rPr>
                <w:rFonts w:ascii="Arial Narrow" w:hAnsi="Arial Narrow" w:cs="Arial Narrow"/>
                <w:sz w:val="20"/>
                <w:szCs w:val="20"/>
                <w:lang w:val="sr-Cyrl-CS"/>
              </w:rPr>
              <w:t xml:space="preserve"> </w:t>
            </w:r>
          </w:p>
        </w:tc>
        <w:tc>
          <w:tcPr>
            <w:tcW w:w="1123" w:type="dxa"/>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rPr>
              <w:t>3</w:t>
            </w:r>
            <w:r w:rsidRPr="00C058E1">
              <w:rPr>
                <w:rFonts w:ascii="Arial Narrow" w:hAnsi="Arial Narrow" w:cs="Arial Narrow"/>
                <w:sz w:val="20"/>
                <w:szCs w:val="20"/>
                <w:lang w:val="sr-Cyrl-CS"/>
              </w:rPr>
              <w:t>. квартал 2015.</w:t>
            </w:r>
          </w:p>
        </w:tc>
        <w:tc>
          <w:tcPr>
            <w:tcW w:w="2118"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редовних шестомесечних извештаја достављених Народној скупштини</w:t>
            </w:r>
          </w:p>
          <w:p w:rsidR="0041492B" w:rsidRPr="00C058E1" w:rsidRDefault="0041492B">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Биће утврђена 2015.</w:t>
            </w:r>
          </w:p>
        </w:tc>
        <w:tc>
          <w:tcPr>
            <w:tcW w:w="1295"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r w:rsidRPr="00C058E1" w:rsidDel="00E37B9A">
              <w:rPr>
                <w:rFonts w:ascii="Arial Narrow" w:hAnsi="Arial Narrow" w:cs="Arial Narrow"/>
                <w:sz w:val="20"/>
                <w:szCs w:val="20"/>
                <w:lang w:val="sr-Cyrl-CS"/>
              </w:rPr>
              <w:t xml:space="preserve"> </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 </w:t>
            </w:r>
          </w:p>
        </w:tc>
        <w:tc>
          <w:tcPr>
            <w:tcW w:w="1299"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Нису потребна додатна средства</w:t>
            </w:r>
            <w:r>
              <w:rPr>
                <w:rFonts w:ascii="Arial Narrow" w:hAnsi="Arial Narrow" w:cs="Arial Narrow"/>
                <w:sz w:val="20"/>
                <w:szCs w:val="20"/>
                <w:lang w:val="sr-Cyrl-CS"/>
              </w:rPr>
              <w:t xml:space="preserve"> из донација</w:t>
            </w:r>
          </w:p>
          <w:p w:rsidR="0041492B" w:rsidRPr="00C058E1" w:rsidRDefault="0041492B" w:rsidP="00747F54">
            <w:pPr>
              <w:spacing w:after="0" w:line="240" w:lineRule="auto"/>
              <w:rPr>
                <w:rFonts w:ascii="Arial Narrow" w:hAnsi="Arial Narrow" w:cs="Arial Narrow"/>
                <w:sz w:val="20"/>
                <w:szCs w:val="20"/>
                <w:lang w:val="sr-Cyrl-CS"/>
              </w:rPr>
            </w:pPr>
          </w:p>
        </w:tc>
        <w:tc>
          <w:tcPr>
            <w:tcW w:w="1426" w:type="dxa"/>
            <w:vMerge w:val="restart"/>
            <w:shd w:val="clear" w:color="auto" w:fill="FFFFFF"/>
          </w:tcPr>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w:t>
            </w:r>
            <w:r>
              <w:rPr>
                <w:rFonts w:ascii="Arial Narrow" w:hAnsi="Arial Narrow" w:cs="Arial Narrow"/>
                <w:sz w:val="20"/>
                <w:szCs w:val="20"/>
                <w:lang w:val="sr-Cyrl-CS"/>
              </w:rPr>
              <w:t>нормативне послове</w:t>
            </w:r>
            <w:r w:rsidRPr="00C058E1" w:rsidDel="00E37B9A">
              <w:rPr>
                <w:rFonts w:ascii="Arial Narrow" w:hAnsi="Arial Narrow" w:cs="Arial Narrow"/>
                <w:sz w:val="20"/>
                <w:szCs w:val="20"/>
                <w:lang w:val="sr-Cyrl-CS"/>
              </w:rPr>
              <w:t xml:space="preserve"> </w:t>
            </w:r>
          </w:p>
        </w:tc>
        <w:tc>
          <w:tcPr>
            <w:tcW w:w="1426" w:type="dxa"/>
            <w:vMerge w:val="restart"/>
            <w:shd w:val="clear" w:color="auto" w:fill="FFFFFF"/>
          </w:tcPr>
          <w:p w:rsidR="0041492B"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r>
              <w:rPr>
                <w:rFonts w:ascii="Arial Narrow" w:hAnsi="Arial Narrow" w:cs="Arial Narrow"/>
                <w:sz w:val="20"/>
                <w:szCs w:val="20"/>
                <w:lang w:val="sr-Cyrl-CS"/>
              </w:rPr>
              <w:t xml:space="preserve"> </w:t>
            </w:r>
          </w:p>
          <w:p w:rsidR="0041492B" w:rsidRDefault="0041492B" w:rsidP="00747F54">
            <w:pPr>
              <w:spacing w:after="0" w:line="240" w:lineRule="auto"/>
              <w:rPr>
                <w:rFonts w:ascii="Arial Narrow" w:hAnsi="Arial Narrow" w:cs="Arial Narrow"/>
                <w:sz w:val="20"/>
                <w:szCs w:val="20"/>
                <w:lang w:val="sr-Cyrl-CS"/>
              </w:rPr>
            </w:pPr>
          </w:p>
          <w:p w:rsidR="0041492B"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p w:rsidR="0041492B" w:rsidRDefault="0041492B" w:rsidP="00747F54">
            <w:pPr>
              <w:spacing w:after="0" w:line="240" w:lineRule="auto"/>
              <w:rPr>
                <w:rFonts w:ascii="Arial Narrow" w:hAnsi="Arial Narrow" w:cs="Arial Narrow"/>
                <w:sz w:val="20"/>
                <w:szCs w:val="20"/>
                <w:lang w:val="sr-Cyrl-CS"/>
              </w:rPr>
            </w:pPr>
          </w:p>
          <w:p w:rsidR="0041492B" w:rsidRPr="00C97E7D" w:rsidRDefault="0041492B" w:rsidP="00747F54">
            <w:pPr>
              <w:spacing w:after="0" w:line="240" w:lineRule="auto"/>
              <w:rPr>
                <w:rFonts w:ascii="Arial Narrow" w:hAnsi="Arial Narrow" w:cs="Arial Narrow"/>
                <w:sz w:val="20"/>
                <w:szCs w:val="20"/>
                <w:lang w:val="ru-RU"/>
              </w:rPr>
            </w:pPr>
            <w:r>
              <w:rPr>
                <w:rFonts w:ascii="Arial Narrow" w:hAnsi="Arial Narrow" w:cs="Arial Narrow"/>
                <w:sz w:val="20"/>
                <w:szCs w:val="20"/>
                <w:lang w:val="sr-Cyrl-CS"/>
              </w:rPr>
              <w:t>Министарство правде</w:t>
            </w:r>
            <w:r w:rsidRPr="00E966A2">
              <w:rPr>
                <w:rFonts w:ascii="Arial Narrow" w:hAnsi="Arial Narrow" w:cs="Arial Narrow"/>
                <w:sz w:val="20"/>
                <w:szCs w:val="20"/>
                <w:lang w:val="sr-Cyrl-CS"/>
              </w:rPr>
              <w:t xml:space="preserve"> </w:t>
            </w:r>
            <w:r w:rsidRPr="00C97E7D">
              <w:rPr>
                <w:rFonts w:ascii="Arial Narrow" w:hAnsi="Arial Narrow" w:cs="Arial Narrow"/>
                <w:sz w:val="20"/>
                <w:szCs w:val="20"/>
                <w:lang w:val="ru-RU"/>
              </w:rPr>
              <w:t>(акт. 3)</w:t>
            </w:r>
          </w:p>
          <w:p w:rsidR="0041492B" w:rsidRPr="00C058E1" w:rsidRDefault="0041492B" w:rsidP="00747F54">
            <w:pPr>
              <w:spacing w:after="0" w:line="240" w:lineRule="auto"/>
              <w:rPr>
                <w:rFonts w:ascii="Arial Narrow" w:hAnsi="Arial Narrow" w:cs="Arial Narrow"/>
                <w:sz w:val="20"/>
                <w:szCs w:val="20"/>
                <w:lang w:val="sr-Cyrl-CS"/>
              </w:rPr>
            </w:pPr>
          </w:p>
          <w:p w:rsidR="0041492B"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Републичка дирекција за имовину</w:t>
            </w:r>
          </w:p>
          <w:p w:rsidR="0041492B" w:rsidRPr="00C058E1"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Повереник за информација од јавног значаја и заштиту података о личности</w:t>
            </w:r>
          </w:p>
          <w:p w:rsidR="0041492B" w:rsidRDefault="0041492B" w:rsidP="00747F54">
            <w:pPr>
              <w:spacing w:after="0" w:line="240" w:lineRule="auto"/>
              <w:rPr>
                <w:rFonts w:ascii="Arial Narrow" w:hAnsi="Arial Narrow" w:cs="Arial Narrow"/>
                <w:sz w:val="20"/>
                <w:szCs w:val="20"/>
                <w:lang w:val="sr-Cyrl-CS"/>
              </w:rPr>
            </w:pPr>
          </w:p>
          <w:p w:rsidR="0041492B"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Заштитник грађана</w:t>
            </w:r>
          </w:p>
          <w:p w:rsidR="0041492B" w:rsidRDefault="0041492B" w:rsidP="00747F54">
            <w:pPr>
              <w:spacing w:after="0" w:line="240" w:lineRule="auto"/>
              <w:rPr>
                <w:rFonts w:ascii="Arial Narrow" w:hAnsi="Arial Narrow" w:cs="Arial Narrow"/>
                <w:sz w:val="20"/>
                <w:szCs w:val="20"/>
                <w:lang w:val="sr-Cyrl-CS"/>
              </w:rPr>
            </w:pPr>
          </w:p>
          <w:p w:rsidR="0041492B" w:rsidRDefault="0041492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Повереник за заштиту равноправности</w:t>
            </w:r>
          </w:p>
          <w:p w:rsidR="0041492B" w:rsidRDefault="0041492B" w:rsidP="00747F54">
            <w:pPr>
              <w:spacing w:after="0" w:line="240" w:lineRule="auto"/>
              <w:rPr>
                <w:rFonts w:ascii="Arial Narrow" w:hAnsi="Arial Narrow" w:cs="Arial Narrow"/>
                <w:sz w:val="20"/>
                <w:szCs w:val="20"/>
                <w:lang w:val="sr-Cyrl-CS"/>
              </w:rPr>
            </w:pPr>
          </w:p>
          <w:p w:rsidR="0041492B" w:rsidRPr="00C058E1" w:rsidRDefault="0041492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ДРИ</w:t>
            </w:r>
          </w:p>
        </w:tc>
      </w:tr>
      <w:tr w:rsidR="0041492B" w:rsidRPr="00C058E1">
        <w:trPr>
          <w:trHeight w:val="613"/>
        </w:trPr>
        <w:tc>
          <w:tcPr>
            <w:tcW w:w="1702" w:type="dxa"/>
            <w:vMerge/>
            <w:shd w:val="clear" w:color="auto" w:fill="FFFFFF"/>
          </w:tcPr>
          <w:p w:rsidR="0041492B" w:rsidRPr="00C058E1" w:rsidRDefault="0041492B" w:rsidP="005B4C62">
            <w:pPr>
              <w:pStyle w:val="4"/>
              <w:rPr>
                <w:b/>
                <w:bCs/>
                <w:sz w:val="20"/>
                <w:szCs w:val="20"/>
                <w:lang w:val="sr-Cyrl-CS"/>
              </w:rPr>
            </w:pPr>
          </w:p>
        </w:tc>
        <w:tc>
          <w:tcPr>
            <w:tcW w:w="3402"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Обезбеђивање просторија којима се решава смештај Заштитника грађана (доношењем одговарајућег акта Владе)</w:t>
            </w:r>
          </w:p>
        </w:tc>
        <w:tc>
          <w:tcPr>
            <w:tcW w:w="1123"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41492B" w:rsidRDefault="0041492B" w:rsidP="005B4C62">
            <w:pPr>
              <w:spacing w:after="0" w:line="240" w:lineRule="auto"/>
              <w:rPr>
                <w:rFonts w:ascii="Arial Narrow" w:hAnsi="Arial Narrow" w:cs="Arial Narrow"/>
                <w:sz w:val="20"/>
                <w:szCs w:val="20"/>
              </w:rPr>
            </w:pPr>
          </w:p>
        </w:tc>
        <w:tc>
          <w:tcPr>
            <w:tcW w:w="2118"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5C30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r>
      <w:tr w:rsidR="0041492B" w:rsidRPr="00C058E1">
        <w:trPr>
          <w:trHeight w:val="1044"/>
        </w:trPr>
        <w:tc>
          <w:tcPr>
            <w:tcW w:w="1702" w:type="dxa"/>
            <w:vMerge/>
            <w:shd w:val="clear" w:color="auto" w:fill="FFFFFF"/>
          </w:tcPr>
          <w:p w:rsidR="0041492B" w:rsidRPr="00C058E1" w:rsidRDefault="0041492B" w:rsidP="005B4C62">
            <w:pPr>
              <w:pStyle w:val="4"/>
              <w:rPr>
                <w:b/>
                <w:bCs/>
                <w:sz w:val="20"/>
                <w:szCs w:val="20"/>
                <w:lang w:val="sr-Cyrl-CS"/>
              </w:rPr>
            </w:pPr>
          </w:p>
        </w:tc>
        <w:tc>
          <w:tcPr>
            <w:tcW w:w="3402"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w:t>
            </w:r>
            <w:r>
              <w:rPr>
                <w:rFonts w:ascii="Arial Narrow" w:hAnsi="Arial Narrow" w:cs="Arial Narrow"/>
                <w:sz w:val="20"/>
                <w:szCs w:val="20"/>
                <w:lang w:val="sr-Cyrl-CS"/>
              </w:rPr>
              <w:t xml:space="preserve"> Обезбеђивање просторија којима се решава смештај Повереника за равноправност (доношењем одговарајућег акта Владе)</w:t>
            </w:r>
          </w:p>
        </w:tc>
        <w:tc>
          <w:tcPr>
            <w:tcW w:w="1123"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41492B" w:rsidRDefault="0041492B" w:rsidP="005B4C62">
            <w:pPr>
              <w:spacing w:after="0" w:line="240" w:lineRule="auto"/>
              <w:rPr>
                <w:rFonts w:ascii="Arial Narrow" w:hAnsi="Arial Narrow" w:cs="Arial Narrow"/>
                <w:sz w:val="20"/>
                <w:szCs w:val="20"/>
              </w:rPr>
            </w:pPr>
          </w:p>
        </w:tc>
        <w:tc>
          <w:tcPr>
            <w:tcW w:w="2118"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5C30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r>
      <w:tr w:rsidR="0041492B" w:rsidRPr="00C058E1">
        <w:trPr>
          <w:trHeight w:val="1044"/>
        </w:trPr>
        <w:tc>
          <w:tcPr>
            <w:tcW w:w="1702" w:type="dxa"/>
            <w:vMerge/>
            <w:shd w:val="clear" w:color="auto" w:fill="FFFFFF"/>
          </w:tcPr>
          <w:p w:rsidR="0041492B" w:rsidRPr="00C058E1" w:rsidRDefault="0041492B" w:rsidP="005B4C62">
            <w:pPr>
              <w:pStyle w:val="4"/>
              <w:rPr>
                <w:b/>
                <w:bCs/>
                <w:sz w:val="20"/>
                <w:szCs w:val="20"/>
                <w:lang w:val="sr-Cyrl-CS"/>
              </w:rPr>
            </w:pPr>
          </w:p>
        </w:tc>
        <w:tc>
          <w:tcPr>
            <w:tcW w:w="3402" w:type="dxa"/>
            <w:shd w:val="clear" w:color="auto" w:fill="FFFFFF"/>
          </w:tcPr>
          <w:p w:rsidR="0041492B" w:rsidRPr="00C058E1" w:rsidRDefault="0041492B" w:rsidP="0071376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4. Обезбеђивање </w:t>
            </w:r>
            <w:r w:rsidRPr="00C058E1">
              <w:rPr>
                <w:rFonts w:ascii="Arial Narrow" w:hAnsi="Arial Narrow" w:cs="Arial Narrow"/>
                <w:sz w:val="20"/>
                <w:szCs w:val="20"/>
                <w:lang w:val="sr-Cyrl-CS"/>
              </w:rPr>
              <w:t xml:space="preserve">просторија </w:t>
            </w:r>
            <w:r>
              <w:rPr>
                <w:rFonts w:ascii="Arial Narrow" w:hAnsi="Arial Narrow" w:cs="Arial Narrow"/>
                <w:sz w:val="20"/>
                <w:szCs w:val="20"/>
                <w:lang w:val="sr-Cyrl-CS"/>
              </w:rPr>
              <w:t>којима се решава смештај</w:t>
            </w:r>
            <w:r w:rsidRPr="00C058E1">
              <w:rPr>
                <w:rFonts w:ascii="Arial Narrow" w:hAnsi="Arial Narrow" w:cs="Arial Narrow"/>
                <w:sz w:val="20"/>
                <w:szCs w:val="20"/>
                <w:lang w:val="sr-Cyrl-CS"/>
              </w:rPr>
              <w:t xml:space="preserve"> ДРИ</w:t>
            </w:r>
            <w:r>
              <w:rPr>
                <w:rFonts w:ascii="Arial Narrow" w:hAnsi="Arial Narrow" w:cs="Arial Narrow"/>
                <w:sz w:val="20"/>
                <w:szCs w:val="20"/>
                <w:lang w:val="sr-Cyrl-CS"/>
              </w:rPr>
              <w:t xml:space="preserve"> (доношењем одговарајућег акта Владе)</w:t>
            </w:r>
          </w:p>
        </w:tc>
        <w:tc>
          <w:tcPr>
            <w:tcW w:w="1123" w:type="dxa"/>
            <w:shd w:val="clear" w:color="auto" w:fill="FFFFFF"/>
          </w:tcPr>
          <w:p w:rsidR="0041492B" w:rsidRDefault="0041492B" w:rsidP="005B4C62">
            <w:pPr>
              <w:spacing w:after="0" w:line="240" w:lineRule="auto"/>
              <w:rPr>
                <w:rFonts w:ascii="Arial Narrow" w:hAnsi="Arial Narrow" w:cs="Arial Narrow"/>
                <w:sz w:val="20"/>
                <w:szCs w:val="20"/>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tc>
        <w:tc>
          <w:tcPr>
            <w:tcW w:w="2118"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5C30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r>
      <w:tr w:rsidR="0041492B" w:rsidRPr="00C058E1">
        <w:trPr>
          <w:trHeight w:val="1044"/>
        </w:trPr>
        <w:tc>
          <w:tcPr>
            <w:tcW w:w="1702" w:type="dxa"/>
            <w:vMerge/>
            <w:shd w:val="clear" w:color="auto" w:fill="FFFFFF"/>
          </w:tcPr>
          <w:p w:rsidR="0041492B" w:rsidRPr="00C058E1" w:rsidRDefault="0041492B" w:rsidP="005B4C62">
            <w:pPr>
              <w:pStyle w:val="4"/>
              <w:rPr>
                <w:b/>
                <w:bCs/>
                <w:sz w:val="20"/>
                <w:szCs w:val="20"/>
                <w:lang w:val="sr-Cyrl-CS"/>
              </w:rPr>
            </w:pPr>
          </w:p>
        </w:tc>
        <w:tc>
          <w:tcPr>
            <w:tcW w:w="3402" w:type="dxa"/>
            <w:shd w:val="clear" w:color="auto" w:fill="FFFFFF"/>
          </w:tcPr>
          <w:p w:rsidR="0041492B"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5</w:t>
            </w:r>
            <w:r w:rsidRPr="00C058E1">
              <w:rPr>
                <w:rFonts w:ascii="Arial Narrow" w:hAnsi="Arial Narrow" w:cs="Arial Narrow"/>
                <w:sz w:val="20"/>
                <w:szCs w:val="20"/>
                <w:lang w:val="sr-Cyrl-CS"/>
              </w:rPr>
              <w:t>. Успостављање механизма редовног ш</w:t>
            </w:r>
            <w:r>
              <w:rPr>
                <w:rFonts w:ascii="Arial Narrow" w:hAnsi="Arial Narrow" w:cs="Arial Narrow"/>
                <w:sz w:val="20"/>
                <w:szCs w:val="20"/>
                <w:lang w:val="sr-Cyrl-CS"/>
              </w:rPr>
              <w:t>естомесечног извештавања Народној скупштини</w:t>
            </w:r>
            <w:r w:rsidRPr="00C058E1">
              <w:rPr>
                <w:rFonts w:ascii="Arial Narrow" w:hAnsi="Arial Narrow" w:cs="Arial Narrow"/>
                <w:sz w:val="20"/>
                <w:szCs w:val="20"/>
                <w:lang w:val="sr-Cyrl-CS"/>
              </w:rPr>
              <w:t xml:space="preserve"> од стране субјеката ревизије о поступању по препорукама ДРИ</w:t>
            </w:r>
          </w:p>
        </w:tc>
        <w:tc>
          <w:tcPr>
            <w:tcW w:w="1123" w:type="dxa"/>
            <w:shd w:val="clear" w:color="auto" w:fill="FFFFFF"/>
          </w:tcPr>
          <w:p w:rsidR="0041492B"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tc>
        <w:tc>
          <w:tcPr>
            <w:tcW w:w="2118"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5C30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Del="00E37B9A" w:rsidRDefault="0041492B" w:rsidP="005B4C62">
            <w:pPr>
              <w:spacing w:after="0" w:line="240" w:lineRule="auto"/>
              <w:rPr>
                <w:rFonts w:ascii="Arial Narrow" w:hAnsi="Arial Narrow" w:cs="Arial Narrow"/>
                <w:sz w:val="20"/>
                <w:szCs w:val="20"/>
                <w:lang w:val="sr-Cyrl-CS"/>
              </w:rPr>
            </w:pPr>
          </w:p>
        </w:tc>
      </w:tr>
      <w:tr w:rsidR="0041492B" w:rsidRPr="00C3761F">
        <w:trPr>
          <w:trHeight w:val="1426"/>
        </w:trPr>
        <w:tc>
          <w:tcPr>
            <w:tcW w:w="1702" w:type="dxa"/>
            <w:vMerge/>
            <w:shd w:val="clear" w:color="auto" w:fill="FFFFFF"/>
          </w:tcPr>
          <w:p w:rsidR="0041492B" w:rsidRPr="00C058E1" w:rsidRDefault="0041492B" w:rsidP="005B4C62">
            <w:pPr>
              <w:pStyle w:val="4"/>
              <w:rPr>
                <w:b/>
                <w:bCs/>
                <w:sz w:val="20"/>
                <w:szCs w:val="20"/>
                <w:lang w:val="sr-Cyrl-CS"/>
              </w:rPr>
            </w:pPr>
          </w:p>
        </w:tc>
        <w:tc>
          <w:tcPr>
            <w:tcW w:w="3402" w:type="dxa"/>
            <w:tcBorders>
              <w:bottom w:val="single" w:sz="4" w:space="0" w:color="auto"/>
            </w:tcBorders>
            <w:shd w:val="clear" w:color="auto" w:fill="FFFFFF"/>
          </w:tcPr>
          <w:p w:rsidR="0041492B" w:rsidRPr="00C058E1" w:rsidRDefault="0041492B" w:rsidP="00BB70D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xml:space="preserve">. Припрема, консултације и </w:t>
            </w:r>
            <w:r>
              <w:rPr>
                <w:rFonts w:ascii="Arial Narrow" w:hAnsi="Arial Narrow" w:cs="Arial Narrow"/>
                <w:sz w:val="20"/>
                <w:szCs w:val="20"/>
                <w:lang w:val="sr-Cyrl-CS"/>
              </w:rPr>
              <w:t>утврђивање Предлога измена и допуна З</w:t>
            </w:r>
            <w:r w:rsidRPr="00C058E1">
              <w:rPr>
                <w:rFonts w:ascii="Arial Narrow" w:hAnsi="Arial Narrow" w:cs="Arial Narrow"/>
                <w:sz w:val="20"/>
                <w:szCs w:val="20"/>
                <w:lang w:val="sr-Cyrl-CS"/>
              </w:rPr>
              <w:t>акона о слободном приступу информацијама од јавног значаја</w:t>
            </w:r>
            <w:r>
              <w:rPr>
                <w:rFonts w:ascii="Arial Narrow" w:hAnsi="Arial Narrow" w:cs="Arial Narrow"/>
                <w:sz w:val="20"/>
                <w:szCs w:val="20"/>
                <w:lang w:val="sr-Cyrl-CS"/>
              </w:rPr>
              <w:t xml:space="preserve"> у складу са Закључком Народне скупштине 2014.</w:t>
            </w:r>
            <w:r>
              <w:rPr>
                <w:rStyle w:val="FootnoteReference"/>
                <w:rFonts w:ascii="Arial Narrow" w:hAnsi="Arial Narrow" w:cs="Arial Narrow"/>
                <w:sz w:val="20"/>
                <w:szCs w:val="20"/>
                <w:lang w:val="sr-Cyrl-CS"/>
              </w:rPr>
              <w:footnoteReference w:id="94"/>
            </w:r>
            <w:r>
              <w:rPr>
                <w:rFonts w:ascii="Arial Narrow" w:hAnsi="Arial Narrow" w:cs="Arial Narrow"/>
                <w:sz w:val="20"/>
                <w:szCs w:val="20"/>
                <w:lang w:val="sr-Cyrl-CS"/>
              </w:rPr>
              <w:t xml:space="preserve"> кроз рад заједничке радне групе</w:t>
            </w:r>
            <w:r w:rsidRPr="00C058E1">
              <w:rPr>
                <w:rStyle w:val="FootnoteReference"/>
                <w:rFonts w:ascii="Arial Narrow" w:hAnsi="Arial Narrow" w:cs="Arial Narrow"/>
                <w:sz w:val="20"/>
                <w:szCs w:val="20"/>
                <w:lang w:val="sr-Cyrl-CS"/>
              </w:rPr>
              <w:footnoteReference w:id="95"/>
            </w:r>
          </w:p>
        </w:tc>
        <w:tc>
          <w:tcPr>
            <w:tcW w:w="1123" w:type="dxa"/>
            <w:tcBorders>
              <w:bottom w:val="single" w:sz="4" w:space="0" w:color="auto"/>
            </w:tcBorders>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118"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r>
      <w:tr w:rsidR="0041492B" w:rsidRPr="00C3761F">
        <w:trPr>
          <w:trHeight w:val="1147"/>
        </w:trPr>
        <w:tc>
          <w:tcPr>
            <w:tcW w:w="1702" w:type="dxa"/>
            <w:vMerge/>
            <w:shd w:val="clear" w:color="auto" w:fill="FFFFFF"/>
          </w:tcPr>
          <w:p w:rsidR="0041492B" w:rsidRPr="00C058E1" w:rsidRDefault="0041492B" w:rsidP="005B4C62">
            <w:pPr>
              <w:pStyle w:val="4"/>
              <w:rPr>
                <w:b/>
                <w:bCs/>
                <w:sz w:val="20"/>
                <w:szCs w:val="20"/>
                <w:lang w:val="sr-Cyrl-CS"/>
              </w:rPr>
            </w:pPr>
          </w:p>
        </w:tc>
        <w:tc>
          <w:tcPr>
            <w:tcW w:w="3402" w:type="dxa"/>
            <w:tcBorders>
              <w:top w:val="single" w:sz="4" w:space="0" w:color="auto"/>
            </w:tcBorders>
            <w:shd w:val="clear" w:color="auto" w:fill="FFFFFF"/>
          </w:tcPr>
          <w:p w:rsidR="0041492B"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Припрема, консултације и </w:t>
            </w:r>
            <w:r>
              <w:rPr>
                <w:rFonts w:ascii="Arial Narrow" w:hAnsi="Arial Narrow" w:cs="Arial Narrow"/>
                <w:sz w:val="20"/>
                <w:szCs w:val="20"/>
                <w:lang w:val="sr-Cyrl-CS"/>
              </w:rPr>
              <w:t>утврђивање Предлога з</w:t>
            </w:r>
            <w:r w:rsidRPr="00C058E1">
              <w:rPr>
                <w:rFonts w:ascii="Arial Narrow" w:hAnsi="Arial Narrow" w:cs="Arial Narrow"/>
                <w:sz w:val="20"/>
                <w:szCs w:val="20"/>
                <w:lang w:val="sr-Cyrl-CS"/>
              </w:rPr>
              <w:t>акона о Агенцији за борбу против корупције у циљу јачања контролног механизма Агенције у процесу имплементације одредаба о сукобу интереса</w:t>
            </w:r>
            <w:r>
              <w:rPr>
                <w:rFonts w:ascii="Arial Narrow" w:hAnsi="Arial Narrow" w:cs="Arial Narrow"/>
                <w:sz w:val="20"/>
                <w:szCs w:val="20"/>
                <w:lang w:val="sr-Cyrl-CS"/>
              </w:rPr>
              <w:t xml:space="preserve"> </w:t>
            </w:r>
          </w:p>
        </w:tc>
        <w:tc>
          <w:tcPr>
            <w:tcW w:w="1123" w:type="dxa"/>
            <w:tcBorders>
              <w:top w:val="single" w:sz="4" w:space="0" w:color="auto"/>
            </w:tcBorders>
            <w:shd w:val="clear" w:color="auto" w:fill="FFFFFF"/>
          </w:tcPr>
          <w:p w:rsidR="0041492B"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r>
              <w:rPr>
                <w:rFonts w:ascii="Arial Narrow" w:hAnsi="Arial Narrow" w:cs="Arial Narrow"/>
                <w:sz w:val="20"/>
                <w:szCs w:val="20"/>
                <w:lang w:val="sr-Cyrl-CS"/>
              </w:rPr>
              <w:t>)</w:t>
            </w:r>
          </w:p>
          <w:p w:rsidR="0041492B" w:rsidRPr="00C058E1" w:rsidRDefault="0041492B" w:rsidP="005B4C62">
            <w:pPr>
              <w:spacing w:after="0" w:line="240" w:lineRule="auto"/>
              <w:rPr>
                <w:rFonts w:ascii="Arial Narrow" w:hAnsi="Arial Narrow" w:cs="Arial Narrow"/>
                <w:sz w:val="20"/>
                <w:szCs w:val="20"/>
                <w:lang w:val="sr-Cyrl-CS"/>
              </w:rPr>
            </w:pPr>
          </w:p>
        </w:tc>
        <w:tc>
          <w:tcPr>
            <w:tcW w:w="2118"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r>
      <w:tr w:rsidR="0041492B" w:rsidRPr="00C058E1">
        <w:trPr>
          <w:trHeight w:val="954"/>
        </w:trPr>
        <w:tc>
          <w:tcPr>
            <w:tcW w:w="1702" w:type="dxa"/>
            <w:vMerge/>
            <w:shd w:val="clear" w:color="auto" w:fill="FFFFFF"/>
          </w:tcPr>
          <w:p w:rsidR="0041492B" w:rsidRPr="00C058E1" w:rsidRDefault="0041492B" w:rsidP="005B4C62">
            <w:pPr>
              <w:pStyle w:val="4"/>
              <w:rPr>
                <w:b/>
                <w:bCs/>
                <w:sz w:val="20"/>
                <w:szCs w:val="20"/>
                <w:lang w:val="sr-Cyrl-CS"/>
              </w:rPr>
            </w:pPr>
          </w:p>
        </w:tc>
        <w:tc>
          <w:tcPr>
            <w:tcW w:w="3402"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w:t>
            </w:r>
            <w:r w:rsidRPr="00C058E1">
              <w:rPr>
                <w:rFonts w:ascii="Arial Narrow" w:hAnsi="Arial Narrow" w:cs="Arial Narrow"/>
                <w:sz w:val="20"/>
                <w:szCs w:val="20"/>
                <w:lang w:val="sr-Cyrl-CS"/>
              </w:rPr>
              <w:t>. Утврђивање процедуралних модалитета за спровођење препорука Повереника за заштиту равноправности датих органима државне управе</w:t>
            </w:r>
          </w:p>
        </w:tc>
        <w:tc>
          <w:tcPr>
            <w:tcW w:w="1123"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118"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B14265" w:rsidRDefault="0041492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p>
        </w:tc>
      </w:tr>
      <w:tr w:rsidR="0041492B" w:rsidRPr="00C058E1">
        <w:trPr>
          <w:trHeight w:val="830"/>
        </w:trPr>
        <w:tc>
          <w:tcPr>
            <w:tcW w:w="1702" w:type="dxa"/>
            <w:vMerge w:val="restart"/>
            <w:shd w:val="clear" w:color="auto" w:fill="FFFFFF"/>
          </w:tcPr>
          <w:p w:rsidR="0041492B" w:rsidRPr="00C058E1" w:rsidRDefault="0041492B" w:rsidP="005B4C62">
            <w:pPr>
              <w:pStyle w:val="4"/>
              <w:rPr>
                <w:b/>
                <w:bCs/>
                <w:sz w:val="20"/>
                <w:szCs w:val="20"/>
                <w:lang w:val="sr-Cyrl-CS"/>
              </w:rPr>
            </w:pPr>
            <w:r w:rsidRPr="00C058E1">
              <w:rPr>
                <w:b/>
                <w:bCs/>
                <w:sz w:val="20"/>
                <w:szCs w:val="20"/>
                <w:lang w:val="sr-Cyrl-CS"/>
              </w:rPr>
              <w:t>5.3.</w:t>
            </w:r>
            <w:r>
              <w:rPr>
                <w:b/>
                <w:bCs/>
                <w:sz w:val="20"/>
                <w:szCs w:val="20"/>
                <w:lang w:val="sr-Cyrl-CS"/>
              </w:rPr>
              <w:t>2</w:t>
            </w:r>
            <w:r w:rsidRPr="00C058E1">
              <w:rPr>
                <w:b/>
                <w:bCs/>
                <w:sz w:val="20"/>
                <w:szCs w:val="20"/>
                <w:lang w:val="sr-Cyrl-CS"/>
              </w:rPr>
              <w:t xml:space="preserve"> Унапређени капацитети и поступање Управне </w:t>
            </w:r>
            <w:r w:rsidRPr="00E47F5F">
              <w:rPr>
                <w:b/>
                <w:bCs/>
                <w:sz w:val="20"/>
                <w:szCs w:val="20"/>
                <w:lang w:val="sr-Cyrl-CS"/>
              </w:rPr>
              <w:t>инспекције на начин који обезбеђује делотворну контролу законитости рада ОДУ и других субјеката управно-инспекцијског надзора</w:t>
            </w:r>
          </w:p>
        </w:tc>
        <w:tc>
          <w:tcPr>
            <w:tcW w:w="3402"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функционалне анализе Управног инспектората ради утврђивања неопходне структуре и броја извршилаца за обављање законом прописаних послова</w:t>
            </w:r>
          </w:p>
        </w:tc>
        <w:tc>
          <w:tcPr>
            <w:tcW w:w="1123"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118" w:type="dxa"/>
            <w:vMerge w:val="restart"/>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повећања броја надзираних субјеката</w:t>
            </w:r>
          </w:p>
          <w:p w:rsidR="0041492B" w:rsidRPr="00C058E1" w:rsidRDefault="0041492B" w:rsidP="005B4C6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41492B" w:rsidRPr="00C058E1" w:rsidRDefault="0041492B" w:rsidP="005B4C6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w:t>
            </w:r>
          </w:p>
          <w:p w:rsidR="0041492B" w:rsidRPr="00C058E1" w:rsidRDefault="0041492B" w:rsidP="005B4C62">
            <w:pPr>
              <w:spacing w:after="0" w:line="240" w:lineRule="auto"/>
              <w:rPr>
                <w:rFonts w:ascii="Arial Narrow" w:hAnsi="Arial Narrow" w:cs="Arial Narrow"/>
                <w:sz w:val="20"/>
                <w:szCs w:val="20"/>
                <w:lang w:val="sr-Cyrl-CS"/>
              </w:rPr>
            </w:pPr>
          </w:p>
        </w:tc>
        <w:tc>
          <w:tcPr>
            <w:tcW w:w="1295" w:type="dxa"/>
            <w:vMerge w:val="restart"/>
            <w:tcBorders>
              <w:right w:val="single" w:sz="4" w:space="0" w:color="auto"/>
            </w:tcBorders>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12.240.000 РСД (бруто плате за 1 годину за 10 самосталних саветника, Буџет РС, 2016 - средства нису обезбеђена)</w:t>
            </w:r>
          </w:p>
        </w:tc>
        <w:tc>
          <w:tcPr>
            <w:tcW w:w="1299" w:type="dxa"/>
            <w:vMerge w:val="restart"/>
            <w:tcBorders>
              <w:left w:val="single" w:sz="4" w:space="0" w:color="auto"/>
            </w:tcBorders>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20.000 ЕУР (ФА – средства нису обезбеђена)</w:t>
            </w:r>
          </w:p>
          <w:p w:rsidR="0041492B" w:rsidRPr="00C058E1" w:rsidRDefault="0041492B" w:rsidP="005B4C62">
            <w:pPr>
              <w:spacing w:after="0" w:line="240" w:lineRule="auto"/>
              <w:rPr>
                <w:rFonts w:ascii="Arial Narrow" w:hAnsi="Arial Narrow" w:cs="Arial Narrow"/>
                <w:sz w:val="20"/>
                <w:szCs w:val="20"/>
                <w:lang w:val="sr-Cyrl-CS"/>
              </w:rPr>
            </w:pPr>
          </w:p>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мин.100.000 ЕУР </w:t>
            </w:r>
          </w:p>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(Техничко опремање – средства нису обезбеђена)</w:t>
            </w:r>
          </w:p>
        </w:tc>
        <w:tc>
          <w:tcPr>
            <w:tcW w:w="1426" w:type="dxa"/>
            <w:vMerge w:val="restart"/>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Управни инспекторат</w:t>
            </w:r>
          </w:p>
        </w:tc>
        <w:tc>
          <w:tcPr>
            <w:tcW w:w="1426" w:type="dxa"/>
            <w:vMerge w:val="restart"/>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tc>
      </w:tr>
      <w:tr w:rsidR="0041492B" w:rsidRPr="00C058E1">
        <w:trPr>
          <w:trHeight w:val="830"/>
        </w:trPr>
        <w:tc>
          <w:tcPr>
            <w:tcW w:w="1702" w:type="dxa"/>
            <w:vMerge/>
            <w:shd w:val="clear" w:color="auto" w:fill="FFFFFF"/>
          </w:tcPr>
          <w:p w:rsidR="0041492B" w:rsidRPr="00C058E1" w:rsidRDefault="0041492B" w:rsidP="005B4C62">
            <w:pPr>
              <w:pStyle w:val="4"/>
              <w:rPr>
                <w:sz w:val="20"/>
                <w:szCs w:val="20"/>
                <w:highlight w:val="cyan"/>
                <w:lang w:val="sr-Cyrl-CS"/>
              </w:rPr>
            </w:pPr>
          </w:p>
        </w:tc>
        <w:tc>
          <w:tcPr>
            <w:tcW w:w="3402"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Израда плана реализације препорука функционалне анализе у складу са начелима оптимизације јавне управе и потребама фискалне консолидације</w:t>
            </w:r>
          </w:p>
        </w:tc>
        <w:tc>
          <w:tcPr>
            <w:tcW w:w="1123"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2016.</w:t>
            </w:r>
          </w:p>
        </w:tc>
        <w:tc>
          <w:tcPr>
            <w:tcW w:w="2118" w:type="dxa"/>
            <w:vMerge/>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295" w:type="dxa"/>
            <w:vMerge/>
            <w:tcBorders>
              <w:right w:val="single" w:sz="4" w:space="0" w:color="auto"/>
            </w:tcBorders>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299" w:type="dxa"/>
            <w:vMerge/>
            <w:tcBorders>
              <w:left w:val="single" w:sz="4" w:space="0" w:color="auto"/>
            </w:tcBorders>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r>
      <w:tr w:rsidR="0041492B" w:rsidRPr="00C058E1">
        <w:trPr>
          <w:trHeight w:val="830"/>
        </w:trPr>
        <w:tc>
          <w:tcPr>
            <w:tcW w:w="1702" w:type="dxa"/>
            <w:vMerge/>
            <w:shd w:val="clear" w:color="auto" w:fill="FFFFFF"/>
          </w:tcPr>
          <w:p w:rsidR="0041492B" w:rsidRPr="00C058E1" w:rsidRDefault="0041492B" w:rsidP="005B4C62">
            <w:pPr>
              <w:pStyle w:val="4"/>
              <w:rPr>
                <w:sz w:val="20"/>
                <w:szCs w:val="20"/>
                <w:highlight w:val="cyan"/>
                <w:lang w:val="sr-Cyrl-CS"/>
              </w:rPr>
            </w:pPr>
          </w:p>
        </w:tc>
        <w:tc>
          <w:tcPr>
            <w:tcW w:w="3402"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Јачање материјалних и људских капацитета Управног инспектората у складу са планом реализације и начелима оптимизације јавне управе и потребама фискалне консолидације</w:t>
            </w:r>
          </w:p>
        </w:tc>
        <w:tc>
          <w:tcPr>
            <w:tcW w:w="1123" w:type="dxa"/>
            <w:shd w:val="clear" w:color="auto" w:fill="FFFFFF"/>
          </w:tcPr>
          <w:p w:rsidR="0041492B" w:rsidRPr="00C058E1" w:rsidRDefault="0041492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118" w:type="dxa"/>
            <w:vMerge/>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295" w:type="dxa"/>
            <w:vMerge/>
            <w:tcBorders>
              <w:right w:val="single" w:sz="4" w:space="0" w:color="auto"/>
            </w:tcBorders>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299" w:type="dxa"/>
            <w:vMerge/>
            <w:tcBorders>
              <w:left w:val="single" w:sz="4" w:space="0" w:color="auto"/>
            </w:tcBorders>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41492B" w:rsidRPr="00C058E1" w:rsidRDefault="0041492B" w:rsidP="005B4C62">
            <w:pPr>
              <w:spacing w:after="0" w:line="240" w:lineRule="auto"/>
              <w:rPr>
                <w:rFonts w:ascii="Arial Narrow" w:hAnsi="Arial Narrow" w:cs="Arial Narrow"/>
                <w:sz w:val="20"/>
                <w:szCs w:val="20"/>
                <w:highlight w:val="cyan"/>
                <w:lang w:val="sr-Cyrl-CS"/>
              </w:rPr>
            </w:pPr>
          </w:p>
        </w:tc>
      </w:tr>
    </w:tbl>
    <w:p w:rsidR="0041492B" w:rsidRPr="00C058E1" w:rsidRDefault="0041492B" w:rsidP="003924CE">
      <w:pPr>
        <w:pStyle w:val="Heading1"/>
        <w:numPr>
          <w:ilvl w:val="0"/>
          <w:numId w:val="0"/>
        </w:numPr>
        <w:ind w:left="432" w:hanging="432"/>
        <w:rPr>
          <w:color w:val="auto"/>
          <w:lang w:val="sr-Cyrl-CS"/>
        </w:rPr>
        <w:sectPr w:rsidR="0041492B" w:rsidRPr="00C058E1" w:rsidSect="0015609A">
          <w:pgSz w:w="15840" w:h="12240" w:orient="landscape"/>
          <w:pgMar w:top="1440" w:right="1440" w:bottom="1560" w:left="1560" w:header="708" w:footer="708" w:gutter="0"/>
          <w:cols w:space="708"/>
          <w:titlePg/>
          <w:docGrid w:linePitch="360"/>
        </w:sectPr>
      </w:pPr>
    </w:p>
    <w:p w:rsidR="0041492B" w:rsidRPr="00C058E1" w:rsidRDefault="0041492B" w:rsidP="00FB7270">
      <w:pPr>
        <w:pStyle w:val="Heading1"/>
        <w:numPr>
          <w:ilvl w:val="0"/>
          <w:numId w:val="0"/>
        </w:numPr>
        <w:ind w:left="432" w:hanging="432"/>
        <w:rPr>
          <w:rStyle w:val="Strong"/>
          <w:b/>
          <w:color w:val="auto"/>
          <w:lang w:val="sr-Cyrl-CS"/>
        </w:rPr>
      </w:pPr>
      <w:bookmarkStart w:id="60" w:name="_Toc411236671"/>
      <w:r w:rsidRPr="00C058E1">
        <w:rPr>
          <w:rStyle w:val="Strong"/>
          <w:rFonts w:ascii="Calibri Light Cyr" w:hAnsi="Calibri Light Cyr" w:cs="Calibri Light Cyr"/>
          <w:b/>
          <w:color w:val="auto"/>
          <w:lang w:val="sr-Cyrl-CS"/>
        </w:rPr>
        <w:t>Прилог 0: Методолошки приступ изради Акционог плана</w:t>
      </w:r>
      <w:bookmarkEnd w:id="60"/>
    </w:p>
    <w:p w:rsidR="0041492B" w:rsidRPr="00494938" w:rsidRDefault="0041492B" w:rsidP="00494938">
      <w:pPr>
        <w:pStyle w:val="Heading2"/>
        <w:rPr>
          <w:rStyle w:val="Strong"/>
          <w:b/>
          <w:color w:val="auto"/>
          <w:lang w:val="sr-Cyrl-CS"/>
        </w:rPr>
      </w:pPr>
      <w:bookmarkStart w:id="61" w:name="_Toc411236672"/>
      <w:r w:rsidRPr="00494938">
        <w:rPr>
          <w:rStyle w:val="Strong"/>
          <w:rFonts w:ascii="Calibri Light Cyr" w:hAnsi="Calibri Light Cyr" w:cs="Calibri Light Cyr"/>
          <w:b/>
          <w:color w:val="auto"/>
          <w:lang w:val="sr-Cyrl-CS"/>
        </w:rPr>
        <w:t>Стратешка основа и контекст</w:t>
      </w:r>
      <w:bookmarkEnd w:id="61"/>
    </w:p>
    <w:p w:rsidR="0041492B" w:rsidRDefault="0041492B" w:rsidP="00123B8E">
      <w:pPr>
        <w:jc w:val="both"/>
        <w:rPr>
          <w:rFonts w:ascii="Arial Narrow" w:hAnsi="Arial Narrow" w:cs="Arial Narrow"/>
          <w:lang w:val="sr-Cyrl-CS"/>
        </w:rPr>
      </w:pPr>
      <w:r w:rsidRPr="00C058E1">
        <w:rPr>
          <w:rFonts w:ascii="Arial Narrow" w:hAnsi="Arial Narrow" w:cs="Arial Narrow"/>
          <w:lang w:val="sr-Cyrl-CS"/>
        </w:rPr>
        <w:t>Стратегија реформе јавне управе (РЈУ) у Републици Србији</w:t>
      </w:r>
      <w:r w:rsidRPr="00970D07">
        <w:rPr>
          <w:rFonts w:ascii="Arial Narrow" w:hAnsi="Arial Narrow" w:cs="Arial Narrow"/>
          <w:vertAlign w:val="superscript"/>
          <w:lang w:val="sr-Cyrl-CS"/>
        </w:rPr>
        <w:footnoteReference w:id="96"/>
      </w:r>
      <w:r w:rsidRPr="00C058E1">
        <w:rPr>
          <w:rFonts w:ascii="Arial Narrow" w:hAnsi="Arial Narrow" w:cs="Arial Narrow"/>
          <w:lang w:val="sr-Cyrl-CS"/>
        </w:rPr>
        <w:t xml:space="preserve"> усвојена је 24. јануара 2014. године. </w:t>
      </w:r>
      <w:r>
        <w:rPr>
          <w:rFonts w:ascii="Arial Narrow" w:hAnsi="Arial Narrow" w:cs="Arial Narrow"/>
          <w:lang w:val="sr-Cyrl-CS"/>
        </w:rPr>
        <w:t>П</w:t>
      </w:r>
      <w:r w:rsidRPr="00C058E1">
        <w:rPr>
          <w:rFonts w:ascii="Arial Narrow" w:hAnsi="Arial Narrow" w:cs="Arial Narrow"/>
          <w:lang w:val="sr-Cyrl-CS"/>
        </w:rPr>
        <w:t xml:space="preserve">арламентарни избори одржани 16. марта </w:t>
      </w:r>
      <w:r>
        <w:rPr>
          <w:rFonts w:ascii="Arial Narrow" w:hAnsi="Arial Narrow" w:cs="Arial Narrow"/>
          <w:lang w:val="sr-Cyrl-CS"/>
        </w:rPr>
        <w:t xml:space="preserve">2014. </w:t>
      </w:r>
      <w:r w:rsidRPr="00C058E1">
        <w:rPr>
          <w:rFonts w:ascii="Arial Narrow" w:hAnsi="Arial Narrow" w:cs="Arial Narrow"/>
          <w:lang w:val="sr-Cyrl-CS"/>
        </w:rPr>
        <w:t xml:space="preserve">довели су до потребе да довршавање Акционог плана као документа који треба да изложи начине постизања циљева задатих </w:t>
      </w:r>
      <w:r>
        <w:rPr>
          <w:rFonts w:ascii="Arial Narrow" w:hAnsi="Arial Narrow" w:cs="Arial Narrow"/>
          <w:lang w:val="sr-Cyrl-CS"/>
        </w:rPr>
        <w:t>Стратегијом</w:t>
      </w:r>
      <w:r w:rsidRPr="00C058E1">
        <w:rPr>
          <w:rFonts w:ascii="Arial Narrow" w:hAnsi="Arial Narrow" w:cs="Arial Narrow"/>
          <w:lang w:val="sr-Cyrl-CS"/>
        </w:rPr>
        <w:t xml:space="preserve"> сачека формирање нове Владе, дефинисање њених приоритета, а тиме и приоритизацију питања која су обухваћена Стратегијом. Реформа јавне управе је заузела веома важно место у програму нове Владе, али је и стављена у специфичан контекст веома </w:t>
      </w:r>
      <w:r>
        <w:rPr>
          <w:rFonts w:ascii="Arial Narrow" w:hAnsi="Arial Narrow" w:cs="Arial Narrow"/>
          <w:lang w:val="sr-Cyrl-CS"/>
        </w:rPr>
        <w:t>ограничених</w:t>
      </w:r>
      <w:r w:rsidRPr="00C058E1">
        <w:rPr>
          <w:rFonts w:ascii="Arial Narrow" w:hAnsi="Arial Narrow" w:cs="Arial Narrow"/>
          <w:lang w:val="sr-Cyrl-CS"/>
        </w:rPr>
        <w:t xml:space="preserve"> ресурса и потребе да се </w:t>
      </w:r>
      <w:r>
        <w:rPr>
          <w:rFonts w:ascii="Arial Narrow" w:hAnsi="Arial Narrow" w:cs="Arial Narrow"/>
          <w:lang w:val="sr-Cyrl-CS"/>
        </w:rPr>
        <w:t xml:space="preserve">читав јавни </w:t>
      </w:r>
      <w:r w:rsidRPr="00C058E1">
        <w:rPr>
          <w:rFonts w:ascii="Arial Narrow" w:hAnsi="Arial Narrow" w:cs="Arial Narrow"/>
          <w:lang w:val="sr-Cyrl-CS"/>
        </w:rPr>
        <w:t>сектор смањи и рационализује</w:t>
      </w:r>
      <w:r>
        <w:rPr>
          <w:rFonts w:ascii="Arial Narrow" w:hAnsi="Arial Narrow" w:cs="Arial Narrow"/>
          <w:lang w:val="sr-Cyrl-CS"/>
        </w:rPr>
        <w:t xml:space="preserve">. У том смислу, потребе фискалне консолидације утицале су на продужетак процеса припреме Акционог плана, будући да је било неопходно добро сагледати могућности реализације реформе у околностима које налажу смањење трошкова и броја запослених у јавној управи.  </w:t>
      </w:r>
    </w:p>
    <w:p w:rsidR="0041492B" w:rsidRPr="00C058E1" w:rsidRDefault="0041492B" w:rsidP="00123B8E">
      <w:pPr>
        <w:jc w:val="both"/>
        <w:rPr>
          <w:rFonts w:ascii="Arial Narrow" w:hAnsi="Arial Narrow" w:cs="Arial Narrow"/>
          <w:lang w:val="sr-Cyrl-CS"/>
        </w:rPr>
      </w:pPr>
      <w:r>
        <w:rPr>
          <w:rFonts w:ascii="Arial Narrow" w:hAnsi="Arial Narrow" w:cs="Arial Narrow"/>
          <w:lang w:val="sr-Cyrl-CS"/>
        </w:rPr>
        <w:t>Треба напоменути да су</w:t>
      </w:r>
      <w:r w:rsidRPr="00C058E1">
        <w:rPr>
          <w:rFonts w:ascii="Arial Narrow" w:hAnsi="Arial Narrow" w:cs="Arial Narrow"/>
          <w:lang w:val="sr-Cyrl-CS"/>
        </w:rPr>
        <w:t xml:space="preserve"> у новембру 2014. </w:t>
      </w:r>
      <w:r>
        <w:rPr>
          <w:rFonts w:ascii="Arial Narrow" w:hAnsi="Arial Narrow" w:cs="Arial Narrow"/>
          <w:lang w:val="sr-Cyrl-CS"/>
        </w:rPr>
        <w:t xml:space="preserve">године </w:t>
      </w:r>
      <w:r w:rsidRPr="00C058E1">
        <w:rPr>
          <w:rFonts w:ascii="Arial Narrow" w:hAnsi="Arial Narrow" w:cs="Arial Narrow"/>
          <w:lang w:val="sr-Cyrl-CS"/>
        </w:rPr>
        <w:t xml:space="preserve">отпочели </w:t>
      </w:r>
      <w:r>
        <w:rPr>
          <w:rFonts w:ascii="Arial Narrow" w:hAnsi="Arial Narrow" w:cs="Arial Narrow"/>
          <w:lang w:val="sr-Cyrl-CS"/>
        </w:rPr>
        <w:t xml:space="preserve">и </w:t>
      </w:r>
      <w:r w:rsidRPr="00C058E1">
        <w:rPr>
          <w:rFonts w:ascii="Arial Narrow" w:hAnsi="Arial Narrow" w:cs="Arial Narrow"/>
          <w:lang w:val="sr-Cyrl-CS"/>
        </w:rPr>
        <w:t xml:space="preserve">преговори о економском програму који би подржао трогодишњи  стенд-бај аранжман о предострожности са ММФ-ом. Нови економски програм Владе настоји да пружи темељ за одрживи развој и повећање запослености у средњем року, спровођењем амбициозне фискалне консолидације и структурних реформи, са фокусом на заустављање раста јавног дуга и његово смањивање до 2017. Фискална консолидација при новом економском програму ће се усредсредити првенствено на постојеће расходе смањивањем велике масе зарада у јавном сектору и пензија, као и смањењем буџетске подршке јавним предузећима. </w:t>
      </w:r>
      <w:r>
        <w:rPr>
          <w:rFonts w:ascii="Arial Narrow" w:hAnsi="Arial Narrow" w:cs="Arial Narrow"/>
          <w:lang w:val="sr-Cyrl-CS"/>
        </w:rPr>
        <w:t xml:space="preserve">Ове околности су знатно утицале и на садржину самог Акционог плана и наметнуле су одлагање одређених активности за период после 2017. године. </w:t>
      </w:r>
    </w:p>
    <w:p w:rsidR="0041492B" w:rsidRPr="00C058E1" w:rsidRDefault="0041492B" w:rsidP="00123B8E">
      <w:pPr>
        <w:jc w:val="both"/>
        <w:rPr>
          <w:rFonts w:ascii="Arial Narrow" w:hAnsi="Arial Narrow" w:cs="Arial Narrow"/>
          <w:lang w:val="sr-Cyrl-CS"/>
        </w:rPr>
      </w:pPr>
      <w:r>
        <w:rPr>
          <w:rFonts w:ascii="Arial Narrow" w:hAnsi="Arial Narrow" w:cs="Arial Narrow"/>
          <w:lang w:val="sr-Cyrl-CS"/>
        </w:rPr>
        <w:t>Истовремено, у</w:t>
      </w:r>
      <w:r w:rsidRPr="00C058E1">
        <w:rPr>
          <w:rFonts w:ascii="Arial Narrow" w:hAnsi="Arial Narrow" w:cs="Arial Narrow"/>
          <w:lang w:val="sr-Cyrl-CS"/>
        </w:rPr>
        <w:t xml:space="preserve"> другој половини 2014. године </w:t>
      </w:r>
      <w:r>
        <w:rPr>
          <w:rFonts w:ascii="Arial Narrow" w:hAnsi="Arial Narrow" w:cs="Arial Narrow"/>
          <w:lang w:val="sr-Cyrl-CS"/>
        </w:rPr>
        <w:t>најављено је далеко</w:t>
      </w:r>
      <w:r w:rsidRPr="00C058E1">
        <w:rPr>
          <w:rFonts w:ascii="Arial Narrow" w:hAnsi="Arial Narrow" w:cs="Arial Narrow"/>
          <w:lang w:val="sr-Cyrl-CS"/>
        </w:rPr>
        <w:t xml:space="preserve"> истакнутије место </w:t>
      </w:r>
      <w:r>
        <w:rPr>
          <w:rFonts w:ascii="Arial Narrow" w:hAnsi="Arial Narrow" w:cs="Arial Narrow"/>
          <w:lang w:val="sr-Cyrl-CS"/>
        </w:rPr>
        <w:t xml:space="preserve">РЈУ </w:t>
      </w:r>
      <w:r w:rsidRPr="00C058E1">
        <w:rPr>
          <w:rFonts w:ascii="Arial Narrow" w:hAnsi="Arial Narrow" w:cs="Arial Narrow"/>
          <w:lang w:val="sr-Cyrl-CS"/>
        </w:rPr>
        <w:t>у процесу приступања</w:t>
      </w:r>
      <w:r>
        <w:rPr>
          <w:rFonts w:ascii="Arial Narrow" w:hAnsi="Arial Narrow" w:cs="Arial Narrow"/>
          <w:lang w:val="sr-Cyrl-CS"/>
        </w:rPr>
        <w:t xml:space="preserve"> Републике</w:t>
      </w:r>
      <w:r w:rsidRPr="00C058E1">
        <w:rPr>
          <w:rFonts w:ascii="Arial Narrow" w:hAnsi="Arial Narrow" w:cs="Arial Narrow"/>
          <w:lang w:val="sr-Cyrl-CS"/>
        </w:rPr>
        <w:t xml:space="preserve"> Србије Европској унији. Први састанак Посебне групе за РЈУ одржан 23-24. октобра</w:t>
      </w:r>
      <w:r>
        <w:rPr>
          <w:rFonts w:ascii="Arial Narrow" w:hAnsi="Arial Narrow" w:cs="Arial Narrow"/>
          <w:lang w:val="sr-Cyrl-CS"/>
        </w:rPr>
        <w:t xml:space="preserve"> 2014. године</w:t>
      </w:r>
      <w:r w:rsidRPr="00C058E1">
        <w:rPr>
          <w:rFonts w:ascii="Arial Narrow" w:hAnsi="Arial Narrow" w:cs="Arial Narrow"/>
          <w:lang w:val="sr-Cyrl-CS"/>
        </w:rPr>
        <w:t xml:space="preserve"> </w:t>
      </w:r>
      <w:r>
        <w:rPr>
          <w:rFonts w:ascii="Arial Narrow" w:hAnsi="Arial Narrow" w:cs="Arial Narrow"/>
          <w:lang w:val="sr-Cyrl-CS"/>
        </w:rPr>
        <w:t>јасно је указао на значај</w:t>
      </w:r>
      <w:r w:rsidRPr="00C058E1">
        <w:rPr>
          <w:rFonts w:ascii="Arial Narrow" w:hAnsi="Arial Narrow" w:cs="Arial Narrow"/>
          <w:lang w:val="sr-Cyrl-CS"/>
        </w:rPr>
        <w:t xml:space="preserve"> ов</w:t>
      </w:r>
      <w:r>
        <w:rPr>
          <w:rFonts w:ascii="Arial Narrow" w:hAnsi="Arial Narrow" w:cs="Arial Narrow"/>
          <w:lang w:val="sr-Cyrl-CS"/>
        </w:rPr>
        <w:t>е</w:t>
      </w:r>
      <w:r w:rsidRPr="00C058E1">
        <w:rPr>
          <w:rFonts w:ascii="Arial Narrow" w:hAnsi="Arial Narrow" w:cs="Arial Narrow"/>
          <w:lang w:val="sr-Cyrl-CS"/>
        </w:rPr>
        <w:t xml:space="preserve"> реформск</w:t>
      </w:r>
      <w:r>
        <w:rPr>
          <w:rFonts w:ascii="Arial Narrow" w:hAnsi="Arial Narrow" w:cs="Arial Narrow"/>
          <w:lang w:val="sr-Cyrl-CS"/>
        </w:rPr>
        <w:t>е</w:t>
      </w:r>
      <w:r w:rsidRPr="00C058E1">
        <w:rPr>
          <w:rFonts w:ascii="Arial Narrow" w:hAnsi="Arial Narrow" w:cs="Arial Narrow"/>
          <w:lang w:val="sr-Cyrl-CS"/>
        </w:rPr>
        <w:t xml:space="preserve"> област</w:t>
      </w:r>
      <w:r>
        <w:rPr>
          <w:rFonts w:ascii="Arial Narrow" w:hAnsi="Arial Narrow" w:cs="Arial Narrow"/>
          <w:lang w:val="sr-Cyrl-CS"/>
        </w:rPr>
        <w:t>и</w:t>
      </w:r>
      <w:r w:rsidRPr="00C058E1">
        <w:rPr>
          <w:rFonts w:ascii="Arial Narrow" w:hAnsi="Arial Narrow" w:cs="Arial Narrow"/>
          <w:lang w:val="sr-Cyrl-CS"/>
        </w:rPr>
        <w:t xml:space="preserve"> на путу Србије ка ЕУ</w:t>
      </w:r>
      <w:r>
        <w:rPr>
          <w:rFonts w:ascii="Arial Narrow" w:hAnsi="Arial Narrow" w:cs="Arial Narrow"/>
          <w:lang w:val="sr-Cyrl-CS"/>
        </w:rPr>
        <w:t>, што је потом потврђено и у</w:t>
      </w:r>
      <w:r w:rsidRPr="00C058E1">
        <w:rPr>
          <w:rFonts w:ascii="Arial Narrow" w:hAnsi="Arial Narrow" w:cs="Arial Narrow"/>
          <w:lang w:val="sr-Cyrl-CS"/>
        </w:rPr>
        <w:t xml:space="preserve"> Стратегиј</w:t>
      </w:r>
      <w:r>
        <w:rPr>
          <w:rFonts w:ascii="Arial Narrow" w:hAnsi="Arial Narrow" w:cs="Arial Narrow"/>
          <w:lang w:val="sr-Cyrl-CS"/>
        </w:rPr>
        <w:t>и</w:t>
      </w:r>
      <w:r w:rsidRPr="00C058E1">
        <w:rPr>
          <w:rFonts w:ascii="Arial Narrow" w:hAnsi="Arial Narrow" w:cs="Arial Narrow"/>
          <w:lang w:val="sr-Cyrl-CS"/>
        </w:rPr>
        <w:t xml:space="preserve"> проширења ЕУ за период 201</w:t>
      </w:r>
      <w:r>
        <w:rPr>
          <w:rFonts w:ascii="Arial Narrow" w:hAnsi="Arial Narrow" w:cs="Arial Narrow"/>
          <w:lang w:val="sr-Cyrl-CS"/>
        </w:rPr>
        <w:t>4-</w:t>
      </w:r>
      <w:r w:rsidRPr="00C058E1">
        <w:rPr>
          <w:rFonts w:ascii="Arial Narrow" w:hAnsi="Arial Narrow" w:cs="Arial Narrow"/>
          <w:lang w:val="sr-Cyrl-CS"/>
        </w:rPr>
        <w:t>201</w:t>
      </w:r>
      <w:r>
        <w:rPr>
          <w:rFonts w:ascii="Arial Narrow" w:hAnsi="Arial Narrow" w:cs="Arial Narrow"/>
          <w:lang w:val="sr-Cyrl-CS"/>
        </w:rPr>
        <w:t>5</w:t>
      </w:r>
      <w:r w:rsidRPr="00C058E1">
        <w:rPr>
          <w:rFonts w:ascii="Arial Narrow" w:hAnsi="Arial Narrow" w:cs="Arial Narrow"/>
          <w:lang w:val="sr-Cyrl-CS"/>
        </w:rPr>
        <w:t>, која РЈУ постав</w:t>
      </w:r>
      <w:r>
        <w:rPr>
          <w:rFonts w:ascii="Arial Narrow" w:hAnsi="Arial Narrow" w:cs="Arial Narrow"/>
          <w:lang w:val="sr-Cyrl-CS"/>
        </w:rPr>
        <w:t>ља</w:t>
      </w:r>
      <w:r w:rsidRPr="00C058E1">
        <w:rPr>
          <w:rFonts w:ascii="Arial Narrow" w:hAnsi="Arial Narrow" w:cs="Arial Narrow"/>
          <w:lang w:val="sr-Cyrl-CS"/>
        </w:rPr>
        <w:t xml:space="preserve"> као један од три стуба реформи на путу ка ЕУ, заједно са владавином права и економским управљањем</w:t>
      </w:r>
      <w:r>
        <w:rPr>
          <w:rFonts w:ascii="Arial Narrow" w:hAnsi="Arial Narrow" w:cs="Arial Narrow"/>
          <w:lang w:val="sr-Cyrl-CS"/>
        </w:rPr>
        <w:t>. Коначна потврда новог приступа ЕУ у области РЈУ долази у форми</w:t>
      </w:r>
      <w:r w:rsidRPr="00C058E1">
        <w:rPr>
          <w:rFonts w:ascii="Arial Narrow" w:hAnsi="Arial Narrow" w:cs="Arial Narrow"/>
          <w:lang w:val="sr-Cyrl-CS"/>
        </w:rPr>
        <w:t xml:space="preserve"> </w:t>
      </w:r>
      <w:r>
        <w:rPr>
          <w:rFonts w:ascii="Arial Narrow" w:hAnsi="Arial Narrow" w:cs="Arial Narrow"/>
          <w:lang w:val="sr-Cyrl-CS"/>
        </w:rPr>
        <w:t>„</w:t>
      </w:r>
      <w:r w:rsidRPr="00C058E1">
        <w:rPr>
          <w:rFonts w:ascii="Arial Narrow" w:hAnsi="Arial Narrow" w:cs="Arial Narrow"/>
          <w:lang w:val="sr-Cyrl-CS"/>
        </w:rPr>
        <w:t>Принципа јавне управе</w:t>
      </w:r>
      <w:r>
        <w:rPr>
          <w:rFonts w:ascii="Arial Narrow" w:hAnsi="Arial Narrow" w:cs="Arial Narrow"/>
          <w:lang w:val="sr-Cyrl-CS"/>
        </w:rPr>
        <w:t>“</w:t>
      </w:r>
      <w:r w:rsidRPr="00C058E1">
        <w:rPr>
          <w:rFonts w:ascii="Arial Narrow" w:hAnsi="Arial Narrow" w:cs="Arial Narrow"/>
          <w:lang w:val="sr-Cyrl-CS"/>
        </w:rPr>
        <w:t xml:space="preserve"> </w:t>
      </w:r>
      <w:r>
        <w:rPr>
          <w:rFonts w:ascii="Arial Narrow" w:hAnsi="Arial Narrow" w:cs="Arial Narrow"/>
          <w:lang w:val="sr-Cyrl-CS"/>
        </w:rPr>
        <w:t xml:space="preserve">које је припремила и објавила </w:t>
      </w:r>
      <w:r w:rsidRPr="00C058E1">
        <w:rPr>
          <w:rFonts w:ascii="Arial Narrow" w:hAnsi="Arial Narrow" w:cs="Arial Narrow"/>
          <w:lang w:val="sr-Cyrl-CS"/>
        </w:rPr>
        <w:t xml:space="preserve">ЕК </w:t>
      </w:r>
      <w:r>
        <w:rPr>
          <w:rFonts w:ascii="Arial Narrow" w:hAnsi="Arial Narrow" w:cs="Arial Narrow"/>
          <w:lang w:val="sr-Cyrl-CS"/>
        </w:rPr>
        <w:t>у сарадњи са</w:t>
      </w:r>
      <w:r w:rsidRPr="00C058E1">
        <w:rPr>
          <w:rFonts w:ascii="Arial Narrow" w:hAnsi="Arial Narrow" w:cs="Arial Narrow"/>
          <w:lang w:val="sr-Cyrl-CS"/>
        </w:rPr>
        <w:t xml:space="preserve"> СИГМА програм</w:t>
      </w:r>
      <w:r>
        <w:rPr>
          <w:rFonts w:ascii="Arial Narrow" w:hAnsi="Arial Narrow" w:cs="Arial Narrow"/>
          <w:lang w:val="sr-Cyrl-CS"/>
        </w:rPr>
        <w:t>ом при ОЕЦД – у овом документу</w:t>
      </w:r>
      <w:r w:rsidRPr="00C058E1">
        <w:rPr>
          <w:rFonts w:ascii="Arial Narrow" w:hAnsi="Arial Narrow" w:cs="Arial Narrow"/>
          <w:lang w:val="sr-Cyrl-CS"/>
        </w:rPr>
        <w:t xml:space="preserve"> по први пут детаљно </w:t>
      </w:r>
      <w:r>
        <w:rPr>
          <w:rFonts w:ascii="Arial Narrow" w:hAnsi="Arial Narrow" w:cs="Arial Narrow"/>
          <w:lang w:val="sr-Cyrl-CS"/>
        </w:rPr>
        <w:t xml:space="preserve">су </w:t>
      </w:r>
      <w:r w:rsidRPr="00C058E1">
        <w:rPr>
          <w:rFonts w:ascii="Arial Narrow" w:hAnsi="Arial Narrow" w:cs="Arial Narrow"/>
          <w:lang w:val="sr-Cyrl-CS"/>
        </w:rPr>
        <w:t>кодифик</w:t>
      </w:r>
      <w:r>
        <w:rPr>
          <w:rFonts w:ascii="Arial Narrow" w:hAnsi="Arial Narrow" w:cs="Arial Narrow"/>
          <w:lang w:val="sr-Cyrl-CS"/>
        </w:rPr>
        <w:t>ована</w:t>
      </w:r>
      <w:r w:rsidRPr="00C058E1">
        <w:rPr>
          <w:rFonts w:ascii="Arial Narrow" w:hAnsi="Arial Narrow" w:cs="Arial Narrow"/>
          <w:lang w:val="sr-Cyrl-CS"/>
        </w:rPr>
        <w:t xml:space="preserve"> заједничка начела Европског </w:t>
      </w:r>
      <w:r>
        <w:rPr>
          <w:rFonts w:ascii="Arial Narrow" w:hAnsi="Arial Narrow" w:cs="Arial Narrow"/>
          <w:lang w:val="sr-Cyrl-CS"/>
        </w:rPr>
        <w:t>административног</w:t>
      </w:r>
      <w:r w:rsidRPr="00C058E1">
        <w:rPr>
          <w:rFonts w:ascii="Arial Narrow" w:hAnsi="Arial Narrow" w:cs="Arial Narrow"/>
          <w:lang w:val="sr-Cyrl-CS"/>
        </w:rPr>
        <w:t xml:space="preserve"> простора и ств</w:t>
      </w:r>
      <w:r>
        <w:rPr>
          <w:rFonts w:ascii="Arial Narrow" w:hAnsi="Arial Narrow" w:cs="Arial Narrow"/>
          <w:lang w:val="sr-Cyrl-CS"/>
        </w:rPr>
        <w:t>орен је</w:t>
      </w:r>
      <w:r w:rsidRPr="00C058E1">
        <w:rPr>
          <w:rFonts w:ascii="Arial Narrow" w:hAnsi="Arial Narrow" w:cs="Arial Narrow"/>
          <w:lang w:val="sr-Cyrl-CS"/>
        </w:rPr>
        <w:t xml:space="preserve"> оквир за праћење напретка ка њиховом испуњењу. </w:t>
      </w:r>
    </w:p>
    <w:p w:rsidR="0041492B" w:rsidRPr="00C058E1" w:rsidRDefault="0041492B" w:rsidP="00123B8E">
      <w:pPr>
        <w:jc w:val="both"/>
        <w:rPr>
          <w:rFonts w:ascii="Arial Narrow" w:hAnsi="Arial Narrow" w:cs="Arial Narrow"/>
          <w:lang w:val="sr-Cyrl-CS"/>
        </w:rPr>
      </w:pPr>
      <w:r>
        <w:rPr>
          <w:rFonts w:ascii="Arial Narrow" w:hAnsi="Arial Narrow" w:cs="Arial Narrow"/>
          <w:lang w:val="sr-Cyrl-CS"/>
        </w:rPr>
        <w:t>Због свега наведеног</w:t>
      </w:r>
      <w:r w:rsidRPr="00C058E1">
        <w:rPr>
          <w:rFonts w:ascii="Arial Narrow" w:hAnsi="Arial Narrow" w:cs="Arial Narrow"/>
          <w:lang w:val="sr-Cyrl-CS"/>
        </w:rPr>
        <w:t xml:space="preserve">, Министарство државне управе и локалне самоуправе (МДУЛС), као вођа и координатор РЈУ у секторском приступу, </w:t>
      </w:r>
      <w:r>
        <w:rPr>
          <w:rFonts w:ascii="Arial Narrow" w:hAnsi="Arial Narrow" w:cs="Arial Narrow"/>
          <w:lang w:val="sr-Cyrl-CS"/>
        </w:rPr>
        <w:t>са великом посвећеношћу је приступило развоју Акционог плана за РЈУ, тј. ревидирању претходно припремљених нацрта овог документа. Осмишљен</w:t>
      </w:r>
      <w:r w:rsidRPr="00C058E1">
        <w:rPr>
          <w:rFonts w:ascii="Arial Narrow" w:hAnsi="Arial Narrow" w:cs="Arial Narrow"/>
          <w:lang w:val="sr-Cyrl-CS"/>
        </w:rPr>
        <w:t xml:space="preserve"> је</w:t>
      </w:r>
      <w:r>
        <w:rPr>
          <w:rFonts w:ascii="Arial Narrow" w:hAnsi="Arial Narrow" w:cs="Arial Narrow"/>
          <w:lang w:val="sr-Cyrl-CS"/>
        </w:rPr>
        <w:t xml:space="preserve"> и</w:t>
      </w:r>
      <w:r w:rsidRPr="00C058E1">
        <w:rPr>
          <w:rFonts w:ascii="Arial Narrow" w:hAnsi="Arial Narrow" w:cs="Arial Narrow"/>
          <w:lang w:val="sr-Cyrl-CS"/>
        </w:rPr>
        <w:t xml:space="preserve"> нови методолошки приступ </w:t>
      </w:r>
      <w:r>
        <w:rPr>
          <w:rFonts w:ascii="Arial Narrow" w:hAnsi="Arial Narrow" w:cs="Arial Narrow"/>
          <w:lang w:val="sr-Cyrl-CS"/>
        </w:rPr>
        <w:t xml:space="preserve">у изради документа, који је модеран, </w:t>
      </w:r>
      <w:r w:rsidRPr="00C058E1">
        <w:rPr>
          <w:rFonts w:ascii="Arial Narrow" w:hAnsi="Arial Narrow" w:cs="Arial Narrow"/>
          <w:lang w:val="sr-Cyrl-CS"/>
        </w:rPr>
        <w:t xml:space="preserve">заснован на резултатима и </w:t>
      </w:r>
      <w:r>
        <w:rPr>
          <w:rFonts w:ascii="Arial Narrow" w:hAnsi="Arial Narrow" w:cs="Arial Narrow"/>
          <w:lang w:val="sr-Cyrl-CS"/>
        </w:rPr>
        <w:t>усклађен са</w:t>
      </w:r>
      <w:r w:rsidRPr="00C058E1">
        <w:rPr>
          <w:rFonts w:ascii="Arial Narrow" w:hAnsi="Arial Narrow" w:cs="Arial Narrow"/>
          <w:lang w:val="sr-Cyrl-CS"/>
        </w:rPr>
        <w:t xml:space="preserve"> потребама планирања државе </w:t>
      </w:r>
      <w:r>
        <w:rPr>
          <w:rFonts w:ascii="Arial Narrow" w:hAnsi="Arial Narrow" w:cs="Arial Narrow"/>
          <w:lang w:val="sr-Cyrl-CS"/>
        </w:rPr>
        <w:t xml:space="preserve">која настоји да постане </w:t>
      </w:r>
      <w:r w:rsidRPr="00C058E1">
        <w:rPr>
          <w:rFonts w:ascii="Arial Narrow" w:hAnsi="Arial Narrow" w:cs="Arial Narrow"/>
          <w:lang w:val="sr-Cyrl-CS"/>
        </w:rPr>
        <w:t>чланиц</w:t>
      </w:r>
      <w:r>
        <w:rPr>
          <w:rFonts w:ascii="Arial Narrow" w:hAnsi="Arial Narrow" w:cs="Arial Narrow"/>
          <w:lang w:val="sr-Cyrl-CS"/>
        </w:rPr>
        <w:t>а</w:t>
      </w:r>
      <w:r w:rsidRPr="00C058E1">
        <w:rPr>
          <w:rFonts w:ascii="Arial Narrow" w:hAnsi="Arial Narrow" w:cs="Arial Narrow"/>
          <w:lang w:val="sr-Cyrl-CS"/>
        </w:rPr>
        <w:t xml:space="preserve"> ЕУ. Истовремено, креирана је </w:t>
      </w:r>
      <w:r>
        <w:rPr>
          <w:rFonts w:ascii="Arial Narrow" w:hAnsi="Arial Narrow" w:cs="Arial Narrow"/>
          <w:lang w:val="sr-Cyrl-CS"/>
        </w:rPr>
        <w:t xml:space="preserve">и партиципативна </w:t>
      </w:r>
      <w:r w:rsidRPr="00C058E1">
        <w:rPr>
          <w:rFonts w:ascii="Arial Narrow" w:hAnsi="Arial Narrow" w:cs="Arial Narrow"/>
          <w:lang w:val="sr-Cyrl-CS"/>
        </w:rPr>
        <w:t xml:space="preserve">организациона структура тимова </w:t>
      </w:r>
      <w:r>
        <w:rPr>
          <w:rFonts w:ascii="Arial Narrow" w:hAnsi="Arial Narrow" w:cs="Arial Narrow"/>
          <w:lang w:val="sr-Cyrl-CS"/>
        </w:rPr>
        <w:t>за израду</w:t>
      </w:r>
      <w:r w:rsidRPr="00C058E1">
        <w:rPr>
          <w:rFonts w:ascii="Arial Narrow" w:hAnsi="Arial Narrow" w:cs="Arial Narrow"/>
          <w:lang w:val="sr-Cyrl-CS"/>
        </w:rPr>
        <w:t xml:space="preserve"> нов</w:t>
      </w:r>
      <w:r>
        <w:rPr>
          <w:rFonts w:ascii="Arial Narrow" w:hAnsi="Arial Narrow" w:cs="Arial Narrow"/>
          <w:lang w:val="sr-Cyrl-CS"/>
        </w:rPr>
        <w:t>ог</w:t>
      </w:r>
      <w:r w:rsidRPr="00C058E1">
        <w:rPr>
          <w:rFonts w:ascii="Arial Narrow" w:hAnsi="Arial Narrow" w:cs="Arial Narrow"/>
          <w:lang w:val="sr-Cyrl-CS"/>
        </w:rPr>
        <w:t xml:space="preserve"> нацрт</w:t>
      </w:r>
      <w:r>
        <w:rPr>
          <w:rFonts w:ascii="Arial Narrow" w:hAnsi="Arial Narrow" w:cs="Arial Narrow"/>
          <w:lang w:val="sr-Cyrl-CS"/>
        </w:rPr>
        <w:t>а</w:t>
      </w:r>
      <w:r w:rsidRPr="00C058E1">
        <w:rPr>
          <w:rFonts w:ascii="Arial Narrow" w:hAnsi="Arial Narrow" w:cs="Arial Narrow"/>
          <w:lang w:val="sr-Cyrl-CS"/>
        </w:rPr>
        <w:t xml:space="preserve"> АП.</w:t>
      </w:r>
    </w:p>
    <w:p w:rsidR="0041492B" w:rsidRPr="00C058E1" w:rsidRDefault="0041492B" w:rsidP="00494938">
      <w:pPr>
        <w:pStyle w:val="Heading2"/>
        <w:numPr>
          <w:ilvl w:val="1"/>
          <w:numId w:val="48"/>
        </w:numPr>
        <w:spacing w:before="0" w:line="240" w:lineRule="auto"/>
        <w:jc w:val="both"/>
        <w:rPr>
          <w:rStyle w:val="Strong"/>
          <w:b/>
          <w:color w:val="auto"/>
          <w:lang w:val="sr-Cyrl-CS"/>
        </w:rPr>
      </w:pPr>
      <w:bookmarkStart w:id="62" w:name="_Toc411236673"/>
      <w:r w:rsidRPr="00C058E1">
        <w:rPr>
          <w:rStyle w:val="Strong"/>
          <w:rFonts w:ascii="Calibri Light Cyr" w:hAnsi="Calibri Light Cyr" w:cs="Calibri Light Cyr"/>
          <w:b/>
          <w:color w:val="auto"/>
          <w:lang w:val="sr-Cyrl-CS"/>
        </w:rPr>
        <w:t>Процес израде АП и тим</w:t>
      </w:r>
      <w:bookmarkEnd w:id="62"/>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Рад на ревидирању АП организован је на три међусобно повезана нивоа. На највишем нивоу радом је координирао Координациони тим (КТ), којим је председавао државни секретар у МДУЛС Жељко Ожеговић, са државном секретарком у МДУЛС Видосавом Џагић као заменицом председавајућег. Чланови КТ су били директорка Републичког секретаријата за јавне политике (РСЈП) Јасна Атанасијевић, државни секретар у Министарству финансија Милован Филимоновић, државни секретар у Министарству правде Радомир Илић, заменица Генералног секретара Владе Тамара Стојчевић, помоћница директора Републичког секретаријата за законодавство Ранка Вујовић и саветница потпредседнице Владе и министарке државне управе и локалне самоуправе Милена Лазаревић. Задатак КТ је био да се обезбеде смернице на највишем нивоу (правац политике) у процесу израде АП, прати напредак, решавају проблеми и дилеме током рада на документу, као и да се размотре и одобре резултати појединих фаза рада.</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Други ниво представљао је Стручни тим (СТ), који је предводила Милена Лазаревић, саветница потпредседнице Владе и министарке за државну управу и локалну самоуправу. Тимом је копредседавала Ивана Савићевић, помоћница министарке за државну управу. Чланови тима су били саветници потпредседнице Владе и министарке за државну управу и локалну самоуправу, шеф одсека за спровођење реформе јавне управе у МДУЛС, помоћник министра за локалну самоуправу у МДУЛС, представници Републичког секретаријата за јавне политике, Министарства финансија, Министарства правде, Дирекције за електронску управу, Службе за управљање кадровима, Генералног секретаријата Владе (ГСВ). Иако нису били формално именовани решењем о оснивању тима, и представници Канцеларије за европске интеграције и Канцеларије за сарадњу с цивилним друштвом били су укључени у рад Стручног тима у напредној фази разраде документа. Такође, четири представника цивилног друштва (чланови СЕКО конзорцијума за реформу јавне управе и </w:t>
      </w:r>
      <w:r>
        <w:rPr>
          <w:rFonts w:ascii="Arial Narrow" w:hAnsi="Arial Narrow" w:cs="Arial Narrow"/>
          <w:lang w:val="sr-Cyrl-CS"/>
        </w:rPr>
        <w:t>представник</w:t>
      </w:r>
      <w:r w:rsidRPr="00C058E1">
        <w:rPr>
          <w:rFonts w:ascii="Arial Narrow" w:hAnsi="Arial Narrow" w:cs="Arial Narrow"/>
          <w:lang w:val="sr-Cyrl-CS"/>
        </w:rPr>
        <w:t xml:space="preserve"> организације Транспарентност Србија) од самог почетка су били укључени у Стручни тим, а у консултације за релевантне делове документа укључени су и представници Сталне конференције градова и општина (СКГО). СТ је био суштински задужен за израду нацрта АП, са задатком да примени методологију засновану на резултатима (РБМ методологија),</w:t>
      </w:r>
      <w:r w:rsidRPr="00C058E1">
        <w:rPr>
          <w:rStyle w:val="FootnoteReference"/>
          <w:rFonts w:ascii="Arial Narrow" w:hAnsi="Arial Narrow" w:cs="Arial Narrow"/>
          <w:lang w:val="sr-Cyrl-CS"/>
        </w:rPr>
        <w:footnoteReference w:id="97"/>
      </w:r>
      <w:r w:rsidRPr="00C058E1">
        <w:rPr>
          <w:rFonts w:ascii="Arial Narrow" w:hAnsi="Arial Narrow" w:cs="Arial Narrow"/>
          <w:lang w:val="sr-Cyrl-CS"/>
        </w:rPr>
        <w:t xml:space="preserve"> обезбеди кохерентност методологије и садржаја током рада на АП.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Како би се омогућио симултан рад на појединачним деловима АП за РЈУ (односно на појединачним посебним циљевима), СТ се делио у мање Оперативне тимове (ОТ) од по 3-6 особа, а сваки ОТ предводио је један члан СТ. Због комплексности и захтевности рада, у ОТ су укључени додатни државни службеници из МДУЛС, РСЈП, МФ, Управе за јавне набавке (УЈН), ГСВ, Министарства правде, у зависности од њиховог знања и искуства у различитим областима обухваћеним Стратегијом РЈУ. Сваки ОТ је радио на детаљној разради дела АП који се односи на одређен посебни циљ (који дефинише Стратегија за РЈУ), предвођен чланом или члановима СТ који су експерти у области на коју се тај посебни циљ односи.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Први кључни помак у развоју </w:t>
      </w:r>
      <w:r>
        <w:rPr>
          <w:rFonts w:ascii="Arial Narrow" w:hAnsi="Arial Narrow" w:cs="Arial Narrow"/>
          <w:lang w:val="sr-Cyrl-CS"/>
        </w:rPr>
        <w:t>АП</w:t>
      </w:r>
      <w:r w:rsidRPr="00C058E1">
        <w:rPr>
          <w:rFonts w:ascii="Arial Narrow" w:hAnsi="Arial Narrow" w:cs="Arial Narrow"/>
          <w:lang w:val="sr-Cyrl-CS"/>
        </w:rPr>
        <w:t xml:space="preserve"> направљен је на дводневној практичној радионици за све чланове ОТ која је одржана 29-30. октобра уз подршку експерата СИГМА-е. На радионици су утврђене и дате методолошке смернице за правилну примену РБМ приступа, са посебним освртом на кохерентну и уравнотежену дефиницију резултата и индикатора, као и основне смернице за процену потребних додатних финансијских средстава за спровођење реформе. Највећи део радионице био је посвећен практичном раду на пет појединачних делова АП у оквиру оперативних тимова, при чему су експерти СИГМА-е и координаторка Стручног тима пружали методолошку и стручну подршку тимовима. Након радионице, одржано је преко 30 појединачних, мањих групних и индивидуалних састанака ради ревидирања појединачних делова АП</w:t>
      </w:r>
      <w:r>
        <w:rPr>
          <w:rFonts w:ascii="Arial Narrow" w:hAnsi="Arial Narrow" w:cs="Arial Narrow"/>
          <w:lang w:val="sr-Cyrl-CS"/>
        </w:rPr>
        <w:t xml:space="preserve"> и</w:t>
      </w:r>
      <w:r w:rsidRPr="00C058E1">
        <w:rPr>
          <w:rFonts w:ascii="Arial Narrow" w:hAnsi="Arial Narrow" w:cs="Arial Narrow"/>
          <w:lang w:val="sr-Cyrl-CS"/>
        </w:rPr>
        <w:t xml:space="preserve"> разраде недостајућих елемената</w:t>
      </w:r>
      <w:r>
        <w:rPr>
          <w:rFonts w:ascii="Arial Narrow" w:hAnsi="Arial Narrow" w:cs="Arial Narrow"/>
          <w:lang w:val="sr-Cyrl-CS"/>
        </w:rPr>
        <w:t>, а у фази довршавања текста, као и више ширих консултативних састанака, како унутар тима МДУЛС тако и са другим органима државне управе</w:t>
      </w:r>
      <w:r w:rsidRPr="00C058E1">
        <w:rPr>
          <w:rFonts w:ascii="Arial Narrow" w:hAnsi="Arial Narrow" w:cs="Arial Narrow"/>
          <w:lang w:val="sr-Cyrl-CS"/>
        </w:rPr>
        <w:t>. Коментарисање, ревидирање и усклађивање различитих делова документа електронским путем дешавало се готово континуирано током целог периода његове израде (од 1. октобра</w:t>
      </w:r>
      <w:r>
        <w:rPr>
          <w:rFonts w:ascii="Arial Narrow" w:hAnsi="Arial Narrow" w:cs="Arial Narrow"/>
          <w:lang w:val="sr-Cyrl-CS"/>
        </w:rPr>
        <w:t xml:space="preserve"> 2014. до 25</w:t>
      </w:r>
      <w:r w:rsidRPr="00C058E1">
        <w:rPr>
          <w:rFonts w:ascii="Arial Narrow" w:hAnsi="Arial Narrow" w:cs="Arial Narrow"/>
          <w:lang w:val="sr-Cyrl-CS"/>
        </w:rPr>
        <w:t xml:space="preserve">. </w:t>
      </w:r>
      <w:r>
        <w:rPr>
          <w:rFonts w:ascii="Arial Narrow" w:hAnsi="Arial Narrow" w:cs="Arial Narrow"/>
          <w:lang w:val="sr-Cyrl-CS"/>
        </w:rPr>
        <w:t>фебруара 2015. године</w:t>
      </w:r>
      <w:r w:rsidRPr="00C058E1">
        <w:rPr>
          <w:rFonts w:ascii="Arial Narrow" w:hAnsi="Arial Narrow" w:cs="Arial Narrow"/>
          <w:lang w:val="sr-Cyrl-CS"/>
        </w:rPr>
        <w:t xml:space="preserve">).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Коначно, у развој документа директно је у неколико кључних фаза била укључена и потпредседница Владе и министарка државне управе и локалне самоуправе, која је детаљно читала документ, давала сугестије и смернице за ревидирање појединих делова и нарочито утврђивање реалистичних рокова за реализацију.</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Експертску подршку у ревидирању Нацрта АП пружила су три експерта СИГМА програма. Два експерта (Martins Krievins и Brian Finn) припремил</w:t>
      </w:r>
      <w:r>
        <w:rPr>
          <w:rFonts w:ascii="Arial Narrow" w:hAnsi="Arial Narrow" w:cs="Arial Narrow"/>
          <w:lang w:val="sr-Cyrl-CS"/>
        </w:rPr>
        <w:t>а</w:t>
      </w:r>
      <w:r w:rsidRPr="00C058E1">
        <w:rPr>
          <w:rFonts w:ascii="Arial Narrow" w:hAnsi="Arial Narrow" w:cs="Arial Narrow"/>
          <w:lang w:val="sr-Cyrl-CS"/>
        </w:rPr>
        <w:t xml:space="preserve"> су и одржал</w:t>
      </w:r>
      <w:r>
        <w:rPr>
          <w:rFonts w:ascii="Arial Narrow" w:hAnsi="Arial Narrow" w:cs="Arial Narrow"/>
          <w:lang w:val="sr-Cyrl-CS"/>
        </w:rPr>
        <w:t>а</w:t>
      </w:r>
      <w:r w:rsidRPr="00C058E1">
        <w:rPr>
          <w:rFonts w:ascii="Arial Narrow" w:hAnsi="Arial Narrow" w:cs="Arial Narrow"/>
          <w:lang w:val="sr-Cyrl-CS"/>
        </w:rPr>
        <w:t xml:space="preserve"> поменуту дводневну практичну радионицу за све чланове оперативних тимова. Трећи експерт СИГМА-е (Klas Klaas) </w:t>
      </w:r>
      <w:r>
        <w:rPr>
          <w:rFonts w:ascii="Arial Narrow" w:hAnsi="Arial Narrow" w:cs="Arial Narrow"/>
          <w:lang w:val="sr-Cyrl-CS"/>
        </w:rPr>
        <w:t>помогао је при</w:t>
      </w:r>
      <w:r w:rsidRPr="00C058E1">
        <w:rPr>
          <w:rFonts w:ascii="Arial Narrow" w:hAnsi="Arial Narrow" w:cs="Arial Narrow"/>
          <w:lang w:val="sr-Cyrl-CS"/>
        </w:rPr>
        <w:t xml:space="preserve"> дефиниса</w:t>
      </w:r>
      <w:r>
        <w:rPr>
          <w:rFonts w:ascii="Arial Narrow" w:hAnsi="Arial Narrow" w:cs="Arial Narrow"/>
          <w:lang w:val="sr-Cyrl-CS"/>
        </w:rPr>
        <w:t>њу</w:t>
      </w:r>
      <w:r w:rsidRPr="00C058E1">
        <w:rPr>
          <w:rFonts w:ascii="Arial Narrow" w:hAnsi="Arial Narrow" w:cs="Arial Narrow"/>
          <w:lang w:val="sr-Cyrl-CS"/>
        </w:rPr>
        <w:t xml:space="preserve"> процењен</w:t>
      </w:r>
      <w:r>
        <w:rPr>
          <w:rFonts w:ascii="Arial Narrow" w:hAnsi="Arial Narrow" w:cs="Arial Narrow"/>
          <w:lang w:val="sr-Cyrl-CS"/>
        </w:rPr>
        <w:t>их</w:t>
      </w:r>
      <w:r w:rsidRPr="00C058E1">
        <w:rPr>
          <w:rFonts w:ascii="Arial Narrow" w:hAnsi="Arial Narrow" w:cs="Arial Narrow"/>
          <w:lang w:val="sr-Cyrl-CS"/>
        </w:rPr>
        <w:t xml:space="preserve"> додатн</w:t>
      </w:r>
      <w:r>
        <w:rPr>
          <w:rFonts w:ascii="Arial Narrow" w:hAnsi="Arial Narrow" w:cs="Arial Narrow"/>
          <w:lang w:val="sr-Cyrl-CS"/>
        </w:rPr>
        <w:t>их</w:t>
      </w:r>
      <w:r w:rsidRPr="00C058E1">
        <w:rPr>
          <w:rFonts w:ascii="Arial Narrow" w:hAnsi="Arial Narrow" w:cs="Arial Narrow"/>
          <w:lang w:val="sr-Cyrl-CS"/>
        </w:rPr>
        <w:t xml:space="preserve"> финансијск</w:t>
      </w:r>
      <w:r>
        <w:rPr>
          <w:rFonts w:ascii="Arial Narrow" w:hAnsi="Arial Narrow" w:cs="Arial Narrow"/>
          <w:lang w:val="sr-Cyrl-CS"/>
        </w:rPr>
        <w:t>их</w:t>
      </w:r>
      <w:r w:rsidRPr="00C058E1">
        <w:rPr>
          <w:rFonts w:ascii="Arial Narrow" w:hAnsi="Arial Narrow" w:cs="Arial Narrow"/>
          <w:lang w:val="sr-Cyrl-CS"/>
        </w:rPr>
        <w:t xml:space="preserve"> средства за спровођење АП. Током читавог процеса припреме АП одржавана је редовна имејл комуникација са експертима СИГМА-е у вези са појединачним питањима методолошке и садржинске природе.</w:t>
      </w:r>
    </w:p>
    <w:p w:rsidR="0041492B" w:rsidRPr="00C058E1" w:rsidRDefault="0041492B" w:rsidP="00123B8E">
      <w:pPr>
        <w:jc w:val="both"/>
        <w:rPr>
          <w:rFonts w:ascii="Arial Narrow" w:hAnsi="Arial Narrow" w:cs="Arial Narrow"/>
          <w:b/>
          <w:bCs/>
          <w:lang w:val="sr-Cyrl-CS"/>
        </w:rPr>
      </w:pPr>
      <w:r w:rsidRPr="00C058E1">
        <w:rPr>
          <w:rFonts w:ascii="Arial Narrow" w:hAnsi="Arial Narrow" w:cs="Arial Narrow"/>
          <w:b/>
          <w:bCs/>
          <w:lang w:val="sr-Cyrl-CS"/>
        </w:rPr>
        <w:t>Слика 1: Шематски приказ структуре за ревидирање Нацрта АП за спровођење Стратегије РЈУ</w:t>
      </w:r>
    </w:p>
    <w:p w:rsidR="0041492B" w:rsidRPr="00C058E1" w:rsidRDefault="00A10A8D" w:rsidP="00123B8E">
      <w:pPr>
        <w:rPr>
          <w:lang w:val="sr-Cyrl-CS"/>
        </w:rPr>
      </w:pPr>
      <w:r>
        <w:rPr>
          <w:noProof/>
        </w:rPr>
        <w:drawing>
          <wp:anchor distT="0" distB="0" distL="114300" distR="114300" simplePos="0" relativeHeight="251658240" behindDoc="0" locked="0" layoutInCell="1" allowOverlap="1">
            <wp:simplePos x="0" y="0"/>
            <wp:positionH relativeFrom="column">
              <wp:posOffset>-31750</wp:posOffset>
            </wp:positionH>
            <wp:positionV relativeFrom="paragraph">
              <wp:posOffset>57150</wp:posOffset>
            </wp:positionV>
            <wp:extent cx="6004560" cy="2512695"/>
            <wp:effectExtent l="0" t="0" r="0" b="0"/>
            <wp:wrapSquare wrapText="bothSides"/>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004560" cy="2512695"/>
                    </a:xfrm>
                    <a:prstGeom prst="rect">
                      <a:avLst/>
                    </a:prstGeom>
                    <a:noFill/>
                  </pic:spPr>
                </pic:pic>
              </a:graphicData>
            </a:graphic>
          </wp:anchor>
        </w:drawing>
      </w:r>
    </w:p>
    <w:p w:rsidR="0041492B" w:rsidRPr="00C058E1" w:rsidRDefault="0041492B" w:rsidP="00494938">
      <w:pPr>
        <w:pStyle w:val="Heading2"/>
        <w:numPr>
          <w:ilvl w:val="1"/>
          <w:numId w:val="48"/>
        </w:numPr>
        <w:spacing w:before="0" w:line="240" w:lineRule="auto"/>
        <w:jc w:val="both"/>
        <w:rPr>
          <w:rStyle w:val="Strong"/>
          <w:b/>
          <w:color w:val="auto"/>
          <w:lang w:val="sr-Cyrl-CS"/>
        </w:rPr>
      </w:pPr>
      <w:bookmarkStart w:id="63" w:name="_Toc411236674"/>
      <w:r w:rsidRPr="00C058E1">
        <w:rPr>
          <w:rStyle w:val="Strong"/>
          <w:rFonts w:ascii="Calibri Light Cyr" w:hAnsi="Calibri Light Cyr" w:cs="Calibri Light Cyr"/>
          <w:b/>
          <w:color w:val="auto"/>
          <w:lang w:val="sr-Cyrl-CS"/>
        </w:rPr>
        <w:t>Методолошки приступ</w:t>
      </w:r>
      <w:bookmarkEnd w:id="63"/>
    </w:p>
    <w:p w:rsidR="0041492B" w:rsidRPr="00C058E1" w:rsidRDefault="0041492B" w:rsidP="00494938">
      <w:pPr>
        <w:pStyle w:val="Heading3"/>
        <w:numPr>
          <w:ilvl w:val="2"/>
          <w:numId w:val="48"/>
        </w:numPr>
        <w:rPr>
          <w:color w:val="auto"/>
          <w:lang w:val="sr-Cyrl-CS"/>
        </w:rPr>
      </w:pPr>
      <w:bookmarkStart w:id="64" w:name="_Toc406327052"/>
      <w:bookmarkStart w:id="65" w:name="_Toc411236675"/>
      <w:r w:rsidRPr="00C058E1">
        <w:rPr>
          <w:rFonts w:ascii="Calibri Light Cyr" w:hAnsi="Calibri Light Cyr" w:cs="Calibri Light Cyr"/>
          <w:color w:val="auto"/>
          <w:lang w:val="sr-Cyrl-CS"/>
        </w:rPr>
        <w:t>Општи методолошки приступ</w:t>
      </w:r>
      <w:bookmarkEnd w:id="64"/>
      <w:bookmarkEnd w:id="65"/>
    </w:p>
    <w:p w:rsidR="0041492B" w:rsidRDefault="0041492B" w:rsidP="00123B8E">
      <w:pPr>
        <w:jc w:val="both"/>
        <w:rPr>
          <w:rFonts w:ascii="Arial Narrow" w:hAnsi="Arial Narrow" w:cs="Arial Narrow"/>
          <w:lang w:val="sr-Cyrl-CS"/>
        </w:rPr>
      </w:pPr>
      <w:r w:rsidRPr="00C058E1">
        <w:rPr>
          <w:rFonts w:ascii="Arial Narrow" w:hAnsi="Arial Narrow" w:cs="Arial Narrow"/>
          <w:lang w:val="sr-Cyrl-CS"/>
        </w:rPr>
        <w:t>Одмах по добијању коментара на ранију верзију Нацрта АП</w:t>
      </w:r>
      <w:r>
        <w:rPr>
          <w:rFonts w:ascii="Arial Narrow" w:hAnsi="Arial Narrow" w:cs="Arial Narrow"/>
          <w:lang w:val="sr-Cyrl-CS"/>
        </w:rPr>
        <w:t xml:space="preserve"> (</w:t>
      </w:r>
      <w:r w:rsidRPr="008D243A">
        <w:rPr>
          <w:rFonts w:ascii="Arial Narrow" w:hAnsi="Arial Narrow" w:cs="Arial Narrow"/>
          <w:lang w:val="sr-Cyrl-CS"/>
        </w:rPr>
        <w:t>2.</w:t>
      </w:r>
      <w:r>
        <w:rPr>
          <w:rFonts w:ascii="Arial Narrow" w:hAnsi="Arial Narrow" w:cs="Arial Narrow"/>
          <w:lang w:val="sr-Cyrl-CS"/>
        </w:rPr>
        <w:t xml:space="preserve"> октобра 2014.)</w:t>
      </w:r>
      <w:r w:rsidRPr="00C058E1">
        <w:rPr>
          <w:rFonts w:ascii="Arial Narrow" w:hAnsi="Arial Narrow" w:cs="Arial Narrow"/>
          <w:lang w:val="sr-Cyrl-CS"/>
        </w:rPr>
        <w:t xml:space="preserve">, покренуто је осмишљавање новог методолошког приступа за ревидирање документа. Развијена је нова матрица АП која је оријентисана на резултате </w:t>
      </w:r>
      <w:r w:rsidRPr="00E966A2">
        <w:rPr>
          <w:rFonts w:ascii="Arial Narrow" w:hAnsi="Arial Narrow" w:cs="Arial Narrow"/>
          <w:i/>
          <w:iCs/>
          <w:lang w:val="sr-Cyrl-CS"/>
        </w:rPr>
        <w:t>(</w:t>
      </w:r>
      <w:r>
        <w:rPr>
          <w:rFonts w:ascii="Arial Narrow" w:hAnsi="Arial Narrow" w:cs="Arial Narrow"/>
          <w:i/>
          <w:iCs/>
          <w:lang w:val="sr-Cyrl-CS"/>
        </w:rPr>
        <w:t xml:space="preserve">ен. </w:t>
      </w:r>
      <w:r w:rsidRPr="00E966A2">
        <w:rPr>
          <w:rFonts w:ascii="Arial Narrow" w:hAnsi="Arial Narrow" w:cs="Arial Narrow"/>
          <w:i/>
          <w:iCs/>
          <w:lang w:val="sr-Cyrl-CS"/>
        </w:rPr>
        <w:t>result-oriented)</w:t>
      </w:r>
      <w:r w:rsidRPr="00C058E1">
        <w:rPr>
          <w:rFonts w:ascii="Arial Narrow" w:hAnsi="Arial Narrow" w:cs="Arial Narrow"/>
          <w:lang w:val="sr-Cyrl-CS"/>
        </w:rPr>
        <w:t>, а не на активности, и пружа основ за успостављање мониторинга/праћења на основу резултата.</w:t>
      </w:r>
      <w:r w:rsidRPr="00C058E1">
        <w:rPr>
          <w:rStyle w:val="FootnoteReference"/>
          <w:rFonts w:ascii="Arial Narrow" w:hAnsi="Arial Narrow" w:cs="Arial Narrow"/>
          <w:lang w:val="sr-Cyrl-CS"/>
        </w:rPr>
        <w:footnoteReference w:id="98"/>
      </w:r>
      <w:r w:rsidRPr="00C058E1">
        <w:rPr>
          <w:rFonts w:ascii="Arial Narrow" w:hAnsi="Arial Narrow" w:cs="Arial Narrow"/>
          <w:lang w:val="sr-Cyrl-CS"/>
        </w:rPr>
        <w:t xml:space="preserve"> Тако је већина елемената матрице дефинисана на нивоу резултата, а нарочито индикатори и потребна додатна финансијска средства. </w:t>
      </w:r>
      <w:r>
        <w:rPr>
          <w:rFonts w:ascii="Arial Narrow" w:hAnsi="Arial Narrow" w:cs="Arial Narrow"/>
          <w:lang w:val="sr-Cyrl-CS"/>
        </w:rPr>
        <w:t xml:space="preserve">Имајући у виду потребе развоја </w:t>
      </w:r>
      <w:r w:rsidRPr="00C058E1">
        <w:rPr>
          <w:rFonts w:ascii="Arial Narrow" w:hAnsi="Arial Narrow" w:cs="Arial Narrow"/>
          <w:lang w:val="sr-Cyrl-CS"/>
        </w:rPr>
        <w:t>систем</w:t>
      </w:r>
      <w:r>
        <w:rPr>
          <w:rFonts w:ascii="Arial Narrow" w:hAnsi="Arial Narrow" w:cs="Arial Narrow"/>
          <w:lang w:val="sr-Cyrl-CS"/>
        </w:rPr>
        <w:t>а и капацитета</w:t>
      </w:r>
      <w:r w:rsidRPr="00C058E1">
        <w:rPr>
          <w:rFonts w:ascii="Arial Narrow" w:hAnsi="Arial Narrow" w:cs="Arial Narrow"/>
          <w:lang w:val="sr-Cyrl-CS"/>
        </w:rPr>
        <w:t xml:space="preserve"> за праћење и евалуацију</w:t>
      </w:r>
      <w:r>
        <w:rPr>
          <w:rFonts w:ascii="Arial Narrow" w:hAnsi="Arial Narrow" w:cs="Arial Narrow"/>
          <w:lang w:val="sr-Cyrl-CS"/>
        </w:rPr>
        <w:t xml:space="preserve"> на основу резултата</w:t>
      </w:r>
      <w:r w:rsidRPr="00C058E1">
        <w:rPr>
          <w:rFonts w:ascii="Arial Narrow" w:hAnsi="Arial Narrow" w:cs="Arial Narrow"/>
          <w:lang w:val="sr-Cyrl-CS"/>
        </w:rPr>
        <w:t xml:space="preserve">, задржани су и елементи процесног/ имплементационог приступа, који се темељи на праћењу активности. То значи да су за сваки резултат излистане главне активности за које се очекује да ће бити неопходне како би се резултат остварио, а дати су и рокови за реализацију тих активности, како би било могуће пратити и напредак ка остварењу резултата. За индикаторе у АП </w:t>
      </w:r>
      <w:r>
        <w:rPr>
          <w:rFonts w:ascii="Arial Narrow" w:hAnsi="Arial Narrow" w:cs="Arial Narrow"/>
          <w:lang w:val="sr-Cyrl-CS"/>
        </w:rPr>
        <w:t>током 2015. године ће се израдити</w:t>
      </w:r>
      <w:r w:rsidRPr="00C058E1">
        <w:rPr>
          <w:rFonts w:ascii="Arial Narrow" w:hAnsi="Arial Narrow" w:cs="Arial Narrow"/>
          <w:lang w:val="sr-Cyrl-CS"/>
        </w:rPr>
        <w:t xml:space="preserve"> „пасоши“, </w:t>
      </w:r>
      <w:r>
        <w:rPr>
          <w:rFonts w:ascii="Arial Narrow" w:hAnsi="Arial Narrow" w:cs="Arial Narrow"/>
          <w:lang w:val="sr-Cyrl-CS"/>
        </w:rPr>
        <w:t>на основу којих ће се,</w:t>
      </w:r>
      <w:r w:rsidRPr="00C058E1">
        <w:rPr>
          <w:rFonts w:ascii="Arial Narrow" w:hAnsi="Arial Narrow" w:cs="Arial Narrow"/>
          <w:lang w:val="sr-Cyrl-CS"/>
        </w:rPr>
        <w:t xml:space="preserve"> поред других основних информација у вези са праћењем и мерењем, </w:t>
      </w:r>
      <w:r>
        <w:rPr>
          <w:rFonts w:ascii="Arial Narrow" w:hAnsi="Arial Narrow" w:cs="Arial Narrow"/>
          <w:lang w:val="sr-Cyrl-CS"/>
        </w:rPr>
        <w:t>на шестомесечном нивоу планирати</w:t>
      </w:r>
      <w:r w:rsidRPr="00C058E1">
        <w:rPr>
          <w:rFonts w:ascii="Arial Narrow" w:hAnsi="Arial Narrow" w:cs="Arial Narrow"/>
          <w:lang w:val="sr-Cyrl-CS"/>
        </w:rPr>
        <w:t xml:space="preserve"> и „кључна достигнућа“ </w:t>
      </w:r>
      <w:r w:rsidRPr="00C058E1">
        <w:rPr>
          <w:rFonts w:ascii="Arial Narrow" w:hAnsi="Arial Narrow" w:cs="Arial Narrow"/>
          <w:i/>
          <w:iCs/>
          <w:lang w:val="sr-Cyrl-CS"/>
        </w:rPr>
        <w:t>(milestones)</w:t>
      </w:r>
      <w:r w:rsidRPr="00C058E1">
        <w:rPr>
          <w:rFonts w:ascii="Arial Narrow" w:hAnsi="Arial Narrow" w:cs="Arial Narrow"/>
          <w:lang w:val="sr-Cyrl-CS"/>
        </w:rPr>
        <w:t>, како би се обезбедила веза процесног праћења са резултатима и праћењем резултата.</w:t>
      </w:r>
      <w:r>
        <w:rPr>
          <w:rFonts w:ascii="Arial Narrow" w:hAnsi="Arial Narrow" w:cs="Arial Narrow"/>
          <w:lang w:val="sr-Cyrl-CS"/>
        </w:rPr>
        <w:t xml:space="preserve"> </w:t>
      </w:r>
      <w:r w:rsidRPr="00C058E1">
        <w:rPr>
          <w:rFonts w:ascii="Arial Narrow" w:hAnsi="Arial Narrow" w:cs="Arial Narrow"/>
          <w:lang w:val="sr-Cyrl-CS"/>
        </w:rPr>
        <w:t xml:space="preserve">Нови методолошки приступ такође уводи основ за праћење остварености виших циљева реформе, будући да утврђује индикаторе на нивоу циљева (објективно мерљиве индикаторе).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Треба, свакако, напоменути, да приступ заснован на резултатима није било могуће у потпуности доследно применити кроз цео документ и све области реформе. Читањем АП може се уочити да је ниво специфичности или уопштености резултата </w:t>
      </w:r>
      <w:r>
        <w:rPr>
          <w:rFonts w:ascii="Arial Narrow" w:hAnsi="Arial Narrow" w:cs="Arial Narrow"/>
          <w:lang w:val="sr-Cyrl-CS"/>
        </w:rPr>
        <w:t>углавном</w:t>
      </w:r>
      <w:r w:rsidRPr="00C058E1">
        <w:rPr>
          <w:rFonts w:ascii="Arial Narrow" w:hAnsi="Arial Narrow" w:cs="Arial Narrow"/>
          <w:lang w:val="sr-Cyrl-CS"/>
        </w:rPr>
        <w:t xml:space="preserve"> уједначен, али да има </w:t>
      </w:r>
      <w:r>
        <w:rPr>
          <w:rFonts w:ascii="Arial Narrow" w:hAnsi="Arial Narrow" w:cs="Arial Narrow"/>
          <w:lang w:val="sr-Cyrl-CS"/>
        </w:rPr>
        <w:t xml:space="preserve">одређених </w:t>
      </w:r>
      <w:r w:rsidRPr="00C058E1">
        <w:rPr>
          <w:rFonts w:ascii="Arial Narrow" w:hAnsi="Arial Narrow" w:cs="Arial Narrow"/>
          <w:lang w:val="sr-Cyrl-CS"/>
        </w:rPr>
        <w:t xml:space="preserve">варијација између одређених делова документа. Ове делимичне неуједначености негде су последица усаглашавања већег броја актера и представника различитих институција који су били укључени у њихову израду, а негде су последица различитог нивоа развијености планирања у неким областима РЈУ. У областима где је тек потребно покренути анализе и конкретније планирање резултати су уопштенији и мање разрађени, док је у областима на којима се већ интензивно ради у великој мери познато који крајњи резултат се жели постићи и који су кораци неопходни за долажење до тог резултата, те су они далеко конкретнији. Такође, није свуда било могуће идентификовати индикаторе на нивоу </w:t>
      </w:r>
      <w:r>
        <w:rPr>
          <w:rFonts w:ascii="Arial Narrow" w:hAnsi="Arial Narrow" w:cs="Arial Narrow"/>
          <w:lang w:val="sr-Cyrl-CS"/>
        </w:rPr>
        <w:t xml:space="preserve">исхода </w:t>
      </w:r>
      <w:r w:rsidRPr="00E966A2">
        <w:rPr>
          <w:rFonts w:ascii="Arial Narrow" w:hAnsi="Arial Narrow" w:cs="Arial Narrow"/>
          <w:i/>
          <w:iCs/>
          <w:lang w:val="sr-Cyrl-CS"/>
        </w:rPr>
        <w:t xml:space="preserve">(ен. </w:t>
      </w:r>
      <w:r w:rsidRPr="00E966A2">
        <w:rPr>
          <w:rFonts w:ascii="Arial Narrow" w:hAnsi="Arial Narrow" w:cs="Arial Narrow"/>
          <w:i/>
          <w:iCs/>
          <w:lang w:val="en-GB"/>
        </w:rPr>
        <w:t>outcome</w:t>
      </w:r>
      <w:r w:rsidRPr="00E966A2">
        <w:rPr>
          <w:rFonts w:ascii="Arial Narrow" w:hAnsi="Arial Narrow" w:cs="Arial Narrow"/>
          <w:i/>
          <w:iCs/>
          <w:lang w:val="sr-Cyrl-CS"/>
        </w:rPr>
        <w:t>)</w:t>
      </w:r>
      <w:r w:rsidRPr="00C058E1">
        <w:rPr>
          <w:rFonts w:ascii="Arial Narrow" w:hAnsi="Arial Narrow" w:cs="Arial Narrow"/>
          <w:lang w:val="sr-Cyrl-CS"/>
        </w:rPr>
        <w:t xml:space="preserve">, те су на неким местима коришћени и индикатори на нивоу директног </w:t>
      </w:r>
      <w:r>
        <w:rPr>
          <w:rFonts w:ascii="Arial Narrow" w:hAnsi="Arial Narrow" w:cs="Arial Narrow"/>
          <w:lang w:val="sr-Cyrl-CS"/>
        </w:rPr>
        <w:t>резултата</w:t>
      </w:r>
      <w:r w:rsidRPr="00C058E1">
        <w:rPr>
          <w:rFonts w:ascii="Arial Narrow" w:hAnsi="Arial Narrow" w:cs="Arial Narrow"/>
          <w:lang w:val="sr-Cyrl-CS"/>
        </w:rPr>
        <w:t xml:space="preserve"> </w:t>
      </w:r>
      <w:r w:rsidRPr="00E966A2">
        <w:rPr>
          <w:rFonts w:ascii="Arial Narrow" w:hAnsi="Arial Narrow" w:cs="Arial Narrow"/>
          <w:i/>
          <w:iCs/>
          <w:lang w:val="sr-Cyrl-CS"/>
        </w:rPr>
        <w:t>(ен. output).</w:t>
      </w:r>
      <w:r w:rsidRPr="00C058E1">
        <w:rPr>
          <w:rFonts w:ascii="Arial Narrow" w:hAnsi="Arial Narrow" w:cs="Arial Narrow"/>
          <w:lang w:val="sr-Cyrl-CS"/>
        </w:rPr>
        <w:t xml:space="preserve"> </w:t>
      </w:r>
    </w:p>
    <w:p w:rsidR="0041492B" w:rsidRPr="00C058E1" w:rsidRDefault="0041492B" w:rsidP="00123B8E">
      <w:pPr>
        <w:jc w:val="both"/>
        <w:rPr>
          <w:rFonts w:ascii="Arial Narrow" w:hAnsi="Arial Narrow" w:cs="Arial Narrow"/>
          <w:lang w:val="sr-Cyrl-CS"/>
        </w:rPr>
      </w:pPr>
      <w:r>
        <w:rPr>
          <w:rFonts w:ascii="Arial Narrow" w:hAnsi="Arial Narrow" w:cs="Arial Narrow"/>
          <w:lang w:val="sr-Cyrl-CS"/>
        </w:rPr>
        <w:t>Б</w:t>
      </w:r>
      <w:r w:rsidRPr="00C058E1">
        <w:rPr>
          <w:rFonts w:ascii="Arial Narrow" w:hAnsi="Arial Narrow" w:cs="Arial Narrow"/>
          <w:lang w:val="sr-Cyrl-CS"/>
        </w:rPr>
        <w:t>удући да је 2014. година прошла у процесу припреме и ревидирања документа</w:t>
      </w:r>
      <w:r>
        <w:rPr>
          <w:rFonts w:ascii="Arial Narrow" w:hAnsi="Arial Narrow" w:cs="Arial Narrow"/>
          <w:lang w:val="sr-Cyrl-CS"/>
        </w:rPr>
        <w:t xml:space="preserve">, те да активности у тој години није било могуће адекватно испланирати, припремљен је </w:t>
      </w:r>
      <w:r w:rsidRPr="00C058E1">
        <w:rPr>
          <w:rFonts w:ascii="Arial Narrow" w:hAnsi="Arial Narrow" w:cs="Arial Narrow"/>
          <w:lang w:val="sr-Cyrl-CS"/>
        </w:rPr>
        <w:t xml:space="preserve">посебан прилог (Прилог 1), који у табеларној форми, према структури мера и циљева из Стратегије пописује </w:t>
      </w:r>
      <w:r>
        <w:rPr>
          <w:rFonts w:ascii="Arial Narrow" w:hAnsi="Arial Narrow" w:cs="Arial Narrow"/>
          <w:lang w:val="sr-Cyrl-CS"/>
        </w:rPr>
        <w:t>реализоване релевантне</w:t>
      </w:r>
      <w:r w:rsidRPr="00C058E1">
        <w:rPr>
          <w:rFonts w:ascii="Arial Narrow" w:hAnsi="Arial Narrow" w:cs="Arial Narrow"/>
          <w:lang w:val="sr-Cyrl-CS"/>
        </w:rPr>
        <w:t xml:space="preserve"> активности током 2014. године. </w:t>
      </w:r>
      <w:r>
        <w:rPr>
          <w:rFonts w:ascii="Arial Narrow" w:hAnsi="Arial Narrow" w:cs="Arial Narrow"/>
          <w:lang w:val="sr-Cyrl-CS"/>
        </w:rPr>
        <w:t xml:space="preserve">Такође, имајући у виду да у периоду припреме АП није било могуће детаљно и у свим областима реформе испланирати резултате и активности за 2017. годину, </w:t>
      </w:r>
      <w:r w:rsidRPr="00C058E1">
        <w:rPr>
          <w:rFonts w:ascii="Arial Narrow" w:hAnsi="Arial Narrow" w:cs="Arial Narrow"/>
          <w:lang w:val="sr-Cyrl-CS"/>
        </w:rPr>
        <w:t xml:space="preserve">донета је одлука да се </w:t>
      </w:r>
      <w:r>
        <w:rPr>
          <w:rFonts w:ascii="Arial Narrow" w:hAnsi="Arial Narrow" w:cs="Arial Narrow"/>
          <w:lang w:val="sr-Cyrl-CS"/>
        </w:rPr>
        <w:t>током</w:t>
      </w:r>
      <w:r w:rsidRPr="00C058E1">
        <w:rPr>
          <w:rFonts w:ascii="Arial Narrow" w:hAnsi="Arial Narrow" w:cs="Arial Narrow"/>
          <w:lang w:val="sr-Cyrl-CS"/>
        </w:rPr>
        <w:t xml:space="preserve"> 201</w:t>
      </w:r>
      <w:r>
        <w:rPr>
          <w:rFonts w:ascii="Arial Narrow" w:hAnsi="Arial Narrow" w:cs="Arial Narrow"/>
          <w:lang w:val="sr-Cyrl-CS"/>
        </w:rPr>
        <w:t>6</w:t>
      </w:r>
      <w:r w:rsidRPr="00C058E1">
        <w:rPr>
          <w:rFonts w:ascii="Arial Narrow" w:hAnsi="Arial Narrow" w:cs="Arial Narrow"/>
          <w:lang w:val="sr-Cyrl-CS"/>
        </w:rPr>
        <w:t xml:space="preserve">. године изврши ревизија АП </w:t>
      </w:r>
      <w:r>
        <w:rPr>
          <w:rFonts w:ascii="Arial Narrow" w:hAnsi="Arial Narrow" w:cs="Arial Narrow"/>
          <w:lang w:val="sr-Cyrl-CS"/>
        </w:rPr>
        <w:t>како би се конкретизовали и допунили</w:t>
      </w:r>
      <w:r w:rsidRPr="00C058E1">
        <w:rPr>
          <w:rFonts w:ascii="Arial Narrow" w:hAnsi="Arial Narrow" w:cs="Arial Narrow"/>
          <w:lang w:val="sr-Cyrl-CS"/>
        </w:rPr>
        <w:t xml:space="preserve"> планови за 2017. годину. </w:t>
      </w:r>
      <w:r>
        <w:rPr>
          <w:rFonts w:ascii="Arial Narrow" w:hAnsi="Arial Narrow" w:cs="Arial Narrow"/>
          <w:lang w:val="sr-Cyrl-CS"/>
        </w:rPr>
        <w:t>Циљ оваквог приступа био је да се планирање у области</w:t>
      </w:r>
      <w:r w:rsidRPr="00C058E1">
        <w:rPr>
          <w:rFonts w:ascii="Arial Narrow" w:hAnsi="Arial Narrow" w:cs="Arial Narrow"/>
          <w:lang w:val="sr-Cyrl-CS"/>
        </w:rPr>
        <w:t xml:space="preserve"> РЈУ </w:t>
      </w:r>
      <w:r>
        <w:rPr>
          <w:rFonts w:ascii="Arial Narrow" w:hAnsi="Arial Narrow" w:cs="Arial Narrow"/>
          <w:lang w:val="sr-Cyrl-CS"/>
        </w:rPr>
        <w:t xml:space="preserve">у што већој мери </w:t>
      </w:r>
      <w:r w:rsidRPr="00C058E1">
        <w:rPr>
          <w:rFonts w:ascii="Arial Narrow" w:hAnsi="Arial Narrow" w:cs="Arial Narrow"/>
          <w:lang w:val="sr-Cyrl-CS"/>
        </w:rPr>
        <w:t>усклади са ЕУ ИПА програмским циклусом</w:t>
      </w:r>
      <w:r>
        <w:rPr>
          <w:rFonts w:ascii="Arial Narrow" w:hAnsi="Arial Narrow" w:cs="Arial Narrow"/>
          <w:lang w:val="sr-Cyrl-CS"/>
        </w:rPr>
        <w:t xml:space="preserve"> и омогући што шире сагледавање планова реформи, како би се што квалитетније испланирала потенцијална секторска буџетска подршка из ЕУ ИПА 2015, за коју се очекује да подржи реформу јавне управе</w:t>
      </w:r>
      <w:r w:rsidRPr="00C058E1">
        <w:rPr>
          <w:rFonts w:ascii="Arial Narrow" w:hAnsi="Arial Narrow" w:cs="Arial Narrow"/>
          <w:lang w:val="sr-Cyrl-CS"/>
        </w:rPr>
        <w:t xml:space="preserve">. </w:t>
      </w:r>
      <w:r>
        <w:rPr>
          <w:rFonts w:ascii="Arial Narrow" w:hAnsi="Arial Narrow" w:cs="Arial Narrow"/>
          <w:lang w:val="sr-Cyrl-CS"/>
        </w:rPr>
        <w:t xml:space="preserve">У другој половини </w:t>
      </w:r>
      <w:r w:rsidRPr="00C058E1">
        <w:rPr>
          <w:rFonts w:ascii="Arial Narrow" w:hAnsi="Arial Narrow" w:cs="Arial Narrow"/>
          <w:lang w:val="sr-Cyrl-CS"/>
        </w:rPr>
        <w:t>201</w:t>
      </w:r>
      <w:r>
        <w:rPr>
          <w:rFonts w:ascii="Arial Narrow" w:hAnsi="Arial Narrow" w:cs="Arial Narrow"/>
          <w:lang w:val="sr-Cyrl-CS"/>
        </w:rPr>
        <w:t>7</w:t>
      </w:r>
      <w:r w:rsidRPr="00C058E1">
        <w:rPr>
          <w:rFonts w:ascii="Arial Narrow" w:hAnsi="Arial Narrow" w:cs="Arial Narrow"/>
          <w:lang w:val="sr-Cyrl-CS"/>
        </w:rPr>
        <w:t>. године очекује се да почне евалуација овог АП и припрема АП за период 2018-2020, уз коју се очекује и ревизија Стратегије.</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Коначно, </w:t>
      </w:r>
      <w:r>
        <w:rPr>
          <w:rFonts w:ascii="Arial Narrow" w:hAnsi="Arial Narrow" w:cs="Arial Narrow"/>
          <w:lang w:val="sr-Cyrl-CS"/>
        </w:rPr>
        <w:t>у</w:t>
      </w:r>
      <w:r w:rsidRPr="00C058E1">
        <w:rPr>
          <w:rFonts w:ascii="Arial Narrow" w:hAnsi="Arial Narrow" w:cs="Arial Narrow"/>
          <w:lang w:val="sr-Cyrl-CS"/>
        </w:rPr>
        <w:t xml:space="preserve"> припреми</w:t>
      </w:r>
      <w:r>
        <w:rPr>
          <w:rFonts w:ascii="Arial Narrow" w:hAnsi="Arial Narrow" w:cs="Arial Narrow"/>
          <w:lang w:val="sr-Cyrl-CS"/>
        </w:rPr>
        <w:t xml:space="preserve"> АП велика пажња посвећена је обезбеђивању његове</w:t>
      </w:r>
      <w:r w:rsidRPr="00C058E1">
        <w:rPr>
          <w:rFonts w:ascii="Arial Narrow" w:hAnsi="Arial Narrow" w:cs="Arial Narrow"/>
          <w:lang w:val="sr-Cyrl-CS"/>
        </w:rPr>
        <w:t xml:space="preserve"> „читљивост</w:t>
      </w:r>
      <w:r>
        <w:rPr>
          <w:rFonts w:ascii="Arial Narrow" w:hAnsi="Arial Narrow" w:cs="Arial Narrow"/>
          <w:lang w:val="sr-Cyrl-CS"/>
        </w:rPr>
        <w:t>и</w:t>
      </w:r>
      <w:r w:rsidRPr="00C058E1">
        <w:rPr>
          <w:rFonts w:ascii="Arial Narrow" w:hAnsi="Arial Narrow" w:cs="Arial Narrow"/>
          <w:lang w:val="sr-Cyrl-CS"/>
        </w:rPr>
        <w:t>“ и разумљивост</w:t>
      </w:r>
      <w:r>
        <w:rPr>
          <w:rFonts w:ascii="Arial Narrow" w:hAnsi="Arial Narrow" w:cs="Arial Narrow"/>
          <w:lang w:val="sr-Cyrl-CS"/>
        </w:rPr>
        <w:t>и</w:t>
      </w:r>
      <w:r w:rsidRPr="00C058E1">
        <w:rPr>
          <w:rFonts w:ascii="Arial Narrow" w:hAnsi="Arial Narrow" w:cs="Arial Narrow"/>
          <w:lang w:val="sr-Cyrl-CS"/>
        </w:rPr>
        <w:t xml:space="preserve"> за екстерног читаоца, због чега је развијен систем референци (превасходно путем фуснота) које појашњавају везе између делова документа, дају напомене у вези са ограничењима која су утицала на дефинисање појединих елемената и дају друга потребна појашњења. Циљ фуснота је такође и да појасни везе (и евентуална одступања) Акционог плана од Стратегије </w:t>
      </w:r>
      <w:r>
        <w:rPr>
          <w:rFonts w:ascii="Arial Narrow" w:hAnsi="Arial Narrow" w:cs="Arial Narrow"/>
          <w:lang w:val="sr-Cyrl-CS"/>
        </w:rPr>
        <w:t>РЈУ</w:t>
      </w:r>
      <w:r w:rsidRPr="00C058E1">
        <w:rPr>
          <w:rFonts w:ascii="Arial Narrow" w:hAnsi="Arial Narrow" w:cs="Arial Narrow"/>
          <w:lang w:val="sr-Cyrl-CS"/>
        </w:rPr>
        <w:t xml:space="preserve">, будући да је у одређеним деловима АП било потребно премостити велики јаз између високог нивоа општости у Стратегији и потребног нивоа специфичности у АП као документу који треба да представља својеврсну мапу пута реформе. </w:t>
      </w:r>
    </w:p>
    <w:p w:rsidR="0041492B" w:rsidRPr="00C058E1" w:rsidRDefault="0041492B" w:rsidP="00494938">
      <w:pPr>
        <w:pStyle w:val="Heading3"/>
        <w:numPr>
          <w:ilvl w:val="2"/>
          <w:numId w:val="48"/>
        </w:numPr>
        <w:rPr>
          <w:color w:val="auto"/>
          <w:lang w:val="sr-Cyrl-CS"/>
        </w:rPr>
      </w:pPr>
      <w:bookmarkStart w:id="66" w:name="_Toc406327053"/>
      <w:bookmarkStart w:id="67" w:name="_Toc411236676"/>
      <w:r w:rsidRPr="00C058E1">
        <w:rPr>
          <w:rFonts w:ascii="Calibri Light Cyr" w:hAnsi="Calibri Light Cyr" w:cs="Calibri Light Cyr"/>
          <w:color w:val="auto"/>
          <w:lang w:val="sr-Cyrl-CS"/>
        </w:rPr>
        <w:t>Елементи методолошког приступа: циљеви, мере и резултати</w:t>
      </w:r>
      <w:bookmarkEnd w:id="66"/>
      <w:bookmarkEnd w:id="67"/>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Према новој структури, </w:t>
      </w:r>
      <w:r w:rsidRPr="00C058E1">
        <w:rPr>
          <w:rFonts w:ascii="Arial Narrow" w:hAnsi="Arial Narrow" w:cs="Arial Narrow"/>
          <w:b/>
          <w:bCs/>
          <w:lang w:val="sr-Cyrl-CS"/>
        </w:rPr>
        <w:t>АП почиње од општег циља</w:t>
      </w:r>
      <w:r w:rsidRPr="00C058E1">
        <w:rPr>
          <w:rFonts w:ascii="Arial Narrow" w:hAnsi="Arial Narrow" w:cs="Arial Narrow"/>
          <w:lang w:val="sr-Cyrl-CS"/>
        </w:rPr>
        <w:t xml:space="preserve">, као што је предвиђено Стратегијом реформе јавне управе, </w:t>
      </w:r>
      <w:r w:rsidRPr="00C058E1">
        <w:rPr>
          <w:rFonts w:ascii="Arial Narrow" w:hAnsi="Arial Narrow" w:cs="Arial Narrow"/>
          <w:b/>
          <w:bCs/>
          <w:lang w:val="sr-Cyrl-CS"/>
        </w:rPr>
        <w:t>за који је утврђен индикатор који ће је дефинисан за мерење на нивоу утицаја</w:t>
      </w:r>
      <w:r w:rsidRPr="00C058E1">
        <w:rPr>
          <w:rFonts w:ascii="Arial Narrow" w:hAnsi="Arial Narrow" w:cs="Arial Narrow"/>
          <w:lang w:val="sr-Cyrl-CS"/>
        </w:rPr>
        <w:t xml:space="preserve"> (</w:t>
      </w:r>
      <w:r w:rsidRPr="00C058E1">
        <w:rPr>
          <w:rFonts w:ascii="Arial Narrow" w:hAnsi="Arial Narrow" w:cs="Arial Narrow"/>
          <w:i/>
          <w:iCs/>
          <w:lang w:val="sr-Cyrl-CS"/>
        </w:rPr>
        <w:t>impact</w:t>
      </w:r>
      <w:r w:rsidRPr="00C058E1">
        <w:rPr>
          <w:rFonts w:ascii="Arial Narrow" w:hAnsi="Arial Narrow" w:cs="Arial Narrow"/>
          <w:lang w:val="sr-Cyrl-CS"/>
        </w:rPr>
        <w:t xml:space="preserve">). У дефинисању овог индикатора и његових полазних и циљних вредности (ПВ и ЦВ) водило се рачуна о усклађености са индикаторима и вредностима договореним за праћење ЕУ ИПА 2 за сектор </w:t>
      </w:r>
      <w:r>
        <w:rPr>
          <w:rFonts w:ascii="Arial Narrow" w:hAnsi="Arial Narrow" w:cs="Arial Narrow"/>
          <w:lang w:val="sr-Cyrl-CS"/>
        </w:rPr>
        <w:t>РЈУ</w:t>
      </w:r>
      <w:r w:rsidRPr="00C058E1">
        <w:rPr>
          <w:rFonts w:ascii="Arial Narrow" w:hAnsi="Arial Narrow" w:cs="Arial Narrow"/>
          <w:lang w:val="sr-Cyrl-CS"/>
        </w:rPr>
        <w:t xml:space="preserve">.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Након општег циља, </w:t>
      </w:r>
      <w:r w:rsidRPr="00C058E1">
        <w:rPr>
          <w:rFonts w:ascii="Arial Narrow" w:hAnsi="Arial Narrow" w:cs="Arial Narrow"/>
          <w:b/>
          <w:bCs/>
          <w:lang w:val="sr-Cyrl-CS"/>
        </w:rPr>
        <w:t xml:space="preserve">АП садржи посебне циљеве </w:t>
      </w:r>
      <w:r w:rsidRPr="00C058E1">
        <w:rPr>
          <w:rFonts w:ascii="Arial Narrow" w:hAnsi="Arial Narrow" w:cs="Arial Narrow"/>
          <w:lang w:val="sr-Cyrl-CS"/>
        </w:rPr>
        <w:t xml:space="preserve">онако како су они дати и Стратегијом </w:t>
      </w:r>
      <w:r>
        <w:rPr>
          <w:rFonts w:ascii="Arial Narrow" w:hAnsi="Arial Narrow" w:cs="Arial Narrow"/>
          <w:lang w:val="sr-Cyrl-CS"/>
        </w:rPr>
        <w:t>РЈУ</w:t>
      </w:r>
      <w:r w:rsidRPr="00C058E1">
        <w:rPr>
          <w:rFonts w:ascii="Arial Narrow" w:hAnsi="Arial Narrow" w:cs="Arial Narrow"/>
          <w:lang w:val="sr-Cyrl-CS"/>
        </w:rPr>
        <w:t xml:space="preserve"> </w:t>
      </w:r>
      <w:r w:rsidRPr="00C058E1">
        <w:rPr>
          <w:rFonts w:ascii="Arial Narrow" w:hAnsi="Arial Narrow" w:cs="Arial Narrow"/>
          <w:b/>
          <w:bCs/>
          <w:lang w:val="sr-Cyrl-CS"/>
        </w:rPr>
        <w:t>и дефинише индикаторе за њихово мерење</w:t>
      </w:r>
      <w:r w:rsidRPr="00C058E1">
        <w:rPr>
          <w:rFonts w:ascii="Arial Narrow" w:hAnsi="Arial Narrow" w:cs="Arial Narrow"/>
          <w:lang w:val="sr-Cyrl-CS"/>
        </w:rPr>
        <w:t xml:space="preserve"> (углавном на вишем нивоу резултата</w:t>
      </w:r>
      <w:r>
        <w:rPr>
          <w:rFonts w:ascii="Arial Narrow" w:hAnsi="Arial Narrow" w:cs="Arial Narrow"/>
          <w:lang w:val="sr-Cyrl-CS"/>
        </w:rPr>
        <w:t>, тј. исхода</w:t>
      </w:r>
      <w:r w:rsidRPr="00C058E1">
        <w:rPr>
          <w:rFonts w:ascii="Arial Narrow" w:hAnsi="Arial Narrow" w:cs="Arial Narrow"/>
          <w:lang w:val="sr-Cyrl-CS"/>
        </w:rPr>
        <w:t xml:space="preserve"> – </w:t>
      </w:r>
      <w:r w:rsidRPr="00C058E1">
        <w:rPr>
          <w:rFonts w:ascii="Arial Narrow" w:hAnsi="Arial Narrow" w:cs="Arial Narrow"/>
          <w:i/>
          <w:iCs/>
          <w:lang w:val="sr-Cyrl-CS"/>
        </w:rPr>
        <w:t>outcome</w:t>
      </w:r>
      <w:r w:rsidRPr="00C058E1">
        <w:rPr>
          <w:rFonts w:ascii="Arial Narrow" w:hAnsi="Arial Narrow" w:cs="Arial Narrow"/>
          <w:lang w:val="sr-Cyrl-CS"/>
        </w:rPr>
        <w:t xml:space="preserve">). Иако ови резултати по начину на који их Стратегија дефинише нису заиста специфични резултати, </w:t>
      </w:r>
      <w:r>
        <w:rPr>
          <w:rFonts w:ascii="Arial Narrow" w:hAnsi="Arial Narrow" w:cs="Arial Narrow"/>
          <w:lang w:val="sr-Cyrl-CS"/>
        </w:rPr>
        <w:t>учињен</w:t>
      </w:r>
      <w:r w:rsidRPr="00C058E1">
        <w:rPr>
          <w:rFonts w:ascii="Arial Narrow" w:hAnsi="Arial Narrow" w:cs="Arial Narrow"/>
          <w:lang w:val="sr-Cyrl-CS"/>
        </w:rPr>
        <w:t xml:space="preserve"> је напор да им се таква карактеристика </w:t>
      </w:r>
      <w:r>
        <w:rPr>
          <w:rFonts w:ascii="Arial Narrow" w:hAnsi="Arial Narrow" w:cs="Arial Narrow"/>
          <w:lang w:val="sr-Cyrl-CS"/>
        </w:rPr>
        <w:t xml:space="preserve">да </w:t>
      </w:r>
      <w:r w:rsidRPr="00C058E1">
        <w:rPr>
          <w:rFonts w:ascii="Arial Narrow" w:hAnsi="Arial Narrow" w:cs="Arial Narrow"/>
          <w:lang w:val="sr-Cyrl-CS"/>
        </w:rPr>
        <w:t>преко индикатора.</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b/>
          <w:bCs/>
          <w:lang w:val="sr-Cyrl-CS"/>
        </w:rPr>
        <w:t>Мере у оквиру посебних резултата</w:t>
      </w:r>
      <w:r w:rsidRPr="00C058E1">
        <w:rPr>
          <w:rFonts w:ascii="Arial Narrow" w:hAnsi="Arial Narrow" w:cs="Arial Narrow"/>
          <w:lang w:val="sr-Cyrl-CS"/>
        </w:rPr>
        <w:t xml:space="preserve"> превасходно се базирају на насловима из Стратегије РЈУ у оквиру посебних циљева, што значи да оне </w:t>
      </w:r>
      <w:r w:rsidRPr="00C058E1">
        <w:rPr>
          <w:rFonts w:ascii="Arial Narrow" w:hAnsi="Arial Narrow" w:cs="Arial Narrow"/>
          <w:b/>
          <w:bCs/>
          <w:lang w:val="sr-Cyrl-CS"/>
        </w:rPr>
        <w:t>представљају пре „поднаслове“ документа у којима се групишу кохерентни, међусобно повезани резултати</w:t>
      </w:r>
      <w:r w:rsidRPr="00C058E1">
        <w:rPr>
          <w:rFonts w:ascii="Arial Narrow" w:hAnsi="Arial Narrow" w:cs="Arial Narrow"/>
          <w:lang w:val="sr-Cyrl-CS"/>
        </w:rPr>
        <w:t xml:space="preserve">. Дакле, </w:t>
      </w:r>
      <w:r w:rsidRPr="00C058E1">
        <w:rPr>
          <w:rFonts w:ascii="Arial Narrow" w:hAnsi="Arial Narrow" w:cs="Arial Narrow"/>
          <w:b/>
          <w:bCs/>
          <w:lang w:val="sr-Cyrl-CS"/>
        </w:rPr>
        <w:t xml:space="preserve">мере </w:t>
      </w:r>
      <w:r>
        <w:rPr>
          <w:rFonts w:ascii="Arial Narrow" w:hAnsi="Arial Narrow" w:cs="Arial Narrow"/>
          <w:b/>
          <w:bCs/>
          <w:lang w:val="sr-Cyrl-CS"/>
        </w:rPr>
        <w:t>нису праћене</w:t>
      </w:r>
      <w:r w:rsidRPr="00C058E1">
        <w:rPr>
          <w:rFonts w:ascii="Arial Narrow" w:hAnsi="Arial Narrow" w:cs="Arial Narrow"/>
          <w:b/>
          <w:bCs/>
          <w:lang w:val="sr-Cyrl-CS"/>
        </w:rPr>
        <w:t xml:space="preserve"> индикатор</w:t>
      </w:r>
      <w:r>
        <w:rPr>
          <w:rFonts w:ascii="Arial Narrow" w:hAnsi="Arial Narrow" w:cs="Arial Narrow"/>
          <w:b/>
          <w:bCs/>
          <w:lang w:val="sr-Cyrl-CS"/>
        </w:rPr>
        <w:t>има</w:t>
      </w:r>
      <w:r w:rsidRPr="00C058E1">
        <w:rPr>
          <w:rFonts w:ascii="Arial Narrow" w:hAnsi="Arial Narrow" w:cs="Arial Narrow"/>
          <w:lang w:val="sr-Cyrl-CS"/>
        </w:rPr>
        <w:t>, будући да не би било рационално развијати индикаторе на четири различита нивоа. У једном случају дефинисана је нова мера, која није експлицитно предложена Стратегијом РЈУ, будући да су приоритети МДУЛС, а и садржина „Принципа јавне управе“ које је у току израде документа објавила СИГМА, довели до потребе да се област унапређења квалитета јавних услуга (посебни циљ 4) шире и садржајније сагледа</w:t>
      </w:r>
      <w:r>
        <w:rPr>
          <w:rFonts w:ascii="Arial Narrow" w:hAnsi="Arial Narrow" w:cs="Arial Narrow"/>
          <w:lang w:val="sr-Cyrl-CS"/>
        </w:rPr>
        <w:t xml:space="preserve"> у самом АП</w:t>
      </w:r>
      <w:r w:rsidRPr="00C058E1">
        <w:rPr>
          <w:rFonts w:ascii="Arial Narrow" w:hAnsi="Arial Narrow" w:cs="Arial Narrow"/>
          <w:lang w:val="sr-Cyrl-CS"/>
        </w:rPr>
        <w:t xml:space="preserve">, што је јасно обележено и објашњено у </w:t>
      </w:r>
      <w:r>
        <w:rPr>
          <w:rFonts w:ascii="Arial Narrow" w:hAnsi="Arial Narrow" w:cs="Arial Narrow"/>
          <w:lang w:val="sr-Cyrl-CS"/>
        </w:rPr>
        <w:t>фусноти испод одговарајућег резултата (4.4.1)</w:t>
      </w:r>
      <w:r w:rsidRPr="00C058E1">
        <w:rPr>
          <w:rFonts w:ascii="Arial Narrow" w:hAnsi="Arial Narrow" w:cs="Arial Narrow"/>
          <w:lang w:val="sr-Cyrl-CS"/>
        </w:rPr>
        <w:t>.</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Као што је поменуто, </w:t>
      </w:r>
      <w:r w:rsidRPr="00C058E1">
        <w:rPr>
          <w:rFonts w:ascii="Arial Narrow" w:hAnsi="Arial Narrow" w:cs="Arial Narrow"/>
          <w:b/>
          <w:bCs/>
          <w:lang w:val="sr-Cyrl-CS"/>
        </w:rPr>
        <w:t>основна јединица за мерење имплементације АП јесте резултат</w:t>
      </w:r>
      <w:r w:rsidRPr="00C058E1">
        <w:rPr>
          <w:rFonts w:ascii="Arial Narrow" w:hAnsi="Arial Narrow" w:cs="Arial Narrow"/>
          <w:lang w:val="sr-Cyrl-CS"/>
        </w:rPr>
        <w:t xml:space="preserve">. Резултати су утврђени на </w:t>
      </w:r>
      <w:r>
        <w:rPr>
          <w:rFonts w:ascii="Arial Narrow" w:hAnsi="Arial Narrow" w:cs="Arial Narrow"/>
          <w:lang w:val="sr-Cyrl-CS"/>
        </w:rPr>
        <w:t>нивоу исхода</w:t>
      </w:r>
      <w:r w:rsidRPr="00E966A2">
        <w:rPr>
          <w:rFonts w:ascii="Arial Narrow" w:hAnsi="Arial Narrow" w:cs="Arial Narrow"/>
          <w:i/>
          <w:iCs/>
          <w:lang w:val="sr-Cyrl-CS"/>
        </w:rPr>
        <w:t xml:space="preserve"> (</w:t>
      </w:r>
      <w:r>
        <w:rPr>
          <w:rFonts w:ascii="Arial Narrow" w:hAnsi="Arial Narrow" w:cs="Arial Narrow"/>
          <w:i/>
          <w:iCs/>
          <w:lang w:val="sr-Cyrl-CS"/>
        </w:rPr>
        <w:t xml:space="preserve">ен. </w:t>
      </w:r>
      <w:r w:rsidRPr="00C058E1">
        <w:rPr>
          <w:rFonts w:ascii="Arial Narrow" w:hAnsi="Arial Narrow" w:cs="Arial Narrow"/>
          <w:i/>
          <w:iCs/>
          <w:lang w:val="sr-Cyrl-CS"/>
        </w:rPr>
        <w:t>оutcome</w:t>
      </w:r>
      <w:r>
        <w:rPr>
          <w:rFonts w:ascii="Arial Narrow" w:hAnsi="Arial Narrow" w:cs="Arial Narrow"/>
          <w:i/>
          <w:iCs/>
          <w:lang w:val="sr-Cyrl-CS"/>
        </w:rPr>
        <w:t>)</w:t>
      </w:r>
      <w:r w:rsidRPr="00C058E1">
        <w:rPr>
          <w:rFonts w:ascii="Arial Narrow" w:hAnsi="Arial Narrow" w:cs="Arial Narrow"/>
          <w:lang w:val="sr-Cyrl-CS"/>
        </w:rPr>
        <w:t>, који указује на промену у реалном стању која се жели постићи акцијом (а не на конкретан, директан резултат неке активности</w:t>
      </w:r>
      <w:r>
        <w:rPr>
          <w:rFonts w:ascii="Arial Narrow" w:hAnsi="Arial Narrow" w:cs="Arial Narrow"/>
          <w:lang w:val="sr-Cyrl-CS"/>
        </w:rPr>
        <w:t xml:space="preserve"> – ен. </w:t>
      </w:r>
      <w:r w:rsidRPr="00C058E1">
        <w:rPr>
          <w:rFonts w:ascii="Arial Narrow" w:hAnsi="Arial Narrow" w:cs="Arial Narrow"/>
          <w:i/>
          <w:iCs/>
          <w:lang w:val="sr-Cyrl-CS"/>
        </w:rPr>
        <w:t>output</w:t>
      </w:r>
      <w:r>
        <w:rPr>
          <w:rFonts w:ascii="Arial Narrow" w:hAnsi="Arial Narrow" w:cs="Arial Narrow"/>
          <w:lang w:val="sr-Cyrl-CS"/>
        </w:rPr>
        <w:t>)</w:t>
      </w:r>
      <w:r w:rsidRPr="00C058E1">
        <w:rPr>
          <w:rFonts w:ascii="Arial Narrow" w:hAnsi="Arial Narrow" w:cs="Arial Narrow"/>
          <w:lang w:val="sr-Cyrl-CS"/>
        </w:rPr>
        <w:t>.</w:t>
      </w:r>
      <w:r w:rsidRPr="00C058E1">
        <w:rPr>
          <w:rStyle w:val="FootnoteReference"/>
          <w:rFonts w:ascii="Arial Narrow" w:hAnsi="Arial Narrow" w:cs="Arial Narrow"/>
          <w:lang w:val="sr-Cyrl-CS"/>
        </w:rPr>
        <w:footnoteReference w:id="99"/>
      </w:r>
      <w:r w:rsidRPr="00C058E1">
        <w:rPr>
          <w:rFonts w:ascii="Arial Narrow" w:hAnsi="Arial Narrow" w:cs="Arial Narrow"/>
          <w:lang w:val="sr-Cyrl-CS"/>
        </w:rPr>
        <w:t xml:space="preserve"> Као што је наведено у општим методолошким напоменама, ниво резултата није свуда идеално уједначен, али </w:t>
      </w:r>
      <w:r>
        <w:rPr>
          <w:rFonts w:ascii="Arial Narrow" w:hAnsi="Arial Narrow" w:cs="Arial Narrow"/>
          <w:lang w:val="sr-Cyrl-CS"/>
        </w:rPr>
        <w:t>је обзиром на велики број укључених актера</w:t>
      </w:r>
      <w:r w:rsidRPr="00C058E1">
        <w:rPr>
          <w:rFonts w:ascii="Arial Narrow" w:hAnsi="Arial Narrow" w:cs="Arial Narrow"/>
          <w:lang w:val="sr-Cyrl-CS"/>
        </w:rPr>
        <w:t xml:space="preserve"> постигнут импресиван ниво разумевања и </w:t>
      </w:r>
      <w:r>
        <w:rPr>
          <w:rFonts w:ascii="Arial Narrow" w:hAnsi="Arial Narrow" w:cs="Arial Narrow"/>
          <w:lang w:val="sr-Cyrl-CS"/>
        </w:rPr>
        <w:t xml:space="preserve">њиховог међусобног </w:t>
      </w:r>
      <w:r w:rsidRPr="00C058E1">
        <w:rPr>
          <w:rFonts w:ascii="Arial Narrow" w:hAnsi="Arial Narrow" w:cs="Arial Narrow"/>
          <w:lang w:val="sr-Cyrl-CS"/>
        </w:rPr>
        <w:t>усклађивања.</w:t>
      </w:r>
    </w:p>
    <w:p w:rsidR="0041492B" w:rsidRPr="00C058E1" w:rsidRDefault="0041492B" w:rsidP="00494938">
      <w:pPr>
        <w:pStyle w:val="Heading3"/>
        <w:numPr>
          <w:ilvl w:val="2"/>
          <w:numId w:val="48"/>
        </w:numPr>
        <w:rPr>
          <w:color w:val="auto"/>
          <w:lang w:val="sr-Cyrl-CS"/>
        </w:rPr>
      </w:pPr>
      <w:bookmarkStart w:id="68" w:name="_Toc406327054"/>
      <w:bookmarkStart w:id="69" w:name="_Toc411236677"/>
      <w:r w:rsidRPr="00C058E1">
        <w:rPr>
          <w:rFonts w:ascii="Calibri Light Cyr" w:hAnsi="Calibri Light Cyr" w:cs="Calibri Light Cyr"/>
          <w:color w:val="auto"/>
          <w:lang w:val="sr-Cyrl-CS"/>
        </w:rPr>
        <w:t>Елементи методолошког приступа: активности</w:t>
      </w:r>
      <w:bookmarkEnd w:id="68"/>
      <w:bookmarkEnd w:id="69"/>
    </w:p>
    <w:p w:rsidR="0041492B" w:rsidRPr="00C97E7D" w:rsidRDefault="0041492B" w:rsidP="008D243A">
      <w:pPr>
        <w:jc w:val="both"/>
        <w:rPr>
          <w:rFonts w:ascii="Arial Narrow" w:hAnsi="Arial Narrow" w:cs="Arial Narrow"/>
          <w:lang w:val="ru-RU"/>
        </w:rPr>
      </w:pPr>
      <w:r w:rsidRPr="00C058E1">
        <w:rPr>
          <w:rFonts w:ascii="Arial Narrow" w:hAnsi="Arial Narrow" w:cs="Arial Narrow"/>
          <w:lang w:val="sr-Cyrl-CS"/>
        </w:rPr>
        <w:t xml:space="preserve">Дакле, иако је резултат основна јединица у оријентацији АП, он наводи кључне активности неопходне за остварење тих резултата. Треба напоменути да </w:t>
      </w:r>
      <w:r w:rsidRPr="00C058E1">
        <w:rPr>
          <w:rFonts w:ascii="Arial Narrow" w:hAnsi="Arial Narrow" w:cs="Arial Narrow"/>
          <w:b/>
          <w:bCs/>
          <w:lang w:val="sr-Cyrl-CS"/>
        </w:rPr>
        <w:t>листе активности у оквиру резултата не треба узимати као исцрпне</w:t>
      </w:r>
      <w:r w:rsidRPr="00C058E1">
        <w:rPr>
          <w:rFonts w:ascii="Arial Narrow" w:hAnsi="Arial Narrow" w:cs="Arial Narrow"/>
          <w:lang w:val="sr-Cyrl-CS"/>
        </w:rPr>
        <w:t xml:space="preserve"> будући да је често немогуће унапред сагледати сваку потребну активност и да политичка и административна реалност понекад намеће промене и прилагођавања у приступу и начину постизања резултата и циљева. </w:t>
      </w:r>
      <w:r>
        <w:rPr>
          <w:rFonts w:ascii="Arial Narrow" w:hAnsi="Arial Narrow" w:cs="Arial Narrow"/>
          <w:lang w:val="sr-Cyrl-CS"/>
        </w:rPr>
        <w:t>У</w:t>
      </w:r>
      <w:r w:rsidRPr="00C058E1">
        <w:rPr>
          <w:rFonts w:ascii="Arial Narrow" w:hAnsi="Arial Narrow" w:cs="Arial Narrow"/>
          <w:lang w:val="sr-Cyrl-CS"/>
        </w:rPr>
        <w:t xml:space="preserve"> односу на </w:t>
      </w:r>
      <w:r>
        <w:rPr>
          <w:rFonts w:ascii="Arial Narrow" w:hAnsi="Arial Narrow" w:cs="Arial Narrow"/>
          <w:lang w:val="sr-Cyrl-CS"/>
        </w:rPr>
        <w:t>ране</w:t>
      </w:r>
      <w:r w:rsidRPr="00C058E1">
        <w:rPr>
          <w:rFonts w:ascii="Arial Narrow" w:hAnsi="Arial Narrow" w:cs="Arial Narrow"/>
          <w:lang w:val="sr-Cyrl-CS"/>
        </w:rPr>
        <w:t xml:space="preserve"> </w:t>
      </w:r>
      <w:r>
        <w:rPr>
          <w:rFonts w:ascii="Arial Narrow" w:hAnsi="Arial Narrow" w:cs="Arial Narrow"/>
          <w:lang w:val="sr-Cyrl-CS"/>
        </w:rPr>
        <w:t>нацрте</w:t>
      </w:r>
      <w:r w:rsidRPr="00C058E1">
        <w:rPr>
          <w:rFonts w:ascii="Arial Narrow" w:hAnsi="Arial Narrow" w:cs="Arial Narrow"/>
          <w:lang w:val="sr-Cyrl-CS"/>
        </w:rPr>
        <w:t xml:space="preserve"> АП, активности су далеко мање фрагментисане. То значи да </w:t>
      </w:r>
      <w:r w:rsidRPr="00C058E1">
        <w:rPr>
          <w:rFonts w:ascii="Arial Narrow" w:hAnsi="Arial Narrow" w:cs="Arial Narrow"/>
          <w:b/>
          <w:bCs/>
          <w:lang w:val="sr-Cyrl-CS"/>
        </w:rPr>
        <w:t>делови активности који представљају њихов обавезни и уобичајени саставни део нису исказане као посебне активности већ су садржане у исказу једне активности</w:t>
      </w:r>
      <w:r w:rsidRPr="00C058E1">
        <w:rPr>
          <w:rFonts w:ascii="Arial Narrow" w:hAnsi="Arial Narrow" w:cs="Arial Narrow"/>
          <w:lang w:val="sr-Cyrl-CS"/>
        </w:rPr>
        <w:t xml:space="preserve"> (нпр. припрема, консултације и утврђивање предлога закона/прописа). Тако, све активности које се односе на припрему прописа подразумевају формирање одговарајућих радних група, те ови кораци нису посебно исказани, док консултације подразумевају како консултативни процес унутар Владе (међуресорне консултације, процедура прикупљања мишљења по Пословнику Владе), тако и оне са јавношћу (јавне расправе).</w:t>
      </w:r>
      <w:r>
        <w:rPr>
          <w:rFonts w:ascii="Arial Narrow" w:hAnsi="Arial Narrow" w:cs="Arial Narrow"/>
          <w:lang w:val="sr-Cyrl-CS"/>
        </w:rPr>
        <w:t xml:space="preserve"> Овакве детаљније активности планираће се на шестомесечном нивоу утврђивањем кључних догађаја (</w:t>
      </w:r>
      <w:r>
        <w:rPr>
          <w:rFonts w:ascii="Arial Narrow" w:hAnsi="Arial Narrow" w:cs="Arial Narrow"/>
          <w:i/>
          <w:iCs/>
          <w:lang w:val="sr-Cyrl-CS"/>
        </w:rPr>
        <w:t xml:space="preserve">ен. </w:t>
      </w:r>
      <w:r>
        <w:rPr>
          <w:rFonts w:ascii="Arial Narrow" w:hAnsi="Arial Narrow" w:cs="Arial Narrow"/>
          <w:i/>
          <w:iCs/>
          <w:lang w:val="en-GB"/>
        </w:rPr>
        <w:t>milestones</w:t>
      </w:r>
      <w:r w:rsidRPr="00E966A2">
        <w:rPr>
          <w:rFonts w:ascii="Arial Narrow" w:hAnsi="Arial Narrow" w:cs="Arial Narrow"/>
          <w:i/>
          <w:iCs/>
          <w:lang w:val="sr-Cyrl-CS"/>
        </w:rPr>
        <w:t>)</w:t>
      </w:r>
      <w:r w:rsidRPr="00E966A2">
        <w:rPr>
          <w:rFonts w:ascii="Arial Narrow" w:hAnsi="Arial Narrow" w:cs="Arial Narrow"/>
          <w:lang w:val="sr-Cyrl-CS"/>
        </w:rPr>
        <w:t xml:space="preserve"> </w:t>
      </w:r>
      <w:r w:rsidRPr="00C97E7D">
        <w:rPr>
          <w:rFonts w:ascii="Arial Narrow" w:hAnsi="Arial Narrow" w:cs="Arial Narrow"/>
          <w:lang w:val="ru-RU"/>
        </w:rPr>
        <w:t xml:space="preserve">у оквиру поступка праћења реализације АП. </w:t>
      </w:r>
    </w:p>
    <w:p w:rsidR="0041492B"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Разлике у терминолошком и језичком приступу у активностима које се односе на законско и подзаконско уређивање у различитим областима произилазе из степена извесности да ли ће се одређена материја уредити новим законом, да ли ће бити довољне/потребне само измене постојећег закона, да ли ће се одређена материја уградити у неки постојећи закон, која врста подзаконског акта ће се донети, итд. Сматрали смо да је оваква врста флексибилности у документу и неопходна и оправдана, нарочито имајући у виду да су побројане активности пре свега индикативне/очекиване активности и да не представљају базу документа. </w:t>
      </w:r>
    </w:p>
    <w:p w:rsidR="0041492B" w:rsidRPr="00C058E1" w:rsidRDefault="0041492B" w:rsidP="00123B8E">
      <w:pPr>
        <w:jc w:val="both"/>
        <w:rPr>
          <w:rFonts w:ascii="Arial Narrow" w:hAnsi="Arial Narrow" w:cs="Arial Narrow"/>
          <w:lang w:val="sr-Cyrl-CS"/>
        </w:rPr>
      </w:pPr>
      <w:r w:rsidRPr="00E966A2">
        <w:rPr>
          <w:rFonts w:ascii="Arial Narrow" w:hAnsi="Arial Narrow" w:cs="Arial Narrow"/>
          <w:u w:val="single"/>
          <w:lang w:val="sr-Cyrl-CS"/>
        </w:rPr>
        <w:t>Важна напомена</w:t>
      </w:r>
      <w:r>
        <w:rPr>
          <w:rFonts w:ascii="Arial Narrow" w:hAnsi="Arial Narrow" w:cs="Arial Narrow"/>
          <w:lang w:val="sr-Cyrl-CS"/>
        </w:rPr>
        <w:t>:</w:t>
      </w:r>
      <w:r w:rsidRPr="00C058E1">
        <w:rPr>
          <w:rFonts w:ascii="Arial Narrow" w:hAnsi="Arial Narrow" w:cs="Arial Narrow"/>
          <w:lang w:val="sr-Cyrl-CS"/>
        </w:rPr>
        <w:t xml:space="preserve"> </w:t>
      </w:r>
      <w:r>
        <w:rPr>
          <w:rFonts w:ascii="Arial Narrow" w:hAnsi="Arial Narrow" w:cs="Arial Narrow"/>
          <w:lang w:val="sr-Cyrl-CS"/>
        </w:rPr>
        <w:t>И</w:t>
      </w:r>
      <w:r w:rsidRPr="00C058E1">
        <w:rPr>
          <w:rFonts w:ascii="Arial Narrow" w:hAnsi="Arial Narrow" w:cs="Arial Narrow"/>
          <w:lang w:val="sr-Cyrl-CS"/>
        </w:rPr>
        <w:t xml:space="preserve">мајући у виду да је АП РЈУ документ који усваја Влада, није било могуће утврдити обавезу и рокове </w:t>
      </w:r>
      <w:r>
        <w:rPr>
          <w:rFonts w:ascii="Arial Narrow" w:hAnsi="Arial Narrow" w:cs="Arial Narrow"/>
          <w:lang w:val="sr-Cyrl-CS"/>
        </w:rPr>
        <w:t xml:space="preserve">за </w:t>
      </w:r>
      <w:r w:rsidRPr="00E966A2">
        <w:rPr>
          <w:rFonts w:ascii="Arial Narrow" w:hAnsi="Arial Narrow" w:cs="Arial Narrow"/>
          <w:u w:val="single"/>
          <w:lang w:val="sr-Cyrl-CS"/>
        </w:rPr>
        <w:t>доношење закона</w:t>
      </w:r>
      <w:r w:rsidRPr="00C058E1">
        <w:rPr>
          <w:rFonts w:ascii="Arial Narrow" w:hAnsi="Arial Narrow" w:cs="Arial Narrow"/>
          <w:lang w:val="sr-Cyrl-CS"/>
        </w:rPr>
        <w:t>, будући да би се тиме задирало у надлежност Народне скупштине и у извесној мери повреди</w:t>
      </w:r>
      <w:r>
        <w:rPr>
          <w:rFonts w:ascii="Arial Narrow" w:hAnsi="Arial Narrow" w:cs="Arial Narrow"/>
          <w:lang w:val="sr-Cyrl-CS"/>
        </w:rPr>
        <w:t>л</w:t>
      </w:r>
      <w:r w:rsidRPr="00C058E1">
        <w:rPr>
          <w:rFonts w:ascii="Arial Narrow" w:hAnsi="Arial Narrow" w:cs="Arial Narrow"/>
          <w:lang w:val="sr-Cyrl-CS"/>
        </w:rPr>
        <w:t xml:space="preserve">о </w:t>
      </w:r>
      <w:r>
        <w:rPr>
          <w:rFonts w:ascii="Arial Narrow" w:hAnsi="Arial Narrow" w:cs="Arial Narrow"/>
          <w:lang w:val="sr-Cyrl-CS"/>
        </w:rPr>
        <w:t>начело</w:t>
      </w:r>
      <w:r w:rsidRPr="00C058E1">
        <w:rPr>
          <w:rFonts w:ascii="Arial Narrow" w:hAnsi="Arial Narrow" w:cs="Arial Narrow"/>
          <w:lang w:val="sr-Cyrl-CS"/>
        </w:rPr>
        <w:t xml:space="preserve"> поделе власти. Стога АП РЈУ у релевантним активностима предвиђа рокове за утврђивање предлога закона, а потом даље предвиђа активности на имплементацији закона под претпоставком да их је Народна скупштина донела у одређеном року.</w:t>
      </w:r>
    </w:p>
    <w:p w:rsidR="0041492B" w:rsidRPr="00C058E1" w:rsidRDefault="0041492B" w:rsidP="00494938">
      <w:pPr>
        <w:pStyle w:val="Heading3"/>
        <w:numPr>
          <w:ilvl w:val="2"/>
          <w:numId w:val="48"/>
        </w:numPr>
        <w:rPr>
          <w:color w:val="auto"/>
          <w:lang w:val="sr-Cyrl-CS"/>
        </w:rPr>
      </w:pPr>
      <w:bookmarkStart w:id="70" w:name="_Toc406327055"/>
      <w:bookmarkStart w:id="71" w:name="_Toc411236678"/>
      <w:r w:rsidRPr="00C058E1">
        <w:rPr>
          <w:rFonts w:ascii="Calibri Light Cyr" w:hAnsi="Calibri Light Cyr" w:cs="Calibri Light Cyr"/>
          <w:color w:val="auto"/>
          <w:lang w:val="sr-Cyrl-CS"/>
        </w:rPr>
        <w:t>Елементи методолошког приступа: рокови</w:t>
      </w:r>
      <w:bookmarkEnd w:id="70"/>
      <w:bookmarkEnd w:id="71"/>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У АП су дефинисани </w:t>
      </w:r>
      <w:r w:rsidRPr="00C058E1">
        <w:rPr>
          <w:rFonts w:ascii="Arial Narrow" w:hAnsi="Arial Narrow" w:cs="Arial Narrow"/>
          <w:b/>
          <w:bCs/>
          <w:lang w:val="sr-Cyrl-CS"/>
        </w:rPr>
        <w:t>рокови за спровођење појединачних активности у оквиру резултата</w:t>
      </w:r>
      <w:r w:rsidRPr="00C058E1">
        <w:rPr>
          <w:rFonts w:ascii="Arial Narrow" w:hAnsi="Arial Narrow" w:cs="Arial Narrow"/>
          <w:lang w:val="sr-Cyrl-CS"/>
        </w:rPr>
        <w:t xml:space="preserve">, како би се омогућило и процесно (имплементационо) праћење документа, у комбинацији са праћењем заснованим на резултатима. Они су дефинисани </w:t>
      </w:r>
      <w:r w:rsidRPr="00C058E1">
        <w:rPr>
          <w:rFonts w:ascii="Arial Narrow" w:hAnsi="Arial Narrow" w:cs="Arial Narrow"/>
          <w:b/>
          <w:bCs/>
          <w:lang w:val="sr-Cyrl-CS"/>
        </w:rPr>
        <w:t>према кварталима</w:t>
      </w:r>
      <w:r w:rsidRPr="00C058E1">
        <w:rPr>
          <w:rFonts w:ascii="Arial Narrow" w:hAnsi="Arial Narrow" w:cs="Arial Narrow"/>
          <w:lang w:val="sr-Cyrl-CS"/>
        </w:rPr>
        <w:t xml:space="preserve">, а не месецима, </w:t>
      </w:r>
      <w:r>
        <w:rPr>
          <w:rFonts w:ascii="Arial Narrow" w:hAnsi="Arial Narrow" w:cs="Arial Narrow"/>
          <w:lang w:val="sr-Cyrl-CS"/>
        </w:rPr>
        <w:t>што је у складу са укупним приступом и плановима за утврђивање детаљнијих кључних догађаја у поступку праћења реализације документа</w:t>
      </w:r>
      <w:r w:rsidRPr="00C058E1">
        <w:rPr>
          <w:rFonts w:ascii="Arial Narrow" w:hAnsi="Arial Narrow" w:cs="Arial Narrow"/>
          <w:lang w:val="sr-Cyrl-CS"/>
        </w:rPr>
        <w:t xml:space="preserve">.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Рокови су дефинисани као </w:t>
      </w:r>
      <w:r w:rsidRPr="00C058E1">
        <w:rPr>
          <w:rFonts w:ascii="Arial Narrow" w:hAnsi="Arial Narrow" w:cs="Arial Narrow"/>
          <w:b/>
          <w:bCs/>
          <w:lang w:val="sr-Cyrl-CS"/>
        </w:rPr>
        <w:t>крајњи квартали за довршавање активности</w:t>
      </w:r>
      <w:r w:rsidRPr="00C058E1">
        <w:rPr>
          <w:rFonts w:ascii="Arial Narrow" w:hAnsi="Arial Narrow" w:cs="Arial Narrow"/>
          <w:lang w:val="sr-Cyrl-CS"/>
        </w:rPr>
        <w:t xml:space="preserve">, а не као укупни временски оквир реализације активности. Нпр., уколико је за одређену активност одређен рок „2. квартал 2016.“, то значи да ће се реализација те активности завршити у том кварталу а не да ће она и почети у том истом кварталу. Овакав приступ даје додатни фокус на резултат активности, пре него на њихову имплементацију, што се може сматрати оправданим са становишта потреба праћења реализације и остварења АП. Приликом израде гантограма (додатак 4), учињен је напор да се, тамо где је то било потребно, процени и очекивани почетак реализације активности.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Будући да </w:t>
      </w:r>
      <w:r>
        <w:rPr>
          <w:rFonts w:ascii="Arial Narrow" w:hAnsi="Arial Narrow" w:cs="Arial Narrow"/>
          <w:lang w:val="sr-Cyrl-CS"/>
        </w:rPr>
        <w:t xml:space="preserve">је </w:t>
      </w:r>
      <w:r w:rsidRPr="00E966A2">
        <w:rPr>
          <w:rFonts w:ascii="Arial Narrow" w:hAnsi="Arial Narrow" w:cs="Arial Narrow"/>
          <w:b/>
          <w:bCs/>
          <w:lang w:val="sr-Cyrl-CS"/>
        </w:rPr>
        <w:t>код одређених активности извесно да ће доћи до промена у роковима за реализацију</w:t>
      </w:r>
      <w:r>
        <w:rPr>
          <w:rFonts w:ascii="Arial Narrow" w:hAnsi="Arial Narrow" w:cs="Arial Narrow"/>
          <w:lang w:val="sr-Cyrl-CS"/>
        </w:rPr>
        <w:t>, нарочито услед потребе усклађивања са АП п.23, који је у тренутку усвајања АП за РЈУ и даље био у форми нацрта те подложан променама</w:t>
      </w:r>
      <w:r w:rsidRPr="00C058E1">
        <w:rPr>
          <w:rFonts w:ascii="Arial Narrow" w:hAnsi="Arial Narrow" w:cs="Arial Narrow"/>
          <w:lang w:val="sr-Cyrl-CS"/>
        </w:rPr>
        <w:t xml:space="preserve">, </w:t>
      </w:r>
      <w:r>
        <w:rPr>
          <w:rFonts w:ascii="Arial Narrow" w:hAnsi="Arial Narrow" w:cs="Arial Narrow"/>
          <w:b/>
          <w:bCs/>
          <w:lang w:val="sr-Cyrl-CS"/>
        </w:rPr>
        <w:t xml:space="preserve">код таквих активности </w:t>
      </w:r>
      <w:r w:rsidRPr="00C058E1">
        <w:rPr>
          <w:rFonts w:ascii="Arial Narrow" w:hAnsi="Arial Narrow" w:cs="Arial Narrow"/>
          <w:b/>
          <w:bCs/>
          <w:lang w:val="sr-Cyrl-CS"/>
        </w:rPr>
        <w:t>рок је уписан између заграда</w:t>
      </w:r>
      <w:r w:rsidRPr="00C058E1">
        <w:rPr>
          <w:rFonts w:ascii="Arial Narrow" w:hAnsi="Arial Narrow" w:cs="Arial Narrow"/>
          <w:lang w:val="sr-Cyrl-CS"/>
        </w:rPr>
        <w:t>.</w:t>
      </w:r>
    </w:p>
    <w:p w:rsidR="0041492B" w:rsidRPr="00C058E1" w:rsidRDefault="0041492B" w:rsidP="00494938">
      <w:pPr>
        <w:pStyle w:val="Heading3"/>
        <w:numPr>
          <w:ilvl w:val="2"/>
          <w:numId w:val="48"/>
        </w:numPr>
        <w:rPr>
          <w:color w:val="auto"/>
          <w:lang w:val="sr-Cyrl-CS"/>
        </w:rPr>
      </w:pPr>
      <w:bookmarkStart w:id="72" w:name="_Toc406327056"/>
      <w:bookmarkStart w:id="73" w:name="_Toc411236679"/>
      <w:r w:rsidRPr="00C058E1">
        <w:rPr>
          <w:rFonts w:ascii="Calibri Light Cyr" w:hAnsi="Calibri Light Cyr" w:cs="Calibri Light Cyr"/>
          <w:color w:val="auto"/>
          <w:lang w:val="sr-Cyrl-CS"/>
        </w:rPr>
        <w:t>Елементи методолошког приступа: индикатори</w:t>
      </w:r>
      <w:bookmarkEnd w:id="72"/>
      <w:bookmarkEnd w:id="73"/>
    </w:p>
    <w:p w:rsidR="0041492B" w:rsidRPr="00C058E1" w:rsidRDefault="0041492B" w:rsidP="00123B8E">
      <w:pPr>
        <w:jc w:val="both"/>
        <w:rPr>
          <w:rFonts w:ascii="Arial Narrow" w:hAnsi="Arial Narrow" w:cs="Arial Narrow"/>
          <w:lang w:val="sr-Cyrl-CS"/>
        </w:rPr>
      </w:pPr>
      <w:r w:rsidRPr="00C058E1">
        <w:rPr>
          <w:rFonts w:ascii="Arial Narrow" w:hAnsi="Arial Narrow" w:cs="Arial Narrow"/>
          <w:b/>
          <w:bCs/>
          <w:lang w:val="sr-Cyrl-CS"/>
        </w:rPr>
        <w:t>СМАРТ</w:t>
      </w:r>
      <w:r w:rsidRPr="00C058E1">
        <w:rPr>
          <w:rStyle w:val="FootnoteReference"/>
          <w:rFonts w:ascii="Arial Narrow" w:hAnsi="Arial Narrow" w:cs="Arial Narrow"/>
          <w:b/>
          <w:bCs/>
          <w:lang w:val="sr-Cyrl-CS"/>
        </w:rPr>
        <w:footnoteReference w:id="100"/>
      </w:r>
      <w:r w:rsidRPr="00C058E1">
        <w:rPr>
          <w:rFonts w:ascii="Arial Narrow" w:hAnsi="Arial Narrow" w:cs="Arial Narrow"/>
          <w:b/>
          <w:bCs/>
          <w:lang w:val="sr-Cyrl-CS"/>
        </w:rPr>
        <w:t xml:space="preserve"> индикатори су дефинисани углавном на нивоу </w:t>
      </w:r>
      <w:r>
        <w:rPr>
          <w:rFonts w:ascii="Arial Narrow" w:hAnsi="Arial Narrow" w:cs="Arial Narrow"/>
          <w:b/>
          <w:bCs/>
          <w:lang w:val="sr-Cyrl-CS"/>
        </w:rPr>
        <w:t>исхода</w:t>
      </w:r>
      <w:r w:rsidRPr="00C058E1">
        <w:rPr>
          <w:rFonts w:ascii="Arial Narrow" w:hAnsi="Arial Narrow" w:cs="Arial Narrow"/>
          <w:lang w:val="sr-Cyrl-CS"/>
        </w:rPr>
        <w:t xml:space="preserve"> </w:t>
      </w:r>
      <w:r w:rsidRPr="00E966A2">
        <w:rPr>
          <w:rFonts w:ascii="Arial Narrow" w:hAnsi="Arial Narrow" w:cs="Arial Narrow"/>
          <w:i/>
          <w:iCs/>
          <w:lang w:val="sr-Cyrl-CS"/>
        </w:rPr>
        <w:t>(</w:t>
      </w:r>
      <w:r>
        <w:rPr>
          <w:rFonts w:ascii="Arial Narrow" w:hAnsi="Arial Narrow" w:cs="Arial Narrow"/>
          <w:i/>
          <w:iCs/>
          <w:lang w:val="sr-Cyrl-CS"/>
        </w:rPr>
        <w:t xml:space="preserve">ен. </w:t>
      </w:r>
      <w:r w:rsidRPr="00E966A2">
        <w:rPr>
          <w:rFonts w:ascii="Arial Narrow" w:hAnsi="Arial Narrow" w:cs="Arial Narrow"/>
          <w:i/>
          <w:iCs/>
          <w:lang w:val="sr-Cyrl-CS"/>
        </w:rPr>
        <w:t>outcome),</w:t>
      </w:r>
      <w:r w:rsidRPr="00C058E1">
        <w:rPr>
          <w:rFonts w:ascii="Arial Narrow" w:hAnsi="Arial Narrow" w:cs="Arial Narrow"/>
          <w:lang w:val="sr-Cyrl-CS"/>
        </w:rPr>
        <w:t xml:space="preserve"> осим у неколико случајева где није било могуће утврдити такве индикаторе, те су они дефинисани на нивоу директног </w:t>
      </w:r>
      <w:r>
        <w:rPr>
          <w:rFonts w:ascii="Arial Narrow" w:hAnsi="Arial Narrow" w:cs="Arial Narrow"/>
          <w:lang w:val="sr-Cyrl-CS"/>
        </w:rPr>
        <w:t>резултата</w:t>
      </w:r>
      <w:r w:rsidRPr="00C058E1">
        <w:rPr>
          <w:rFonts w:ascii="Arial Narrow" w:hAnsi="Arial Narrow" w:cs="Arial Narrow"/>
          <w:lang w:val="sr-Cyrl-CS"/>
        </w:rPr>
        <w:t xml:space="preserve"> </w:t>
      </w:r>
      <w:r w:rsidRPr="00E966A2">
        <w:rPr>
          <w:rFonts w:ascii="Arial Narrow" w:hAnsi="Arial Narrow" w:cs="Arial Narrow"/>
          <w:i/>
          <w:iCs/>
          <w:lang w:val="sr-Cyrl-CS"/>
        </w:rPr>
        <w:t>(</w:t>
      </w:r>
      <w:r>
        <w:rPr>
          <w:rFonts w:ascii="Arial Narrow" w:hAnsi="Arial Narrow" w:cs="Arial Narrow"/>
          <w:i/>
          <w:iCs/>
          <w:lang w:val="sr-Cyrl-CS"/>
        </w:rPr>
        <w:t xml:space="preserve">ен. </w:t>
      </w:r>
      <w:r w:rsidRPr="00E966A2">
        <w:rPr>
          <w:rFonts w:ascii="Arial Narrow" w:hAnsi="Arial Narrow" w:cs="Arial Narrow"/>
          <w:i/>
          <w:iCs/>
          <w:lang w:val="sr-Cyrl-CS"/>
        </w:rPr>
        <w:t>output).</w:t>
      </w:r>
      <w:r w:rsidRPr="00C058E1">
        <w:rPr>
          <w:rFonts w:ascii="Arial Narrow" w:hAnsi="Arial Narrow" w:cs="Arial Narrow"/>
          <w:lang w:val="sr-Cyrl-CS"/>
        </w:rPr>
        <w:t xml:space="preserve"> </w:t>
      </w:r>
      <w:r w:rsidRPr="00C058E1">
        <w:rPr>
          <w:rFonts w:ascii="Arial Narrow" w:hAnsi="Arial Narrow" w:cs="Arial Narrow"/>
          <w:b/>
          <w:bCs/>
          <w:lang w:val="sr-Cyrl-CS"/>
        </w:rPr>
        <w:t>Полазне вредности (ПВ) су дате за крај 2014. године, а циљне вредности (ЦВ) за крај 201</w:t>
      </w:r>
      <w:r>
        <w:rPr>
          <w:rFonts w:ascii="Arial Narrow" w:hAnsi="Arial Narrow" w:cs="Arial Narrow"/>
          <w:b/>
          <w:bCs/>
          <w:lang w:val="sr-Cyrl-CS"/>
        </w:rPr>
        <w:t>7</w:t>
      </w:r>
      <w:r w:rsidRPr="00C058E1">
        <w:rPr>
          <w:rFonts w:ascii="Arial Narrow" w:hAnsi="Arial Narrow" w:cs="Arial Narrow"/>
          <w:b/>
          <w:bCs/>
          <w:lang w:val="sr-Cyrl-CS"/>
        </w:rPr>
        <w:t>. године, осим ако другачије није наведено</w:t>
      </w:r>
      <w:r w:rsidRPr="00C058E1">
        <w:rPr>
          <w:rFonts w:ascii="Arial Narrow" w:hAnsi="Arial Narrow" w:cs="Arial Narrow"/>
          <w:lang w:val="sr-Cyrl-CS"/>
        </w:rPr>
        <w:t xml:space="preserve">. Извори информација и података за мерење индикатора нису садржани директно у матрици АП, да се документ не би сувишно оптеретио, већ ће они бити саставни део пасоша индикатора, </w:t>
      </w:r>
      <w:r>
        <w:rPr>
          <w:rFonts w:ascii="Arial Narrow" w:hAnsi="Arial Narrow" w:cs="Arial Narrow"/>
          <w:lang w:val="sr-Cyrl-CS"/>
        </w:rPr>
        <w:t>чија је припрема отпочела током припреме АП, а који ће бити израђени током 2015</w:t>
      </w:r>
      <w:r w:rsidRPr="00C058E1">
        <w:rPr>
          <w:rFonts w:ascii="Arial Narrow" w:hAnsi="Arial Narrow" w:cs="Arial Narrow"/>
          <w:lang w:val="sr-Cyrl-CS"/>
        </w:rPr>
        <w:t>.</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Приликом дефинисања индикатора у великој мери су </w:t>
      </w:r>
      <w:r w:rsidRPr="00C058E1">
        <w:rPr>
          <w:rFonts w:ascii="Arial Narrow" w:hAnsi="Arial Narrow" w:cs="Arial Narrow"/>
          <w:b/>
          <w:bCs/>
          <w:lang w:val="sr-Cyrl-CS"/>
        </w:rPr>
        <w:t>коришћени индикатори из „Принципа јавне управе“</w:t>
      </w:r>
      <w:r w:rsidRPr="00C058E1">
        <w:rPr>
          <w:rFonts w:ascii="Arial Narrow" w:hAnsi="Arial Narrow" w:cs="Arial Narrow"/>
          <w:lang w:val="sr-Cyrl-CS"/>
        </w:rPr>
        <w:t>,</w:t>
      </w:r>
      <w:r w:rsidRPr="00C058E1">
        <w:rPr>
          <w:rStyle w:val="FootnoteReference"/>
          <w:rFonts w:ascii="Arial Narrow" w:hAnsi="Arial Narrow" w:cs="Arial Narrow"/>
          <w:lang w:val="sr-Cyrl-CS"/>
        </w:rPr>
        <w:footnoteReference w:id="101"/>
      </w:r>
      <w:r w:rsidRPr="00C058E1">
        <w:rPr>
          <w:rFonts w:ascii="Arial Narrow" w:hAnsi="Arial Narrow" w:cs="Arial Narrow"/>
          <w:lang w:val="sr-Cyrl-CS"/>
        </w:rPr>
        <w:t xml:space="preserve"> будући да ће мерење ових индикатора свакако бити обавезно и да је потребно рационализовати процес мерења </w:t>
      </w:r>
      <w:r>
        <w:rPr>
          <w:rFonts w:ascii="Arial Narrow" w:hAnsi="Arial Narrow" w:cs="Arial Narrow"/>
          <w:lang w:val="sr-Cyrl-CS"/>
        </w:rPr>
        <w:t xml:space="preserve">резултата </w:t>
      </w:r>
      <w:r w:rsidRPr="00C058E1">
        <w:rPr>
          <w:rFonts w:ascii="Arial Narrow" w:hAnsi="Arial Narrow" w:cs="Arial Narrow"/>
          <w:lang w:val="sr-Cyrl-CS"/>
        </w:rPr>
        <w:t xml:space="preserve">и праћења документа у мери у којој је то могуће. Сви такви индикатори </w:t>
      </w:r>
      <w:r w:rsidRPr="00C058E1">
        <w:rPr>
          <w:rFonts w:ascii="Arial Narrow" w:hAnsi="Arial Narrow" w:cs="Arial Narrow"/>
          <w:b/>
          <w:bCs/>
          <w:lang w:val="sr-Cyrl-CS"/>
        </w:rPr>
        <w:t>обележени су ознаком „ПЈУ“. За ниво посебног циља</w:t>
      </w:r>
      <w:r w:rsidRPr="00C058E1">
        <w:rPr>
          <w:rFonts w:ascii="Arial Narrow" w:hAnsi="Arial Narrow" w:cs="Arial Narrow"/>
          <w:lang w:val="sr-Cyrl-CS"/>
        </w:rPr>
        <w:t xml:space="preserve"> углавном су коришћени </w:t>
      </w:r>
      <w:r w:rsidRPr="00C058E1">
        <w:rPr>
          <w:rFonts w:ascii="Arial Narrow" w:hAnsi="Arial Narrow" w:cs="Arial Narrow"/>
          <w:b/>
          <w:bCs/>
          <w:lang w:val="sr-Cyrl-CS"/>
        </w:rPr>
        <w:t>квалитативни ПЈУ индикатори</w:t>
      </w:r>
      <w:r w:rsidRPr="00C058E1">
        <w:rPr>
          <w:rFonts w:ascii="Arial Narrow" w:hAnsi="Arial Narrow" w:cs="Arial Narrow"/>
          <w:lang w:val="sr-Cyrl-CS"/>
        </w:rPr>
        <w:t xml:space="preserve"> (са пар изузетака где су искоришћени међународни квантитативни или хибридни индикатори или индекси преузети од стране ПЈУ), будући да се они могу сматрати објективно мерљивим индикаторима јер СИГМА самостално утврђује методологију њиховог мерења и врши та мерења. </w:t>
      </w:r>
      <w:r w:rsidRPr="00C058E1">
        <w:rPr>
          <w:rFonts w:ascii="Arial Narrow" w:hAnsi="Arial Narrow" w:cs="Arial Narrow"/>
          <w:b/>
          <w:bCs/>
          <w:lang w:val="sr-Cyrl-CS"/>
        </w:rPr>
        <w:t>За ниво резултата</w:t>
      </w:r>
      <w:r w:rsidRPr="00C058E1">
        <w:rPr>
          <w:rFonts w:ascii="Arial Narrow" w:hAnsi="Arial Narrow" w:cs="Arial Narrow"/>
          <w:lang w:val="sr-Cyrl-CS"/>
        </w:rPr>
        <w:t xml:space="preserve"> превасходно су коришћени </w:t>
      </w:r>
      <w:r w:rsidRPr="00C058E1">
        <w:rPr>
          <w:rFonts w:ascii="Arial Narrow" w:hAnsi="Arial Narrow" w:cs="Arial Narrow"/>
          <w:b/>
          <w:bCs/>
          <w:lang w:val="sr-Cyrl-CS"/>
        </w:rPr>
        <w:t>квантитативни ПЈУ индикатори</w:t>
      </w:r>
      <w:r w:rsidRPr="00C058E1">
        <w:rPr>
          <w:rFonts w:ascii="Arial Narrow" w:hAnsi="Arial Narrow" w:cs="Arial Narrow"/>
          <w:lang w:val="sr-Cyrl-CS"/>
        </w:rPr>
        <w:t xml:space="preserve"> будући да ће њихово мерење далеко лакше бити могуће самостално спровести </w:t>
      </w:r>
      <w:r>
        <w:rPr>
          <w:rFonts w:ascii="Arial Narrow" w:hAnsi="Arial Narrow" w:cs="Arial Narrow"/>
          <w:lang w:val="sr-Cyrl-CS"/>
        </w:rPr>
        <w:t>унутар органа РС</w:t>
      </w:r>
      <w:r w:rsidRPr="00C058E1">
        <w:rPr>
          <w:rFonts w:ascii="Arial Narrow" w:hAnsi="Arial Narrow" w:cs="Arial Narrow"/>
          <w:lang w:val="sr-Cyrl-CS"/>
        </w:rPr>
        <w:t xml:space="preserve">. Квалитативни ПЈУ индикатори су коришћени за ниво резултата само у пар ситуација, где није било могуће идентификовати други одговарајући индикатор на нивоу резултата. Њихово мерење на годишњем нивоу биће размотрено и договорено са програмом СИГМА. </w:t>
      </w:r>
    </w:p>
    <w:p w:rsidR="0041492B" w:rsidRPr="0029422F"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Почетком 2015. СИГМА </w:t>
      </w:r>
      <w:r>
        <w:rPr>
          <w:rFonts w:ascii="Arial Narrow" w:hAnsi="Arial Narrow" w:cs="Arial Narrow"/>
          <w:lang w:val="sr-Cyrl-CS"/>
        </w:rPr>
        <w:t>врши</w:t>
      </w:r>
      <w:r w:rsidRPr="00C058E1">
        <w:rPr>
          <w:rFonts w:ascii="Arial Narrow" w:hAnsi="Arial Narrow" w:cs="Arial Narrow"/>
          <w:lang w:val="sr-Cyrl-CS"/>
        </w:rPr>
        <w:t xml:space="preserve"> мерење полазних вредности за све ПЈУ индикаторе, уз координациону подршку МДУЛС, што ће омогућити унос полазних вредности (ПВ) у АП РЈУ приликом његове измене и допуне </w:t>
      </w:r>
      <w:r>
        <w:rPr>
          <w:rFonts w:ascii="Arial Narrow" w:hAnsi="Arial Narrow" w:cs="Arial Narrow"/>
          <w:lang w:val="sr-Cyrl-CS"/>
        </w:rPr>
        <w:t>2016. године</w:t>
      </w:r>
      <w:r w:rsidRPr="00C058E1">
        <w:rPr>
          <w:rFonts w:ascii="Arial Narrow" w:hAnsi="Arial Narrow" w:cs="Arial Narrow"/>
          <w:lang w:val="sr-Cyrl-CS"/>
        </w:rPr>
        <w:t>. Том приликом одредиће се и ЦВ за ове индикаторе. Из тог разлога за све ПЈУ индикаторе АП наводи да ће вредности бити утврђене 2015. године.</w:t>
      </w:r>
    </w:p>
    <w:p w:rsidR="0041492B" w:rsidRPr="00C058E1" w:rsidRDefault="0041492B" w:rsidP="00494938">
      <w:pPr>
        <w:pStyle w:val="Heading3"/>
        <w:numPr>
          <w:ilvl w:val="2"/>
          <w:numId w:val="48"/>
        </w:numPr>
        <w:rPr>
          <w:color w:val="auto"/>
          <w:lang w:val="sr-Cyrl-CS"/>
        </w:rPr>
      </w:pPr>
      <w:bookmarkStart w:id="74" w:name="_Toc406327057"/>
      <w:bookmarkStart w:id="75" w:name="_Toc411236680"/>
      <w:r w:rsidRPr="00C058E1">
        <w:rPr>
          <w:rFonts w:ascii="Calibri Light Cyr" w:hAnsi="Calibri Light Cyr" w:cs="Calibri Light Cyr"/>
          <w:color w:val="auto"/>
          <w:lang w:val="sr-Cyrl-CS"/>
        </w:rPr>
        <w:t xml:space="preserve">Елементи методолошког приступа: процена </w:t>
      </w:r>
      <w:r>
        <w:rPr>
          <w:rFonts w:ascii="Calibri Light Cyr" w:hAnsi="Calibri Light Cyr" w:cs="Calibri Light Cyr"/>
          <w:color w:val="auto"/>
          <w:lang w:val="sr-Cyrl-CS"/>
        </w:rPr>
        <w:t xml:space="preserve">потребних </w:t>
      </w:r>
      <w:r w:rsidRPr="00C058E1">
        <w:rPr>
          <w:rFonts w:ascii="Calibri Light Cyr" w:hAnsi="Calibri Light Cyr" w:cs="Calibri Light Cyr"/>
          <w:color w:val="auto"/>
          <w:lang w:val="sr-Cyrl-CS"/>
        </w:rPr>
        <w:t>додатних финансијских средстава</w:t>
      </w:r>
      <w:bookmarkEnd w:id="74"/>
      <w:bookmarkEnd w:id="75"/>
    </w:p>
    <w:p w:rsidR="0041492B" w:rsidRPr="00C058E1" w:rsidRDefault="0041492B" w:rsidP="00123B8E">
      <w:pPr>
        <w:jc w:val="both"/>
        <w:rPr>
          <w:rFonts w:ascii="Arial Narrow" w:hAnsi="Arial Narrow" w:cs="Arial Narrow"/>
          <w:lang w:val="sr-Cyrl-CS"/>
        </w:rPr>
      </w:pPr>
      <w:r w:rsidRPr="00C058E1">
        <w:rPr>
          <w:rFonts w:ascii="Arial Narrow" w:hAnsi="Arial Narrow" w:cs="Arial Narrow"/>
          <w:b/>
          <w:bCs/>
          <w:lang w:val="sr-Cyrl-CS"/>
        </w:rPr>
        <w:t xml:space="preserve">Процена </w:t>
      </w:r>
      <w:r>
        <w:rPr>
          <w:rFonts w:ascii="Arial Narrow" w:hAnsi="Arial Narrow" w:cs="Arial Narrow"/>
          <w:b/>
          <w:bCs/>
          <w:lang w:val="sr-Cyrl-CS"/>
        </w:rPr>
        <w:t>потребних финансијских средстава за реализацију АП</w:t>
      </w:r>
      <w:r w:rsidRPr="00C058E1">
        <w:rPr>
          <w:rFonts w:ascii="Arial Narrow" w:hAnsi="Arial Narrow" w:cs="Arial Narrow"/>
          <w:b/>
          <w:bCs/>
          <w:lang w:val="sr-Cyrl-CS"/>
        </w:rPr>
        <w:t xml:space="preserve"> се односи искључиво на додатне трошкове у односу на трошкове постојећих материјалних и кадровских капацитета. </w:t>
      </w:r>
      <w:r w:rsidRPr="00C058E1">
        <w:rPr>
          <w:rFonts w:ascii="Arial Narrow" w:hAnsi="Arial Narrow" w:cs="Arial Narrow"/>
          <w:lang w:val="sr-Cyrl-CS"/>
        </w:rPr>
        <w:t>У том смислу, у мерама и резултатима у којима нису исказани буџетски трошкови то не треба разумети као да буџетска средства неће бити уопште коришћена за њихову реализацију, већ да се буџетски трошкови неће повећавати у односу на постојеће.</w:t>
      </w:r>
      <w:r>
        <w:rPr>
          <w:rStyle w:val="FootnoteReference"/>
          <w:rFonts w:ascii="Arial Narrow" w:hAnsi="Arial Narrow" w:cs="Arial Narrow"/>
          <w:lang w:val="sr-Cyrl-CS"/>
        </w:rPr>
        <w:footnoteReference w:id="102"/>
      </w:r>
      <w:r w:rsidRPr="00C058E1">
        <w:rPr>
          <w:rFonts w:ascii="Arial Narrow" w:hAnsi="Arial Narrow" w:cs="Arial Narrow"/>
          <w:lang w:val="sr-Cyrl-CS"/>
        </w:rPr>
        <w:t xml:space="preserve"> </w:t>
      </w:r>
      <w:r w:rsidRPr="00C058E1">
        <w:rPr>
          <w:rFonts w:ascii="Arial Narrow" w:hAnsi="Arial Narrow" w:cs="Arial Narrow"/>
          <w:b/>
          <w:bCs/>
          <w:lang w:val="sr-Cyrl-CS"/>
        </w:rPr>
        <w:t>Процена потребних додатних финансијских средстава превасходно је дата за ниво резултата.</w:t>
      </w:r>
      <w:r w:rsidRPr="00C058E1">
        <w:rPr>
          <w:rFonts w:ascii="Arial Narrow" w:hAnsi="Arial Narrow" w:cs="Arial Narrow"/>
          <w:lang w:val="sr-Cyrl-CS"/>
        </w:rPr>
        <w:t xml:space="preserve"> Међутим, треба нагласити да постоје одређени резултати у документу који су разнороднији, тј. њима ће допринети активности које су део различитих пројеката и за које је потребан инпут различитих институција. У таквим случајевима у процени трошкова видљива су и средства потребна за реализацију појединачних активности –  поља нигде нису дељена (остављена су заједничка поља за ниво целог резултата), али су у таквим случајевима поред износа средстава у загради наведени бројеви активности на које се односе. </w:t>
      </w:r>
      <w:r w:rsidRPr="00E966A2">
        <w:rPr>
          <w:rFonts w:ascii="Arial Narrow" w:hAnsi="Arial Narrow" w:cs="Arial Narrow"/>
          <w:b/>
          <w:bCs/>
          <w:lang w:val="sr-Cyrl-CS"/>
        </w:rPr>
        <w:t>У случајевима где нису уписани бројеви активности, средства се односе на реализацију читавог резултата.</w:t>
      </w:r>
      <w:r w:rsidRPr="00C058E1">
        <w:rPr>
          <w:rFonts w:ascii="Arial Narrow" w:hAnsi="Arial Narrow" w:cs="Arial Narrow"/>
          <w:lang w:val="sr-Cyrl-CS"/>
        </w:rPr>
        <w:t xml:space="preserve"> Свуда су наведени извори финансирања, али у случајевима неких пројеката који подржавају шири спектар реформи и имају дуже трајање, процене средстава која ће се утрошити на резултате из АП дат</w:t>
      </w:r>
      <w:r>
        <w:rPr>
          <w:rFonts w:ascii="Arial Narrow" w:hAnsi="Arial Narrow" w:cs="Arial Narrow"/>
          <w:lang w:val="sr-Cyrl-CS"/>
        </w:rPr>
        <w:t>е</w:t>
      </w:r>
      <w:r w:rsidRPr="00C058E1">
        <w:rPr>
          <w:rFonts w:ascii="Arial Narrow" w:hAnsi="Arial Narrow" w:cs="Arial Narrow"/>
          <w:lang w:val="sr-Cyrl-CS"/>
        </w:rPr>
        <w:t xml:space="preserve"> су веома грубо</w:t>
      </w:r>
      <w:r>
        <w:rPr>
          <w:rFonts w:ascii="Arial Narrow" w:hAnsi="Arial Narrow" w:cs="Arial Narrow"/>
          <w:lang w:val="sr-Cyrl-CS"/>
        </w:rPr>
        <w:t xml:space="preserve"> или се нису могле добити</w:t>
      </w:r>
      <w:r w:rsidRPr="00C058E1">
        <w:rPr>
          <w:rFonts w:ascii="Arial Narrow" w:hAnsi="Arial Narrow" w:cs="Arial Narrow"/>
          <w:lang w:val="sr-Cyrl-CS"/>
        </w:rPr>
        <w:t xml:space="preserve">. У случају </w:t>
      </w:r>
      <w:r w:rsidRPr="00C058E1">
        <w:rPr>
          <w:rFonts w:ascii="Arial Narrow" w:hAnsi="Arial Narrow" w:cs="Arial Narrow"/>
          <w:b/>
          <w:bCs/>
          <w:lang w:val="sr-Cyrl-CS"/>
        </w:rPr>
        <w:t>неколико резултата тренутно није било могуће добро проценити потребна средства</w:t>
      </w:r>
      <w:r w:rsidRPr="00C058E1">
        <w:rPr>
          <w:rFonts w:ascii="Arial Narrow" w:hAnsi="Arial Narrow" w:cs="Arial Narrow"/>
          <w:lang w:val="sr-Cyrl-CS"/>
        </w:rPr>
        <w:t xml:space="preserve">. Овакви случајеви јасно су назначени. Такође, </w:t>
      </w:r>
      <w:r w:rsidRPr="00C058E1">
        <w:rPr>
          <w:rFonts w:ascii="Arial Narrow" w:hAnsi="Arial Narrow" w:cs="Arial Narrow"/>
          <w:b/>
          <w:bCs/>
          <w:lang w:val="sr-Cyrl-CS"/>
        </w:rPr>
        <w:t>АП јасно назначава резултате за које средства нису обезбеђена</w:t>
      </w:r>
      <w:r w:rsidRPr="00C058E1">
        <w:rPr>
          <w:rFonts w:ascii="Arial Narrow" w:hAnsi="Arial Narrow" w:cs="Arial Narrow"/>
          <w:lang w:val="sr-Cyrl-CS"/>
        </w:rPr>
        <w:t xml:space="preserve">, будући да сматрамо да овај документ треба да буде и основа за дефинисање приоритета за даљу донаторску и буџетску подршку реформи јавне управе. </w:t>
      </w:r>
    </w:p>
    <w:p w:rsidR="0041492B" w:rsidRPr="00C058E1" w:rsidRDefault="0041492B" w:rsidP="00123B8E">
      <w:pPr>
        <w:jc w:val="both"/>
        <w:rPr>
          <w:rFonts w:ascii="Arial Narrow" w:hAnsi="Arial Narrow" w:cs="Arial Narrow"/>
          <w:lang w:val="sr-Cyrl-CS"/>
        </w:rPr>
      </w:pPr>
      <w:r>
        <w:rPr>
          <w:rFonts w:ascii="Arial Narrow" w:hAnsi="Arial Narrow" w:cs="Arial Narrow"/>
          <w:lang w:val="sr-Cyrl-CS"/>
        </w:rPr>
        <w:t xml:space="preserve">За потпуно сагледавање средстава/ ресурса који ће бити уложени у спровођење АП, значајно је утврдити и број запослених који ће бити претежно ангажовани на реализацији тих мера и резултата. Табела 1 пружа грубу процену тог броја, по институцијама које су укључене као главни носиоци и партнери реализације АП. У овом тренутку неке институције нису биле у могућности да изврше такву процену. </w:t>
      </w:r>
    </w:p>
    <w:p w:rsidR="0041492B" w:rsidRPr="00C058E1" w:rsidRDefault="0041492B" w:rsidP="00123B8E">
      <w:pPr>
        <w:jc w:val="both"/>
        <w:rPr>
          <w:rFonts w:ascii="Arial Narrow" w:hAnsi="Arial Narrow" w:cs="Arial Narrow"/>
          <w:b/>
          <w:bCs/>
          <w:lang w:val="sr-Cyrl-CS"/>
        </w:rPr>
      </w:pPr>
      <w:r w:rsidRPr="00C058E1">
        <w:rPr>
          <w:rFonts w:ascii="Arial Narrow" w:hAnsi="Arial Narrow" w:cs="Arial Narrow"/>
          <w:b/>
          <w:bCs/>
          <w:lang w:val="sr-Cyrl-CS"/>
        </w:rPr>
        <w:t>Табела 1: Преглед људских ресурса претежно ангажованих на имплементацији Акционог плана:</w:t>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tblPr>
      <w:tblGrid>
        <w:gridCol w:w="2320"/>
        <w:gridCol w:w="6851"/>
      </w:tblGrid>
      <w:tr w:rsidR="0041492B" w:rsidRPr="00745AA8">
        <w:tc>
          <w:tcPr>
            <w:tcW w:w="2376" w:type="dxa"/>
            <w:tcBorders>
              <w:bottom w:val="single" w:sz="12" w:space="0" w:color="9CC2E5"/>
            </w:tcBorders>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Институција</w:t>
            </w:r>
          </w:p>
        </w:tc>
        <w:tc>
          <w:tcPr>
            <w:tcW w:w="7200" w:type="dxa"/>
            <w:tcBorders>
              <w:bottom w:val="single" w:sz="12" w:space="0" w:color="9CC2E5"/>
            </w:tcBorders>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Људски ресурси претежно ангажовани на реализацији мера и резултата предвиђених АП</w:t>
            </w:r>
          </w:p>
        </w:tc>
      </w:tr>
      <w:tr w:rsidR="0041492B" w:rsidRPr="00745AA8">
        <w:tc>
          <w:tcPr>
            <w:tcW w:w="2376" w:type="dxa"/>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МДУЛС</w:t>
            </w:r>
          </w:p>
        </w:tc>
        <w:tc>
          <w:tcPr>
            <w:tcW w:w="7200" w:type="dxa"/>
            <w:vAlign w:val="center"/>
          </w:tcPr>
          <w:p w:rsidR="0041492B" w:rsidRPr="00C058E1" w:rsidRDefault="0041492B" w:rsidP="00FB7270">
            <w:pPr>
              <w:spacing w:after="0"/>
              <w:jc w:val="both"/>
              <w:rPr>
                <w:rFonts w:ascii="Arial Narrow" w:hAnsi="Arial Narrow" w:cs="Arial Narrow"/>
                <w:lang w:val="sr-Cyrl-CS"/>
              </w:rPr>
            </w:pPr>
            <w:r w:rsidRPr="00C058E1">
              <w:rPr>
                <w:rFonts w:ascii="Arial Narrow" w:hAnsi="Arial Narrow" w:cs="Arial Narrow"/>
                <w:lang w:val="sr-Cyrl-CS"/>
              </w:rPr>
              <w:t>Најмање 70 запослених, укључујући и органе у саставу (УИ, ДЕУ)</w:t>
            </w:r>
          </w:p>
        </w:tc>
      </w:tr>
      <w:tr w:rsidR="0041492B" w:rsidRPr="00C058E1">
        <w:tc>
          <w:tcPr>
            <w:tcW w:w="2376" w:type="dxa"/>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РСЈП</w:t>
            </w:r>
          </w:p>
        </w:tc>
        <w:tc>
          <w:tcPr>
            <w:tcW w:w="7200" w:type="dxa"/>
            <w:vAlign w:val="center"/>
          </w:tcPr>
          <w:p w:rsidR="0041492B" w:rsidRPr="00C058E1" w:rsidRDefault="0041492B" w:rsidP="00FB7270">
            <w:pPr>
              <w:spacing w:after="0"/>
              <w:jc w:val="both"/>
              <w:rPr>
                <w:rFonts w:ascii="Arial Narrow" w:hAnsi="Arial Narrow" w:cs="Arial Narrow"/>
                <w:lang w:val="sr-Cyrl-CS"/>
              </w:rPr>
            </w:pPr>
            <w:r w:rsidRPr="00C058E1">
              <w:rPr>
                <w:rFonts w:ascii="Arial Narrow" w:hAnsi="Arial Narrow" w:cs="Arial Narrow"/>
                <w:lang w:val="sr-Cyrl-CS"/>
              </w:rPr>
              <w:t>Најмање 12 запослених</w:t>
            </w:r>
          </w:p>
        </w:tc>
      </w:tr>
      <w:tr w:rsidR="0041492B" w:rsidRPr="00C058E1">
        <w:tc>
          <w:tcPr>
            <w:tcW w:w="2376" w:type="dxa"/>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СУК</w:t>
            </w:r>
          </w:p>
        </w:tc>
        <w:tc>
          <w:tcPr>
            <w:tcW w:w="7200" w:type="dxa"/>
            <w:vAlign w:val="center"/>
          </w:tcPr>
          <w:p w:rsidR="0041492B" w:rsidRPr="00C058E1" w:rsidRDefault="0041492B" w:rsidP="00FB7270">
            <w:pPr>
              <w:spacing w:after="0"/>
              <w:jc w:val="both"/>
              <w:rPr>
                <w:rFonts w:ascii="Arial Narrow" w:hAnsi="Arial Narrow" w:cs="Arial Narrow"/>
                <w:i/>
                <w:iCs/>
                <w:lang w:val="sr-Cyrl-CS"/>
              </w:rPr>
            </w:pPr>
            <w:r w:rsidRPr="00C058E1">
              <w:rPr>
                <w:rFonts w:ascii="Arial Narrow" w:hAnsi="Arial Narrow" w:cs="Arial Narrow"/>
                <w:lang w:val="sr-Cyrl-CS"/>
              </w:rPr>
              <w:t xml:space="preserve">Најмање 25 запослених </w:t>
            </w:r>
          </w:p>
        </w:tc>
      </w:tr>
      <w:tr w:rsidR="0041492B" w:rsidRPr="00C058E1">
        <w:tc>
          <w:tcPr>
            <w:tcW w:w="2376" w:type="dxa"/>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ГСВ</w:t>
            </w:r>
          </w:p>
        </w:tc>
        <w:tc>
          <w:tcPr>
            <w:tcW w:w="7200" w:type="dxa"/>
            <w:vAlign w:val="center"/>
          </w:tcPr>
          <w:p w:rsidR="0041492B" w:rsidRPr="00C058E1" w:rsidRDefault="0041492B" w:rsidP="00FB7270">
            <w:pPr>
              <w:spacing w:after="0"/>
              <w:jc w:val="both"/>
              <w:rPr>
                <w:rFonts w:ascii="Arial Narrow" w:hAnsi="Arial Narrow" w:cs="Arial Narrow"/>
                <w:lang w:val="sr-Cyrl-CS"/>
              </w:rPr>
            </w:pPr>
            <w:r w:rsidRPr="00C058E1">
              <w:rPr>
                <w:rFonts w:ascii="Arial Narrow" w:hAnsi="Arial Narrow" w:cs="Arial Narrow"/>
                <w:lang w:val="sr-Cyrl-CS"/>
              </w:rPr>
              <w:t>Најмање 6 запослених</w:t>
            </w:r>
          </w:p>
        </w:tc>
      </w:tr>
      <w:tr w:rsidR="0041492B" w:rsidRPr="00745AA8">
        <w:tc>
          <w:tcPr>
            <w:tcW w:w="2376" w:type="dxa"/>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МФ</w:t>
            </w:r>
          </w:p>
        </w:tc>
        <w:tc>
          <w:tcPr>
            <w:tcW w:w="7200" w:type="dxa"/>
            <w:vAlign w:val="center"/>
          </w:tcPr>
          <w:p w:rsidR="0041492B" w:rsidRPr="00C058E1" w:rsidRDefault="0041492B" w:rsidP="00FB7270">
            <w:pPr>
              <w:spacing w:after="0"/>
              <w:jc w:val="both"/>
              <w:rPr>
                <w:rFonts w:ascii="Arial Narrow" w:hAnsi="Arial Narrow" w:cs="Arial Narrow"/>
                <w:lang w:val="sr-Cyrl-CS"/>
              </w:rPr>
            </w:pPr>
            <w:r w:rsidRPr="00C058E1">
              <w:rPr>
                <w:rFonts w:ascii="Arial Narrow" w:hAnsi="Arial Narrow" w:cs="Arial Narrow"/>
                <w:lang w:val="sr-Cyrl-CS"/>
              </w:rPr>
              <w:t>Није било могуће извршити процену</w:t>
            </w:r>
          </w:p>
        </w:tc>
      </w:tr>
      <w:tr w:rsidR="0041492B" w:rsidRPr="00745AA8">
        <w:tc>
          <w:tcPr>
            <w:tcW w:w="2376" w:type="dxa"/>
            <w:vAlign w:val="center"/>
          </w:tcPr>
          <w:p w:rsidR="0041492B" w:rsidRPr="00C058E1" w:rsidRDefault="0041492B" w:rsidP="00FB7270">
            <w:pPr>
              <w:spacing w:after="0"/>
              <w:jc w:val="both"/>
              <w:rPr>
                <w:rFonts w:ascii="Arial Narrow" w:hAnsi="Arial Narrow" w:cs="Arial Narrow"/>
                <w:b/>
                <w:bCs/>
                <w:lang w:val="sr-Cyrl-CS"/>
              </w:rPr>
            </w:pPr>
            <w:r w:rsidRPr="00C058E1">
              <w:rPr>
                <w:rFonts w:ascii="Arial Narrow" w:hAnsi="Arial Narrow" w:cs="Arial Narrow"/>
                <w:b/>
                <w:bCs/>
                <w:lang w:val="sr-Cyrl-CS"/>
              </w:rPr>
              <w:t>Министарство правде</w:t>
            </w:r>
          </w:p>
        </w:tc>
        <w:tc>
          <w:tcPr>
            <w:tcW w:w="7200" w:type="dxa"/>
            <w:vAlign w:val="center"/>
          </w:tcPr>
          <w:p w:rsidR="0041492B" w:rsidRPr="00C058E1" w:rsidRDefault="0041492B" w:rsidP="00FB7270">
            <w:pPr>
              <w:spacing w:after="0"/>
              <w:jc w:val="both"/>
              <w:rPr>
                <w:rFonts w:ascii="Arial Narrow" w:hAnsi="Arial Narrow" w:cs="Arial Narrow"/>
                <w:lang w:val="sr-Cyrl-CS"/>
              </w:rPr>
            </w:pPr>
            <w:r w:rsidRPr="00C058E1">
              <w:rPr>
                <w:rFonts w:ascii="Arial Narrow" w:hAnsi="Arial Narrow" w:cs="Arial Narrow"/>
                <w:lang w:val="sr-Cyrl-CS"/>
              </w:rPr>
              <w:t xml:space="preserve">Није било могуће извршити процену </w:t>
            </w:r>
          </w:p>
        </w:tc>
      </w:tr>
      <w:tr w:rsidR="0041492B" w:rsidRPr="00745AA8">
        <w:tc>
          <w:tcPr>
            <w:tcW w:w="2376" w:type="dxa"/>
          </w:tcPr>
          <w:p w:rsidR="0041492B" w:rsidRPr="00C058E1" w:rsidRDefault="0041492B" w:rsidP="00E966A2">
            <w:pPr>
              <w:spacing w:after="0"/>
              <w:rPr>
                <w:rFonts w:ascii="Arial Narrow" w:hAnsi="Arial Narrow" w:cs="Arial Narrow"/>
                <w:b/>
                <w:bCs/>
                <w:lang w:val="sr-Cyrl-CS"/>
              </w:rPr>
            </w:pPr>
            <w:r w:rsidRPr="00C058E1">
              <w:rPr>
                <w:rFonts w:ascii="Arial Narrow" w:hAnsi="Arial Narrow" w:cs="Arial Narrow"/>
                <w:b/>
                <w:bCs/>
                <w:lang w:val="sr-Cyrl-CS"/>
              </w:rPr>
              <w:t>Ресорна министарства и други ОДУ</w:t>
            </w:r>
          </w:p>
        </w:tc>
        <w:tc>
          <w:tcPr>
            <w:tcW w:w="7200" w:type="dxa"/>
            <w:vAlign w:val="center"/>
          </w:tcPr>
          <w:p w:rsidR="0041492B" w:rsidRPr="00C058E1" w:rsidRDefault="0041492B" w:rsidP="000D68AC">
            <w:pPr>
              <w:spacing w:after="0"/>
              <w:jc w:val="both"/>
              <w:rPr>
                <w:rFonts w:ascii="Arial Narrow" w:hAnsi="Arial Narrow" w:cs="Arial Narrow"/>
                <w:lang w:val="sr-Cyrl-CS"/>
              </w:rPr>
            </w:pPr>
            <w:r w:rsidRPr="00C058E1">
              <w:rPr>
                <w:rFonts w:ascii="Arial Narrow" w:hAnsi="Arial Narrow" w:cs="Arial Narrow"/>
                <w:lang w:val="sr-Cyrl-CS"/>
              </w:rPr>
              <w:t xml:space="preserve">Најмање 66 запослених, претежно у секретаријатима министарстава, кроз ангажовање у </w:t>
            </w:r>
            <w:r>
              <w:rPr>
                <w:rFonts w:ascii="Arial Narrow" w:hAnsi="Arial Narrow" w:cs="Arial Narrow"/>
                <w:lang w:val="sr-Cyrl-CS"/>
              </w:rPr>
              <w:t>међуминистарској радној групи</w:t>
            </w:r>
            <w:r w:rsidRPr="00C058E1">
              <w:rPr>
                <w:rFonts w:ascii="Arial Narrow" w:hAnsi="Arial Narrow" w:cs="Arial Narrow"/>
                <w:lang w:val="sr-Cyrl-CS"/>
              </w:rPr>
              <w:t xml:space="preserve"> за координацију и управљање </w:t>
            </w:r>
            <w:r>
              <w:rPr>
                <w:rFonts w:ascii="Arial Narrow" w:hAnsi="Arial Narrow" w:cs="Arial Narrow"/>
                <w:lang w:val="sr-Cyrl-CS"/>
              </w:rPr>
              <w:t>РЈУ</w:t>
            </w:r>
          </w:p>
        </w:tc>
      </w:tr>
    </w:tbl>
    <w:p w:rsidR="0041492B" w:rsidRPr="00C058E1" w:rsidRDefault="0041492B" w:rsidP="00123B8E">
      <w:pPr>
        <w:jc w:val="both"/>
        <w:rPr>
          <w:lang w:val="sr-Cyrl-CS"/>
        </w:rPr>
      </w:pPr>
    </w:p>
    <w:p w:rsidR="0041492B" w:rsidRPr="00C058E1" w:rsidRDefault="0041492B" w:rsidP="00494938">
      <w:pPr>
        <w:pStyle w:val="Heading3"/>
        <w:numPr>
          <w:ilvl w:val="2"/>
          <w:numId w:val="48"/>
        </w:numPr>
        <w:rPr>
          <w:color w:val="auto"/>
          <w:lang w:val="sr-Cyrl-CS"/>
        </w:rPr>
      </w:pPr>
      <w:bookmarkStart w:id="76" w:name="_Toc406327058"/>
      <w:bookmarkStart w:id="77" w:name="_Toc411236681"/>
      <w:r w:rsidRPr="00C058E1">
        <w:rPr>
          <w:rFonts w:ascii="Calibri Light Cyr" w:hAnsi="Calibri Light Cyr" w:cs="Calibri Light Cyr"/>
          <w:color w:val="auto"/>
          <w:lang w:val="sr-Cyrl-CS"/>
        </w:rPr>
        <w:t>Елементи методолошког приступа: институције одговорне за реализацију</w:t>
      </w:r>
      <w:bookmarkEnd w:id="76"/>
      <w:bookmarkEnd w:id="77"/>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У методолошком приступу за израду АП </w:t>
      </w:r>
      <w:r w:rsidRPr="00C058E1">
        <w:rPr>
          <w:rFonts w:ascii="Arial Narrow" w:hAnsi="Arial Narrow" w:cs="Arial Narrow"/>
          <w:b/>
          <w:bCs/>
          <w:lang w:val="sr-Cyrl-CS"/>
        </w:rPr>
        <w:t xml:space="preserve">акценат је стављен на одговорност појединачних институција за укупна постигнућа у </w:t>
      </w:r>
      <w:r>
        <w:rPr>
          <w:rFonts w:ascii="Arial Narrow" w:hAnsi="Arial Narrow" w:cs="Arial Narrow"/>
          <w:b/>
          <w:bCs/>
          <w:lang w:val="sr-Cyrl-CS"/>
        </w:rPr>
        <w:t>одговарајућим</w:t>
      </w:r>
      <w:r w:rsidRPr="00C058E1">
        <w:rPr>
          <w:rFonts w:ascii="Arial Narrow" w:hAnsi="Arial Narrow" w:cs="Arial Narrow"/>
          <w:b/>
          <w:bCs/>
          <w:lang w:val="sr-Cyrl-CS"/>
        </w:rPr>
        <w:t xml:space="preserve"> резултатима</w:t>
      </w:r>
      <w:r w:rsidRPr="00C058E1">
        <w:rPr>
          <w:rFonts w:ascii="Arial Narrow" w:hAnsi="Arial Narrow" w:cs="Arial Narrow"/>
          <w:lang w:val="sr-Cyrl-CS"/>
        </w:rPr>
        <w:t xml:space="preserve">. Институције наведене као одговорне ће бити институције које или имају претежну надлежност у реализацији резултата или ће бити координатори за реализацију резултата. То значи да ће оне бити одговорне за мобилисање осталих надлежних институција и извештавање о оствареном напретку и постигнућу резултата.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b/>
          <w:bCs/>
          <w:lang w:val="sr-Cyrl-CS"/>
        </w:rPr>
        <w:t>Колективни органи</w:t>
      </w:r>
      <w:r w:rsidRPr="00C058E1">
        <w:rPr>
          <w:rFonts w:ascii="Arial Narrow" w:hAnsi="Arial Narrow" w:cs="Arial Narrow"/>
          <w:lang w:val="sr-Cyrl-CS"/>
        </w:rPr>
        <w:t xml:space="preserve"> (Влада, Народна скупштина) </w:t>
      </w:r>
      <w:r w:rsidRPr="00C058E1">
        <w:rPr>
          <w:rFonts w:ascii="Arial Narrow" w:hAnsi="Arial Narrow" w:cs="Arial Narrow"/>
          <w:b/>
          <w:bCs/>
          <w:lang w:val="sr-Cyrl-CS"/>
        </w:rPr>
        <w:t>нису навођени као одговорне институције</w:t>
      </w:r>
      <w:r w:rsidRPr="00C058E1">
        <w:rPr>
          <w:rFonts w:ascii="Arial Narrow" w:hAnsi="Arial Narrow" w:cs="Arial Narrow"/>
          <w:lang w:val="sr-Cyrl-CS"/>
        </w:rPr>
        <w:t xml:space="preserve">, будући да навођење таквих органа често </w:t>
      </w:r>
      <w:r>
        <w:rPr>
          <w:rFonts w:ascii="Arial Narrow" w:hAnsi="Arial Narrow" w:cs="Arial Narrow"/>
          <w:lang w:val="sr-Cyrl-CS"/>
        </w:rPr>
        <w:t>не омогућава адекватно саледавање</w:t>
      </w:r>
      <w:r w:rsidRPr="00C058E1">
        <w:rPr>
          <w:rFonts w:ascii="Arial Narrow" w:hAnsi="Arial Narrow" w:cs="Arial Narrow"/>
          <w:lang w:val="sr-Cyrl-CS"/>
        </w:rPr>
        <w:t xml:space="preserve"> одговорности </w:t>
      </w:r>
      <w:r>
        <w:rPr>
          <w:rFonts w:ascii="Arial Narrow" w:hAnsi="Arial Narrow" w:cs="Arial Narrow"/>
          <w:lang w:val="sr-Cyrl-CS"/>
        </w:rPr>
        <w:t>за реализацију и резултате, као и</w:t>
      </w:r>
      <w:r w:rsidRPr="00C058E1">
        <w:rPr>
          <w:rFonts w:ascii="Arial Narrow" w:hAnsi="Arial Narrow" w:cs="Arial Narrow"/>
          <w:lang w:val="sr-Cyrl-CS"/>
        </w:rPr>
        <w:t xml:space="preserve"> одступања од планиране динамике имплементације. Изузетак из овог правила је Високи службенички савет (ВСС), као колективно тело са јасно утврђеном надлежношћу за одређена питања у службеничком систему.</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У колони </w:t>
      </w:r>
      <w:r w:rsidRPr="00C058E1">
        <w:rPr>
          <w:rFonts w:ascii="Arial Narrow" w:hAnsi="Arial Narrow" w:cs="Arial Narrow"/>
          <w:b/>
          <w:bCs/>
          <w:lang w:val="sr-Cyrl-CS"/>
        </w:rPr>
        <w:t xml:space="preserve">„партнери у реализацији“ </w:t>
      </w:r>
      <w:r w:rsidRPr="00C058E1">
        <w:rPr>
          <w:rFonts w:ascii="Arial Narrow" w:hAnsi="Arial Narrow" w:cs="Arial Narrow"/>
          <w:lang w:val="sr-Cyrl-CS"/>
        </w:rPr>
        <w:t xml:space="preserve">наведене су све институције за које се може очекивати да ће у некој фази реализације бити укључене, било као носиоци активности или као партнери у спровођењу активности. </w:t>
      </w:r>
      <w:r w:rsidRPr="00E966A2">
        <w:rPr>
          <w:rFonts w:ascii="Arial Narrow" w:hAnsi="Arial Narrow" w:cs="Arial Narrow"/>
          <w:b/>
          <w:bCs/>
          <w:lang w:val="sr-Cyrl-CS"/>
        </w:rPr>
        <w:t xml:space="preserve">У случајевима где је носилац одређене активности друга институција, а не она која је наведена као одговорна за резултат, поред назива институције стављен је и број активности у загради </w:t>
      </w:r>
      <w:r w:rsidRPr="00C058E1">
        <w:rPr>
          <w:rFonts w:ascii="Arial Narrow" w:hAnsi="Arial Narrow" w:cs="Arial Narrow"/>
          <w:lang w:val="sr-Cyrl-CS"/>
        </w:rPr>
        <w:t xml:space="preserve">како би у процесу праћења било могуће одредити ко је одговоран за </w:t>
      </w:r>
      <w:r>
        <w:rPr>
          <w:rFonts w:ascii="Arial Narrow" w:hAnsi="Arial Narrow" w:cs="Arial Narrow"/>
          <w:lang w:val="sr-Cyrl-CS"/>
        </w:rPr>
        <w:t xml:space="preserve">реализацију тих активности и </w:t>
      </w:r>
      <w:r w:rsidRPr="00C058E1">
        <w:rPr>
          <w:rFonts w:ascii="Arial Narrow" w:hAnsi="Arial Narrow" w:cs="Arial Narrow"/>
          <w:lang w:val="sr-Cyrl-CS"/>
        </w:rPr>
        <w:t>евентуална одступања од планиране динамике имплементације.</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Коначно, колона </w:t>
      </w:r>
      <w:r w:rsidRPr="00E966A2">
        <w:rPr>
          <w:rFonts w:ascii="Arial Narrow" w:hAnsi="Arial Narrow" w:cs="Arial Narrow"/>
          <w:b/>
          <w:bCs/>
          <w:lang w:val="sr-Cyrl-CS"/>
        </w:rPr>
        <w:t>„партнери у реализацији“ наводи и екстерне партнере одговорне за реализацију или подршку реализацији активности</w:t>
      </w:r>
      <w:r w:rsidRPr="00C058E1">
        <w:rPr>
          <w:rFonts w:ascii="Arial Narrow" w:hAnsi="Arial Narrow" w:cs="Arial Narrow"/>
          <w:lang w:val="sr-Cyrl-CS"/>
        </w:rPr>
        <w:t>, укључујући и институције/ организације које реализују пројекте техничке помоћи, али и друге актере попут организација цивилног друштва.</w:t>
      </w:r>
    </w:p>
    <w:p w:rsidR="0041492B" w:rsidRPr="00C058E1" w:rsidRDefault="0041492B" w:rsidP="00494938">
      <w:pPr>
        <w:pStyle w:val="Heading2"/>
        <w:numPr>
          <w:ilvl w:val="1"/>
          <w:numId w:val="48"/>
        </w:numPr>
        <w:spacing w:before="0" w:line="240" w:lineRule="auto"/>
        <w:jc w:val="both"/>
        <w:rPr>
          <w:rStyle w:val="Strong"/>
          <w:b/>
          <w:color w:val="auto"/>
          <w:lang w:val="sr-Cyrl-CS"/>
        </w:rPr>
      </w:pPr>
      <w:bookmarkStart w:id="78" w:name="_Toc411236682"/>
      <w:r w:rsidRPr="00C058E1">
        <w:rPr>
          <w:rStyle w:val="Strong"/>
          <w:rFonts w:ascii="Calibri Light Cyr" w:hAnsi="Calibri Light Cyr" w:cs="Calibri Light Cyr"/>
          <w:b/>
          <w:color w:val="auto"/>
          <w:lang w:val="sr-Cyrl-CS"/>
        </w:rPr>
        <w:t>Принципи јавне управе</w:t>
      </w:r>
      <w:bookmarkEnd w:id="78"/>
    </w:p>
    <w:p w:rsidR="0041492B" w:rsidRPr="00C058E1" w:rsidRDefault="0041492B" w:rsidP="00123B8E">
      <w:pPr>
        <w:jc w:val="both"/>
        <w:rPr>
          <w:rFonts w:ascii="Arial Narrow" w:hAnsi="Arial Narrow" w:cs="Arial Narrow"/>
          <w:lang w:val="sr-Cyrl-CS"/>
        </w:rPr>
      </w:pPr>
      <w:r w:rsidRPr="00C058E1">
        <w:rPr>
          <w:rFonts w:ascii="Arial Narrow" w:hAnsi="Arial Narrow" w:cs="Arial Narrow"/>
          <w:b/>
          <w:bCs/>
          <w:lang w:val="sr-Cyrl-CS"/>
        </w:rPr>
        <w:t>Принципи јавне управе</w:t>
      </w:r>
      <w:r w:rsidRPr="00C058E1">
        <w:rPr>
          <w:rFonts w:ascii="Arial Narrow" w:hAnsi="Arial Narrow" w:cs="Arial Narrow"/>
          <w:lang w:val="sr-Cyrl-CS"/>
        </w:rPr>
        <w:t xml:space="preserve"> које су објавили Европска комисија и СИГМА, а који су представљени током новембра 2014. представљају </w:t>
      </w:r>
      <w:r w:rsidRPr="00C058E1">
        <w:rPr>
          <w:rFonts w:ascii="Arial Narrow" w:hAnsi="Arial Narrow" w:cs="Arial Narrow"/>
          <w:b/>
          <w:bCs/>
          <w:lang w:val="sr-Cyrl-CS"/>
        </w:rPr>
        <w:t>нови оквир за планирање и праћење РЈУ</w:t>
      </w:r>
      <w:r w:rsidRPr="00C058E1">
        <w:rPr>
          <w:rFonts w:ascii="Arial Narrow" w:hAnsi="Arial Narrow" w:cs="Arial Narrow"/>
          <w:lang w:val="sr-Cyrl-CS"/>
        </w:rPr>
        <w:t xml:space="preserve"> у државама које настоје да се интегришу у Европску унију и које су кориснице Инструмента за претприступну помоћ (ЕУ ИПА). Принципи дефинишу практично значење добре владавине (good governance) и </w:t>
      </w:r>
      <w:r w:rsidRPr="00C058E1">
        <w:rPr>
          <w:rFonts w:ascii="Arial Narrow" w:hAnsi="Arial Narrow" w:cs="Arial Narrow"/>
          <w:b/>
          <w:bCs/>
          <w:lang w:val="sr-Cyrl-CS"/>
        </w:rPr>
        <w:t>представљају основне захтеве које државе кандидати треба да испоштују у процесу интеграције у ЕУ</w:t>
      </w:r>
      <w:r w:rsidRPr="00C058E1">
        <w:rPr>
          <w:rFonts w:ascii="Arial Narrow" w:hAnsi="Arial Narrow" w:cs="Arial Narrow"/>
          <w:lang w:val="sr-Cyrl-CS"/>
        </w:rPr>
        <w:t>.</w:t>
      </w:r>
      <w:r w:rsidRPr="00C058E1">
        <w:rPr>
          <w:rStyle w:val="FootnoteReference"/>
          <w:rFonts w:ascii="Arial Narrow" w:hAnsi="Arial Narrow" w:cs="Arial Narrow"/>
          <w:lang w:val="sr-Cyrl-CS"/>
        </w:rPr>
        <w:footnoteReference w:id="103"/>
      </w:r>
      <w:r w:rsidRPr="00C058E1">
        <w:rPr>
          <w:rFonts w:ascii="Arial Narrow" w:hAnsi="Arial Narrow" w:cs="Arial Narrow"/>
          <w:lang w:val="sr-Cyrl-CS"/>
        </w:rPr>
        <w:t xml:space="preserve"> Принципи обухватају део јавне управе који функционише на националном/ централном нивоу (државну управу), тј. не укључују локалну самоуправу, али обухватају независна уставна тела, парламент и правосуђе у смислу њихових овлашћења да контролишу и надзиру рад државне управе.</w:t>
      </w:r>
      <w:r w:rsidRPr="00C058E1">
        <w:rPr>
          <w:rStyle w:val="FootnoteReference"/>
          <w:rFonts w:ascii="Arial Narrow" w:hAnsi="Arial Narrow" w:cs="Arial Narrow"/>
          <w:lang w:val="sr-Cyrl-CS"/>
        </w:rPr>
        <w:footnoteReference w:id="104"/>
      </w:r>
      <w:r w:rsidRPr="00C058E1">
        <w:rPr>
          <w:rFonts w:ascii="Arial Narrow" w:hAnsi="Arial Narrow" w:cs="Arial Narrow"/>
          <w:lang w:val="sr-Cyrl-CS"/>
        </w:rPr>
        <w:t xml:space="preserve">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b/>
          <w:bCs/>
          <w:lang w:val="sr-Cyrl-CS"/>
        </w:rPr>
        <w:t xml:space="preserve">Принципи </w:t>
      </w:r>
      <w:r>
        <w:rPr>
          <w:rFonts w:ascii="Arial Narrow" w:hAnsi="Arial Narrow" w:cs="Arial Narrow"/>
          <w:b/>
          <w:bCs/>
          <w:lang w:val="sr-Cyrl-CS"/>
        </w:rPr>
        <w:t>садрже и</w:t>
      </w:r>
      <w:r w:rsidRPr="00C058E1">
        <w:rPr>
          <w:rFonts w:ascii="Arial Narrow" w:hAnsi="Arial Narrow" w:cs="Arial Narrow"/>
          <w:b/>
          <w:bCs/>
          <w:lang w:val="sr-Cyrl-CS"/>
        </w:rPr>
        <w:t xml:space="preserve"> оквир за</w:t>
      </w:r>
      <w:r w:rsidRPr="00C058E1">
        <w:rPr>
          <w:rFonts w:ascii="Arial Narrow" w:hAnsi="Arial Narrow" w:cs="Arial Narrow"/>
          <w:lang w:val="sr-Cyrl-CS"/>
        </w:rPr>
        <w:t xml:space="preserve"> </w:t>
      </w:r>
      <w:r w:rsidRPr="00E966A2">
        <w:rPr>
          <w:rFonts w:ascii="Arial Narrow" w:hAnsi="Arial Narrow" w:cs="Arial Narrow"/>
          <w:b/>
          <w:bCs/>
          <w:lang w:val="sr-Cyrl-CS"/>
        </w:rPr>
        <w:t>праћење (мониторинг),</w:t>
      </w:r>
      <w:r w:rsidRPr="00C058E1">
        <w:rPr>
          <w:rFonts w:ascii="Arial Narrow" w:hAnsi="Arial Narrow" w:cs="Arial Narrow"/>
          <w:lang w:val="sr-Cyrl-CS"/>
        </w:rPr>
        <w:t xml:space="preserve"> на основу којег ће се вршити редовне анализе напретка који државе праве у </w:t>
      </w:r>
      <w:r>
        <w:rPr>
          <w:rFonts w:ascii="Arial Narrow" w:hAnsi="Arial Narrow" w:cs="Arial Narrow"/>
          <w:lang w:val="sr-Cyrl-CS"/>
        </w:rPr>
        <w:t xml:space="preserve">њиховој </w:t>
      </w:r>
      <w:r w:rsidRPr="00C058E1">
        <w:rPr>
          <w:rFonts w:ascii="Arial Narrow" w:hAnsi="Arial Narrow" w:cs="Arial Narrow"/>
          <w:lang w:val="sr-Cyrl-CS"/>
        </w:rPr>
        <w:t xml:space="preserve">примени, а омогућиће и међусобно упоређивање између држава. Као што је поменуто, у последњој фази припреме овог АП учињен је </w:t>
      </w:r>
      <w:r w:rsidRPr="00C058E1">
        <w:rPr>
          <w:rFonts w:ascii="Arial Narrow" w:hAnsi="Arial Narrow" w:cs="Arial Narrow"/>
          <w:b/>
          <w:bCs/>
          <w:lang w:val="sr-Cyrl-CS"/>
        </w:rPr>
        <w:t>напор да се резултати у што већој мери повежу са индикаторима за праћење примене принципа јавне управе</w:t>
      </w:r>
      <w:r w:rsidRPr="00C058E1">
        <w:rPr>
          <w:rFonts w:ascii="Arial Narrow" w:hAnsi="Arial Narrow" w:cs="Arial Narrow"/>
          <w:lang w:val="sr-Cyrl-CS"/>
        </w:rPr>
        <w:t>, из два разлога:</w:t>
      </w:r>
    </w:p>
    <w:p w:rsidR="0041492B" w:rsidRPr="00C058E1" w:rsidRDefault="0041492B" w:rsidP="00FB4496">
      <w:pPr>
        <w:numPr>
          <w:ilvl w:val="0"/>
          <w:numId w:val="22"/>
        </w:numPr>
        <w:ind w:left="426"/>
        <w:jc w:val="both"/>
        <w:rPr>
          <w:rFonts w:ascii="Arial Narrow" w:hAnsi="Arial Narrow" w:cs="Arial Narrow"/>
          <w:lang w:val="sr-Cyrl-CS"/>
        </w:rPr>
      </w:pPr>
      <w:r w:rsidRPr="00C058E1">
        <w:rPr>
          <w:rFonts w:ascii="Arial Narrow" w:hAnsi="Arial Narrow" w:cs="Arial Narrow"/>
          <w:lang w:val="sr-Cyrl-CS"/>
        </w:rPr>
        <w:t>на тај начин остварује се суштинска повезаност реформе јавне управе са процесом приступања ЕУ,</w:t>
      </w:r>
    </w:p>
    <w:p w:rsidR="0041492B" w:rsidRPr="00C058E1" w:rsidRDefault="0041492B" w:rsidP="00FB4496">
      <w:pPr>
        <w:numPr>
          <w:ilvl w:val="0"/>
          <w:numId w:val="22"/>
        </w:numPr>
        <w:ind w:left="426"/>
        <w:jc w:val="both"/>
        <w:rPr>
          <w:rFonts w:ascii="Arial Narrow" w:hAnsi="Arial Narrow" w:cs="Arial Narrow"/>
          <w:lang w:val="sr-Cyrl-CS"/>
        </w:rPr>
      </w:pPr>
      <w:r w:rsidRPr="00C058E1">
        <w:rPr>
          <w:rFonts w:ascii="Arial Narrow" w:hAnsi="Arial Narrow" w:cs="Arial Narrow"/>
          <w:lang w:val="sr-Cyrl-CS"/>
        </w:rPr>
        <w:t>на тај начин се рационализује процес праћења и евалуације реформе и смањују трошкови, будући да ће прикупљање података за индикаторе који прате принципе бити обавезујуће за Србију као државу кандидата за чланство у ЕУ.</w:t>
      </w:r>
    </w:p>
    <w:p w:rsidR="0041492B" w:rsidRPr="00C058E1" w:rsidRDefault="0041492B" w:rsidP="00494938">
      <w:pPr>
        <w:pStyle w:val="Heading2"/>
        <w:numPr>
          <w:ilvl w:val="1"/>
          <w:numId w:val="48"/>
        </w:numPr>
        <w:spacing w:before="0" w:line="240" w:lineRule="auto"/>
        <w:jc w:val="both"/>
        <w:rPr>
          <w:rStyle w:val="Strong"/>
          <w:b/>
          <w:color w:val="auto"/>
          <w:lang w:val="sr-Cyrl-CS"/>
        </w:rPr>
      </w:pPr>
      <w:bookmarkStart w:id="79" w:name="_Toc411236683"/>
      <w:r w:rsidRPr="00C058E1">
        <w:rPr>
          <w:rStyle w:val="Strong"/>
          <w:rFonts w:ascii="Calibri Light Cyr" w:hAnsi="Calibri Light Cyr" w:cs="Calibri Light Cyr"/>
          <w:b/>
          <w:color w:val="auto"/>
          <w:lang w:val="sr-Cyrl-CS"/>
        </w:rPr>
        <w:t>Везе са другим стратешким документима</w:t>
      </w:r>
      <w:bookmarkEnd w:id="79"/>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У изради АП обезбеђена је </w:t>
      </w:r>
      <w:r w:rsidRPr="00C058E1">
        <w:rPr>
          <w:rFonts w:ascii="Arial Narrow" w:hAnsi="Arial Narrow" w:cs="Arial Narrow"/>
          <w:b/>
          <w:bCs/>
          <w:lang w:val="sr-Cyrl-CS"/>
        </w:rPr>
        <w:t xml:space="preserve">повезаност са другим стратешким документима </w:t>
      </w:r>
      <w:r w:rsidRPr="00C058E1">
        <w:rPr>
          <w:rFonts w:ascii="Arial Narrow" w:hAnsi="Arial Narrow" w:cs="Arial Narrow"/>
          <w:lang w:val="sr-Cyrl-CS"/>
        </w:rPr>
        <w:t>на више начина. Најпре, у складу са стратешким опредељењем Републике Србије да приступи Европској унији и испуни све обавезе које проистичу из процеса преговора са ЕУ, Акциони план за РЈУ посебну пажњу посвећује обавезама из процеса приступања ЕУ. Будући да ће обавезе из преговарачког процеса имати директне импликације на оснивање или јачање неких делова јавне управе и њихове способности да спроводе обавезе чланства у ЕУ, АП омогућава да обавезе које проистичу из планског документа за правну хармонизацију са правном тековином ЕУ (НПАА), конкретне обавезе из процеса аналитичког прегледа законодавства (скрининга), попут преговарачких позиција за појединачне преговарачка поглавља (секторски акциони планови), као и друга релевантна документа у вези са процесом приступања ЕУ, буду део Акционог плана и на тај начин буду саставни део РЈУ у погледу планирања и праћења.</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Такође, две врсте повезаних стратешких докумената су идентификоване и везе са њима обезбеђене у највећој могућој мери:</w:t>
      </w:r>
    </w:p>
    <w:p w:rsidR="0041492B" w:rsidRPr="00C058E1" w:rsidRDefault="0041492B" w:rsidP="00494938">
      <w:pPr>
        <w:pStyle w:val="Heading3"/>
        <w:numPr>
          <w:ilvl w:val="2"/>
          <w:numId w:val="48"/>
        </w:numPr>
        <w:rPr>
          <w:color w:val="auto"/>
          <w:lang w:val="sr-Cyrl-CS"/>
        </w:rPr>
      </w:pPr>
      <w:bookmarkStart w:id="80" w:name="_Toc406327061"/>
      <w:bookmarkStart w:id="81" w:name="_Toc411236684"/>
      <w:r w:rsidRPr="00C058E1">
        <w:rPr>
          <w:rFonts w:ascii="Calibri Light Cyr" w:hAnsi="Calibri Light Cyr" w:cs="Calibri Light Cyr"/>
          <w:color w:val="auto"/>
          <w:lang w:val="sr-Cyrl-CS"/>
        </w:rPr>
        <w:t>Подсекторске стратегије (субстратегије)</w:t>
      </w:r>
      <w:bookmarkEnd w:id="80"/>
      <w:bookmarkEnd w:id="81"/>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Један правац тиче се </w:t>
      </w:r>
      <w:r w:rsidRPr="00C058E1">
        <w:rPr>
          <w:rFonts w:ascii="Arial Narrow" w:hAnsi="Arial Narrow" w:cs="Arial Narrow"/>
          <w:b/>
          <w:bCs/>
          <w:lang w:val="sr-Cyrl-CS"/>
        </w:rPr>
        <w:t>стратегија које се имају сматрати документима нижег хијерархијског реда</w:t>
      </w:r>
      <w:r w:rsidRPr="00C058E1">
        <w:rPr>
          <w:rFonts w:ascii="Arial Narrow" w:hAnsi="Arial Narrow" w:cs="Arial Narrow"/>
          <w:lang w:val="sr-Cyrl-CS"/>
        </w:rPr>
        <w:t xml:space="preserve"> у односу на Стратегију РЈУ. Сама Стратегија РЈУ каже:</w:t>
      </w:r>
    </w:p>
    <w:p w:rsidR="0041492B" w:rsidRPr="00C058E1" w:rsidRDefault="0041492B" w:rsidP="00123B8E">
      <w:pPr>
        <w:ind w:left="567" w:right="855"/>
        <w:jc w:val="both"/>
        <w:rPr>
          <w:rFonts w:ascii="Arial Narrow" w:hAnsi="Arial Narrow" w:cs="Arial Narrow"/>
          <w:i/>
          <w:iCs/>
          <w:lang w:val="sr-Cyrl-CS"/>
        </w:rPr>
      </w:pPr>
      <w:r w:rsidRPr="00C058E1">
        <w:rPr>
          <w:rFonts w:ascii="Arial Narrow" w:hAnsi="Arial Narrow" w:cs="Arial Narrow"/>
          <w:i/>
          <w:iCs/>
          <w:lang w:val="sr-Cyrl-CS"/>
        </w:rPr>
        <w:t xml:space="preserve">У оквиру секторског приступа </w:t>
      </w:r>
      <w:r w:rsidRPr="00C058E1">
        <w:rPr>
          <w:rFonts w:ascii="Arial Narrow" w:hAnsi="Arial Narrow" w:cs="Arial Narrow"/>
          <w:b/>
          <w:bCs/>
          <w:i/>
          <w:iCs/>
          <w:lang w:val="sr-Cyrl-CS"/>
        </w:rPr>
        <w:t xml:space="preserve">Стратегија </w:t>
      </w:r>
      <w:r>
        <w:rPr>
          <w:rFonts w:ascii="Arial Narrow" w:hAnsi="Arial Narrow" w:cs="Arial Narrow"/>
          <w:b/>
          <w:bCs/>
          <w:i/>
          <w:iCs/>
          <w:lang w:val="sr-Cyrl-CS"/>
        </w:rPr>
        <w:t xml:space="preserve">реформе </w:t>
      </w:r>
      <w:r w:rsidRPr="00C058E1">
        <w:rPr>
          <w:rFonts w:ascii="Arial Narrow" w:hAnsi="Arial Narrow" w:cs="Arial Narrow"/>
          <w:b/>
          <w:bCs/>
          <w:i/>
          <w:iCs/>
          <w:lang w:val="sr-Cyrl-CS"/>
        </w:rPr>
        <w:t>јавне управе</w:t>
      </w:r>
      <w:r w:rsidRPr="00C058E1">
        <w:rPr>
          <w:rFonts w:ascii="Arial Narrow" w:hAnsi="Arial Narrow" w:cs="Arial Narrow"/>
          <w:i/>
          <w:iCs/>
          <w:lang w:val="sr-Cyrl-CS"/>
        </w:rPr>
        <w:t xml:space="preserve"> у Републици Србији представљаће </w:t>
      </w:r>
      <w:r w:rsidRPr="00C058E1">
        <w:rPr>
          <w:rFonts w:ascii="Arial Narrow" w:hAnsi="Arial Narrow" w:cs="Arial Narrow"/>
          <w:b/>
          <w:bCs/>
          <w:i/>
          <w:iCs/>
          <w:lang w:val="sr-Cyrl-CS"/>
        </w:rPr>
        <w:t>кровну стратегију реформе јавне управе</w:t>
      </w:r>
      <w:r w:rsidRPr="00C058E1">
        <w:rPr>
          <w:rFonts w:ascii="Arial Narrow" w:hAnsi="Arial Narrow" w:cs="Arial Narrow"/>
          <w:i/>
          <w:iCs/>
          <w:lang w:val="sr-Cyrl-CS"/>
        </w:rPr>
        <w:t>. На основу ове стратегије припремиће се три подсекторске стратегије које ће бити посвећене управљању јавним финансијама,</w:t>
      </w:r>
      <w:r w:rsidRPr="00C058E1">
        <w:rPr>
          <w:rStyle w:val="FootnoteReference"/>
          <w:rFonts w:ascii="Arial Narrow" w:hAnsi="Arial Narrow" w:cs="Arial Narrow"/>
          <w:i/>
          <w:iCs/>
          <w:lang w:val="sr-Cyrl-CS"/>
        </w:rPr>
        <w:footnoteReference w:id="105"/>
      </w:r>
      <w:r w:rsidRPr="00C058E1">
        <w:rPr>
          <w:rFonts w:ascii="Arial Narrow" w:hAnsi="Arial Narrow" w:cs="Arial Narrow"/>
          <w:i/>
          <w:iCs/>
          <w:lang w:val="sr-Cyrl-CS"/>
        </w:rPr>
        <w:t xml:space="preserve"> децентрализацији и електронској управи. На основу ових стратегија донеће се одговарајући акциони планови који ће прецизирати садржај и динамику њиховог спровођења.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Слично поменутим подсекторским стратегијама, и Стратегија регулаторне реформе (чија припрема је садржана у овом АП) може се сматрати подсекторском стратегијом. </w:t>
      </w:r>
    </w:p>
    <w:p w:rsidR="0041492B" w:rsidRPr="00C058E1" w:rsidRDefault="0041492B" w:rsidP="00123B8E">
      <w:pPr>
        <w:jc w:val="both"/>
        <w:rPr>
          <w:rFonts w:ascii="Arial Narrow" w:hAnsi="Arial Narrow" w:cs="Arial Narrow"/>
          <w:lang w:val="sr-Cyrl-CS"/>
        </w:rPr>
      </w:pPr>
      <w:r w:rsidRPr="00E966A2">
        <w:rPr>
          <w:rFonts w:ascii="Arial Narrow" w:hAnsi="Arial Narrow" w:cs="Arial Narrow"/>
          <w:b/>
          <w:bCs/>
          <w:lang w:val="sr-Cyrl-CS"/>
        </w:rPr>
        <w:t>Приступ који је заузет у погледу повезивања овог АП са подсекторским стратегијама почива на логици потребе праћења укупних ефеката имплементације тих стратегија на реформу јавне управе.</w:t>
      </w:r>
      <w:r w:rsidRPr="00C058E1">
        <w:rPr>
          <w:rFonts w:ascii="Arial Narrow" w:hAnsi="Arial Narrow" w:cs="Arial Narrow"/>
          <w:lang w:val="sr-Cyrl-CS"/>
        </w:rPr>
        <w:t xml:space="preserve"> Стога је одлучено да ће се из подсекторских стратегија општи циљ пренети у АП РЈУ као мера или резултат (у зависности од комплексности субстратегије), да ће се специфични циљеви или кључни резултати пренети као резултати, а да ће се међу активностима побројати само оне најрелевантније за праћење укупног остварења подсекторске стратегије.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Овакав приступ заузет је у случају </w:t>
      </w:r>
      <w:r w:rsidRPr="00E966A2">
        <w:rPr>
          <w:rFonts w:ascii="Arial Narrow" w:hAnsi="Arial Narrow" w:cs="Arial Narrow"/>
          <w:b/>
          <w:bCs/>
          <w:lang w:val="sr-Cyrl-CS"/>
        </w:rPr>
        <w:t>Стратегије развоја е-управе</w:t>
      </w:r>
      <w:r w:rsidRPr="00C058E1">
        <w:rPr>
          <w:rFonts w:ascii="Arial Narrow" w:hAnsi="Arial Narrow" w:cs="Arial Narrow"/>
          <w:lang w:val="sr-Cyrl-CS"/>
        </w:rPr>
        <w:t xml:space="preserve">, будући да је њена израда текла паралелно са припремом АП РЈУ. Стратегија развоја еУправе проистиче из Стратегије </w:t>
      </w:r>
      <w:r>
        <w:rPr>
          <w:rFonts w:ascii="Arial Narrow" w:hAnsi="Arial Narrow" w:cs="Arial Narrow"/>
          <w:lang w:val="sr-Cyrl-CS"/>
        </w:rPr>
        <w:t>РЈУ</w:t>
      </w:r>
      <w:r w:rsidRPr="00C058E1">
        <w:rPr>
          <w:rFonts w:ascii="Arial Narrow" w:hAnsi="Arial Narrow" w:cs="Arial Narrow"/>
          <w:lang w:val="sr-Cyrl-CS"/>
        </w:rPr>
        <w:t xml:space="preserve"> и дефинише основне циљеве, начела и приоритете унапређења стања електронске управе. Акциони план који се доноси на основу Стратегије обухвата активности, носиоце активности, рокове за реализацију, индикаторе успеха и финансијска средства неопходна за остварење сваке од активности. Стратегија се заснива на усвојеним опредељењима Владе који се односе на развој информационог друштва и реформу </w:t>
      </w:r>
      <w:r>
        <w:rPr>
          <w:rFonts w:ascii="Arial Narrow" w:hAnsi="Arial Narrow" w:cs="Arial Narrow"/>
          <w:lang w:val="sr-Cyrl-CS"/>
        </w:rPr>
        <w:t>јавне</w:t>
      </w:r>
      <w:r w:rsidRPr="00C058E1">
        <w:rPr>
          <w:rFonts w:ascii="Arial Narrow" w:hAnsi="Arial Narrow" w:cs="Arial Narrow"/>
          <w:lang w:val="sr-Cyrl-CS"/>
        </w:rPr>
        <w:t xml:space="preserve"> управе садржаних у Стратегији развоја информационог друштва у Републици Србији и Стратегији </w:t>
      </w:r>
      <w:r>
        <w:rPr>
          <w:rFonts w:ascii="Arial Narrow" w:hAnsi="Arial Narrow" w:cs="Arial Narrow"/>
          <w:lang w:val="sr-Cyrl-CS"/>
        </w:rPr>
        <w:t>РЈУ</w:t>
      </w:r>
      <w:r w:rsidRPr="00C058E1">
        <w:rPr>
          <w:rFonts w:ascii="Arial Narrow" w:hAnsi="Arial Narrow" w:cs="Arial Narrow"/>
          <w:lang w:val="sr-Cyrl-CS"/>
        </w:rPr>
        <w:t>.</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Важан елемент Стратегије је омогућавање грађанима да се јавне услуге, у што већој мери, користе посредством интернета и то преко националног Портала еУправа (који се налази на адреси </w:t>
      </w:r>
      <w:hyperlink r:id="rId10" w:history="1">
        <w:r w:rsidRPr="00C058E1">
          <w:rPr>
            <w:rFonts w:ascii="Arial Narrow" w:hAnsi="Arial Narrow" w:cs="Arial Narrow"/>
            <w:lang w:val="sr-Cyrl-CS"/>
          </w:rPr>
          <w:t>www.euprava.gov.rs</w:t>
        </w:r>
      </w:hyperlink>
      <w:r w:rsidRPr="00C058E1">
        <w:rPr>
          <w:rFonts w:ascii="Arial Narrow" w:hAnsi="Arial Narrow" w:cs="Arial Narrow"/>
          <w:lang w:val="sr-Cyrl-CS"/>
        </w:rPr>
        <w:t>)</w:t>
      </w:r>
      <w:r>
        <w:rPr>
          <w:rFonts w:ascii="Arial Narrow" w:hAnsi="Arial Narrow" w:cs="Arial Narrow"/>
          <w:lang w:val="sr-Cyrl-CS"/>
        </w:rPr>
        <w:t xml:space="preserve">, </w:t>
      </w:r>
      <w:r w:rsidRPr="00C058E1">
        <w:rPr>
          <w:rFonts w:ascii="Arial Narrow" w:hAnsi="Arial Narrow" w:cs="Arial Narrow"/>
          <w:lang w:val="sr-Cyrl-CS"/>
        </w:rPr>
        <w:t xml:space="preserve">који ће представљати јединствену тачку приступа и магистралу за комуникацију са осталим порталима и системима државних органа који тренутно пружају електронске сервисе као што су еПорези, царина итд.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Општи циљеви Стратегије су: повећање задовољства корисника јавним услугама, смањење терета администрације за привредне субјекте и грађане, повећање ефикасности јавне управе употребом информационо-комуникационих технологија, национална и прекогранична интероперабилност (посебно са земљама ЕУ), координисано управљање развојем еУправе уз успостављање институционалног и заокруживање правног оквира, повећање транспарентности и одговорности рада, јачање партиципације грађана у демократском одлучивању, уз поштовање родне равноправности, заштита приватности података о личности и висок ниво безбедности, подршка и промовисање напредне, одрживе, свеобухватне и кориснички оријентисане електронске управе која ће бити подршка успостављању економије базиране на знању.</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Стратегијом се наглашава значај коришћења националног Портала еУправа, развој интегрисаних електронских услуга и обједињавање постојећих услуга других државних органа кроз јединствену тачку приступа (на Порталу) водећи рачуна о највишем могућем нивоу безбедности и приватности података. Циљеви Стратегије су и 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p w:rsidR="0041492B" w:rsidRPr="00C058E1" w:rsidRDefault="0041492B" w:rsidP="00123B8E">
      <w:pPr>
        <w:jc w:val="both"/>
        <w:rPr>
          <w:rFonts w:ascii="Arial Narrow" w:hAnsi="Arial Narrow" w:cs="Arial Narrow"/>
          <w:lang w:val="sr-Cyrl-CS"/>
        </w:rPr>
      </w:pPr>
      <w:r>
        <w:rPr>
          <w:rFonts w:ascii="Arial Narrow" w:hAnsi="Arial Narrow" w:cs="Arial Narrow"/>
          <w:lang w:val="sr-Cyrl-CS"/>
        </w:rPr>
        <w:t xml:space="preserve">Ови кључни циљеви Стратегије развоја електронске управе пренети су у АП за РЈУ. </w:t>
      </w:r>
      <w:r w:rsidRPr="00C058E1">
        <w:rPr>
          <w:rFonts w:ascii="Arial Narrow" w:hAnsi="Arial Narrow" w:cs="Arial Narrow"/>
          <w:lang w:val="sr-Cyrl-CS"/>
        </w:rPr>
        <w:t>У случајевима већине других подсекторских стратегија у овом тренутку то није било могуће, из различитих разлога.</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У случају </w:t>
      </w:r>
      <w:r w:rsidRPr="00E966A2">
        <w:rPr>
          <w:rFonts w:ascii="Arial Narrow" w:hAnsi="Arial Narrow" w:cs="Arial Narrow"/>
          <w:b/>
          <w:bCs/>
          <w:lang w:val="sr-Cyrl-CS"/>
        </w:rPr>
        <w:t>Стратегије децентрализације</w:t>
      </w:r>
      <w:r w:rsidRPr="00C058E1">
        <w:rPr>
          <w:rFonts w:ascii="Arial Narrow" w:hAnsi="Arial Narrow" w:cs="Arial Narrow"/>
          <w:lang w:val="sr-Cyrl-CS"/>
        </w:rPr>
        <w:t>, овакав приступ сада није био могућ зато што њена израда још увек није почела, тј. отпочела је само прва аналитичка фаза. Стога је АП РЈУ обухватио кључне активности неопходне за доношење те стратегије и њеног АП. Када њена израда буде одмакла, у првој наредној ревизији АП РЈУ заузеће се исти принцип као у случају Стратегије е-управе.</w:t>
      </w:r>
    </w:p>
    <w:p w:rsidR="0041492B" w:rsidRDefault="0041492B" w:rsidP="00123B8E">
      <w:pPr>
        <w:jc w:val="both"/>
        <w:rPr>
          <w:rFonts w:ascii="Arial Narrow" w:hAnsi="Arial Narrow" w:cs="Arial Narrow"/>
          <w:lang w:val="sr-Cyrl-CS"/>
        </w:rPr>
      </w:pPr>
      <w:r w:rsidRPr="00E966A2">
        <w:rPr>
          <w:rFonts w:ascii="Arial Narrow" w:hAnsi="Arial Narrow" w:cs="Arial Narrow"/>
          <w:b/>
          <w:bCs/>
          <w:lang w:val="sr-Cyrl-CS"/>
        </w:rPr>
        <w:t>Програм реформе јавних финансија</w:t>
      </w:r>
      <w:r w:rsidRPr="00C058E1">
        <w:rPr>
          <w:rFonts w:ascii="Arial Narrow" w:hAnsi="Arial Narrow" w:cs="Arial Narrow"/>
          <w:lang w:val="sr-Cyrl-CS"/>
        </w:rPr>
        <w:t xml:space="preserve"> (који одговара стратегији управљања јавним финансијама </w:t>
      </w:r>
      <w:r>
        <w:rPr>
          <w:rFonts w:ascii="Arial Narrow" w:hAnsi="Arial Narrow" w:cs="Arial Narrow"/>
          <w:lang w:val="sr-Cyrl-CS"/>
        </w:rPr>
        <w:t>садржаној</w:t>
      </w:r>
      <w:r w:rsidRPr="00C058E1">
        <w:rPr>
          <w:rFonts w:ascii="Arial Narrow" w:hAnsi="Arial Narrow" w:cs="Arial Narrow"/>
          <w:lang w:val="sr-Cyrl-CS"/>
        </w:rPr>
        <w:t xml:space="preserve"> у Стратегији РЈУ) израдиће се на основу </w:t>
      </w:r>
      <w:r>
        <w:rPr>
          <w:rFonts w:ascii="Arial Narrow" w:hAnsi="Arial Narrow" w:cs="Arial Narrow"/>
          <w:lang w:val="sr-Cyrl-CS"/>
        </w:rPr>
        <w:t>„</w:t>
      </w:r>
      <w:r w:rsidRPr="00C058E1">
        <w:rPr>
          <w:rFonts w:ascii="Arial Narrow" w:hAnsi="Arial Narrow" w:cs="Arial Narrow"/>
          <w:lang w:val="sr-Cyrl-CS"/>
        </w:rPr>
        <w:t>ПЕФА</w:t>
      </w:r>
      <w:r>
        <w:rPr>
          <w:rFonts w:ascii="Arial Narrow" w:hAnsi="Arial Narrow" w:cs="Arial Narrow"/>
          <w:lang w:val="sr-Cyrl-CS"/>
        </w:rPr>
        <w:t>“</w:t>
      </w:r>
      <w:r w:rsidRPr="00C058E1">
        <w:rPr>
          <w:rFonts w:ascii="Arial Narrow" w:hAnsi="Arial Narrow" w:cs="Arial Narrow"/>
          <w:lang w:val="sr-Cyrl-CS"/>
        </w:rPr>
        <w:t xml:space="preserve"> процене која је у току, а његови приоритети/ резултати релевантни за РЈУ уградиће се у АП РЈУ током његове ревизије у </w:t>
      </w:r>
      <w:r>
        <w:rPr>
          <w:rFonts w:ascii="Arial Narrow" w:hAnsi="Arial Narrow" w:cs="Arial Narrow"/>
          <w:lang w:val="sr-Cyrl-CS"/>
        </w:rPr>
        <w:t>2016</w:t>
      </w:r>
      <w:r w:rsidRPr="00C058E1">
        <w:rPr>
          <w:rFonts w:ascii="Arial Narrow" w:hAnsi="Arial Narrow" w:cs="Arial Narrow"/>
          <w:lang w:val="sr-Cyrl-CS"/>
        </w:rPr>
        <w:t>. Међутим, опсег Програма реформе јавних финансија биће шири од саме реформе јавне управе (тј. покриће и питања реформе пореске администрације, извршења буџета, управљања дугом, рачуноводства и извештавањ</w:t>
      </w:r>
      <w:r w:rsidRPr="00C97E7D">
        <w:rPr>
          <w:rFonts w:ascii="Arial Narrow" w:hAnsi="Arial Narrow" w:cs="Arial Narrow"/>
          <w:lang w:val="sr-Cyrl-CS"/>
        </w:rPr>
        <w:t>а, итд.</w:t>
      </w:r>
      <w:r w:rsidRPr="00C058E1">
        <w:rPr>
          <w:rFonts w:ascii="Arial Narrow" w:hAnsi="Arial Narrow" w:cs="Arial Narrow"/>
          <w:lang w:val="sr-Cyrl-CS"/>
        </w:rPr>
        <w:t xml:space="preserve">), док ће се у АП РЈУ унети само резултати који се односе на аспекте управљања јавним финансијама од највећег значаја за РЈУ.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Такође, стратегије које се односе на стручно усавршавање запослених у ЈУ (на централном и локалном нивоу) имају статус сличан подсекторским стратегијама, иако Стратегијом РЈУ нису експлицитно назначене као такве. Стратегија стручног усавршавања државних службеника је усвојена пре Стратегије РЈУ, те је у одређеној мери определила и решења у релевантном делу Стратегије РЈУ. Иако су рокови за реализацију те стратегије и њеног АП у највећој мери истекли јер формирање новог институционалног оквира није било могуће на начин предвиђен тим документима у контексту фискалне консолидације,</w:t>
      </w:r>
      <w:r w:rsidRPr="00C058E1">
        <w:rPr>
          <w:rStyle w:val="FootnoteReference"/>
          <w:rFonts w:ascii="Arial Narrow" w:hAnsi="Arial Narrow" w:cs="Arial Narrow"/>
          <w:lang w:val="sr-Cyrl-CS"/>
        </w:rPr>
        <w:footnoteReference w:id="106"/>
      </w:r>
      <w:r w:rsidRPr="00C058E1">
        <w:rPr>
          <w:rFonts w:ascii="Arial Narrow" w:hAnsi="Arial Narrow" w:cs="Arial Narrow"/>
          <w:lang w:val="sr-Cyrl-CS"/>
        </w:rPr>
        <w:t xml:space="preserve"> у припреми АП водило се рачуна да се не одступи од кључних смерница те стратегије. Неке од дерогација које предвиђа АП за спровођење Стратегије РЈУ односе се на проширење потенцијалног круга корисника централне националне институције за стручно усавршавање државних службеника и на шири круг запослених у јавној управи.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У случају Стратегије за стручно усавршавање запослених у јединицама локалне самоуправе, чији је нацрт припремљен, а усвајање се очекује у првом кварталу 2015., примењен је принцип сличан оном за Стратегију е-управе: један од њених кључних циљева пренет је у АП РЈУ као резултат, док су њени основни елементи пренети као активности у мери у којој их та стратегија конзистентно представља.</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Коначно, и Стратегија развоја јавних набавки може се сматрати субстратегијом у односу на РЈУ. Међутим, будући да сама Стратегија РЈУ није заузела горе описани приступ у делу који се односи на јавне набавке, тај приступ није било могуће </w:t>
      </w:r>
      <w:r>
        <w:rPr>
          <w:rFonts w:ascii="Arial Narrow" w:hAnsi="Arial Narrow" w:cs="Arial Narrow"/>
          <w:lang w:val="sr-Cyrl-CS"/>
        </w:rPr>
        <w:t xml:space="preserve">у потпуности </w:t>
      </w:r>
      <w:r w:rsidRPr="00C058E1">
        <w:rPr>
          <w:rFonts w:ascii="Arial Narrow" w:hAnsi="Arial Narrow" w:cs="Arial Narrow"/>
          <w:lang w:val="sr-Cyrl-CS"/>
        </w:rPr>
        <w:t xml:space="preserve">испоштовати ни у изради АП РЈУ. Приликом прве ревизије </w:t>
      </w:r>
      <w:r>
        <w:rPr>
          <w:rFonts w:ascii="Arial Narrow" w:hAnsi="Arial Narrow" w:cs="Arial Narrow"/>
          <w:lang w:val="sr-Cyrl-CS"/>
        </w:rPr>
        <w:t>ове две стратегије, њихов међусобни однос</w:t>
      </w:r>
      <w:r w:rsidRPr="00C058E1">
        <w:rPr>
          <w:rFonts w:ascii="Arial Narrow" w:hAnsi="Arial Narrow" w:cs="Arial Narrow"/>
          <w:lang w:val="sr-Cyrl-CS"/>
        </w:rPr>
        <w:t xml:space="preserve"> прилагодиће се описаном приступу, како би се обезбедио одговарајући ниво повезаности субстратегије са кровном стратегијом, а то ће се потом одразити и у АП РЈУ. Поред тога Стратегија РЈУ треба и да јасно препозна Стратегију развоја јавних набавки као своју субстратегију у складу са секторским приступом.</w:t>
      </w:r>
    </w:p>
    <w:p w:rsidR="0041492B" w:rsidRPr="00C058E1" w:rsidRDefault="0041492B" w:rsidP="00494938">
      <w:pPr>
        <w:pStyle w:val="Heading3"/>
        <w:numPr>
          <w:ilvl w:val="2"/>
          <w:numId w:val="48"/>
        </w:numPr>
        <w:rPr>
          <w:color w:val="auto"/>
          <w:lang w:val="sr-Cyrl-CS"/>
        </w:rPr>
      </w:pPr>
      <w:bookmarkStart w:id="82" w:name="_Toc406327062"/>
      <w:bookmarkStart w:id="83" w:name="_Toc411236685"/>
      <w:r w:rsidRPr="00C058E1">
        <w:rPr>
          <w:rFonts w:ascii="Calibri Light Cyr" w:hAnsi="Calibri Light Cyr" w:cs="Calibri Light Cyr"/>
          <w:color w:val="auto"/>
          <w:lang w:val="sr-Cyrl-CS"/>
        </w:rPr>
        <w:t>Побочне стратегије и акциони планови</w:t>
      </w:r>
      <w:bookmarkEnd w:id="82"/>
      <w:bookmarkEnd w:id="83"/>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У случају </w:t>
      </w:r>
      <w:r w:rsidRPr="00C058E1">
        <w:rPr>
          <w:rFonts w:ascii="Arial Narrow" w:hAnsi="Arial Narrow" w:cs="Arial Narrow"/>
          <w:b/>
          <w:bCs/>
          <w:lang w:val="sr-Cyrl-CS"/>
        </w:rPr>
        <w:t>побочних стратегија и акционих планова</w:t>
      </w:r>
      <w:r w:rsidRPr="00C058E1">
        <w:rPr>
          <w:rFonts w:ascii="Arial Narrow" w:hAnsi="Arial Narrow" w:cs="Arial Narrow"/>
          <w:lang w:val="sr-Cyrl-CS"/>
        </w:rPr>
        <w:t xml:space="preserve">, приступ који је заузет знатно се разликује, будући да су те стратегије само у одређеним својим сегментима, који могу бити мањег или већег обима, релевантне за реформу јавне управе. Због тога, из тих стратегија су само преузете релевантне активности које доприносе реализацији циљева и резултата у АП РЈУ. </w:t>
      </w:r>
    </w:p>
    <w:p w:rsidR="0041492B" w:rsidRPr="00C058E1" w:rsidRDefault="0041492B" w:rsidP="00123B8E">
      <w:pPr>
        <w:jc w:val="both"/>
        <w:rPr>
          <w:rFonts w:ascii="Arial Narrow" w:hAnsi="Arial Narrow" w:cs="Arial Narrow"/>
          <w:i/>
          <w:iCs/>
          <w:lang w:val="sr-Cyrl-CS"/>
        </w:rPr>
      </w:pPr>
      <w:r w:rsidRPr="00C058E1">
        <w:rPr>
          <w:rFonts w:ascii="Arial Narrow" w:hAnsi="Arial Narrow" w:cs="Arial Narrow"/>
          <w:lang w:val="sr-Cyrl-CS"/>
        </w:rPr>
        <w:t xml:space="preserve">Главни побочни документ који је узет у обзир приликом израде АП РЈУ јесте Национална стратегија за борбу против корупције у РС (НСБПК). Иако је у иницијалној фази израде АП РЈУ учињен напор да се направи веза са АП за спровођење ове стратегије, напредак у припреми </w:t>
      </w:r>
      <w:r>
        <w:rPr>
          <w:rFonts w:ascii="Arial Narrow" w:hAnsi="Arial Narrow" w:cs="Arial Narrow"/>
          <w:lang w:val="sr-Cyrl-CS"/>
        </w:rPr>
        <w:t>Нацрта а</w:t>
      </w:r>
      <w:r w:rsidRPr="00C058E1">
        <w:rPr>
          <w:rFonts w:ascii="Arial Narrow" w:hAnsi="Arial Narrow" w:cs="Arial Narrow"/>
          <w:lang w:val="sr-Cyrl-CS"/>
        </w:rPr>
        <w:t xml:space="preserve">кционог плана за поглавље 23 у преговорима са ЕУ (НАП п.23), којим се одређени рокови из АП НСБПК померају, довео је до одлуке да се НАП п.23 </w:t>
      </w:r>
      <w:r w:rsidRPr="00C97E7D">
        <w:rPr>
          <w:rFonts w:ascii="Arial Narrow" w:hAnsi="Arial Narrow" w:cs="Arial Narrow"/>
          <w:lang w:val="ru-RU"/>
        </w:rPr>
        <w:t>прихвати</w:t>
      </w:r>
      <w:r w:rsidRPr="00C058E1">
        <w:rPr>
          <w:rFonts w:ascii="Arial Narrow" w:hAnsi="Arial Narrow" w:cs="Arial Narrow"/>
          <w:lang w:val="sr-Cyrl-CS"/>
        </w:rPr>
        <w:t xml:space="preserve"> као референтни документ, будући да ће он представљати обавезујући документ у склопу приступања Србије ЕУ, а може се очекивати и да ће се на основу њега извршити и одговарајуће измене АП НСБПК. Стога су у АП РЈУ</w:t>
      </w:r>
      <w:r>
        <w:rPr>
          <w:rFonts w:ascii="Arial Narrow" w:hAnsi="Arial Narrow" w:cs="Arial Narrow"/>
          <w:lang w:val="sr-Cyrl-CS"/>
        </w:rPr>
        <w:t>, тамо где је то било могуће и где садржина одређених активности претежно извире из политике РЈУ а не из неке друге области јавне политике,</w:t>
      </w:r>
      <w:r w:rsidRPr="00C058E1">
        <w:rPr>
          <w:rFonts w:ascii="Arial Narrow" w:hAnsi="Arial Narrow" w:cs="Arial Narrow"/>
          <w:lang w:val="sr-Cyrl-CS"/>
        </w:rPr>
        <w:t xml:space="preserve"> преузете формулације и рокови из последњег НАП п.23</w:t>
      </w:r>
      <w:r w:rsidRPr="00E966A2">
        <w:rPr>
          <w:rFonts w:ascii="Arial Narrow" w:hAnsi="Arial Narrow" w:cs="Arial Narrow"/>
          <w:b/>
          <w:bCs/>
          <w:lang w:val="sr-Cyrl-CS"/>
        </w:rPr>
        <w:t>. Експлицитне референце ка НАП п.23 није било могуће направити у овој фази, будући да је тај докмент у тренутку усвајања АП РЈУ био у фази нацрта који је још увек пролазио кроз међуресорне консултације.</w:t>
      </w:r>
      <w:r>
        <w:rPr>
          <w:rFonts w:ascii="Arial Narrow" w:hAnsi="Arial Narrow" w:cs="Arial Narrow"/>
          <w:lang w:val="sr-Cyrl-CS"/>
        </w:rPr>
        <w:t xml:space="preserve">  </w:t>
      </w:r>
      <w:r w:rsidRPr="00E966A2">
        <w:rPr>
          <w:rFonts w:ascii="Arial Narrow" w:hAnsi="Arial Narrow" w:cs="Arial Narrow"/>
          <w:b/>
          <w:bCs/>
          <w:lang w:val="sr-Cyrl-CS"/>
        </w:rPr>
        <w:t>У одређеним деловима АП РЈУ, нарочито оним који су у великој мери зависни од политике борбе против корупције, у овој фази није било могуће направити одговарајуће везе са НАП п.23, али ће се приликом прве ревизије АП РЈУ, а након усвајања НАП п.</w:t>
      </w:r>
      <w:r w:rsidRPr="006B1925">
        <w:rPr>
          <w:rFonts w:ascii="Arial Narrow" w:hAnsi="Arial Narrow" w:cs="Arial Narrow"/>
          <w:b/>
          <w:bCs/>
          <w:lang w:val="sr-Cyrl-CS"/>
        </w:rPr>
        <w:t>23, извршити</w:t>
      </w:r>
      <w:r w:rsidRPr="00E966A2">
        <w:rPr>
          <w:rFonts w:ascii="Arial Narrow" w:hAnsi="Arial Narrow" w:cs="Arial Narrow"/>
          <w:b/>
          <w:bCs/>
          <w:lang w:val="sr-Cyrl-CS"/>
        </w:rPr>
        <w:t xml:space="preserve"> сва неопходна усклађивања између ових докумената.</w:t>
      </w:r>
      <w:r w:rsidRPr="00C058E1">
        <w:rPr>
          <w:rFonts w:ascii="Arial Narrow" w:hAnsi="Arial Narrow" w:cs="Arial Narrow"/>
          <w:lang w:val="sr-Cyrl-CS"/>
        </w:rPr>
        <w:t xml:space="preserve"> </w:t>
      </w:r>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Други побочни документ јесте Акциони план за</w:t>
      </w:r>
      <w:r>
        <w:rPr>
          <w:rFonts w:ascii="Arial Narrow" w:hAnsi="Arial Narrow" w:cs="Arial Narrow"/>
          <w:lang w:val="sr-Cyrl-CS"/>
        </w:rPr>
        <w:t xml:space="preserve"> спровођење иницијативе</w:t>
      </w:r>
      <w:r w:rsidRPr="00C058E1">
        <w:rPr>
          <w:rFonts w:ascii="Arial Narrow" w:hAnsi="Arial Narrow" w:cs="Arial Narrow"/>
          <w:lang w:val="sr-Cyrl-CS"/>
        </w:rPr>
        <w:t xml:space="preserve"> </w:t>
      </w:r>
      <w:r>
        <w:rPr>
          <w:rFonts w:ascii="Arial Narrow" w:hAnsi="Arial Narrow" w:cs="Arial Narrow"/>
          <w:lang w:val="sr-Cyrl-CS"/>
        </w:rPr>
        <w:t>П</w:t>
      </w:r>
      <w:r w:rsidRPr="00C058E1">
        <w:rPr>
          <w:rFonts w:ascii="Arial Narrow" w:hAnsi="Arial Narrow" w:cs="Arial Narrow"/>
          <w:lang w:val="sr-Cyrl-CS"/>
        </w:rPr>
        <w:t>артнерство за отворену управу – АП ОГП.</w:t>
      </w:r>
      <w:r w:rsidRPr="00C058E1">
        <w:rPr>
          <w:rStyle w:val="FootnoteReference"/>
          <w:rFonts w:ascii="Arial Narrow" w:hAnsi="Arial Narrow" w:cs="Arial Narrow"/>
          <w:lang w:val="sr-Cyrl-CS"/>
        </w:rPr>
        <w:footnoteReference w:id="107"/>
      </w:r>
      <w:r w:rsidRPr="00C058E1">
        <w:rPr>
          <w:rFonts w:ascii="Arial Narrow" w:hAnsi="Arial Narrow" w:cs="Arial Narrow"/>
          <w:lang w:val="sr-Cyrl-CS"/>
        </w:rPr>
        <w:t xml:space="preserve"> Овај АП је у великој мери релевантан за АП РЈУ, али постоје и његови делови који се тичу других аспеката отворене власти, које нису део РЈУ. Поред тога што препознаје испуњавање обавеза из ОГП као активност коју треба пратити у склопу резултата повећања транспарентности управе, АП РЈУ преноси неколико најрелевантнијих активности из тог АП са истим формулацијама и роковима који су у њему садржани и јасно их обележава као такве.</w:t>
      </w:r>
      <w:r>
        <w:rPr>
          <w:rStyle w:val="FootnoteReference"/>
          <w:rFonts w:ascii="Arial Narrow" w:hAnsi="Arial Narrow" w:cs="Arial Narrow"/>
          <w:lang w:val="sr-Cyrl-CS"/>
        </w:rPr>
        <w:footnoteReference w:id="108"/>
      </w:r>
      <w:r w:rsidRPr="00C058E1">
        <w:rPr>
          <w:rFonts w:ascii="Arial Narrow" w:hAnsi="Arial Narrow" w:cs="Arial Narrow"/>
          <w:lang w:val="sr-Cyrl-CS"/>
        </w:rPr>
        <w:t xml:space="preserve"> </w:t>
      </w:r>
    </w:p>
    <w:p w:rsidR="0041492B" w:rsidRPr="00C058E1" w:rsidRDefault="0041492B" w:rsidP="00494938">
      <w:pPr>
        <w:pStyle w:val="Heading2"/>
        <w:numPr>
          <w:ilvl w:val="1"/>
          <w:numId w:val="48"/>
        </w:numPr>
        <w:spacing w:before="0" w:line="240" w:lineRule="auto"/>
        <w:jc w:val="both"/>
        <w:rPr>
          <w:rStyle w:val="Strong"/>
          <w:b/>
          <w:color w:val="auto"/>
          <w:lang w:val="sr-Cyrl-CS"/>
        </w:rPr>
      </w:pPr>
      <w:bookmarkStart w:id="84" w:name="_Toc411236686"/>
      <w:r w:rsidRPr="00C058E1">
        <w:rPr>
          <w:rStyle w:val="Strong"/>
          <w:rFonts w:ascii="Calibri Light Cyr" w:hAnsi="Calibri Light Cyr" w:cs="Calibri Light Cyr"/>
          <w:b/>
          <w:color w:val="auto"/>
          <w:lang w:val="sr-Cyrl-CS"/>
        </w:rPr>
        <w:t>Структура АП</w:t>
      </w:r>
      <w:bookmarkEnd w:id="84"/>
    </w:p>
    <w:p w:rsidR="0041492B" w:rsidRPr="00C058E1" w:rsidRDefault="0041492B" w:rsidP="00123B8E">
      <w:pPr>
        <w:jc w:val="both"/>
        <w:rPr>
          <w:rFonts w:ascii="Arial Narrow" w:hAnsi="Arial Narrow" w:cs="Arial Narrow"/>
          <w:lang w:val="sr-Cyrl-CS"/>
        </w:rPr>
      </w:pPr>
      <w:r w:rsidRPr="00C058E1">
        <w:rPr>
          <w:rFonts w:ascii="Arial Narrow" w:hAnsi="Arial Narrow" w:cs="Arial Narrow"/>
          <w:lang w:val="sr-Cyrl-CS"/>
        </w:rPr>
        <w:t xml:space="preserve">Акциони план је </w:t>
      </w:r>
      <w:r>
        <w:rPr>
          <w:rFonts w:ascii="Arial Narrow" w:hAnsi="Arial Narrow" w:cs="Arial Narrow"/>
          <w:lang w:val="sr-Cyrl-CS"/>
        </w:rPr>
        <w:t>конципиран</w:t>
      </w:r>
      <w:r w:rsidRPr="00C058E1">
        <w:rPr>
          <w:rFonts w:ascii="Arial Narrow" w:hAnsi="Arial Narrow" w:cs="Arial Narrow"/>
          <w:lang w:val="sr-Cyrl-CS"/>
        </w:rPr>
        <w:t xml:space="preserve"> у складу са структуром посебних циљева и мера Стратегије РЈУ и сваки од посебних циљева дат је као посебно поглавље АП РЈУ. Док формулације посебних циљева нису мењане (са једним изузетком где је формулација само незнатно употпуњена на предлог ОЦД укључених у процес израде документа и где је то јасно назначено), формулације мера су прецизиране како би у већој мери указивале на садржину резултата који су њима обухваћени. По структури (броју, редоследу, основној садржини) оне су истоветне Стратегији, са једним изузетком који је такође јасно назначен и образложен у фусноти. </w:t>
      </w:r>
    </w:p>
    <w:p w:rsidR="0041492B" w:rsidRPr="00C058E1" w:rsidRDefault="0041492B" w:rsidP="00123B8E">
      <w:pPr>
        <w:jc w:val="both"/>
        <w:rPr>
          <w:rFonts w:ascii="Arial Narrow" w:hAnsi="Arial Narrow" w:cs="Arial Narrow"/>
          <w:b/>
          <w:bCs/>
          <w:lang w:val="sr-Cyrl-CS"/>
        </w:rPr>
      </w:pPr>
      <w:r w:rsidRPr="00C058E1">
        <w:rPr>
          <w:rFonts w:ascii="Arial Narrow" w:hAnsi="Arial Narrow" w:cs="Arial Narrow"/>
          <w:b/>
          <w:bCs/>
          <w:u w:val="single"/>
          <w:lang w:val="sr-Cyrl-CS"/>
        </w:rPr>
        <w:t>Слика 2</w:t>
      </w:r>
      <w:r w:rsidRPr="00C058E1">
        <w:rPr>
          <w:rFonts w:ascii="Arial Narrow" w:hAnsi="Arial Narrow" w:cs="Arial Narrow"/>
          <w:b/>
          <w:bCs/>
          <w:lang w:val="sr-Cyrl-CS"/>
        </w:rPr>
        <w:t>: Шематски приказ структуре АП РЈУ</w:t>
      </w:r>
    </w:p>
    <w:p w:rsidR="0041492B" w:rsidRPr="00C058E1" w:rsidRDefault="00A10A8D" w:rsidP="00123B8E">
      <w:pPr>
        <w:jc w:val="both"/>
        <w:rPr>
          <w:rFonts w:ascii="Arial Narrow" w:hAnsi="Arial Narrow" w:cs="Arial Narrow"/>
          <w:lang w:val="sr-Cyrl-CS"/>
        </w:rPr>
      </w:pPr>
      <w:r>
        <w:rPr>
          <w:rFonts w:ascii="Arial Narrow" w:hAnsi="Arial Narrow" w:cs="Arial Narrow"/>
          <w:noProof/>
        </w:rPr>
        <w:drawing>
          <wp:inline distT="0" distB="0" distL="0" distR="0">
            <wp:extent cx="5062220" cy="35331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4349"/>
                    <a:stretch>
                      <a:fillRect/>
                    </a:stretch>
                  </pic:blipFill>
                  <pic:spPr bwMode="auto">
                    <a:xfrm>
                      <a:off x="0" y="0"/>
                      <a:ext cx="5062220" cy="3533140"/>
                    </a:xfrm>
                    <a:prstGeom prst="rect">
                      <a:avLst/>
                    </a:prstGeom>
                    <a:noFill/>
                    <a:ln w="9525">
                      <a:noFill/>
                      <a:miter lim="800000"/>
                      <a:headEnd/>
                      <a:tailEnd/>
                    </a:ln>
                  </pic:spPr>
                </pic:pic>
              </a:graphicData>
            </a:graphic>
          </wp:inline>
        </w:drawing>
      </w:r>
    </w:p>
    <w:p w:rsidR="0041492B" w:rsidRPr="00C058E1" w:rsidRDefault="0041492B" w:rsidP="00E966A2">
      <w:pPr>
        <w:spacing w:after="0" w:line="240" w:lineRule="auto"/>
        <w:rPr>
          <w:lang w:val="sr-Cyrl-CS"/>
        </w:rPr>
        <w:sectPr w:rsidR="0041492B" w:rsidRPr="00C058E1" w:rsidSect="00FB7270">
          <w:pgSz w:w="12240" w:h="15840"/>
          <w:pgMar w:top="1559" w:right="1440" w:bottom="1440" w:left="1843" w:header="708" w:footer="708" w:gutter="0"/>
          <w:cols w:space="708"/>
          <w:titlePg/>
          <w:docGrid w:linePitch="360"/>
        </w:sectPr>
      </w:pPr>
    </w:p>
    <w:p w:rsidR="0041492B" w:rsidRPr="00C058E1" w:rsidRDefault="0041492B" w:rsidP="003924CE">
      <w:pPr>
        <w:pStyle w:val="Heading1"/>
        <w:numPr>
          <w:ilvl w:val="0"/>
          <w:numId w:val="0"/>
        </w:numPr>
        <w:ind w:left="432" w:hanging="432"/>
        <w:rPr>
          <w:color w:val="auto"/>
          <w:lang w:val="sr-Cyrl-CS"/>
        </w:rPr>
      </w:pPr>
      <w:bookmarkStart w:id="85" w:name="_Toc411236687"/>
      <w:r w:rsidRPr="00C058E1">
        <w:rPr>
          <w:rFonts w:ascii="Calibri Light Cyr" w:hAnsi="Calibri Light Cyr" w:cs="Calibri Light Cyr"/>
          <w:color w:val="auto"/>
          <w:lang w:val="sr-Cyrl-CS"/>
        </w:rPr>
        <w:t>Прилог</w:t>
      </w:r>
      <w:r w:rsidRPr="00C058E1">
        <w:rPr>
          <w:color w:val="auto"/>
          <w:lang w:val="sr-Cyrl-CS"/>
        </w:rPr>
        <w:t xml:space="preserve"> 1: </w:t>
      </w:r>
      <w:r w:rsidRPr="00C058E1">
        <w:rPr>
          <w:rFonts w:ascii="Calibri Light Cyr" w:hAnsi="Calibri Light Cyr" w:cs="Calibri Light Cyr"/>
          <w:color w:val="auto"/>
          <w:lang w:val="sr-Cyrl-CS"/>
        </w:rPr>
        <w:t>Активности реформе јавне управе реализоване у</w:t>
      </w:r>
      <w:r w:rsidRPr="00C058E1">
        <w:rPr>
          <w:color w:val="auto"/>
          <w:lang w:val="sr-Cyrl-CS"/>
        </w:rPr>
        <w:t xml:space="preserve"> 2014.</w:t>
      </w:r>
      <w:bookmarkEnd w:id="85"/>
      <w:r w:rsidRPr="00C058E1">
        <w:rPr>
          <w:color w:val="auto"/>
          <w:lang w:val="sr-Cyrl-CS"/>
        </w:rPr>
        <w:t xml:space="preserve"> </w:t>
      </w:r>
    </w:p>
    <w:p w:rsidR="0041492B" w:rsidRPr="00C058E1" w:rsidRDefault="0041492B" w:rsidP="000F53E9">
      <w:pPr>
        <w:rPr>
          <w:rFonts w:ascii="Arial Narrow" w:hAnsi="Arial Narrow" w:cs="Arial Narrow"/>
          <w:lang w:val="sr-Cyrl-CS"/>
        </w:rPr>
      </w:pPr>
      <w:r w:rsidRPr="00C058E1">
        <w:rPr>
          <w:rFonts w:ascii="Arial Narrow" w:hAnsi="Arial Narrow" w:cs="Arial Narrow"/>
          <w:lang w:val="sr-Cyrl-CS"/>
        </w:rPr>
        <w:t>Овај прилог припремљен је како би се приказале активности које су током 2014. године (када је Стратегија РЈУ била на снази али није постојао Акциони план за њену имплементацију) спроведене, а директно су повезане са циљевима Стратегије. Будући да мере и резултати у том периоду нису били разрађени, активности у табелама на наредним странама прикупљене су од свих релевантних органа који су били укључени у израду АП РЈУ. Информације су прикупљене током децембра 2014. године.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672"/>
        <w:gridCol w:w="5841"/>
      </w:tblGrid>
      <w:tr w:rsidR="0041492B" w:rsidRPr="00745AA8">
        <w:tc>
          <w:tcPr>
            <w:tcW w:w="1668" w:type="dxa"/>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1:</w:t>
            </w:r>
          </w:p>
        </w:tc>
        <w:tc>
          <w:tcPr>
            <w:tcW w:w="11085" w:type="dxa"/>
            <w:gridSpan w:val="3"/>
            <w:shd w:val="clear" w:color="auto" w:fill="F4B083"/>
          </w:tcPr>
          <w:p w:rsidR="0041492B" w:rsidRPr="00C058E1" w:rsidRDefault="0041492B" w:rsidP="008F6E07">
            <w:pPr>
              <w:spacing w:before="120" w:after="120" w:line="240" w:lineRule="auto"/>
              <w:rPr>
                <w:rFonts w:ascii="Arial Narrow" w:hAnsi="Arial Narrow" w:cs="Arial Narrow"/>
                <w:b/>
                <w:bCs/>
                <w:lang w:val="sr-Cyrl-CS"/>
              </w:rPr>
            </w:pPr>
            <w:r w:rsidRPr="00C058E1">
              <w:rPr>
                <w:rFonts w:ascii="Arial Narrow" w:hAnsi="Arial Narrow" w:cs="Arial Narrow"/>
                <w:b/>
                <w:bCs/>
                <w:lang w:val="sr-Cyrl-CS"/>
              </w:rPr>
              <w:t>Унапређење организационих и функционалних подсистема јавне управе</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1.1</w:t>
            </w:r>
          </w:p>
        </w:tc>
        <w:tc>
          <w:tcPr>
            <w:tcW w:w="11085" w:type="dxa"/>
            <w:gridSpan w:val="3"/>
            <w:shd w:val="clear" w:color="auto" w:fill="FBE4D5"/>
          </w:tcPr>
          <w:p w:rsidR="0041492B" w:rsidRPr="00C058E1" w:rsidRDefault="0041492B" w:rsidP="006346C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Организационо и функционално реструктурирање јавне управе спровођењем до 201</w:t>
            </w:r>
            <w:r w:rsidR="006346C5">
              <w:rPr>
                <w:rFonts w:ascii="Arial Narrow" w:hAnsi="Arial Narrow" w:cs="Arial Narrow"/>
                <w:b/>
                <w:bCs/>
                <w:sz w:val="20"/>
                <w:szCs w:val="20"/>
              </w:rPr>
              <w:t>7</w:t>
            </w:r>
            <w:r w:rsidRPr="00C058E1">
              <w:rPr>
                <w:rFonts w:ascii="Arial Narrow" w:hAnsi="Arial Narrow" w:cs="Arial Narrow"/>
                <w:b/>
                <w:bCs/>
                <w:sz w:val="20"/>
                <w:szCs w:val="20"/>
                <w:lang w:val="sr-Cyrl-CS"/>
              </w:rPr>
              <w:t>.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Припремљени предлози пројеката за подршку првој и другој фази оптимизације ЈУ и обезбеђено финансирање од стране ЕУ</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првој фази оптимизације обезбеђена је кроз Оквирни уговор из ЕУ ИПА 2012, док је за подршку другој фази обезбеђено финансирање пројекта у износу од 2,5 милиона ЕУР из ЕУ ИПА 2014, а пројекат ће реализовати Светска банка.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Припремљен преглед претходно рађених анализа и препорука за рационализацију јавног сектора у Србији</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Активност спроведена од стране пројекта подршке Светске банке. Резултат је показао да претходно рађене анализе не могу да обезбеде аналитичку основу за процес оптимизације јер дубље анализе запослености нису рађене.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Израђен и представљен Савету за РЈУ концепт прве фазе оптимизације ЈУ (полазне основе)</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Полазне основе су представљене Савету за РЈУ на седници 30. октобра 2014. и прихваћене су мишљењем Савета.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Припремљена методологија системске функционалне анализе система јавне управе</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је припремило методологију и план за  системску анализу ЈУ, уз подршку пројекта ЕУ</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Припремљене анализе броја запослених у различитим деловима ЈУ и припремљене и упућене смернице министарствима за припрему планова рационализације у првој фази оптимизације ЈУ</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Анализе су спроведене уз подршку експерата ЕУ оквирног уговора и пројекта Светске банке, а превасходно на основу података из Регистра запослених при Управи за трезор.</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Спроведена је анализа техничких (софтверских) недостатака постојећег Регистра запослених код корисника јавних средстава при Управи за трезор и дате су препоруке за унапређење</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Анализа је показала да Регистар има бројне недостатке како у природи података који се прикупљају, тако и у техничким решењима која не обезбеђују контролу података које уносе сами корисници јавних средстава. </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1.2</w:t>
            </w:r>
          </w:p>
        </w:tc>
        <w:tc>
          <w:tcPr>
            <w:tcW w:w="11085" w:type="dxa"/>
            <w:gridSpan w:val="3"/>
            <w:shd w:val="clear" w:color="auto" w:fill="FBE4D5"/>
          </w:tcPr>
          <w:p w:rsidR="0041492B" w:rsidRPr="00C058E1" w:rsidRDefault="0041492B" w:rsidP="00BD1C9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децентрализације и деконцентрације послова државне управе унапређењем аналитичког и стратешког оквира до краја 201</w:t>
            </w:r>
            <w:r w:rsidR="00BD1C94">
              <w:rPr>
                <w:rFonts w:ascii="Arial Narrow" w:hAnsi="Arial Narrow" w:cs="Arial Narrow"/>
                <w:b/>
                <w:bCs/>
                <w:sz w:val="20"/>
                <w:szCs w:val="20"/>
              </w:rPr>
              <w:t>7</w:t>
            </w:r>
            <w:r w:rsidRPr="00C058E1">
              <w:rPr>
                <w:rFonts w:ascii="Arial Narrow" w:hAnsi="Arial Narrow" w:cs="Arial Narrow"/>
                <w:b/>
                <w:bCs/>
                <w:sz w:val="20"/>
                <w:szCs w:val="20"/>
                <w:lang w:val="sr-Cyrl-CS"/>
              </w:rPr>
              <w:t>.</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Припремљене и усвојене измене и допуне постојећих прописа којим ће се унапредити систем локалне самоуправе у Републици Србији  (Закона о локалној самоуправи и Закона о комуналној полицији)</w:t>
            </w:r>
            <w:r w:rsidRPr="00C058E1">
              <w:rPr>
                <w:rFonts w:ascii="Arial Narrow" w:hAnsi="Arial Narrow" w:cs="Arial Narrow"/>
                <w:sz w:val="20"/>
                <w:szCs w:val="20"/>
                <w:lang w:val="sr-Cyrl-CS"/>
              </w:rPr>
              <w:br w:type="page"/>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Изменама Закона о локалној самоуправи општинама и градовима ће се омогућити да у својим правилницима о унутрашњем уређењу и систематизацији радних места предвиде радна места и организационе јединице које се обављају послове европских интеграција. Изменама Закона о комуналној полицији оснивање комуналне полиције омогућиће се и општинама (до сада је до било могуће само за градове).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Израђен попис послова на свим нивоима власти у одређеном броју области. </w:t>
            </w:r>
          </w:p>
        </w:tc>
        <w:tc>
          <w:tcPr>
            <w:tcW w:w="1672" w:type="dxa"/>
          </w:tcPr>
          <w:p w:rsidR="0041492B" w:rsidRPr="00C058E1" w:rsidRDefault="0041492B" w:rsidP="00BD51B6">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 основу методологије коју су припремили експерти, а усвојило надлежно министарство. Ова прва фаза обухватила је области: здравства, социјалне политике, привреде, пољопривреде, урбанизма, просторног планирања, регионалног развоја и локалне самоуправе</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1.3</w:t>
            </w:r>
          </w:p>
        </w:tc>
        <w:tc>
          <w:tcPr>
            <w:tcW w:w="11085" w:type="dxa"/>
            <w:gridSpan w:val="3"/>
            <w:shd w:val="clear" w:color="auto" w:fill="FBE4D5"/>
          </w:tcPr>
          <w:p w:rsidR="0041492B" w:rsidRPr="00C058E1" w:rsidRDefault="0041492B" w:rsidP="00BD1C9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система управљања јавним политикама Владе (планирање, анализа, креирање, доношење, праћење и вредновање и координација) успостављањем до 201</w:t>
            </w:r>
            <w:r w:rsidR="00BD1C94">
              <w:rPr>
                <w:rFonts w:ascii="Arial Narrow" w:hAnsi="Arial Narrow" w:cs="Arial Narrow"/>
                <w:b/>
                <w:bCs/>
                <w:sz w:val="20"/>
                <w:szCs w:val="20"/>
              </w:rPr>
              <w:t>7</w:t>
            </w:r>
            <w:r w:rsidRPr="00C058E1">
              <w:rPr>
                <w:rFonts w:ascii="Arial Narrow" w:hAnsi="Arial Narrow" w:cs="Arial Narrow"/>
                <w:b/>
                <w:bCs/>
                <w:sz w:val="20"/>
                <w:szCs w:val="20"/>
                <w:lang w:val="sr-Cyrl-CS"/>
              </w:rPr>
              <w:t>. правног и институционалног оквира за интегрисано стратешко управљање и доношење средњорочних планова рада органа државне управе усклађених са стратешким приоритетима Владе и програмским буџетом</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Законом о министарствима основан Републички секретаријат за јавне политике</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2014.</w:t>
            </w:r>
          </w:p>
        </w:tc>
        <w:tc>
          <w:tcPr>
            <w:tcW w:w="5841" w:type="dxa"/>
          </w:tcPr>
          <w:p w:rsidR="0041492B" w:rsidRPr="00C058E1" w:rsidRDefault="0041492B" w:rsidP="005873A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 је основан као посебна организација која обавља стручне послове у области управљања јавним политикама (видети члан 33. Закона о министарствима). РСЈП је постао функционалан у веома кратком временском периоду, наставио је обављање послова Канцеларије за регулаторну реформу и анализу ефеката прописа коју је преузео, и отпочео обављање нових послова предвиђених законом.</w:t>
            </w:r>
          </w:p>
        </w:tc>
      </w:tr>
      <w:tr w:rsidR="0041492B" w:rsidRPr="00745AA8">
        <w:tc>
          <w:tcPr>
            <w:tcW w:w="5240" w:type="dxa"/>
            <w:gridSpan w:val="2"/>
          </w:tcPr>
          <w:p w:rsidR="0041492B" w:rsidRPr="00C058E1" w:rsidRDefault="00745AA8" w:rsidP="00BD51B6">
            <w:pPr>
              <w:spacing w:after="0" w:line="240" w:lineRule="auto"/>
              <w:rPr>
                <w:rFonts w:ascii="Arial Narrow" w:hAnsi="Arial Narrow" w:cs="Arial Narrow"/>
                <w:sz w:val="20"/>
                <w:szCs w:val="20"/>
                <w:lang w:val="sr-Cyrl-CS"/>
              </w:rPr>
            </w:pPr>
            <w:r w:rsidRPr="00745AA8">
              <w:rPr>
                <w:rFonts w:ascii="Arial Narrow" w:hAnsi="Arial Narrow" w:cs="Arial Narrow"/>
                <w:sz w:val="20"/>
                <w:szCs w:val="20"/>
                <w:lang w:val="sr-Cyrl-CS"/>
              </w:rPr>
              <w:t>2</w:t>
            </w:r>
            <w:r w:rsidR="0041492B" w:rsidRPr="00C058E1">
              <w:rPr>
                <w:rFonts w:ascii="Arial Narrow" w:hAnsi="Arial Narrow" w:cs="Arial Narrow"/>
                <w:sz w:val="20"/>
                <w:szCs w:val="20"/>
                <w:lang w:val="sr-Cyrl-CS"/>
              </w:rPr>
              <w:t>. Спроведене активности на пилот пројекту припреме Акционог плана за спровођење програма Владе који је заснован на експозеу председника Владе</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 је координирао припрему Акционог плана заснованог на приоритизацији циљева и других планова органа државне управе у складу са експозеом председника Владе и стратешким приоритетима Владе</w:t>
            </w:r>
          </w:p>
        </w:tc>
      </w:tr>
      <w:tr w:rsidR="0041492B" w:rsidRPr="00745AA8">
        <w:trPr>
          <w:trHeight w:val="368"/>
        </w:trPr>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1.4</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Пуштен у рад  модул на Порталу еУправа  намењен  еЈавним расправама</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 први пут је на једном месту омогућено грађанима и свим друштвеним субјектима да виде и дају коментаре на нацрте закона и предлоге стратегија електронским путем на модулу намењен еЈавним расправама на порталу е</w:t>
            </w:r>
            <w:r>
              <w:rPr>
                <w:rFonts w:ascii="Arial Narrow" w:hAnsi="Arial Narrow" w:cs="Arial Narrow"/>
                <w:sz w:val="20"/>
                <w:szCs w:val="20"/>
                <w:lang w:val="sr-Cyrl-CS"/>
              </w:rPr>
              <w:t>-у</w:t>
            </w:r>
            <w:r w:rsidRPr="00C058E1">
              <w:rPr>
                <w:rFonts w:ascii="Arial Narrow" w:hAnsi="Arial Narrow" w:cs="Arial Narrow"/>
                <w:sz w:val="20"/>
                <w:szCs w:val="20"/>
                <w:lang w:val="sr-Cyrl-CS"/>
              </w:rPr>
              <w:t>права (</w:t>
            </w:r>
            <w:hyperlink r:id="rId12" w:tgtFrame="_blank" w:history="1">
              <w:r w:rsidRPr="00C058E1">
                <w:rPr>
                  <w:rFonts w:ascii="Arial Narrow" w:hAnsi="Arial Narrow" w:cs="Arial Narrow"/>
                  <w:sz w:val="20"/>
                  <w:szCs w:val="20"/>
                  <w:u w:val="single"/>
                  <w:lang w:val="sr-Cyrl-CS"/>
                </w:rPr>
                <w:t>www.euprava.gov.rs</w:t>
              </w:r>
            </w:hyperlink>
            <w:r w:rsidRPr="00C058E1">
              <w:rPr>
                <w:rFonts w:ascii="Arial Narrow" w:hAnsi="Arial Narrow" w:cs="Arial Narrow"/>
                <w:sz w:val="20"/>
                <w:szCs w:val="20"/>
                <w:lang w:val="sr-Cyrl-CS"/>
              </w:rPr>
              <w:t xml:space="preserve">) </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Усвојене Смернице за израду веб-презентација органа државне управе и јединица локалне самоуправе верзија 5.0</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Смерницама се стандардизује начин пружања услуга на веб сајтовима органа државне управе и јединица локалне самоуправе уз постављање свих услуга органа на национални портал е</w:t>
            </w:r>
            <w:r>
              <w:rPr>
                <w:rFonts w:ascii="Arial Narrow" w:hAnsi="Arial Narrow" w:cs="Arial Narrow"/>
                <w:sz w:val="20"/>
                <w:szCs w:val="20"/>
                <w:lang w:val="sr-Cyrl-CS"/>
              </w:rPr>
              <w:t>-у</w:t>
            </w:r>
            <w:r w:rsidRPr="00C058E1">
              <w:rPr>
                <w:rFonts w:ascii="Arial Narrow" w:hAnsi="Arial Narrow" w:cs="Arial Narrow"/>
                <w:sz w:val="20"/>
                <w:szCs w:val="20"/>
                <w:lang w:val="sr-Cyrl-CS"/>
              </w:rPr>
              <w:t>права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Одржана еОлимпијада ради промоције електронске управе на локалном нивоу и повећања броја електронских услуга које се нуде грађанима и привредним субјектима</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41492B"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Проширен је број до 40 јединица локалне самоуправе које постављају </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е-услуге на свом порталу</w:t>
            </w:r>
          </w:p>
        </w:tc>
      </w:tr>
      <w:tr w:rsidR="0041492B" w:rsidRPr="00745AA8">
        <w:trPr>
          <w:trHeight w:val="1843"/>
        </w:trPr>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Припремљен текст Нацрта стратегије развоја електронске управе у Републици Србији, са Нацртом акционог плана за спровођење Стратегије развоја електронске управе у Републици Србији за период 2015-2018. године и спроведена јавна расправа.</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Стратегија развоја е</w:t>
            </w:r>
            <w:r>
              <w:rPr>
                <w:rFonts w:ascii="Arial Narrow" w:hAnsi="Arial Narrow" w:cs="Arial Narrow"/>
                <w:sz w:val="20"/>
                <w:szCs w:val="20"/>
                <w:lang w:val="sr-Cyrl-CS"/>
              </w:rPr>
              <w:t>-у</w:t>
            </w:r>
            <w:r w:rsidRPr="00C058E1">
              <w:rPr>
                <w:rFonts w:ascii="Arial Narrow" w:hAnsi="Arial Narrow" w:cs="Arial Narrow"/>
                <w:sz w:val="20"/>
                <w:szCs w:val="20"/>
                <w:lang w:val="sr-Cyrl-CS"/>
              </w:rPr>
              <w:t>праве дефинише основне циљеве, начела и приоритете унапређења стања</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електронске управе. Важан елемент Стратегије је омогућавање грађанима да се јавне услуге, у што већој мери, користе посредством интернета и то преко националног портала е</w:t>
            </w:r>
            <w:r>
              <w:rPr>
                <w:rFonts w:ascii="Arial Narrow" w:hAnsi="Arial Narrow" w:cs="Arial Narrow"/>
                <w:sz w:val="20"/>
                <w:szCs w:val="20"/>
                <w:lang w:val="sr-Cyrl-CS"/>
              </w:rPr>
              <w:t>-у</w:t>
            </w:r>
            <w:r w:rsidRPr="00C058E1">
              <w:rPr>
                <w:rFonts w:ascii="Arial Narrow" w:hAnsi="Arial Narrow" w:cs="Arial Narrow"/>
                <w:sz w:val="20"/>
                <w:szCs w:val="20"/>
                <w:lang w:val="sr-Cyrl-CS"/>
              </w:rPr>
              <w:t xml:space="preserve">права који ће представљати јединствену тачку приступа и магистралу за комуникацију са осталим порталима и системима државних органа који тренутно пружају електронске сервисе као што су еПорези, АПР, царина итд. </w:t>
            </w:r>
          </w:p>
        </w:tc>
      </w:tr>
    </w:tbl>
    <w:p w:rsidR="0041492B" w:rsidRPr="00C058E1" w:rsidRDefault="0041492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672"/>
        <w:gridCol w:w="5841"/>
      </w:tblGrid>
      <w:tr w:rsidR="0041492B" w:rsidRPr="00745AA8">
        <w:tc>
          <w:tcPr>
            <w:tcW w:w="1668" w:type="dxa"/>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2:</w:t>
            </w:r>
          </w:p>
        </w:tc>
        <w:tc>
          <w:tcPr>
            <w:tcW w:w="11085" w:type="dxa"/>
            <w:gridSpan w:val="3"/>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Успостављање усклађеног јавно-службеничког система заснованог на заслугама и унапређење управљања људским ресурсима</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2.1</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Успостављање усклађеног система радних односа и плата у јавној управи на темељу начела транспарентности и правичности</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Припремљен и усвојен Закон о изменама и допунама Закона о државној управи и Закон о изменама и допунама Закона о државним службеницима </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измене Закона о државној управи и Закона о државним службеницима којима се:</w:t>
            </w:r>
          </w:p>
          <w:p w:rsidR="0041492B" w:rsidRPr="00C058E1" w:rsidRDefault="0041492B" w:rsidP="00BD51B6">
            <w:pPr>
              <w:numPr>
                <w:ilvl w:val="0"/>
                <w:numId w:val="24"/>
              </w:numPr>
              <w:tabs>
                <w:tab w:val="left" w:pos="187"/>
              </w:tabs>
              <w:spacing w:after="0" w:line="240" w:lineRule="auto"/>
              <w:ind w:left="7" w:firstLine="0"/>
              <w:rPr>
                <w:rFonts w:ascii="Arial Narrow" w:hAnsi="Arial Narrow" w:cs="Arial Narrow"/>
                <w:sz w:val="20"/>
                <w:szCs w:val="20"/>
                <w:lang w:val="sr-Cyrl-CS"/>
              </w:rPr>
            </w:pPr>
            <w:r w:rsidRPr="00C058E1">
              <w:rPr>
                <w:rFonts w:ascii="Arial Narrow" w:hAnsi="Arial Narrow" w:cs="Arial Narrow"/>
                <w:sz w:val="20"/>
                <w:szCs w:val="20"/>
                <w:lang w:val="sr-Cyrl-CS"/>
              </w:rPr>
              <w:t>проширују надлежности Високог службеничког савета да прати примену Кодекса понашања државних службеника</w:t>
            </w:r>
          </w:p>
          <w:p w:rsidR="0041492B" w:rsidRPr="00C058E1" w:rsidRDefault="0041492B" w:rsidP="00BD51B6">
            <w:pPr>
              <w:numPr>
                <w:ilvl w:val="0"/>
                <w:numId w:val="24"/>
              </w:numPr>
              <w:tabs>
                <w:tab w:val="left" w:pos="187"/>
              </w:tabs>
              <w:spacing w:after="0" w:line="240" w:lineRule="auto"/>
              <w:ind w:left="7" w:firstLine="0"/>
              <w:rPr>
                <w:rFonts w:ascii="Arial Narrow" w:hAnsi="Arial Narrow" w:cs="Arial Narrow"/>
                <w:sz w:val="20"/>
                <w:szCs w:val="20"/>
                <w:lang w:val="sr-Cyrl-CS"/>
              </w:rPr>
            </w:pPr>
            <w:r w:rsidRPr="00C058E1">
              <w:rPr>
                <w:rFonts w:ascii="Arial Narrow" w:hAnsi="Arial Narrow" w:cs="Arial Narrow"/>
                <w:sz w:val="20"/>
                <w:szCs w:val="20"/>
                <w:lang w:val="sr-Cyrl-CS"/>
              </w:rPr>
              <w:t>мења статус начелника управног округа (из статуса државног службеника на положају прелази у статус функционера)</w:t>
            </w:r>
          </w:p>
          <w:p w:rsidR="0041492B" w:rsidRPr="00C058E1" w:rsidRDefault="0041492B" w:rsidP="00BD51B6">
            <w:pPr>
              <w:numPr>
                <w:ilvl w:val="0"/>
                <w:numId w:val="24"/>
              </w:numPr>
              <w:tabs>
                <w:tab w:val="left" w:pos="187"/>
              </w:tabs>
              <w:spacing w:after="0" w:line="240" w:lineRule="auto"/>
              <w:ind w:left="7" w:firstLine="0"/>
              <w:rPr>
                <w:rFonts w:ascii="Arial Narrow" w:hAnsi="Arial Narrow" w:cs="Arial Narrow"/>
                <w:sz w:val="20"/>
                <w:szCs w:val="20"/>
                <w:lang w:val="sr-Cyrl-CS"/>
              </w:rPr>
            </w:pPr>
            <w:r w:rsidRPr="00C058E1">
              <w:rPr>
                <w:rFonts w:ascii="Arial Narrow" w:hAnsi="Arial Narrow" w:cs="Arial Narrow"/>
                <w:sz w:val="20"/>
                <w:szCs w:val="20"/>
                <w:lang w:val="sr-Cyrl-CS"/>
              </w:rPr>
              <w:t xml:space="preserve">уводи институт вршиоца дужности за положаје, са ограниченим трајањем од највише 6 (изузетно још 3) месеци, итд. </w:t>
            </w:r>
          </w:p>
        </w:tc>
      </w:tr>
      <w:tr w:rsidR="0041492B" w:rsidRPr="00745AA8">
        <w:tc>
          <w:tcPr>
            <w:tcW w:w="5240" w:type="dxa"/>
            <w:gridSpan w:val="2"/>
          </w:tcPr>
          <w:p w:rsidR="0041492B" w:rsidRPr="00C058E1" w:rsidRDefault="0041492B" w:rsidP="00BD51B6">
            <w:pPr>
              <w:tabs>
                <w:tab w:val="left" w:pos="0"/>
                <w:tab w:val="left" w:pos="90"/>
              </w:tabs>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Усвојен Закон о измени и допуни Закона о платама државних службеника и намештеника и Закон о допунама Закона о платама у државним органима и јавним службама</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измене Закона о платама државних службеника и намештеника и Закона о платама у државним органима и јавним службама у циљу прилагођавања најновијим изменама Закона о раду, у питањима која се тичу минулог рада.</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2.2</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Развој стратешке функције управљања људским ресурсима у државној управи</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1D45BA">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 овој области није било реформских активности током 2014.</w:t>
            </w:r>
          </w:p>
        </w:tc>
        <w:tc>
          <w:tcPr>
            <w:tcW w:w="1672" w:type="dxa"/>
          </w:tcPr>
          <w:p w:rsidR="0041492B" w:rsidRPr="00C058E1" w:rsidRDefault="0041492B" w:rsidP="00BD51B6">
            <w:pPr>
              <w:spacing w:after="0" w:line="240" w:lineRule="auto"/>
              <w:rPr>
                <w:rFonts w:ascii="Arial Narrow" w:hAnsi="Arial Narrow" w:cs="Arial Narrow"/>
                <w:sz w:val="20"/>
                <w:szCs w:val="20"/>
                <w:highlight w:val="yellow"/>
                <w:lang w:val="sr-Cyrl-CS"/>
              </w:rPr>
            </w:pP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2.3</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Развој и усклађивање основних функција управљања људским ресурсима за шири систем јавне управе</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Припремљена упоредно-правна анализа оквира за успостављање Централне институције за стручно усавршавање државних службеника</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Анализу је припремио експерт немачког билатералног пројекта Правна реформа који реализује ГИЗ. </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Припремљен је детаљни опис активности за пројекат „Управљање људским ресурса у јединицама локалне самоуправе“</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Пројекат финансира ЕУ из ИПА2012, а реализоваће га Савет Европе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Припремљен је Нацрт закона о запосленима у аутономним покрајинама и ЈЛС, консултован са релевантним ОДУ и са јавношћу и упућен Влади ради усвајања као предлога</w:t>
            </w:r>
          </w:p>
        </w:tc>
        <w:tc>
          <w:tcPr>
            <w:tcW w:w="1672"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Овим законом успоставиће се службенички систем за јединице локалне самоуправе и АП, у складу са начелима професионализације и деполитизације и начелом заслуга.</w:t>
            </w:r>
          </w:p>
        </w:tc>
      </w:tr>
    </w:tbl>
    <w:p w:rsidR="0041492B" w:rsidRPr="00C058E1" w:rsidRDefault="0041492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559"/>
        <w:gridCol w:w="5954"/>
      </w:tblGrid>
      <w:tr w:rsidR="0041492B" w:rsidRPr="00745AA8">
        <w:tc>
          <w:tcPr>
            <w:tcW w:w="1668" w:type="dxa"/>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3:</w:t>
            </w:r>
          </w:p>
        </w:tc>
        <w:tc>
          <w:tcPr>
            <w:tcW w:w="11085" w:type="dxa"/>
            <w:gridSpan w:val="3"/>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Унапређење управљања јавним финансијама и јавним набавкама</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3.1</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Припрема Програма за реформу јавних финансија</w:t>
            </w:r>
          </w:p>
        </w:tc>
      </w:tr>
      <w:tr w:rsidR="0041492B" w:rsidRPr="00C058E1">
        <w:trPr>
          <w:trHeight w:val="215"/>
        </w:trPr>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1D45BA">
        <w:tc>
          <w:tcPr>
            <w:tcW w:w="5240" w:type="dxa"/>
            <w:gridSpan w:val="2"/>
          </w:tcPr>
          <w:p w:rsidR="0041492B" w:rsidRPr="00C058E1" w:rsidRDefault="0041492B" w:rsidP="00BD51B6">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У овој мери није било спроведених активности током 2014.</w:t>
            </w:r>
          </w:p>
        </w:tc>
        <w:tc>
          <w:tcPr>
            <w:tcW w:w="1559" w:type="dxa"/>
          </w:tcPr>
          <w:p w:rsidR="0041492B" w:rsidRPr="00C058E1" w:rsidRDefault="0041492B" w:rsidP="00BD51B6">
            <w:pPr>
              <w:spacing w:after="0" w:line="240" w:lineRule="auto"/>
              <w:rPr>
                <w:rFonts w:ascii="Arial Narrow" w:hAnsi="Arial Narrow" w:cs="Arial Narrow"/>
                <w:sz w:val="20"/>
                <w:szCs w:val="20"/>
                <w:highlight w:val="yellow"/>
                <w:lang w:val="sr-Cyrl-CS"/>
              </w:rPr>
            </w:pPr>
          </w:p>
        </w:tc>
        <w:tc>
          <w:tcPr>
            <w:tcW w:w="5954" w:type="dxa"/>
          </w:tcPr>
          <w:p w:rsidR="0041492B" w:rsidRPr="00C058E1" w:rsidRDefault="0041492B" w:rsidP="00BD51B6">
            <w:pPr>
              <w:spacing w:after="0" w:line="240" w:lineRule="auto"/>
              <w:rPr>
                <w:rFonts w:ascii="Arial Narrow" w:hAnsi="Arial Narrow" w:cs="Arial Narrow"/>
                <w:sz w:val="20"/>
                <w:szCs w:val="20"/>
                <w:highlight w:val="yellow"/>
                <w:lang w:val="sr-Cyrl-CS"/>
              </w:rPr>
            </w:pPr>
          </w:p>
        </w:tc>
      </w:tr>
      <w:tr w:rsidR="0041492B" w:rsidRPr="001D45BA">
        <w:tc>
          <w:tcPr>
            <w:tcW w:w="5240" w:type="dxa"/>
            <w:gridSpan w:val="2"/>
          </w:tcPr>
          <w:p w:rsidR="0041492B" w:rsidRPr="00C058E1" w:rsidRDefault="0041492B" w:rsidP="00BD51B6">
            <w:pPr>
              <w:spacing w:after="0" w:line="240" w:lineRule="auto"/>
              <w:rPr>
                <w:rFonts w:ascii="Arial Narrow" w:hAnsi="Arial Narrow" w:cs="Arial Narrow"/>
                <w:sz w:val="20"/>
                <w:szCs w:val="20"/>
                <w:highlight w:val="yellow"/>
                <w:lang w:val="sr-Cyrl-CS"/>
              </w:rPr>
            </w:pPr>
          </w:p>
        </w:tc>
        <w:tc>
          <w:tcPr>
            <w:tcW w:w="1559" w:type="dxa"/>
          </w:tcPr>
          <w:p w:rsidR="0041492B" w:rsidRPr="00C058E1" w:rsidRDefault="0041492B" w:rsidP="00BD51B6">
            <w:pPr>
              <w:spacing w:after="0" w:line="240" w:lineRule="auto"/>
              <w:rPr>
                <w:rFonts w:ascii="Arial Narrow" w:hAnsi="Arial Narrow" w:cs="Arial Narrow"/>
                <w:sz w:val="20"/>
                <w:szCs w:val="20"/>
                <w:highlight w:val="yellow"/>
                <w:lang w:val="sr-Cyrl-CS"/>
              </w:rPr>
            </w:pPr>
          </w:p>
        </w:tc>
        <w:tc>
          <w:tcPr>
            <w:tcW w:w="5954" w:type="dxa"/>
          </w:tcPr>
          <w:p w:rsidR="0041492B" w:rsidRPr="00C058E1" w:rsidRDefault="0041492B" w:rsidP="00BD51B6">
            <w:pPr>
              <w:spacing w:after="0" w:line="240" w:lineRule="auto"/>
              <w:rPr>
                <w:rFonts w:ascii="Arial Narrow" w:hAnsi="Arial Narrow" w:cs="Arial Narrow"/>
                <w:sz w:val="20"/>
                <w:szCs w:val="20"/>
                <w:highlight w:val="yellow"/>
                <w:lang w:val="sr-Cyrl-CS"/>
              </w:rPr>
            </w:pP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3.2</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процеса планирања и припреме буџета</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numPr>
                <w:ilvl w:val="0"/>
                <w:numId w:val="25"/>
              </w:numPr>
              <w:tabs>
                <w:tab w:val="left" w:pos="270"/>
              </w:tabs>
              <w:spacing w:after="0" w:line="240" w:lineRule="auto"/>
              <w:ind w:left="0" w:firstLine="0"/>
              <w:rPr>
                <w:rFonts w:ascii="Arial Narrow" w:hAnsi="Arial Narrow" w:cs="Arial Narrow"/>
                <w:sz w:val="20"/>
                <w:szCs w:val="20"/>
                <w:lang w:val="sr-Cyrl-CS"/>
              </w:rPr>
            </w:pPr>
            <w:r w:rsidRPr="00C058E1">
              <w:rPr>
                <w:rFonts w:ascii="Arial Narrow" w:hAnsi="Arial Narrow" w:cs="Arial Narrow"/>
                <w:sz w:val="20"/>
                <w:szCs w:val="20"/>
                <w:lang w:val="sr-Cyrl-CS"/>
              </w:rPr>
              <w:t xml:space="preserve">Утврђено и усвојено упутство за израду програмског  буџета </w:t>
            </w:r>
          </w:p>
        </w:tc>
        <w:tc>
          <w:tcPr>
            <w:tcW w:w="1559" w:type="dxa"/>
          </w:tcPr>
          <w:p w:rsidR="0041492B" w:rsidRPr="00C058E1" w:rsidRDefault="0041492B" w:rsidP="00BD51B6">
            <w:pPr>
              <w:spacing w:after="0" w:line="240" w:lineRule="auto"/>
              <w:ind w:left="-47"/>
              <w:rPr>
                <w:rFonts w:ascii="Arial Narrow" w:hAnsi="Arial Narrow" w:cs="Arial Narrow"/>
                <w:sz w:val="20"/>
                <w:szCs w:val="20"/>
                <w:lang w:val="sr-Cyrl-CS"/>
              </w:rPr>
            </w:pPr>
            <w:r w:rsidRPr="00C058E1">
              <w:rPr>
                <w:rFonts w:ascii="Arial Narrow" w:hAnsi="Arial Narrow" w:cs="Arial Narrow"/>
                <w:sz w:val="20"/>
                <w:szCs w:val="20"/>
                <w:lang w:val="sr-Cyrl-CS"/>
              </w:rPr>
              <w:t>1.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Упутство предвиђа прелазак  са линијског буџетирања који није пружао информацију ефекта трошења средстава, на програмско буџетирање, тј. на истовремено праћење  остваривања резултата и трошења средстава са претходно дефинисаним средњорочним циљевима</w:t>
            </w:r>
          </w:p>
        </w:tc>
      </w:tr>
      <w:tr w:rsidR="0041492B" w:rsidRPr="00745AA8">
        <w:trPr>
          <w:trHeight w:val="530"/>
        </w:trPr>
        <w:tc>
          <w:tcPr>
            <w:tcW w:w="5240" w:type="dxa"/>
            <w:gridSpan w:val="2"/>
          </w:tcPr>
          <w:p w:rsidR="0041492B" w:rsidRPr="00C058E1" w:rsidRDefault="0041492B" w:rsidP="00BD51B6">
            <w:pPr>
              <w:numPr>
                <w:ilvl w:val="0"/>
                <w:numId w:val="25"/>
              </w:numPr>
              <w:tabs>
                <w:tab w:val="left" w:pos="270"/>
              </w:tabs>
              <w:spacing w:after="0" w:line="240" w:lineRule="auto"/>
              <w:ind w:left="0" w:firstLine="0"/>
              <w:rPr>
                <w:rFonts w:ascii="Arial Narrow" w:hAnsi="Arial Narrow" w:cs="Arial Narrow"/>
                <w:sz w:val="20"/>
                <w:szCs w:val="20"/>
                <w:lang w:val="sr-Cyrl-CS"/>
              </w:rPr>
            </w:pPr>
            <w:r w:rsidRPr="00C058E1">
              <w:rPr>
                <w:rFonts w:ascii="Arial Narrow" w:hAnsi="Arial Narrow" w:cs="Arial Narrow"/>
                <w:sz w:val="20"/>
                <w:szCs w:val="20"/>
                <w:lang w:val="sr-Cyrl-CS"/>
              </w:rPr>
              <w:t xml:space="preserve">Завршена обука државних службеника за припрему програмског буџета </w:t>
            </w:r>
          </w:p>
        </w:tc>
        <w:tc>
          <w:tcPr>
            <w:tcW w:w="1559" w:type="dxa"/>
          </w:tcPr>
          <w:p w:rsidR="0041492B" w:rsidRPr="00C058E1" w:rsidRDefault="0041492B" w:rsidP="00BD51B6">
            <w:pPr>
              <w:spacing w:after="0" w:line="240" w:lineRule="auto"/>
              <w:ind w:left="-47" w:hanging="43"/>
              <w:rPr>
                <w:rFonts w:ascii="Arial Narrow" w:hAnsi="Arial Narrow" w:cs="Arial Narrow"/>
                <w:sz w:val="20"/>
                <w:szCs w:val="20"/>
                <w:lang w:val="sr-Cyrl-CS"/>
              </w:rPr>
            </w:pPr>
            <w:r w:rsidRPr="00C058E1">
              <w:rPr>
                <w:rFonts w:ascii="Arial Narrow" w:hAnsi="Arial Narrow" w:cs="Arial Narrow"/>
                <w:sz w:val="20"/>
                <w:szCs w:val="20"/>
                <w:lang w:val="sr-Cyrl-CS"/>
              </w:rPr>
              <w:t xml:space="preserve"> 3.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 циљем оспособљавања државних службеника за припрему и израду програмског буџета спроведена је обука за запослене у органима државне управе</w:t>
            </w:r>
          </w:p>
        </w:tc>
      </w:tr>
      <w:tr w:rsidR="0041492B" w:rsidRPr="00745AA8">
        <w:tc>
          <w:tcPr>
            <w:tcW w:w="5240" w:type="dxa"/>
            <w:gridSpan w:val="2"/>
          </w:tcPr>
          <w:p w:rsidR="0041492B" w:rsidRPr="00C058E1" w:rsidRDefault="0041492B" w:rsidP="00BD51B6">
            <w:pPr>
              <w:numPr>
                <w:ilvl w:val="0"/>
                <w:numId w:val="25"/>
              </w:numPr>
              <w:tabs>
                <w:tab w:val="left" w:pos="270"/>
              </w:tabs>
              <w:spacing w:after="0" w:line="240" w:lineRule="auto"/>
              <w:ind w:left="0" w:firstLine="0"/>
              <w:rPr>
                <w:rFonts w:ascii="Arial Narrow" w:hAnsi="Arial Narrow" w:cs="Arial Narrow"/>
                <w:sz w:val="20"/>
                <w:szCs w:val="20"/>
                <w:lang w:val="sr-Cyrl-CS"/>
              </w:rPr>
            </w:pPr>
            <w:r w:rsidRPr="00C058E1">
              <w:rPr>
                <w:rFonts w:ascii="Arial Narrow" w:hAnsi="Arial Narrow" w:cs="Arial Narrow"/>
                <w:sz w:val="20"/>
                <w:szCs w:val="20"/>
                <w:lang w:val="sr-Cyrl-CS"/>
              </w:rPr>
              <w:t>Имплементација програмског модела буџета</w:t>
            </w:r>
          </w:p>
        </w:tc>
        <w:tc>
          <w:tcPr>
            <w:tcW w:w="1559" w:type="dxa"/>
          </w:tcPr>
          <w:p w:rsidR="0041492B" w:rsidRPr="00C058E1" w:rsidRDefault="0041492B" w:rsidP="00BD51B6">
            <w:pPr>
              <w:spacing w:after="0" w:line="240" w:lineRule="auto"/>
              <w:ind w:left="-47"/>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Закон о буџету за 2015. годину је припремљен у складу са методологијом програмског буџета.</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3.3</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система финансијског управљања и контроле коришћења јавних средстава и интерне ревизије</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Јачање свести руководиоца организација јавног сектора о суштини и значају система финансијског управљања и контроле, као саставног дела процеса управљања у јавном сектору</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3. и 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надлежно за послове финансија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Праћење именовања руководилаца задужених за увођења ФУК</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надлежно за послове финансија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Систематизовани интерни ревизори у складу са ризицима, сложености пословања и обимом средстава</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Извршено током првог квартала 2014. године, израдом Консолидованог извештаја са бројем именованих руководилаца</w:t>
            </w:r>
          </w:p>
        </w:tc>
      </w:tr>
      <w:tr w:rsidR="0041492B" w:rsidRPr="00745AA8">
        <w:trPr>
          <w:trHeight w:val="408"/>
        </w:trPr>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Организоване обуке за интерне ревизоре и сертификација интерних ревизора</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 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Испити су одржани у јуну и децембру 2014, а основна обука током децембра 2014. године</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3.4</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Функционално унапређење рада буџетске инспекције</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C058E1">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Није било активности током 2014.</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p>
        </w:tc>
      </w:tr>
      <w:tr w:rsidR="0041492B" w:rsidRPr="00C058E1">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3.5:</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система јавних набавки</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Успостављена сарадња између релевантних институција у систему</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 је током 2014. године успоставила сарадњу са релевантним институцијама (ДРИ, Републичка комисија за заштиту права у поступцима јавних набавки, Централна јединица за хармонизацију, Буџетска инспекција, Виши прекршајни суд, тужилаштва, АБПК) са циљем унапређења јавних набавки</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Припремљен и објављен Модел  интерног плана  за спречавање корупције у  јавним набавкама</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 је у децембру 2014. објавила  Модел  интерног плана  за спречавање корупције у  јавним набавкама, који треба да служи наручиоцима који имају  јавне набавке на годишњем нивоу у вредности већој од 1 милијарде динара као модел за креирање њихових интерних планова за борбу против корупције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Енглеска верзија регистра понуђача постављена на сајт Агенције за привредне регистре</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Регистар понуђача на српском језику је у</w:t>
            </w:r>
            <w:r>
              <w:rPr>
                <w:rFonts w:ascii="Arial Narrow" w:hAnsi="Arial Narrow" w:cs="Arial Narrow"/>
                <w:sz w:val="20"/>
                <w:szCs w:val="20"/>
                <w:lang w:val="sr-Cyrl-CS"/>
              </w:rPr>
              <w:t xml:space="preserve"> функцији од 2013. године.  </w:t>
            </w:r>
            <w:r>
              <w:rPr>
                <w:rFonts w:ascii="Arial Narrow" w:hAnsi="Arial Narrow" w:cs="Arial Narrow"/>
                <w:sz w:val="20"/>
                <w:szCs w:val="20"/>
                <w:lang w:val="sr-Cyrl-CS"/>
              </w:rPr>
              <w:br/>
              <w:t xml:space="preserve">(1. септембра </w:t>
            </w:r>
            <w:r w:rsidRPr="00C058E1">
              <w:rPr>
                <w:rFonts w:ascii="Arial Narrow" w:hAnsi="Arial Narrow" w:cs="Arial Narrow"/>
                <w:sz w:val="20"/>
                <w:szCs w:val="20"/>
                <w:lang w:val="sr-Cyrl-CS"/>
              </w:rPr>
              <w:t>2013). Овај регистар омогућио је  смањење „администрирања“ у јавним набавкама јер  извод из регистра замењује већи број докумената који се односе на учешће у поступку јавне набавке. Израда енглеске верзије интернет-странице  регистра понуђача у оквиру интернет-сајта Агенције за привредне регистре, била је предмет интересовања Европске комисије током скрининга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Почетак сертификације службеника за јавне набавке по новом Закону о јавним набавкама.</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Сертификација службеника за јавне набавке по старом ЗЈН окончана ј е у фебруару 2013. када је одржан последњи испит за службеника за јавне набавке по старом (до тада је 1810 службеника стекло серификате)  ЗЈН. Овај процес је обновљен у октобру 2014. и засад је више од 500 кандидата аплицирало за испит, а од октобра 2014</w:t>
            </w:r>
            <w:r>
              <w:rPr>
                <w:rFonts w:ascii="Arial Narrow" w:hAnsi="Arial Narrow" w:cs="Arial Narrow"/>
                <w:sz w:val="20"/>
                <w:szCs w:val="20"/>
                <w:lang w:val="sr-Cyrl-CS"/>
              </w:rPr>
              <w:t>. године</w:t>
            </w:r>
            <w:r w:rsidRPr="00C058E1">
              <w:rPr>
                <w:rFonts w:ascii="Arial Narrow" w:hAnsi="Arial Narrow" w:cs="Arial Narrow"/>
                <w:sz w:val="20"/>
                <w:szCs w:val="20"/>
                <w:lang w:val="sr-Cyrl-CS"/>
              </w:rPr>
              <w:t xml:space="preserve"> дефинисано је 7 термина за полагање испита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Унапређење софтера/базе података за планирање и квартално извештавање.</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b/>
                <w:bCs/>
                <w:sz w:val="20"/>
                <w:szCs w:val="20"/>
                <w:shd w:val="clear" w:color="auto" w:fill="FFFFFF"/>
                <w:lang w:val="sr-Cyrl-CS"/>
              </w:rPr>
            </w:pPr>
            <w:r>
              <w:rPr>
                <w:rFonts w:ascii="Arial Narrow" w:hAnsi="Arial Narrow" w:cs="Arial Narrow"/>
                <w:sz w:val="20"/>
                <w:szCs w:val="20"/>
                <w:lang w:val="sr-Cyrl-CS"/>
              </w:rPr>
              <w:t xml:space="preserve">Управа за јавне набавке је 19. новембра </w:t>
            </w:r>
            <w:r w:rsidRPr="00C058E1">
              <w:rPr>
                <w:rFonts w:ascii="Arial Narrow" w:hAnsi="Arial Narrow" w:cs="Arial Narrow"/>
                <w:sz w:val="20"/>
                <w:szCs w:val="20"/>
                <w:lang w:val="sr-Cyrl-CS"/>
              </w:rPr>
              <w:t>.2014.</w:t>
            </w:r>
            <w:r>
              <w:rPr>
                <w:rFonts w:ascii="Arial Narrow" w:hAnsi="Arial Narrow" w:cs="Arial Narrow"/>
                <w:sz w:val="20"/>
                <w:szCs w:val="20"/>
                <w:lang w:val="sr-Cyrl-CS"/>
              </w:rPr>
              <w:t xml:space="preserve"> године</w:t>
            </w:r>
            <w:r w:rsidRPr="00C058E1">
              <w:rPr>
                <w:rFonts w:ascii="Arial Narrow" w:hAnsi="Arial Narrow" w:cs="Arial Narrow"/>
                <w:sz w:val="20"/>
                <w:szCs w:val="20"/>
                <w:lang w:val="sr-Cyrl-CS"/>
              </w:rPr>
              <w:t xml:space="preserve"> организовала радионицу за представнике ДРИ која се односила на употребу унапређеног софтвера и анализу планова набавки наручилаца, као и извештаја о закљученим уговорима и спроведеним поступцима јавних набавки. Овај унапређени софтвер/база података која се односи на планиране и извршене набавке треба да помогне ДРИ током њихових активности ревизије у смислу одабира наручилаца који ће бити </w:t>
            </w:r>
            <w:r>
              <w:rPr>
                <w:rFonts w:ascii="Arial Narrow" w:hAnsi="Arial Narrow" w:cs="Arial Narrow"/>
                <w:sz w:val="20"/>
                <w:szCs w:val="20"/>
                <w:lang w:val="sr-Cyrl-CS"/>
              </w:rPr>
              <w:t>субјекат</w:t>
            </w:r>
            <w:r w:rsidRPr="00C058E1">
              <w:rPr>
                <w:rFonts w:ascii="Arial Narrow" w:hAnsi="Arial Narrow" w:cs="Arial Narrow"/>
                <w:sz w:val="20"/>
                <w:szCs w:val="20"/>
                <w:lang w:val="sr-Cyrl-CS"/>
              </w:rPr>
              <w:t xml:space="preserve"> ревизије. Такође софтвер је изузетно важан и за УЈН јер унапређује систем кварталног извештавања, као и систем планирања набавки</w:t>
            </w:r>
          </w:p>
        </w:tc>
      </w:tr>
    </w:tbl>
    <w:p w:rsidR="0041492B" w:rsidRPr="00C058E1" w:rsidRDefault="0041492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559"/>
        <w:gridCol w:w="5954"/>
      </w:tblGrid>
      <w:tr w:rsidR="0041492B" w:rsidRPr="00745AA8">
        <w:tc>
          <w:tcPr>
            <w:tcW w:w="1668" w:type="dxa"/>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4:</w:t>
            </w:r>
          </w:p>
        </w:tc>
        <w:tc>
          <w:tcPr>
            <w:tcW w:w="11085" w:type="dxa"/>
            <w:gridSpan w:val="3"/>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Повећање правне сигурности и унапређење пословног окружења и квалитета пружања јавних услуга</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4.1</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законодавног процеса у склопу ширег система управљања јавним политикама Владе</w:t>
            </w:r>
          </w:p>
        </w:tc>
      </w:tr>
      <w:tr w:rsidR="0041492B" w:rsidRPr="00C058E1">
        <w:trPr>
          <w:trHeight w:val="215"/>
        </w:trPr>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7CAAC"/>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7CAAC"/>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w:t>
            </w:r>
            <w:r>
              <w:rPr>
                <w:rFonts w:ascii="Arial Narrow" w:hAnsi="Arial Narrow" w:cs="Arial Narrow"/>
                <w:sz w:val="20"/>
                <w:szCs w:val="20"/>
                <w:lang w:val="sr-Cyrl-CS"/>
              </w:rPr>
              <w:t>а радна верзија</w:t>
            </w:r>
            <w:r w:rsidRPr="00C058E1">
              <w:rPr>
                <w:rFonts w:ascii="Arial Narrow" w:hAnsi="Arial Narrow" w:cs="Arial Narrow"/>
                <w:sz w:val="20"/>
                <w:szCs w:val="20"/>
                <w:lang w:val="sr-Cyrl-CS"/>
              </w:rPr>
              <w:t xml:space="preserve"> измена и допуна Пословника Владе </w:t>
            </w:r>
            <w:r>
              <w:rPr>
                <w:rFonts w:ascii="Arial Narrow" w:hAnsi="Arial Narrow" w:cs="Arial Narrow"/>
                <w:sz w:val="20"/>
                <w:szCs w:val="20"/>
                <w:lang w:val="sr-Cyrl-CS"/>
              </w:rPr>
              <w:t>с циљем уређивања питања</w:t>
            </w:r>
            <w:r w:rsidRPr="00C058E1">
              <w:rPr>
                <w:rFonts w:ascii="Arial Narrow" w:hAnsi="Arial Narrow" w:cs="Arial Narrow"/>
                <w:sz w:val="20"/>
                <w:szCs w:val="20"/>
                <w:lang w:val="sr-Cyrl-CS"/>
              </w:rPr>
              <w:t>:</w:t>
            </w:r>
          </w:p>
          <w:p w:rsidR="0041492B" w:rsidRPr="00C058E1" w:rsidRDefault="0041492B" w:rsidP="00BD51B6">
            <w:pPr>
              <w:numPr>
                <w:ilvl w:val="0"/>
                <w:numId w:val="26"/>
              </w:num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правни основ за прописивање обавезе утврђивања полазних основа за израду закона</w:t>
            </w:r>
          </w:p>
          <w:p w:rsidR="0041492B" w:rsidRPr="00C058E1" w:rsidRDefault="0041492B" w:rsidP="00BD51B6">
            <w:pPr>
              <w:numPr>
                <w:ilvl w:val="0"/>
                <w:numId w:val="26"/>
              </w:num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обавезност израде подзаконских аката уз нацрт закона и њихово прилагање уз предлог закона</w:t>
            </w:r>
          </w:p>
        </w:tc>
        <w:tc>
          <w:tcPr>
            <w:tcW w:w="1559" w:type="dxa"/>
          </w:tcPr>
          <w:p w:rsidR="0041492B" w:rsidRPr="00C058E1" w:rsidRDefault="0041492B" w:rsidP="001746CA">
            <w:pPr>
              <w:spacing w:after="0" w:line="240" w:lineRule="auto"/>
              <w:rPr>
                <w:rFonts w:ascii="Arial Narrow" w:hAnsi="Arial Narrow" w:cs="Arial Narrow"/>
                <w:sz w:val="20"/>
                <w:szCs w:val="20"/>
                <w:u w:val="single"/>
                <w:lang w:val="sr-Cyrl-CS"/>
              </w:rPr>
            </w:pPr>
            <w:r w:rsidRPr="00C058E1">
              <w:rPr>
                <w:rFonts w:ascii="Arial Narrow" w:hAnsi="Arial Narrow" w:cs="Arial Narrow"/>
                <w:sz w:val="20"/>
                <w:szCs w:val="20"/>
                <w:lang w:val="sr-Cyrl-CS"/>
              </w:rPr>
              <w:t>4. квартал 2014.</w:t>
            </w:r>
            <w:r w:rsidRPr="00C058E1">
              <w:rPr>
                <w:rFonts w:ascii="Arial Narrow" w:hAnsi="Arial Narrow" w:cs="Arial Narrow"/>
                <w:i/>
                <w:iCs/>
                <w:sz w:val="20"/>
                <w:szCs w:val="20"/>
                <w:lang w:val="sr-Cyrl-CS"/>
              </w:rPr>
              <w:t xml:space="preserve"> </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Припремљена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је</w:t>
            </w:r>
            <w:r w:rsidRPr="00C058E1">
              <w:rPr>
                <w:rFonts w:ascii="Arial Narrow" w:hAnsi="Arial Narrow" w:cs="Arial Narrow"/>
                <w:sz w:val="20"/>
                <w:szCs w:val="20"/>
                <w:lang w:val="sr-Cyrl-CS"/>
              </w:rPr>
              <w:t xml:space="preserve"> и консултован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међу релевантним ОДУ</w:t>
            </w:r>
            <w:r>
              <w:rPr>
                <w:rFonts w:ascii="Arial Narrow" w:hAnsi="Arial Narrow" w:cs="Arial Narrow"/>
                <w:sz w:val="20"/>
                <w:szCs w:val="20"/>
                <w:lang w:val="sr-Cyrl-CS"/>
              </w:rPr>
              <w:t xml:space="preserve"> радна верзија</w:t>
            </w:r>
            <w:r w:rsidRPr="00C058E1">
              <w:rPr>
                <w:rFonts w:ascii="Arial Narrow" w:hAnsi="Arial Narrow" w:cs="Arial Narrow"/>
                <w:sz w:val="20"/>
                <w:szCs w:val="20"/>
                <w:lang w:val="sr-Cyrl-CS"/>
              </w:rPr>
              <w:t xml:space="preserve"> измен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 допун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Пословника Владе којим се уређује правни основ за прописивање обавезе утврђивања полазних основа за израду закона и  обавезност израде подзаконских аката уз нацрт закона и њихово прилагање уз предлог закона</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4.2</w:t>
            </w:r>
          </w:p>
        </w:tc>
        <w:tc>
          <w:tcPr>
            <w:tcW w:w="11085" w:type="dxa"/>
            <w:gridSpan w:val="3"/>
            <w:shd w:val="clear" w:color="auto" w:fill="FBE4D5"/>
          </w:tcPr>
          <w:p w:rsidR="0041492B" w:rsidRPr="00C058E1" w:rsidRDefault="0041492B" w:rsidP="00BD51B6">
            <w:pPr>
              <w:pStyle w:val="3"/>
              <w:rPr>
                <w:b/>
                <w:bCs/>
                <w:sz w:val="20"/>
                <w:szCs w:val="20"/>
                <w:lang w:val="sr-Cyrl-CS"/>
              </w:rPr>
            </w:pPr>
            <w:r w:rsidRPr="00C058E1">
              <w:rPr>
                <w:b/>
                <w:bCs/>
                <w:sz w:val="20"/>
                <w:szCs w:val="20"/>
                <w:lang w:val="sr-Cyrl-CS"/>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Формирана Радна група за  припрему и израду Нацрта закона о општем управном поступку</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је формирало Радну групу за припрему Закона о општем управном поступку коју чине представници Министарства правде, Министарства грађевинарства, саобраћаја и инфраструктуре, Министарства за рад, запошљавање, борачка и социјална питања, Министарства трговине, туризма и телекомуникације, Министарства привреде, Министарства финансија, Републичког секретаријата за јавне политике, Републичког секретаријата за законодавство и Управног суда, као и представници академске заједнице и други експерти</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Мапирана питања која би требало да ојачају правни оквир и спровођење Закона о општем управном поступку  </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је организовало низ консултација са експертима у циљу мапирања кључних питања за унапређење Закона о општем управном поступку</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4.3</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7CAAC"/>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7CAAC"/>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C058E1">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 текст Нацрта закона о инспекцијском надзору којим ће се на целовит начин и јединственим основама уредити инспекцијски надзор</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41492B" w:rsidRPr="00C058E1" w:rsidRDefault="0041492B" w:rsidP="00BD51B6">
            <w:pPr>
              <w:autoSpaceDE w:val="0"/>
              <w:autoSpaceDN w:val="0"/>
              <w:adjustRightInd w:val="0"/>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је у сарадњи са ресорним министарствима и другим државним органима чији су представници чланови Посебне радне групе, као и са представницима УСАИД Пројекта за боље услове пословања,  припремило текст  Нацрта закона о инспекцијском надзору. У оквиру припреме текста Нацрта закона о инспекцијском надзору спроведена је и јавна расправа у оквиру које је одржано шест округлих столова: у Београду, Новом Саду, Нишу, Крушевцу и Суботици. МДУЛС је примедбе, предлоге и сугестије достављене у току јавне расправе, а који су били усмерени на побољшање предложеног текста Нацрта закона и који су у духу концепта на којима се Закон заснива, прихватило и уврстило у текст Нацрта закона.  Нацрт закона је усклађен са мишљењем Европске комисије, које је МДУЛС прибавило у складу са Програмом јавне расправе. У складу са процедуром прописаном Пословником Владе МДУЛС је упутило надлежним органима на мишљење Нацрт закона .</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Активности на развијању законског предлога су спроведена у оквиру пројекта подршке УСАИД.  Пројекат за боље услове пословања</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4.4</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Увођење и промоција механизама којима се обезбеђује квалитет јавних услуга</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1D45BA">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 овој мери није било спроведених активности током 2014.</w:t>
            </w:r>
          </w:p>
        </w:tc>
        <w:tc>
          <w:tcPr>
            <w:tcW w:w="1559" w:type="dxa"/>
          </w:tcPr>
          <w:p w:rsidR="0041492B" w:rsidRPr="00C058E1" w:rsidRDefault="0041492B" w:rsidP="00BD51B6">
            <w:pPr>
              <w:spacing w:after="0" w:line="240" w:lineRule="auto"/>
              <w:rPr>
                <w:rFonts w:ascii="Arial Narrow" w:hAnsi="Arial Narrow" w:cs="Arial Narrow"/>
                <w:sz w:val="20"/>
                <w:szCs w:val="20"/>
                <w:lang w:val="sr-Cyrl-CS"/>
              </w:rPr>
            </w:pPr>
          </w:p>
        </w:tc>
        <w:tc>
          <w:tcPr>
            <w:tcW w:w="5954" w:type="dxa"/>
          </w:tcPr>
          <w:p w:rsidR="0041492B" w:rsidRPr="00C058E1" w:rsidRDefault="0041492B" w:rsidP="00BD51B6">
            <w:pPr>
              <w:spacing w:after="0" w:line="240" w:lineRule="auto"/>
              <w:rPr>
                <w:rFonts w:ascii="Arial Narrow" w:hAnsi="Arial Narrow" w:cs="Arial Narrow"/>
                <w:sz w:val="20"/>
                <w:szCs w:val="20"/>
                <w:lang w:val="sr-Cyrl-CS"/>
              </w:rPr>
            </w:pPr>
          </w:p>
        </w:tc>
      </w:tr>
    </w:tbl>
    <w:p w:rsidR="0041492B" w:rsidRPr="00C058E1" w:rsidRDefault="0041492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418"/>
        <w:gridCol w:w="6095"/>
      </w:tblGrid>
      <w:tr w:rsidR="0041492B" w:rsidRPr="00745AA8">
        <w:tc>
          <w:tcPr>
            <w:tcW w:w="1668" w:type="dxa"/>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5:</w:t>
            </w:r>
          </w:p>
        </w:tc>
        <w:tc>
          <w:tcPr>
            <w:tcW w:w="11085" w:type="dxa"/>
            <w:gridSpan w:val="3"/>
            <w:shd w:val="clear" w:color="auto" w:fill="F4B083"/>
          </w:tcPr>
          <w:p w:rsidR="0041492B" w:rsidRPr="00C058E1" w:rsidRDefault="0041492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Повећање партиципације грађана, транспарентности, унапређење етичких стандарда и одговорности у обављању послова јавне управе</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5.1</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r>
      <w:tr w:rsidR="0041492B" w:rsidRPr="00C058E1">
        <w:trPr>
          <w:trHeight w:val="215"/>
        </w:trPr>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418"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6095"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c>
          <w:tcPr>
            <w:tcW w:w="5240" w:type="dxa"/>
            <w:gridSpan w:val="2"/>
          </w:tcPr>
          <w:p w:rsidR="0041492B" w:rsidRPr="00C058E1" w:rsidRDefault="0041492B" w:rsidP="005873A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Усвојен Акциони план за Партнерство за отворену управу</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41492B" w:rsidRPr="00C058E1" w:rsidRDefault="0041492B" w:rsidP="00CC46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Влада је, на предлог МДУЛС усвојила Акциони план за Партнерство уа отворену управу</w:t>
            </w:r>
            <w:r>
              <w:rPr>
                <w:rFonts w:ascii="Arial Narrow" w:hAnsi="Arial Narrow" w:cs="Arial Narrow"/>
                <w:sz w:val="20"/>
                <w:szCs w:val="20"/>
                <w:lang w:val="sr-Cyrl-CS"/>
              </w:rPr>
              <w:t xml:space="preserve"> 25. децембра .2014. године.</w:t>
            </w:r>
            <w:r w:rsidRPr="00C058E1">
              <w:rPr>
                <w:rFonts w:ascii="Arial Narrow" w:hAnsi="Arial Narrow" w:cs="Arial Narrow"/>
                <w:sz w:val="20"/>
                <w:szCs w:val="20"/>
                <w:lang w:val="sr-Cyrl-CS"/>
              </w:rPr>
              <w:t xml:space="preserve"> </w:t>
            </w:r>
            <w:r w:rsidRPr="004559C6">
              <w:rPr>
                <w:rFonts w:ascii="Arial Narrow" w:hAnsi="Arial Narrow" w:cs="Arial Narrow"/>
                <w:sz w:val="20"/>
                <w:szCs w:val="20"/>
                <w:lang w:val="sr-Cyrl-CS"/>
              </w:rPr>
              <w:t>Приликом израде овог Акционог плана посебна пажња је посвећена јачању јавног интегритета, тј. мерама које се односе на борбу против корупције, јавну етику, приступ информацијама, слободу медија и цивилног друштва и  ефикасном управљању јавним ресурсима</w:t>
            </w:r>
            <w:r>
              <w:rPr>
                <w:rFonts w:ascii="Arial Narrow" w:hAnsi="Arial Narrow" w:cs="Arial Narrow"/>
                <w:sz w:val="20"/>
                <w:szCs w:val="20"/>
                <w:lang w:val="sr-Cyrl-CS"/>
              </w:rPr>
              <w:t xml:space="preserve">. </w:t>
            </w:r>
            <w:r w:rsidRPr="004559C6">
              <w:rPr>
                <w:rFonts w:ascii="Arial Narrow" w:hAnsi="Arial Narrow" w:cs="Arial Narrow"/>
                <w:sz w:val="20"/>
                <w:szCs w:val="20"/>
                <w:lang w:val="sr-Cyrl-CS"/>
              </w:rPr>
              <w:t>У припреми Акционог плана заинтересовани представници цивилног сектора активно су узели учешће</w:t>
            </w:r>
            <w:r>
              <w:rPr>
                <w:rFonts w:ascii="Arial Narrow" w:hAnsi="Arial Narrow" w:cs="Arial Narrow"/>
                <w:sz w:val="20"/>
                <w:szCs w:val="20"/>
                <w:lang w:val="sr-Cyrl-CS"/>
              </w:rPr>
              <w:t>.</w:t>
            </w:r>
          </w:p>
        </w:tc>
      </w:tr>
      <w:tr w:rsidR="0041492B" w:rsidRPr="00745AA8">
        <w:tc>
          <w:tcPr>
            <w:tcW w:w="5240" w:type="dxa"/>
            <w:gridSpan w:val="2"/>
          </w:tcPr>
          <w:p w:rsidR="0041492B" w:rsidRPr="00C058E1" w:rsidRDefault="0041492B" w:rsidP="00745AA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Усвојен Извештај о оцени усаглашености веб сајтова органа државне управе са документом „Смернице за израду веб презентација органа државне управе в 4.0</w:t>
            </w:r>
            <w:r w:rsidR="00745AA8">
              <w:rPr>
                <w:rFonts w:ascii="Cambria" w:hAnsi="Cambria" w:cs="Cambria"/>
                <w:sz w:val="20"/>
                <w:szCs w:val="20"/>
                <w:lang w:val="sr-Cyrl-CS"/>
              </w:rPr>
              <w:t>“</w:t>
            </w:r>
            <w:r w:rsidRPr="00C058E1">
              <w:rPr>
                <w:rFonts w:ascii="Arial Narrow" w:hAnsi="Arial Narrow" w:cs="Arial Narrow"/>
                <w:sz w:val="20"/>
                <w:szCs w:val="20"/>
                <w:lang w:val="sr-Cyrl-CS"/>
              </w:rPr>
              <w:t xml:space="preserve"> за 2013.</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Извештај о оцени усаглашености веб сајтова органа државне управе са документом „Смернице за израду веб презентација органа државне управе в 4.0</w:t>
            </w:r>
            <w:r>
              <w:rPr>
                <w:rFonts w:ascii="Arial Narrow" w:hAnsi="Arial Narrow" w:cs="Cambria"/>
                <w:sz w:val="20"/>
                <w:szCs w:val="20"/>
                <w:lang w:val="sr-Cyrl-CS"/>
              </w:rPr>
              <w:t>″</w:t>
            </w:r>
            <w:r w:rsidRPr="00C058E1">
              <w:rPr>
                <w:rFonts w:ascii="Arial Narrow" w:hAnsi="Arial Narrow" w:cs="Arial Narrow"/>
                <w:sz w:val="20"/>
                <w:szCs w:val="20"/>
                <w:lang w:val="sr-Cyrl-CS"/>
              </w:rPr>
              <w:t xml:space="preserve"> за 2013, усвојен Закључком Владе 05 Број:093-8142/2014 од 14. августа 2014.</w:t>
            </w:r>
          </w:p>
        </w:tc>
      </w:tr>
      <w:tr w:rsidR="0041492B" w:rsidRPr="00745AA8">
        <w:tc>
          <w:tcPr>
            <w:tcW w:w="5240" w:type="dxa"/>
            <w:gridSpan w:val="2"/>
          </w:tcPr>
          <w:p w:rsidR="0041492B" w:rsidRPr="00C058E1" w:rsidRDefault="0041492B" w:rsidP="00745AA8">
            <w:pPr>
              <w:spacing w:after="0" w:line="240" w:lineRule="auto"/>
              <w:rPr>
                <w:rFonts w:ascii="Arial Narrow" w:hAnsi="Arial Narrow" w:cs="Arial Narrow"/>
                <w:sz w:val="20"/>
                <w:szCs w:val="20"/>
                <w:lang w:val="sr-Cyrl-CS" w:eastAsia="en-GB"/>
              </w:rPr>
            </w:pPr>
            <w:r w:rsidRPr="00C058E1">
              <w:rPr>
                <w:rFonts w:ascii="Arial Narrow" w:hAnsi="Arial Narrow" w:cs="Arial Narrow"/>
                <w:sz w:val="20"/>
                <w:szCs w:val="20"/>
                <w:lang w:val="sr-Cyrl-CS" w:eastAsia="ar-SA"/>
              </w:rPr>
              <w:t>3. Усвојени унапређени  документ „Смернице за израду веб презентација органа државне управе, органа територијалне аутономије и јединица локалне самоуправе в 5.0</w:t>
            </w:r>
            <w:r w:rsidR="00745AA8">
              <w:rPr>
                <w:rFonts w:ascii="Cambria" w:hAnsi="Cambria" w:cs="Cambria"/>
                <w:sz w:val="20"/>
                <w:szCs w:val="20"/>
                <w:lang w:val="sr-Cyrl-CS" w:eastAsia="ar-SA"/>
              </w:rPr>
              <w:t>“</w:t>
            </w:r>
            <w:r w:rsidRPr="00C058E1">
              <w:rPr>
                <w:rFonts w:ascii="Arial Narrow" w:hAnsi="Arial Narrow" w:cs="Arial Narrow"/>
                <w:sz w:val="20"/>
                <w:szCs w:val="20"/>
                <w:lang w:val="sr-Cyrl-CS" w:eastAsia="ar-SA"/>
              </w:rPr>
              <w:t xml:space="preserve"> за 2014. и Извештај са јавне расправе одржане у Београду</w:t>
            </w:r>
            <w:r w:rsidRPr="00C058E1">
              <w:rPr>
                <w:rFonts w:ascii="Arial Narrow" w:hAnsi="Arial Narrow" w:cs="Arial Narrow"/>
                <w:sz w:val="20"/>
                <w:szCs w:val="20"/>
                <w:lang w:val="sr-Cyrl-CS"/>
              </w:rPr>
              <w:t xml:space="preserve"> </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eastAsia="en-GB"/>
              </w:rPr>
            </w:pPr>
            <w:r w:rsidRPr="00C058E1">
              <w:rPr>
                <w:rFonts w:ascii="Arial Narrow" w:hAnsi="Arial Narrow" w:cs="Arial Narrow"/>
                <w:sz w:val="20"/>
                <w:szCs w:val="20"/>
                <w:lang w:val="sr-Cyrl-CS" w:eastAsia="ar-SA"/>
              </w:rPr>
              <w:t>Унапређени  документ „Смернице за израду веб презентација органа државне управе, органа територијалне аутономије и ЈЛС в 5.0</w:t>
            </w:r>
            <w:r>
              <w:rPr>
                <w:rFonts w:ascii="Arial Narrow" w:hAnsi="Arial Narrow" w:cs="Arial Narrow"/>
                <w:sz w:val="20"/>
                <w:szCs w:val="20"/>
                <w:lang w:val="sr-Cyrl-CS" w:eastAsia="ar-SA"/>
              </w:rPr>
              <w:t>″</w:t>
            </w:r>
            <w:r w:rsidRPr="00C058E1">
              <w:rPr>
                <w:rFonts w:ascii="Arial Narrow" w:hAnsi="Arial Narrow" w:cs="Arial Narrow"/>
                <w:sz w:val="20"/>
                <w:szCs w:val="20"/>
                <w:lang w:val="sr-Cyrl-CS" w:eastAsia="ar-SA"/>
              </w:rPr>
              <w:t xml:space="preserve"> за 2014. годину и Извештај са јавн</w:t>
            </w:r>
            <w:r>
              <w:rPr>
                <w:rFonts w:ascii="Arial Narrow" w:hAnsi="Arial Narrow" w:cs="Arial Narrow"/>
                <w:sz w:val="20"/>
                <w:szCs w:val="20"/>
                <w:lang w:val="sr-Cyrl-CS" w:eastAsia="ar-SA"/>
              </w:rPr>
              <w:t xml:space="preserve">е расправе одржане у Београду,  </w:t>
            </w:r>
            <w:r w:rsidRPr="00C058E1">
              <w:rPr>
                <w:rFonts w:ascii="Arial Narrow" w:hAnsi="Arial Narrow" w:cs="Arial Narrow"/>
                <w:sz w:val="20"/>
                <w:szCs w:val="20"/>
                <w:lang w:val="sr-Cyrl-CS" w:eastAsia="ar-SA"/>
              </w:rPr>
              <w:t xml:space="preserve">3. јула 2014, усвојени Закључком Владе 05 Број: 093-12777/2014 од 22. октобра 2014. </w:t>
            </w:r>
            <w:r w:rsidRPr="00C058E1">
              <w:rPr>
                <w:rFonts w:ascii="Arial Narrow" w:hAnsi="Arial Narrow" w:cs="Arial Narrow"/>
                <w:sz w:val="20"/>
                <w:szCs w:val="20"/>
                <w:lang w:val="sr-Cyrl-CS" w:eastAsia="en-GB"/>
              </w:rPr>
              <w:t>Новина у овом документу је оцењивање органа територијалне аутономије и ЈЛС</w:t>
            </w:r>
          </w:p>
        </w:tc>
      </w:tr>
      <w:tr w:rsidR="0041492B" w:rsidRPr="00C058E1">
        <w:tc>
          <w:tcPr>
            <w:tcW w:w="5240" w:type="dxa"/>
            <w:gridSpan w:val="2"/>
          </w:tcPr>
          <w:p w:rsidR="0041492B" w:rsidRPr="00C058E1" w:rsidRDefault="0041492B" w:rsidP="00046C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eastAsia="ar-SA"/>
              </w:rPr>
              <w:t>4. Започето о</w:t>
            </w:r>
            <w:r w:rsidRPr="00C058E1">
              <w:rPr>
                <w:rFonts w:ascii="Arial Narrow" w:hAnsi="Arial Narrow" w:cs="Arial Narrow"/>
                <w:sz w:val="20"/>
                <w:szCs w:val="20"/>
                <w:lang w:val="sr-Cyrl-CS" w:eastAsia="en-GB"/>
              </w:rPr>
              <w:t>цењивање о примени смерница за 2014. и послате прелиминарне оцене свим органима на увид и евентуалну поправку</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eastAsia="ar-SA"/>
              </w:rPr>
            </w:pPr>
            <w:r w:rsidRPr="00C058E1">
              <w:rPr>
                <w:rFonts w:ascii="Arial Narrow" w:hAnsi="Arial Narrow" w:cs="Arial Narrow"/>
                <w:sz w:val="20"/>
                <w:szCs w:val="20"/>
                <w:lang w:val="sr-Cyrl-CS" w:eastAsia="en-GB"/>
              </w:rPr>
              <w:t>Оцењивање спроводи Дирекција за електронску управу (МДУЛС). Финалне оцене ће се доставити путем имејла до 15. јануара 2015. За локалне самоуправе ће бити написан посебан Извештај Влади</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Започет консултативни процес израде Националне стратегије и Акционог плана за стварање подстицајног окружења за развој цивилног друштва за период 2014-2018. године</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са цивилним друштвом је покренула процес израде Стратегије у оквиру ЕУ ИПА пројекта „ЕУ подршка Канцеларији за сарадњу са цивилним друштвом“. Посебни састанци на локалу ће бити реализовани у оквиру пројекта „Подстицајно окружење за развој цивилног друштва“, уз подршку УСАИД-а.</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Влада усвојила Смернице за укључивање ОЦД у процес доношења прописа</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Смернице су усвојене закључком Владе, који је објављен у </w:t>
            </w:r>
            <w:r>
              <w:rPr>
                <w:rFonts w:ascii="Arial Narrow" w:hAnsi="Arial Narrow" w:cs="Arial Narrow"/>
                <w:sz w:val="20"/>
                <w:szCs w:val="20"/>
                <w:lang w:val="sr-Cyrl-CS"/>
              </w:rPr>
              <w:t>„Службеном гласнику РС“ број 90/</w:t>
            </w:r>
            <w:r w:rsidRPr="00C058E1">
              <w:rPr>
                <w:rFonts w:ascii="Arial Narrow" w:hAnsi="Arial Narrow" w:cs="Arial Narrow"/>
                <w:sz w:val="20"/>
                <w:szCs w:val="20"/>
                <w:lang w:val="sr-Cyrl-CS"/>
              </w:rPr>
              <w:t>14. Оне дефинишу начине укључивања ОЦД у креирање јавних политика на државном нивоу, и препоручују примену истог приступа аутономним покрајинама и ЈЛС.</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5.2</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Јачање интегритета и етичких стандарда запослених у јавној управи и смањење корупције</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418"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6095"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C058E1">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Измењен Закон о државним службеницима – проширена надлежност Високог службеничког савета да прати примену Кодекса понашања (АП СБПК)</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Измене и допуне Закона о државним службеницима у септембру 2014. године. („Сл. гласник РС", бр</w:t>
            </w:r>
            <w:r>
              <w:rPr>
                <w:rFonts w:ascii="Arial Narrow" w:hAnsi="Arial Narrow" w:cs="Arial Narrow"/>
                <w:sz w:val="20"/>
                <w:szCs w:val="20"/>
                <w:lang w:val="sr-Cyrl-CS"/>
              </w:rPr>
              <w:t>. 79/05, 81/05 - испр., 83/05 - испр., 64/07, 67/07 - испр., 116/08, 104/09 и 99/</w:t>
            </w:r>
            <w:r w:rsidRPr="00C058E1">
              <w:rPr>
                <w:rFonts w:ascii="Arial Narrow" w:hAnsi="Arial Narrow" w:cs="Arial Narrow"/>
                <w:sz w:val="20"/>
                <w:szCs w:val="20"/>
                <w:lang w:val="sr-Cyrl-CS"/>
              </w:rPr>
              <w:t xml:space="preserve">14) </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Прописи којима се уређује област борбе против корупције унети у обавезну садржину програма државног стручног испита за државне службенике са високим и средњим образовањем и приручника за полагање</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Уредба о допунама Уредбе о програму и начину полагања државног стручног ис</w:t>
            </w:r>
            <w:r>
              <w:rPr>
                <w:rFonts w:ascii="Arial Narrow" w:hAnsi="Arial Narrow" w:cs="Arial Narrow"/>
                <w:sz w:val="20"/>
                <w:szCs w:val="20"/>
                <w:lang w:val="sr-Cyrl-CS"/>
              </w:rPr>
              <w:t>пита („Службени гласник РС“, број 84/</w:t>
            </w:r>
            <w:r w:rsidRPr="00C058E1">
              <w:rPr>
                <w:rFonts w:ascii="Arial Narrow" w:hAnsi="Arial Narrow" w:cs="Arial Narrow"/>
                <w:sz w:val="20"/>
                <w:szCs w:val="20"/>
                <w:lang w:val="sr-Cyrl-CS"/>
              </w:rPr>
              <w:t>14 од 8.8.2014. године, ступила на снагу 16.8.2014)</w:t>
            </w:r>
          </w:p>
        </w:tc>
      </w:tr>
      <w:tr w:rsidR="0041492B" w:rsidRPr="00745AA8">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Усвојен Закон о заштити узбуњивача</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Закон о заштити узбуњивача у новембру 2014. године („Службени гласник РС“</w:t>
            </w:r>
            <w:r>
              <w:rPr>
                <w:rFonts w:ascii="Arial Narrow" w:hAnsi="Arial Narrow" w:cs="Arial Narrow"/>
                <w:sz w:val="20"/>
                <w:szCs w:val="20"/>
                <w:lang w:val="sr-Cyrl-CS"/>
              </w:rPr>
              <w:t>, број</w:t>
            </w:r>
            <w:r w:rsidRPr="00C058E1">
              <w:rPr>
                <w:rFonts w:ascii="Arial Narrow" w:hAnsi="Arial Narrow" w:cs="Arial Narrow"/>
                <w:sz w:val="20"/>
                <w:szCs w:val="20"/>
                <w:lang w:val="sr-Cyrl-CS"/>
              </w:rPr>
              <w:t xml:space="preserve"> 128/14)</w:t>
            </w:r>
          </w:p>
        </w:tc>
      </w:tr>
      <w:tr w:rsidR="0041492B" w:rsidRPr="00745AA8">
        <w:tc>
          <w:tcPr>
            <w:tcW w:w="5240" w:type="dxa"/>
            <w:gridSpan w:val="2"/>
          </w:tcPr>
          <w:p w:rsidR="0041492B" w:rsidRPr="00C058E1" w:rsidRDefault="0041492B" w:rsidP="00745AA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Припремљен Акциони план за </w:t>
            </w:r>
            <w:r w:rsidR="00745AA8">
              <w:rPr>
                <w:rFonts w:ascii="Arial Narrow" w:hAnsi="Arial Narrow" w:cs="Arial Narrow"/>
                <w:sz w:val="20"/>
                <w:szCs w:val="20"/>
                <w:lang w:val="sr-Cyrl-CS"/>
              </w:rPr>
              <w:t>П</w:t>
            </w:r>
            <w:r w:rsidRPr="00C058E1">
              <w:rPr>
                <w:rFonts w:ascii="Arial Narrow" w:hAnsi="Arial Narrow" w:cs="Arial Narrow"/>
                <w:sz w:val="20"/>
                <w:szCs w:val="20"/>
                <w:lang w:val="sr-Cyrl-CS"/>
              </w:rPr>
              <w:t>реговарачко поглавље 23</w:t>
            </w:r>
          </w:p>
        </w:tc>
        <w:tc>
          <w:tcPr>
            <w:tcW w:w="1418" w:type="dxa"/>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6095" w:type="dxa"/>
          </w:tcPr>
          <w:p w:rsidR="0041492B" w:rsidRPr="00C058E1" w:rsidRDefault="0041492B" w:rsidP="00745AA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Преговарачка група за </w:t>
            </w:r>
            <w:r w:rsidR="00745AA8">
              <w:rPr>
                <w:rFonts w:ascii="Arial Narrow" w:hAnsi="Arial Narrow" w:cs="Arial Narrow"/>
                <w:sz w:val="20"/>
                <w:szCs w:val="20"/>
                <w:lang w:val="sr-Cyrl-CS"/>
              </w:rPr>
              <w:t>П</w:t>
            </w:r>
            <w:r w:rsidRPr="00C058E1">
              <w:rPr>
                <w:rFonts w:ascii="Arial Narrow" w:hAnsi="Arial Narrow" w:cs="Arial Narrow"/>
                <w:sz w:val="20"/>
                <w:szCs w:val="20"/>
                <w:lang w:val="sr-Cyrl-CS"/>
              </w:rPr>
              <w:t xml:space="preserve">оглавље 23 и Министарство правде су припремили </w:t>
            </w:r>
            <w:r w:rsidR="00745AA8">
              <w:rPr>
                <w:rFonts w:ascii="Arial Narrow" w:hAnsi="Arial Narrow" w:cs="Arial Narrow"/>
                <w:sz w:val="20"/>
                <w:szCs w:val="20"/>
                <w:lang w:val="sr-Cyrl-CS"/>
              </w:rPr>
              <w:t>Н</w:t>
            </w:r>
            <w:r w:rsidRPr="00C058E1">
              <w:rPr>
                <w:rFonts w:ascii="Arial Narrow" w:hAnsi="Arial Narrow" w:cs="Arial Narrow"/>
                <w:sz w:val="20"/>
                <w:szCs w:val="20"/>
                <w:lang w:val="sr-Cyrl-CS"/>
              </w:rPr>
              <w:t xml:space="preserve">ацрт </w:t>
            </w:r>
            <w:r w:rsidR="00745AA8">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кционог плана за </w:t>
            </w:r>
            <w:r w:rsidR="00745AA8">
              <w:rPr>
                <w:rFonts w:ascii="Arial Narrow" w:hAnsi="Arial Narrow" w:cs="Arial Narrow"/>
                <w:sz w:val="20"/>
                <w:szCs w:val="20"/>
                <w:lang w:val="sr-Cyrl-CS"/>
              </w:rPr>
              <w:t>П</w:t>
            </w:r>
            <w:r w:rsidRPr="00C058E1">
              <w:rPr>
                <w:rFonts w:ascii="Arial Narrow" w:hAnsi="Arial Narrow" w:cs="Arial Narrow"/>
                <w:sz w:val="20"/>
                <w:szCs w:val="20"/>
                <w:lang w:val="sr-Cyrl-CS"/>
              </w:rPr>
              <w:t>оглавље 23</w:t>
            </w:r>
          </w:p>
        </w:tc>
      </w:tr>
      <w:tr w:rsidR="0041492B" w:rsidRPr="00745AA8">
        <w:tc>
          <w:tcPr>
            <w:tcW w:w="1668" w:type="dxa"/>
            <w:shd w:val="clear" w:color="auto" w:fill="FABF8F"/>
          </w:tcPr>
          <w:p w:rsidR="0041492B" w:rsidRPr="00C058E1" w:rsidRDefault="0041492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5.3</w:t>
            </w:r>
          </w:p>
        </w:tc>
        <w:tc>
          <w:tcPr>
            <w:tcW w:w="11085" w:type="dxa"/>
            <w:gridSpan w:val="3"/>
            <w:shd w:val="clear" w:color="auto" w:fill="FBE4D5"/>
          </w:tcPr>
          <w:p w:rsidR="0041492B" w:rsidRPr="00C058E1" w:rsidRDefault="0041492B" w:rsidP="00BD51B6">
            <w:pPr>
              <w:spacing w:after="0" w:line="240" w:lineRule="auto"/>
              <w:rPr>
                <w:rFonts w:ascii="Arial Narrow" w:hAnsi="Arial Narrow" w:cs="Arial Narrow"/>
                <w:b/>
                <w:bCs/>
                <w:sz w:val="20"/>
                <w:szCs w:val="20"/>
                <w:lang w:val="sr-Cyrl-CS"/>
              </w:rPr>
            </w:pPr>
            <w:r w:rsidRPr="00D52129">
              <w:rPr>
                <w:b/>
                <w:bCs/>
                <w:sz w:val="20"/>
                <w:szCs w:val="20"/>
                <w:lang w:val="sr-Cyrl-CS"/>
              </w:rPr>
              <w:t>Јачање механизама</w:t>
            </w:r>
            <w:r>
              <w:rPr>
                <w:b/>
                <w:bCs/>
                <w:sz w:val="20"/>
                <w:szCs w:val="20"/>
                <w:lang w:val="sr-Cyrl-CS"/>
              </w:rPr>
              <w:t xml:space="preserve"> спољне и унутрашње контроле</w:t>
            </w:r>
            <w:r w:rsidRPr="00D52129">
              <w:rPr>
                <w:b/>
                <w:bCs/>
                <w:sz w:val="20"/>
                <w:szCs w:val="20"/>
                <w:lang w:val="sr-Cyrl-CS"/>
              </w:rPr>
              <w:t xml:space="preserve"> у јавној управи</w:t>
            </w:r>
          </w:p>
        </w:tc>
      </w:tr>
      <w:tr w:rsidR="0041492B" w:rsidRPr="00C058E1">
        <w:tc>
          <w:tcPr>
            <w:tcW w:w="5240" w:type="dxa"/>
            <w:gridSpan w:val="2"/>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418"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6095" w:type="dxa"/>
            <w:shd w:val="clear" w:color="auto" w:fill="FABF8F"/>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41492B" w:rsidRPr="00745AA8">
        <w:trPr>
          <w:trHeight w:val="2132"/>
        </w:trPr>
        <w:tc>
          <w:tcPr>
            <w:tcW w:w="5240" w:type="dxa"/>
            <w:gridSpan w:val="2"/>
          </w:tcPr>
          <w:p w:rsidR="0041492B" w:rsidRPr="00C058E1" w:rsidRDefault="0041492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Државна ревизорска институција је расписала конкурс за пријем нових запослених</w:t>
            </w:r>
          </w:p>
        </w:tc>
        <w:tc>
          <w:tcPr>
            <w:tcW w:w="1418" w:type="dxa"/>
          </w:tcPr>
          <w:p w:rsidR="0041492B" w:rsidRPr="00D44863" w:rsidRDefault="0041492B" w:rsidP="00BD51B6">
            <w:pPr>
              <w:spacing w:after="0" w:line="240" w:lineRule="auto"/>
              <w:rPr>
                <w:rFonts w:ascii="Arial Narrow" w:hAnsi="Arial Narrow" w:cs="Arial Narrow"/>
                <w:i/>
                <w:iCs/>
                <w:sz w:val="20"/>
                <w:szCs w:val="20"/>
                <w:highlight w:val="yellow"/>
                <w:lang w:val="sr-Cyrl-CS"/>
              </w:rPr>
            </w:pPr>
            <w:r w:rsidRPr="00D44863">
              <w:rPr>
                <w:rFonts w:ascii="Arial Narrow" w:hAnsi="Arial Narrow" w:cs="Arial Narrow"/>
                <w:sz w:val="20"/>
                <w:szCs w:val="20"/>
                <w:lang w:val="sr-Cyrl-CS"/>
              </w:rPr>
              <w:t xml:space="preserve">3. </w:t>
            </w:r>
            <w:r w:rsidRPr="00F16C7C">
              <w:rPr>
                <w:rFonts w:ascii="Arial Narrow" w:hAnsi="Arial Narrow" w:cs="Arial Narrow"/>
                <w:sz w:val="20"/>
                <w:szCs w:val="20"/>
                <w:lang w:val="sr-Cyrl-CS"/>
              </w:rPr>
              <w:t>и</w:t>
            </w:r>
            <w:r w:rsidRPr="00F16C7C">
              <w:rPr>
                <w:rFonts w:ascii="Arial Narrow" w:hAnsi="Arial Narrow" w:cs="Arial Narrow"/>
                <w:sz w:val="20"/>
                <w:szCs w:val="20"/>
              </w:rPr>
              <w:t xml:space="preserve"> 4. </w:t>
            </w:r>
            <w:r w:rsidRPr="00F16C7C">
              <w:rPr>
                <w:rFonts w:ascii="Arial Narrow" w:hAnsi="Arial Narrow" w:cs="Arial Narrow"/>
                <w:sz w:val="20"/>
                <w:szCs w:val="20"/>
                <w:lang w:val="sr-Cyrl-CS"/>
              </w:rPr>
              <w:t>квартал 2014.</w:t>
            </w:r>
          </w:p>
        </w:tc>
        <w:tc>
          <w:tcPr>
            <w:tcW w:w="6095" w:type="dxa"/>
          </w:tcPr>
          <w:p w:rsidR="0041492B" w:rsidRPr="00D44863" w:rsidRDefault="0041492B" w:rsidP="00FB11EF">
            <w:pPr>
              <w:spacing w:after="0" w:line="240" w:lineRule="auto"/>
              <w:rPr>
                <w:rFonts w:ascii="Arial Narrow" w:hAnsi="Arial Narrow" w:cs="Arial Narrow"/>
                <w:sz w:val="20"/>
                <w:szCs w:val="20"/>
                <w:lang w:val="sr-Cyrl-CS"/>
              </w:rPr>
            </w:pPr>
            <w:r w:rsidRPr="00D44863">
              <w:rPr>
                <w:rFonts w:ascii="Arial Narrow" w:hAnsi="Arial Narrow" w:cs="Arial Narrow"/>
                <w:sz w:val="20"/>
                <w:szCs w:val="20"/>
                <w:lang w:val="sr-Cyrl-CS"/>
              </w:rPr>
              <w:t>Ради јачања капацитета Државне ревизорске институције, у складу са донетим Кадровским планом за 2014. годину и сагласношћу Одбора за админ</w:t>
            </w:r>
            <w:r w:rsidR="00745AA8">
              <w:rPr>
                <w:rFonts w:ascii="Arial Narrow" w:hAnsi="Arial Narrow" w:cs="Arial Narrow"/>
                <w:sz w:val="20"/>
                <w:szCs w:val="20"/>
                <w:lang w:val="sr-Cyrl-CS"/>
              </w:rPr>
              <w:t>и</w:t>
            </w:r>
            <w:r w:rsidRPr="00D44863">
              <w:rPr>
                <w:rFonts w:ascii="Arial Narrow" w:hAnsi="Arial Narrow" w:cs="Arial Narrow"/>
                <w:sz w:val="20"/>
                <w:szCs w:val="20"/>
                <w:lang w:val="sr-Cyrl-CS"/>
              </w:rPr>
              <w:t>стр</w:t>
            </w:r>
            <w:r w:rsidR="00745AA8">
              <w:rPr>
                <w:rFonts w:ascii="Arial Narrow" w:hAnsi="Arial Narrow" w:cs="Arial Narrow"/>
                <w:sz w:val="20"/>
                <w:szCs w:val="20"/>
                <w:lang w:val="sr-Cyrl-CS"/>
              </w:rPr>
              <w:t>а</w:t>
            </w:r>
            <w:r w:rsidRPr="00D44863">
              <w:rPr>
                <w:rFonts w:ascii="Arial Narrow" w:hAnsi="Arial Narrow" w:cs="Arial Narrow"/>
                <w:sz w:val="20"/>
                <w:szCs w:val="20"/>
                <w:lang w:val="sr-Cyrl-CS"/>
              </w:rPr>
              <w:t xml:space="preserve">тивно - буџетска и мандатно - имунитетска питања Народне скупштине, у току 2014. године су расписана два јавна конкурса, један у јулу 2014. године и један у октобру </w:t>
            </w:r>
            <w:r>
              <w:rPr>
                <w:rFonts w:ascii="Arial Narrow" w:hAnsi="Arial Narrow" w:cs="Arial Narrow"/>
                <w:sz w:val="20"/>
                <w:szCs w:val="20"/>
                <w:lang w:val="sr-Cyrl-CS"/>
              </w:rPr>
              <w:t xml:space="preserve"> </w:t>
            </w:r>
            <w:r w:rsidRPr="00D44863">
              <w:rPr>
                <w:rFonts w:ascii="Arial Narrow" w:hAnsi="Arial Narrow" w:cs="Arial Narrow"/>
                <w:sz w:val="20"/>
                <w:szCs w:val="20"/>
                <w:lang w:val="sr-Cyrl-CS"/>
              </w:rPr>
              <w:t>2014. године.</w:t>
            </w:r>
          </w:p>
          <w:p w:rsidR="0041492B" w:rsidRPr="00D44863" w:rsidRDefault="0041492B" w:rsidP="00FB11EF">
            <w:pPr>
              <w:spacing w:after="0" w:line="240" w:lineRule="auto"/>
              <w:rPr>
                <w:rFonts w:ascii="Arial Narrow" w:hAnsi="Arial Narrow" w:cs="Arial Narrow"/>
                <w:i/>
                <w:iCs/>
                <w:sz w:val="20"/>
                <w:szCs w:val="20"/>
                <w:highlight w:val="yellow"/>
                <w:lang w:val="sr-Cyrl-CS"/>
              </w:rPr>
            </w:pPr>
            <w:r w:rsidRPr="00D44863">
              <w:rPr>
                <w:rFonts w:ascii="Arial Narrow" w:hAnsi="Arial Narrow" w:cs="Arial Narrow"/>
                <w:sz w:val="20"/>
                <w:szCs w:val="20"/>
                <w:lang w:val="sr-Cyrl-CS"/>
              </w:rPr>
              <w:t>По завршеном конку</w:t>
            </w:r>
            <w:r w:rsidR="00745AA8">
              <w:rPr>
                <w:rFonts w:ascii="Arial Narrow" w:hAnsi="Arial Narrow" w:cs="Arial Narrow"/>
                <w:sz w:val="20"/>
                <w:szCs w:val="20"/>
                <w:lang w:val="sr-Cyrl-CS"/>
              </w:rPr>
              <w:t>р</w:t>
            </w:r>
            <w:r w:rsidRPr="00D44863">
              <w:rPr>
                <w:rFonts w:ascii="Arial Narrow" w:hAnsi="Arial Narrow" w:cs="Arial Narrow"/>
                <w:sz w:val="20"/>
                <w:szCs w:val="20"/>
                <w:lang w:val="sr-Cyrl-CS"/>
              </w:rPr>
              <w:t>су у јулу 2014. године а делом и по основу преузимања из других државних органа, примљено је 17 лица. По јавном конкурсу из октобра 2014. године биће примљено још 28 лица, за која се очекује почетак рада током фебруара 2015. године.</w:t>
            </w:r>
          </w:p>
        </w:tc>
      </w:tr>
    </w:tbl>
    <w:p w:rsidR="0041492B" w:rsidRPr="00C058E1" w:rsidRDefault="0041492B" w:rsidP="006B6734">
      <w:pPr>
        <w:rPr>
          <w:rFonts w:ascii="Arial Narrow" w:hAnsi="Arial Narrow" w:cs="Arial Narrow"/>
          <w:sz w:val="18"/>
          <w:szCs w:val="18"/>
          <w:lang w:val="sr-Cyrl-CS"/>
        </w:rPr>
        <w:sectPr w:rsidR="0041492B" w:rsidRPr="00C058E1" w:rsidSect="00077345">
          <w:pgSz w:w="15840" w:h="12240" w:orient="landscape"/>
          <w:pgMar w:top="1440" w:right="1440" w:bottom="1843" w:left="1559" w:header="708" w:footer="708" w:gutter="0"/>
          <w:cols w:space="708"/>
          <w:titlePg/>
          <w:docGrid w:linePitch="360"/>
        </w:sectPr>
      </w:pPr>
    </w:p>
    <w:p w:rsidR="0041492B" w:rsidRPr="00C058E1" w:rsidRDefault="0041492B" w:rsidP="00077345">
      <w:pPr>
        <w:pStyle w:val="Heading1"/>
        <w:numPr>
          <w:ilvl w:val="0"/>
          <w:numId w:val="0"/>
        </w:numPr>
        <w:spacing w:before="0" w:after="0" w:line="240" w:lineRule="auto"/>
        <w:ind w:hanging="6"/>
        <w:rPr>
          <w:color w:val="auto"/>
          <w:lang w:val="sr-Cyrl-CS"/>
        </w:rPr>
      </w:pPr>
      <w:bookmarkStart w:id="86" w:name="_Toc411236688"/>
      <w:r w:rsidRPr="00C058E1">
        <w:rPr>
          <w:rFonts w:ascii="Calibri Light Cyr" w:hAnsi="Calibri Light Cyr" w:cs="Calibri Light Cyr"/>
          <w:color w:val="auto"/>
          <w:lang w:val="sr-Cyrl-CS"/>
        </w:rPr>
        <w:t>Прилог 2: Систем за координацију и управљање РЈУ</w:t>
      </w:r>
      <w:bookmarkEnd w:id="86"/>
    </w:p>
    <w:p w:rsidR="0041492B" w:rsidRPr="00C058E1" w:rsidRDefault="0041492B" w:rsidP="00C80344">
      <w:pPr>
        <w:spacing w:before="120"/>
        <w:jc w:val="both"/>
        <w:rPr>
          <w:rFonts w:ascii="Arial Narrow" w:hAnsi="Arial Narrow" w:cs="Arial Narrow"/>
          <w:i/>
          <w:iCs/>
          <w:lang w:val="sr-Cyrl-CS"/>
        </w:rPr>
      </w:pPr>
      <w:r w:rsidRPr="00C058E1">
        <w:rPr>
          <w:rFonts w:ascii="Arial Narrow" w:hAnsi="Arial Narrow" w:cs="Arial Narrow"/>
          <w:lang w:val="sr-Cyrl-CS"/>
        </w:rPr>
        <w:t xml:space="preserve">Стратегијом РЈУ одређује се нова институционална и организациона структура за координацију, праћење, извештавање и евалуацију процеса РЈУ. </w:t>
      </w:r>
      <w:r w:rsidRPr="00C058E1">
        <w:rPr>
          <w:rStyle w:val="hps"/>
          <w:rFonts w:ascii="Arial Narrow" w:hAnsi="Arial Narrow" w:cs="Arial Narrow"/>
          <w:lang w:val="sr-Cyrl-CS"/>
        </w:rPr>
        <w:t>Да би се</w:t>
      </w:r>
      <w:r w:rsidRPr="00C058E1">
        <w:rPr>
          <w:rFonts w:ascii="Arial Narrow" w:hAnsi="Arial Narrow" w:cs="Arial Narrow"/>
          <w:lang w:val="sr-Cyrl-CS"/>
        </w:rPr>
        <w:t xml:space="preserve"> </w:t>
      </w:r>
      <w:r w:rsidRPr="00C058E1">
        <w:rPr>
          <w:rStyle w:val="hps"/>
          <w:rFonts w:ascii="Arial Narrow" w:hAnsi="Arial Narrow" w:cs="Arial Narrow"/>
          <w:lang w:val="sr-Cyrl-CS"/>
        </w:rPr>
        <w:t>створили предуслови за</w:t>
      </w:r>
      <w:r w:rsidRPr="00C058E1">
        <w:rPr>
          <w:rFonts w:ascii="Arial Narrow" w:hAnsi="Arial Narrow" w:cs="Arial Narrow"/>
          <w:lang w:val="sr-Cyrl-CS"/>
        </w:rPr>
        <w:t xml:space="preserve"> </w:t>
      </w:r>
      <w:r w:rsidRPr="00C058E1">
        <w:rPr>
          <w:rStyle w:val="hps"/>
          <w:rFonts w:ascii="Arial Narrow" w:hAnsi="Arial Narrow" w:cs="Arial Narrow"/>
          <w:lang w:val="sr-Cyrl-CS"/>
        </w:rPr>
        <w:t>координацију</w:t>
      </w:r>
      <w:r w:rsidRPr="00C058E1">
        <w:rPr>
          <w:rFonts w:ascii="Arial Narrow" w:hAnsi="Arial Narrow" w:cs="Arial Narrow"/>
          <w:lang w:val="sr-Cyrl-CS"/>
        </w:rPr>
        <w:t xml:space="preserve">, </w:t>
      </w:r>
      <w:r w:rsidRPr="00C058E1">
        <w:rPr>
          <w:rStyle w:val="hps"/>
          <w:rFonts w:ascii="Arial Narrow" w:hAnsi="Arial Narrow" w:cs="Arial Narrow"/>
          <w:lang w:val="sr-Cyrl-CS"/>
        </w:rPr>
        <w:t>праћење</w:t>
      </w:r>
      <w:r w:rsidRPr="00C058E1">
        <w:rPr>
          <w:rFonts w:ascii="Arial Narrow" w:hAnsi="Arial Narrow" w:cs="Arial Narrow"/>
          <w:lang w:val="sr-Cyrl-CS"/>
        </w:rPr>
        <w:t xml:space="preserve">, извештавање и </w:t>
      </w:r>
      <w:r w:rsidRPr="00C058E1">
        <w:rPr>
          <w:rStyle w:val="hps"/>
          <w:rFonts w:ascii="Arial Narrow" w:hAnsi="Arial Narrow" w:cs="Arial Narrow"/>
          <w:lang w:val="sr-Cyrl-CS"/>
        </w:rPr>
        <w:t>евалуацију спровођења</w:t>
      </w:r>
      <w:r w:rsidRPr="00C058E1">
        <w:rPr>
          <w:rFonts w:ascii="Arial Narrow" w:hAnsi="Arial Narrow" w:cs="Arial Narrow"/>
          <w:lang w:val="sr-Cyrl-CS"/>
        </w:rPr>
        <w:t xml:space="preserve"> </w:t>
      </w:r>
      <w:r w:rsidRPr="00C058E1">
        <w:rPr>
          <w:rStyle w:val="hps"/>
          <w:rFonts w:ascii="Arial Narrow" w:hAnsi="Arial Narrow" w:cs="Arial Narrow"/>
          <w:lang w:val="sr-Cyrl-CS"/>
        </w:rPr>
        <w:t>Стратегије РЈУ</w:t>
      </w:r>
      <w:r w:rsidRPr="00C058E1">
        <w:rPr>
          <w:rFonts w:ascii="Arial Narrow" w:hAnsi="Arial Narrow" w:cs="Arial Narrow"/>
          <w:lang w:val="sr-Cyrl-CS"/>
        </w:rPr>
        <w:t xml:space="preserve">, </w:t>
      </w:r>
      <w:r w:rsidRPr="00C058E1">
        <w:rPr>
          <w:rStyle w:val="hps"/>
          <w:rFonts w:ascii="Arial Narrow" w:hAnsi="Arial Narrow" w:cs="Arial Narrow"/>
          <w:lang w:val="sr-Cyrl-CS"/>
        </w:rPr>
        <w:t>неопходно је</w:t>
      </w:r>
      <w:r w:rsidRPr="00C058E1">
        <w:rPr>
          <w:rFonts w:ascii="Arial Narrow" w:hAnsi="Arial Narrow" w:cs="Arial Narrow"/>
          <w:lang w:val="sr-Cyrl-CS"/>
        </w:rPr>
        <w:t xml:space="preserve"> </w:t>
      </w:r>
      <w:r w:rsidRPr="00C058E1">
        <w:rPr>
          <w:rStyle w:val="hps"/>
          <w:rFonts w:ascii="Arial Narrow" w:hAnsi="Arial Narrow" w:cs="Arial Narrow"/>
          <w:lang w:val="sr-Cyrl-CS"/>
        </w:rPr>
        <w:t>обезбедити</w:t>
      </w:r>
      <w:r w:rsidRPr="00C058E1">
        <w:rPr>
          <w:rFonts w:ascii="Arial Narrow" w:hAnsi="Arial Narrow" w:cs="Arial Narrow"/>
          <w:lang w:val="sr-Cyrl-CS"/>
        </w:rPr>
        <w:t xml:space="preserve"> </w:t>
      </w:r>
      <w:r w:rsidRPr="00C058E1">
        <w:rPr>
          <w:rStyle w:val="hps"/>
          <w:rFonts w:ascii="Arial Narrow" w:hAnsi="Arial Narrow" w:cs="Arial Narrow"/>
          <w:lang w:val="sr-Cyrl-CS"/>
        </w:rPr>
        <w:t>пуну</w:t>
      </w:r>
      <w:r w:rsidRPr="00C058E1">
        <w:rPr>
          <w:rFonts w:ascii="Arial Narrow" w:hAnsi="Arial Narrow" w:cs="Arial Narrow"/>
          <w:lang w:val="sr-Cyrl-CS"/>
        </w:rPr>
        <w:t xml:space="preserve"> </w:t>
      </w:r>
      <w:r w:rsidRPr="00C058E1">
        <w:rPr>
          <w:rStyle w:val="hps"/>
          <w:rFonts w:ascii="Arial Narrow" w:hAnsi="Arial Narrow" w:cs="Arial Narrow"/>
          <w:lang w:val="sr-Cyrl-CS"/>
        </w:rPr>
        <w:t>функционалност</w:t>
      </w:r>
      <w:r w:rsidRPr="00C058E1">
        <w:rPr>
          <w:rFonts w:ascii="Arial Narrow" w:hAnsi="Arial Narrow" w:cs="Arial Narrow"/>
          <w:lang w:val="sr-Cyrl-CS"/>
        </w:rPr>
        <w:t xml:space="preserve"> </w:t>
      </w:r>
      <w:r w:rsidRPr="00C058E1">
        <w:rPr>
          <w:rStyle w:val="hps"/>
          <w:rFonts w:ascii="Arial Narrow" w:hAnsi="Arial Narrow" w:cs="Arial Narrow"/>
          <w:lang w:val="sr-Cyrl-CS"/>
        </w:rPr>
        <w:t>успостављене структуре</w:t>
      </w:r>
      <w:r w:rsidRPr="00C058E1">
        <w:rPr>
          <w:rFonts w:ascii="Arial Narrow" w:hAnsi="Arial Narrow" w:cs="Arial Narrow"/>
          <w:lang w:val="sr-Cyrl-CS"/>
        </w:rPr>
        <w:t xml:space="preserve">. </w:t>
      </w:r>
    </w:p>
    <w:p w:rsidR="0041492B" w:rsidRPr="00C058E1" w:rsidRDefault="0041492B" w:rsidP="00C80344">
      <w:pPr>
        <w:spacing w:before="120"/>
        <w:jc w:val="both"/>
        <w:rPr>
          <w:rFonts w:ascii="Arial Narrow" w:hAnsi="Arial Narrow" w:cs="Arial Narrow"/>
          <w:lang w:val="sr-Cyrl-CS"/>
        </w:rPr>
      </w:pPr>
      <w:r w:rsidRPr="00C058E1">
        <w:rPr>
          <w:rFonts w:ascii="Arial Narrow" w:hAnsi="Arial Narrow" w:cs="Arial Narrow"/>
          <w:lang w:val="sr-Cyrl-CS"/>
        </w:rPr>
        <w:t>Координација спровођења Стратегије РЈУ одвија се на четири нивоа, од којих први и други представљају нивое стручне координације, док су трећи и четврти нивои политичке координације процеса РЈУ.</w:t>
      </w:r>
    </w:p>
    <w:p w:rsidR="0041492B" w:rsidRPr="00C058E1" w:rsidRDefault="0041492B" w:rsidP="00C80344">
      <w:pPr>
        <w:pStyle w:val="Heading2"/>
        <w:numPr>
          <w:ilvl w:val="0"/>
          <w:numId w:val="0"/>
        </w:numPr>
        <w:ind w:left="576" w:hanging="576"/>
        <w:jc w:val="both"/>
        <w:rPr>
          <w:rFonts w:ascii="Arial Narrow" w:hAnsi="Arial Narrow" w:cs="Arial Narrow"/>
          <w:color w:val="auto"/>
          <w:lang w:val="sr-Cyrl-CS"/>
        </w:rPr>
      </w:pPr>
      <w:bookmarkStart w:id="87" w:name="_Toc411236689"/>
      <w:r w:rsidRPr="00C058E1">
        <w:rPr>
          <w:rFonts w:ascii="Arial Narrow" w:hAnsi="Arial Narrow" w:cs="Arial Narrow"/>
          <w:color w:val="auto"/>
          <w:lang w:val="sr-Cyrl-CS"/>
        </w:rPr>
        <w:t>Први ниво координације и управљања</w:t>
      </w:r>
      <w:bookmarkEnd w:id="87"/>
    </w:p>
    <w:p w:rsidR="0041492B" w:rsidRPr="00C058E1" w:rsidRDefault="0041492B" w:rsidP="00EB5695">
      <w:pPr>
        <w:spacing w:before="120"/>
        <w:jc w:val="both"/>
        <w:rPr>
          <w:rFonts w:ascii="Arial Narrow" w:hAnsi="Arial Narrow" w:cs="Arial Narrow"/>
          <w:lang w:val="sr-Cyrl-CS"/>
        </w:rPr>
      </w:pPr>
      <w:r w:rsidRPr="00C058E1">
        <w:rPr>
          <w:rFonts w:ascii="Arial Narrow" w:hAnsi="Arial Narrow" w:cs="Arial Narrow"/>
          <w:lang w:val="sr-Cyrl-CS"/>
        </w:rPr>
        <w:t>Први ниво координације РЈУ на којем се првенствено обављају оперативни послови процеса РЈУ је у надлежности МДУЛС. У циљу успешне реализације постављених задатака и осигурања одрживости процеса евидентирана је неопходност унапређења унутрашњих капацитета МДУЛС. Новом систематизацијом МДУЛС формирана је унутрашња организациона јединица за управљање реформом јавне управе. Ова јединица обавља послове који се првенствено односе на:</w:t>
      </w:r>
    </w:p>
    <w:p w:rsidR="0041492B" w:rsidRPr="00C058E1" w:rsidRDefault="0041492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 xml:space="preserve">учешће у припреми стратегије развоја и акционих планова у области реформе јавне управе; </w:t>
      </w:r>
    </w:p>
    <w:p w:rsidR="0041492B" w:rsidRPr="00C058E1" w:rsidRDefault="0041492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учешће у припреми акционог плана за спровођење Партнерства за отворену управу;</w:t>
      </w:r>
    </w:p>
    <w:p w:rsidR="0041492B" w:rsidRPr="00C058E1" w:rsidRDefault="0041492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стручне послове за потребе Савета за реформу јавне управе;</w:t>
      </w:r>
    </w:p>
    <w:p w:rsidR="0041492B" w:rsidRPr="00C058E1" w:rsidRDefault="0041492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припрему извештаја у процесу европских интеграција са аспекта спровођења стратегија развоја и акционих планова у области реформе јавне управе и Партнерства за отворену управу;</w:t>
      </w:r>
    </w:p>
    <w:p w:rsidR="0041492B" w:rsidRPr="00C058E1" w:rsidRDefault="0041492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стручно усавршавање запослених у државним органима; учешће у припреми закона и других прописа који се односе на стручно усавршавање запослених у државним органима и државни стручни испит; итд.</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Формирањем Одсека за РЈУ начињен је први корак ка успостављању интерних капацитета МДУЛС, док је у наредном периоду, у склопу процеса реструктурирања МДУЛС, предвиђено организационо и кадровско јачање јединице. Такође, у припреми је предлог пројекта који би обезбедио донаторску подршку јачању капацитета (знања и вештина) запослених у овој јединици за обављање послова координације РЈУ.</w:t>
      </w:r>
    </w:p>
    <w:p w:rsidR="0041492B" w:rsidRPr="00C058E1" w:rsidRDefault="0041492B" w:rsidP="00C80344">
      <w:pPr>
        <w:spacing w:before="120"/>
        <w:jc w:val="both"/>
        <w:rPr>
          <w:rFonts w:ascii="Arial Narrow" w:hAnsi="Arial Narrow" w:cs="Arial Narrow"/>
          <w:i/>
          <w:iCs/>
          <w:lang w:val="sr-Cyrl-CS"/>
        </w:rPr>
      </w:pPr>
      <w:r w:rsidRPr="00C058E1">
        <w:rPr>
          <w:rFonts w:ascii="Arial Narrow" w:hAnsi="Arial Narrow" w:cs="Arial Narrow"/>
          <w:lang w:val="sr-Cyrl-CS"/>
        </w:rPr>
        <w:t xml:space="preserve">Додатно, у циљу повећања функционалности управљања РЈУ, у органима државне управе идентификоване су контакт особе за послове координације, које ће бити именоване као заменици чланова Међуминистарске пројектне групе (други ниво координације). У већини ОДУ контакт особе су именоване на нивоу руководилаца јединица за управљање људским ресурсима или јединица за послове планирања у секретаријатима министарстава и одговарајућим јединицама у другим ОДУ. Кроз поменути предлог пројекта биће обезбеђене обуке и радиoнице за представнике ОДУ. С обзиром да је већ у фази формирања ових структура установљено да у већини министарстава неће бити могуће координисати РЈУ само преко једне контакт особе, прилагођавање предвиђене структуре ће бити извршено на основу првих искустава у пракси. </w:t>
      </w:r>
    </w:p>
    <w:p w:rsidR="0041492B" w:rsidRPr="00C058E1" w:rsidRDefault="0041492B" w:rsidP="00C80344">
      <w:pPr>
        <w:pStyle w:val="Heading2"/>
        <w:numPr>
          <w:ilvl w:val="0"/>
          <w:numId w:val="0"/>
        </w:numPr>
        <w:ind w:left="576" w:hanging="576"/>
        <w:jc w:val="both"/>
        <w:rPr>
          <w:rFonts w:ascii="Arial Narrow" w:hAnsi="Arial Narrow" w:cs="Arial Narrow"/>
          <w:color w:val="auto"/>
          <w:lang w:val="sr-Cyrl-CS"/>
        </w:rPr>
      </w:pPr>
      <w:bookmarkStart w:id="88" w:name="_Toc411236690"/>
      <w:r w:rsidRPr="00C058E1">
        <w:rPr>
          <w:rFonts w:ascii="Arial Narrow" w:hAnsi="Arial Narrow" w:cs="Arial Narrow"/>
          <w:color w:val="auto"/>
          <w:lang w:val="sr-Cyrl-CS"/>
        </w:rPr>
        <w:t>Други ниво координације и управљања</w:t>
      </w:r>
      <w:bookmarkEnd w:id="88"/>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Међуминистарска пројектна група (МПГ) има стручну улогу у координацији и праћењу процеса спровођења Стратегије РЈУ. Задаци чланова МПГ првенствено су усмерени на стручну координацију и утврђивање извештаја о спровођењу Стратегије РЈУ. Овим механизмом обезбеђује се активно учешће свих релевантних ОДУ у процесу РЈУ. </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Иако Стратегија РЈУ наводи само секретаре министарстава као чланове ове групе, евидентирана је потреба да се у координацију РЈУ на стручном нивоу укључе и представници других релевантних ОДУ. У складу са тим, позиви за именовање чланова упућени су и релевантним службама Владе и посебним организацијама. Предвиђено је и именовање заменика чланова који ће истовремено бити и контакт особе за РЈУ на првом нивоу координације (погледати у одељку изнад). Такође, МПГ ће укључити и представнике ОЦД, преко организација чланица конзорцијума механизма Секторских организација цивилног друштва (СЕКО) за област реформе јавне управе. Такође, у МПГ је укључена и Стална конференција градова и општина (СКГО), као спона ка локалној самоуправи на коју се такође односи Стратегија реформе јавне управе. </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Специфични задаци Међуминистарске пројектне групе су:</w:t>
      </w:r>
    </w:p>
    <w:p w:rsidR="0041492B" w:rsidRPr="00C058E1" w:rsidRDefault="0041492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учествовање у креирању стратегија и акционих планова у процесу реформе јавне управе;</w:t>
      </w:r>
    </w:p>
    <w:p w:rsidR="0041492B" w:rsidRPr="00C058E1" w:rsidRDefault="0041492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 xml:space="preserve">укључивање свих пројеката и нормативних активности у Стратегију РЈУ (у оквиру редовних ревизија ове Стратегије односно у процесу израде нове Стратегије РЈУ)препоручивање укључивања одређених активности у Годишњи план рада Владе (у сарадњи са министарством надлежним за послове државне управе); </w:t>
      </w:r>
    </w:p>
    <w:p w:rsidR="0041492B" w:rsidRPr="00C058E1" w:rsidRDefault="0041492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 xml:space="preserve">усклађивање других националних стратешких докумената са Стратегијом РЈУ (у сарадњи са РСЈП); </w:t>
      </w:r>
    </w:p>
    <w:p w:rsidR="0041492B" w:rsidRPr="00C058E1" w:rsidRDefault="0041492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усвајање  извештаја о спровођењу и евалуацији резултата постигнутих Стратегијом РЈУ и Акционим планом за спровођење, а на основу анализа и предлога које ће припремати организациона јединица за РЈУ у МДУЛС;</w:t>
      </w:r>
    </w:p>
    <w:p w:rsidR="0041492B" w:rsidRPr="00C058E1" w:rsidRDefault="0041492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 xml:space="preserve">предлагање Колегијуму државних секретара за расправу и усвајање одлука о којима се не постигне консензус у оквиру рада МПГ; </w:t>
      </w:r>
    </w:p>
    <w:p w:rsidR="0041492B" w:rsidRPr="00C058E1" w:rsidRDefault="0041492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учествовање у евалуацији резултата спровођења Стратегије РЈУ у складу са методологијом евалуације (сваки члан из делокруга рада свог органа).</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МПГ ће се састајати у пленуму или у ужим групама (подгрупама), које ће бити формиране у складу са иницијалним проценама потреба у процесу координације РЈУ. Редовни састанци су предвиђени једном месечно, на предлог МДУЛС, док ће се прецизна динамика одржавања састанака МПГ дефинисати према потребама процеса координације и праћења РЈУ.</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Секретар МПГ ће бити шеф Одсека за РЈУ у МДУЛС. МДУЛС ће припремити предлог Пословника о раду МПГ, којим ће се утврдити сви потребни предуслови за функционисање Групе (укључујући и састав ужих група) и који ће усвојити МПГ. </w:t>
      </w:r>
    </w:p>
    <w:p w:rsidR="0041492B" w:rsidRPr="00C058E1" w:rsidRDefault="0041492B" w:rsidP="00C80344">
      <w:pPr>
        <w:pStyle w:val="Heading2"/>
        <w:numPr>
          <w:ilvl w:val="0"/>
          <w:numId w:val="0"/>
        </w:numPr>
        <w:ind w:left="576" w:hanging="576"/>
        <w:jc w:val="both"/>
        <w:rPr>
          <w:rFonts w:ascii="Arial Narrow" w:hAnsi="Arial Narrow" w:cs="Arial Narrow"/>
          <w:color w:val="auto"/>
          <w:lang w:val="sr-Cyrl-CS"/>
        </w:rPr>
      </w:pPr>
      <w:bookmarkStart w:id="89" w:name="_Toc411236691"/>
      <w:r w:rsidRPr="00C058E1">
        <w:rPr>
          <w:rFonts w:ascii="Arial Narrow" w:hAnsi="Arial Narrow" w:cs="Arial Narrow"/>
          <w:color w:val="auto"/>
          <w:lang w:val="sr-Cyrl-CS"/>
        </w:rPr>
        <w:t>Трећи ниво координације и управљања</w:t>
      </w:r>
      <w:bookmarkEnd w:id="89"/>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Трећи ниво координације и управљања РЈУ представља Колегијум државних секретара, који је уједно и први ниво политичке координације. Колегијум је образован као радна група Савета за РЈУ на конститутивној седници одржаној 28. августа 2014. године. Поред државних секретара свих министарства, чланови Колегијума су: заменик генералног секретара Владе, заменик директора Канцеларије за европске интеграције, заменик директора Републичког секретаријата за законодавство, заменик директора Републичког секретаријата за јавне политике  и представник Кабинета министра без портфеља задуженог за европске интеграције. Релевантни државни секретари из сваког министарства позиваће се на седнице Колегијума у зависности од теме састанка. </w:t>
      </w:r>
    </w:p>
    <w:p w:rsidR="0041492B" w:rsidRPr="00C058E1" w:rsidRDefault="0041492B" w:rsidP="00EB5695">
      <w:pPr>
        <w:jc w:val="both"/>
        <w:rPr>
          <w:rFonts w:ascii="Arial Narrow" w:hAnsi="Arial Narrow" w:cs="Arial Narrow"/>
          <w:lang w:val="sr-Cyrl-CS"/>
        </w:rPr>
      </w:pPr>
      <w:r w:rsidRPr="00C058E1">
        <w:rPr>
          <w:rFonts w:ascii="Arial Narrow" w:hAnsi="Arial Narrow" w:cs="Arial Narrow"/>
          <w:lang w:val="sr-Cyrl-CS"/>
        </w:rPr>
        <w:t>Колегијум је основан са специфичним задатком да прати:</w:t>
      </w:r>
    </w:p>
    <w:p w:rsidR="0041492B" w:rsidRPr="00C058E1" w:rsidRDefault="0041492B" w:rsidP="00EB5695">
      <w:pPr>
        <w:pStyle w:val="ListParagraph"/>
        <w:numPr>
          <w:ilvl w:val="0"/>
          <w:numId w:val="40"/>
        </w:numPr>
        <w:jc w:val="both"/>
        <w:rPr>
          <w:rFonts w:ascii="Arial Narrow" w:hAnsi="Arial Narrow" w:cs="Arial Narrow"/>
          <w:lang w:val="sr-Cyrl-CS"/>
        </w:rPr>
      </w:pPr>
      <w:r w:rsidRPr="00C058E1">
        <w:rPr>
          <w:rFonts w:ascii="Arial Narrow" w:hAnsi="Arial Narrow" w:cs="Arial Narrow"/>
          <w:lang w:val="sr-Cyrl-CS"/>
        </w:rPr>
        <w:t xml:space="preserve">координацију у спровођењу Стратегије РЈУ и АП за њено спровођење; </w:t>
      </w:r>
    </w:p>
    <w:p w:rsidR="0041492B" w:rsidRPr="00C058E1" w:rsidRDefault="0041492B" w:rsidP="00EB5695">
      <w:pPr>
        <w:pStyle w:val="ListParagraph"/>
        <w:numPr>
          <w:ilvl w:val="0"/>
          <w:numId w:val="40"/>
        </w:numPr>
        <w:jc w:val="both"/>
        <w:rPr>
          <w:rFonts w:ascii="Arial Narrow" w:hAnsi="Arial Narrow" w:cs="Arial Narrow"/>
          <w:lang w:val="sr-Cyrl-CS"/>
        </w:rPr>
      </w:pPr>
      <w:r w:rsidRPr="00C058E1">
        <w:rPr>
          <w:rFonts w:ascii="Arial Narrow" w:hAnsi="Arial Narrow" w:cs="Arial Narrow"/>
          <w:lang w:val="sr-Cyrl-CS"/>
        </w:rPr>
        <w:t>процесе извештавања о успешности спровођења Стратегије и АП.</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Колегијум  расправља о свим питањима која су значајна за РЈУ и координацију и усаглашавање између министарстава и других ОДУ, као и о питањима о којима се не постигне консензус на стручном нивоу. На својим заседањима Колегијум ће разматрати извештаје који настану у процесу праћења РЈУ и извештаје о евалуацији Стратегије РЈУ односно Акционог плана. Колегијум државних секретара такође предлаже питања за разматрање на заседањима Савета за РЈУ.</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Први састанак Колегијума одржан је 7. октобра 2014. године, а предвиђено је да се Колегијум састаје редовно једном у три месеца, уз могућност ванредних заседања по потреби на захтев руководиоца Радне групе. За руководиоца радне групе именован је државни секретар у МДУЛС. </w:t>
      </w:r>
    </w:p>
    <w:p w:rsidR="0041492B" w:rsidRPr="00C058E1" w:rsidRDefault="0041492B" w:rsidP="00C80344">
      <w:pPr>
        <w:jc w:val="both"/>
        <w:rPr>
          <w:rFonts w:ascii="Arial Narrow" w:hAnsi="Arial Narrow" w:cs="Arial Narrow"/>
          <w:b/>
          <w:bCs/>
          <w:sz w:val="28"/>
          <w:szCs w:val="28"/>
          <w:lang w:val="sr-Cyrl-CS"/>
        </w:rPr>
      </w:pPr>
      <w:r w:rsidRPr="00C058E1">
        <w:rPr>
          <w:rFonts w:ascii="Arial Narrow" w:hAnsi="Arial Narrow" w:cs="Arial Narrow"/>
          <w:b/>
          <w:bCs/>
          <w:sz w:val="28"/>
          <w:szCs w:val="28"/>
          <w:lang w:val="sr-Cyrl-CS"/>
        </w:rPr>
        <w:t>Четврти ниво координације и управљања</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Влада Републике Србије је Одлуком о образовању Савета за реформу јавне управе</w:t>
      </w:r>
      <w:r w:rsidRPr="00C058E1">
        <w:rPr>
          <w:rStyle w:val="FootnoteReference"/>
          <w:rFonts w:ascii="Arial Narrow" w:hAnsi="Arial Narrow" w:cs="Arial Narrow"/>
          <w:lang w:val="sr-Cyrl-CS"/>
        </w:rPr>
        <w:footnoteReference w:id="109"/>
      </w:r>
      <w:r w:rsidRPr="00C058E1">
        <w:rPr>
          <w:rFonts w:ascii="Arial Narrow" w:hAnsi="Arial Narrow" w:cs="Arial Narrow"/>
          <w:lang w:val="sr-Cyrl-CS"/>
        </w:rPr>
        <w:t xml:space="preserve"> формирала Савет за РЈУ као централно стратешко тело Владе за реформу јавне управе. </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Задаци Савета су да: </w:t>
      </w:r>
    </w:p>
    <w:p w:rsidR="0041492B" w:rsidRPr="00C058E1" w:rsidRDefault="0041492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 xml:space="preserve">утврђује предлоге стратегијског развоја јавне управе у Републици Србији; </w:t>
      </w:r>
    </w:p>
    <w:p w:rsidR="0041492B" w:rsidRPr="00C058E1" w:rsidRDefault="0041492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 xml:space="preserve">иницира и предлаже Влади предузимање мера и активности које се односе на РЈУ; </w:t>
      </w:r>
    </w:p>
    <w:p w:rsidR="0041492B" w:rsidRPr="00C058E1" w:rsidRDefault="0041492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разматра и усваја извештаје о постигнутим циљевима у области РЈУ;</w:t>
      </w:r>
    </w:p>
    <w:p w:rsidR="0041492B" w:rsidRPr="00C058E1" w:rsidRDefault="0041492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промовише и прати спровођење Стратегије РЈУ, нарочито са становишта укључивања принципа и циљева реформе јавне управе у секторске стратегије развоја и планске акте;</w:t>
      </w:r>
    </w:p>
    <w:p w:rsidR="0041492B" w:rsidRPr="00C058E1" w:rsidRDefault="0041492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разматра и даје претходно мишљење Влади о стратегијама развоја, нацртима закона и другим актима који се односе на организацију и рад Владе, органа државне управе, а нарочито оне којима се предлаже оснивање нових државних органа, организација, служби или тела Владе.</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Саветом председава председник Владе, а замењује га потпредседник Владе и министар државне управе и локалне самоуправе. С обзиром да се Стратегија РЈУ односи на шири систем управе, не само на државну управу као у претходном периоду, поред министра државне управе и локалне самоуправе велики број ресорних министара и представника других државних органа је именовано за чланове Савета. Чланови Савет</w:t>
      </w:r>
      <w:r w:rsidR="002A2B58">
        <w:rPr>
          <w:rFonts w:ascii="Arial Narrow" w:hAnsi="Arial Narrow" w:cs="Arial Narrow"/>
          <w:lang w:val="sr-Cyrl-CS"/>
        </w:rPr>
        <w:t>а</w:t>
      </w:r>
      <w:r w:rsidRPr="00C058E1">
        <w:rPr>
          <w:rFonts w:ascii="Arial Narrow" w:hAnsi="Arial Narrow" w:cs="Arial Narrow"/>
          <w:lang w:val="sr-Cyrl-CS"/>
        </w:rPr>
        <w:t xml:space="preserve"> су:</w:t>
      </w:r>
      <w:r w:rsidRPr="00C058E1">
        <w:rPr>
          <w:rFonts w:ascii="Arial Narrow" w:hAnsi="Arial Narrow" w:cs="Arial Narrow"/>
          <w:highlight w:val="yellow"/>
          <w:lang w:val="sr-Cyrl-CS"/>
        </w:rPr>
        <w:t xml:space="preserve"> </w:t>
      </w:r>
    </w:p>
    <w:p w:rsidR="0041492B" w:rsidRDefault="0041492B" w:rsidP="00C80344">
      <w:pPr>
        <w:pStyle w:val="ListParagraph"/>
        <w:numPr>
          <w:ilvl w:val="0"/>
          <w:numId w:val="36"/>
        </w:numPr>
        <w:spacing w:after="60"/>
        <w:jc w:val="both"/>
        <w:rPr>
          <w:rFonts w:ascii="Arial Narrow" w:hAnsi="Arial Narrow" w:cs="Arial Narrow"/>
          <w:lang w:val="sr-Cyrl-CS"/>
        </w:rPr>
      </w:pPr>
      <w:r>
        <w:rPr>
          <w:rFonts w:ascii="Arial Narrow" w:hAnsi="Arial Narrow" w:cs="Arial Narrow"/>
          <w:lang w:val="sr-Cyrl-CS"/>
        </w:rPr>
        <w:t xml:space="preserve">први </w:t>
      </w:r>
      <w:r w:rsidRPr="00C058E1">
        <w:rPr>
          <w:rFonts w:ascii="Arial Narrow" w:hAnsi="Arial Narrow" w:cs="Arial Narrow"/>
          <w:lang w:val="sr-Cyrl-CS"/>
        </w:rPr>
        <w:t xml:space="preserve">потпредседник Владе и министар </w:t>
      </w:r>
      <w:r>
        <w:rPr>
          <w:rFonts w:ascii="Arial Narrow" w:hAnsi="Arial Narrow" w:cs="Arial Narrow"/>
          <w:lang w:val="sr-Cyrl-CS"/>
        </w:rPr>
        <w:t>спољних послова</w:t>
      </w:r>
      <w:r w:rsidRPr="00C058E1">
        <w:rPr>
          <w:rFonts w:ascii="Arial Narrow" w:hAnsi="Arial Narrow" w:cs="Arial Narrow"/>
          <w:lang w:val="sr-Cyrl-CS"/>
        </w:rPr>
        <w:t>;</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потпредседник Владе и министар грађевинарства, саобраћаја и инфраструктуре</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финансија;</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привреде;</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правде;</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унутрашњих послова;</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без портфеља задужен за европске интеграције;</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просвете, науке и технолошког развоја;</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за рад, запошљавање, борачка и социјална питања;</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здравља;</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културе и информисања;</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омладине и спорта;</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директор Републичког секретаријата за законодавство;</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Генерални секретар Владе;</w:t>
      </w:r>
    </w:p>
    <w:p w:rsidR="0041492B" w:rsidRPr="00C058E1" w:rsidRDefault="0041492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директор Републичког секретаријата за јавне политике.</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За секретара Савета је именован помоћник министра државне управе и локалне самоуправе. </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Чињеница да је чак 1</w:t>
      </w:r>
      <w:r>
        <w:rPr>
          <w:rFonts w:ascii="Arial Narrow" w:hAnsi="Arial Narrow" w:cs="Arial Narrow"/>
          <w:lang w:val="sr-Cyrl-CS"/>
        </w:rPr>
        <w:t>4</w:t>
      </w:r>
      <w:r w:rsidRPr="00C058E1">
        <w:rPr>
          <w:rFonts w:ascii="Arial Narrow" w:hAnsi="Arial Narrow" w:cs="Arial Narrow"/>
          <w:lang w:val="sr-Cyrl-CS"/>
        </w:rPr>
        <w:t xml:space="preserve"> чланова Владе именовано за чланове Савета, обезбеђује Савету кредибилитет и легитимитет у управљању целокупним процесом РЈУ. </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Према потреби, Савет ради разматрања питања из своје надлежности може формирати уже радне групе. Осим Колегијума државних секретара, основана је Радна група за координацију и праћење спровођења мера дугорочне фискалне консолидације. Задатак радне групе је да учествује у поступку преговора са Међународним монетарним фондом, Светском банком и другим међународним организацијама по питању утврђивања и спровођења мера дугорочне фискалне консолидације у вези са реформом јавне управе и реформом јавних предузећа. За руководиоца Радне групе именован је министар финансија, док су за његове заменике именовани: потпредседник Владе и министар државне управе и локалне самоуправе, потпредседник Владе и министар грађевинарства, саобраћаја и инфраструктуре и министар привреде. Састанцима Радне групе ће присуствовати и други представници министарстава у зависности од теме састанка. </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Такође, Савет може, ради проучавања појединих нарочито сложених питања која се односе на реформу јавне управе, ангажовати стручне и образовне институције и истакнуте стручњаке, као и стручну помоћ која му се пружа у виду међународних пројеката. Пословником о раду (који је усвојен на првој седници Савета) уређен је начин рада Савета и друга питања значајна за његов рад укључујући надлежности, структуру, права и дужности чланова итд.  Као важан принцип рада Савета утврђује се да је рад Савета јаван и да се остварује према закону којим се уређује слободан приступ информацијама од јавног значаја, односно да Савет давањем саопштењем за јавност обавештава јавност о свом раду. Такође, Пословник предвиђа да Савет своје акте, међу које спадају предлози, мишљења и стручна образложења, упућује надлежном органу државне управе да их, ако оцени да је потребно, као своје припреми за Владу.   </w:t>
      </w:r>
    </w:p>
    <w:p w:rsidR="0041492B" w:rsidRPr="00C058E1" w:rsidRDefault="0041492B" w:rsidP="00C80344">
      <w:pPr>
        <w:jc w:val="both"/>
        <w:rPr>
          <w:rFonts w:ascii="Arial Narrow" w:hAnsi="Arial Narrow" w:cs="Arial Narrow"/>
          <w:lang w:val="sr-Cyrl-CS"/>
        </w:rPr>
      </w:pPr>
      <w:r w:rsidRPr="00C058E1">
        <w:rPr>
          <w:rFonts w:ascii="Arial Narrow" w:hAnsi="Arial Narrow" w:cs="Arial Narrow"/>
          <w:lang w:val="sr-Cyrl-CS"/>
        </w:rPr>
        <w:t xml:space="preserve">Иако Стратегијом није прописана учесталост сазивања и одржавања седница Савета, у другој половини 2014. године Савет је одржао две седнице.  </w:t>
      </w:r>
    </w:p>
    <w:p w:rsidR="0041492B" w:rsidRPr="00C058E1" w:rsidRDefault="0041492B">
      <w:pPr>
        <w:spacing w:after="0" w:line="240" w:lineRule="auto"/>
        <w:rPr>
          <w:rFonts w:ascii="Arial Narrow" w:hAnsi="Arial Narrow" w:cs="Arial Narrow"/>
          <w:lang w:val="sr-Cyrl-CS"/>
        </w:rPr>
      </w:pPr>
      <w:r w:rsidRPr="00C058E1">
        <w:rPr>
          <w:rFonts w:ascii="Arial Narrow" w:hAnsi="Arial Narrow" w:cs="Arial Narrow"/>
          <w:lang w:val="sr-Cyrl-CS"/>
        </w:rPr>
        <w:br w:type="page"/>
      </w:r>
    </w:p>
    <w:p w:rsidR="0041492B" w:rsidRPr="00C058E1" w:rsidRDefault="0041492B" w:rsidP="00C80344">
      <w:pPr>
        <w:pStyle w:val="Heading1"/>
        <w:numPr>
          <w:ilvl w:val="0"/>
          <w:numId w:val="0"/>
        </w:numPr>
        <w:ind w:left="432" w:hanging="432"/>
        <w:rPr>
          <w:color w:val="auto"/>
          <w:lang w:val="sr-Cyrl-CS"/>
        </w:rPr>
      </w:pPr>
      <w:bookmarkStart w:id="90" w:name="_Toc411236692"/>
      <w:r w:rsidRPr="00C058E1">
        <w:rPr>
          <w:rFonts w:ascii="Calibri Light Cyr" w:hAnsi="Calibri Light Cyr" w:cs="Calibri Light Cyr"/>
          <w:color w:val="auto"/>
          <w:lang w:val="sr-Cyrl-CS"/>
        </w:rPr>
        <w:t>Прилог 3: Систем за праћење и евалуацију (оцену</w:t>
      </w:r>
      <w:r w:rsidRPr="00C058E1">
        <w:rPr>
          <w:color w:val="auto"/>
          <w:lang w:val="sr-Cyrl-CS"/>
        </w:rPr>
        <w:t xml:space="preserve">) </w:t>
      </w:r>
      <w:r w:rsidRPr="00C058E1">
        <w:rPr>
          <w:rFonts w:ascii="Calibri Light Cyr" w:hAnsi="Calibri Light Cyr" w:cs="Calibri Light Cyr"/>
          <w:color w:val="auto"/>
          <w:lang w:val="sr-Cyrl-CS"/>
        </w:rPr>
        <w:t>РЈУ</w:t>
      </w:r>
      <w:r w:rsidRPr="00C058E1">
        <w:rPr>
          <w:rStyle w:val="FootnoteReference"/>
          <w:color w:val="auto"/>
          <w:lang w:val="sr-Cyrl-CS"/>
        </w:rPr>
        <w:footnoteReference w:id="110"/>
      </w:r>
      <w:bookmarkEnd w:id="90"/>
    </w:p>
    <w:p w:rsidR="0041492B" w:rsidRPr="00C058E1" w:rsidRDefault="0041492B" w:rsidP="00BC2310">
      <w:pPr>
        <w:pStyle w:val="Heading2"/>
        <w:numPr>
          <w:ilvl w:val="0"/>
          <w:numId w:val="0"/>
        </w:numPr>
        <w:ind w:left="576" w:hanging="576"/>
        <w:rPr>
          <w:color w:val="auto"/>
          <w:lang w:val="sr-Cyrl-CS"/>
        </w:rPr>
      </w:pPr>
      <w:bookmarkStart w:id="91" w:name="_Toc411236693"/>
      <w:r w:rsidRPr="00C058E1">
        <w:rPr>
          <w:rFonts w:ascii="Calibri Light Cyr" w:hAnsi="Calibri Light Cyr" w:cs="Calibri Light Cyr"/>
          <w:color w:val="auto"/>
          <w:lang w:val="sr-Cyrl-CS"/>
        </w:rPr>
        <w:t>Праћење и извештавање</w:t>
      </w:r>
      <w:bookmarkEnd w:id="91"/>
    </w:p>
    <w:p w:rsidR="0041492B" w:rsidRPr="00C058E1" w:rsidRDefault="0041492B" w:rsidP="004243B3">
      <w:pPr>
        <w:jc w:val="both"/>
        <w:rPr>
          <w:rFonts w:ascii="Arial Narrow" w:hAnsi="Arial Narrow" w:cs="Arial Narrow"/>
          <w:lang w:val="sr-Cyrl-CS"/>
        </w:rPr>
      </w:pPr>
      <w:r w:rsidRPr="00C058E1">
        <w:rPr>
          <w:rFonts w:ascii="Arial Narrow" w:hAnsi="Arial Narrow" w:cs="Arial Narrow"/>
          <w:lang w:val="sr-Cyrl-CS"/>
        </w:rPr>
        <w:t xml:space="preserve">Општа сврха система праћења, извештавања и евалуације (ПИЕ) за било коју јавну политику је (а) да прикупља податке током примене те политике да би се видело да ли се планиране активности реализују као што је предвиђено и да би се установили ризици који се јављају било због нереализованих активности било због изостанка очекиваних исхода и (б) да оцени напредак остварен захваљујући тој политици у погледу циљева и очекиваних ефеката како их је дефинисала Влада. Другим речима, праћење и извештавање имају за циљ прикупљање података и оцену спровођења на оперативном нивоу. Праћење нам показује да ли смо на правом путу ка остваривању циљева јавне политике или је потребно правити нека прилагођавања како бисмо постигли жељене резултате. Крајњи циљ праћења је доношење правовремених одлука, у циљу побољшања резултата те политике и евентуалних измена у току спровођења. Праћење реформе јавне управе заснива се на Акционом плану за спровођење Стратегије реформе јавне управе (АП РЈУ). </w:t>
      </w:r>
    </w:p>
    <w:p w:rsidR="0041492B" w:rsidRPr="00C058E1" w:rsidRDefault="0041492B" w:rsidP="004243B3">
      <w:pPr>
        <w:jc w:val="both"/>
        <w:rPr>
          <w:rFonts w:ascii="Arial Narrow" w:hAnsi="Arial Narrow" w:cs="Arial Narrow"/>
          <w:lang w:val="sr-Cyrl-CS"/>
        </w:rPr>
      </w:pPr>
      <w:r w:rsidRPr="00C058E1">
        <w:rPr>
          <w:rFonts w:ascii="Arial Narrow" w:hAnsi="Arial Narrow" w:cs="Arial Narrow"/>
          <w:lang w:val="sr-Cyrl-CS"/>
        </w:rPr>
        <w:t xml:space="preserve">За потребе спровођења праћења и извештавања користиће се смернице за праћење, извештавање и евалуацију, које је у припреми паралелно са израдом АП РЈУ. Такође, предвиђено је одржавање низа обука за актере који ће бити укључени у систем праћења и извештавања. Прва уводна радионица одржана је у децембру 2014., док ће динамика даљих обука зависити од могућности финансирања </w:t>
      </w:r>
      <w:r w:rsidRPr="00C058E1">
        <w:rPr>
          <w:rFonts w:ascii="Arial Narrow" w:hAnsi="Arial Narrow" w:cs="Arial Narrow"/>
          <w:i/>
          <w:iCs/>
          <w:lang w:val="sr-Cyrl-CS"/>
        </w:rPr>
        <w:t>(нб: У припреми је предлог пројекта за финансирање од стране Краљевине Шведске, који би од половине 2015. требало да пружи подршку систему за праћење, извештавање и евалуацију АП РЈУ)</w:t>
      </w:r>
      <w:r w:rsidRPr="00C058E1">
        <w:rPr>
          <w:rFonts w:ascii="Arial Narrow" w:hAnsi="Arial Narrow" w:cs="Arial Narrow"/>
          <w:lang w:val="sr-Cyrl-CS"/>
        </w:rPr>
        <w:t>.</w:t>
      </w:r>
    </w:p>
    <w:p w:rsidR="0041492B" w:rsidRPr="00C058E1" w:rsidRDefault="0041492B" w:rsidP="000F4060">
      <w:pPr>
        <w:pStyle w:val="Heading3"/>
        <w:numPr>
          <w:ilvl w:val="0"/>
          <w:numId w:val="0"/>
        </w:numPr>
        <w:ind w:left="720" w:hanging="720"/>
        <w:rPr>
          <w:color w:val="auto"/>
          <w:lang w:val="sr-Cyrl-CS"/>
        </w:rPr>
      </w:pPr>
      <w:bookmarkStart w:id="92" w:name="_Toc406327073"/>
      <w:bookmarkStart w:id="93" w:name="_Toc411236694"/>
      <w:r w:rsidRPr="00C058E1">
        <w:rPr>
          <w:rFonts w:ascii="Calibri Light Cyr" w:hAnsi="Calibri Light Cyr" w:cs="Calibri Light Cyr"/>
          <w:color w:val="auto"/>
          <w:lang w:val="sr-Cyrl-CS"/>
        </w:rPr>
        <w:t>Приступ праћењу</w:t>
      </w:r>
      <w:bookmarkEnd w:id="92"/>
      <w:bookmarkEnd w:id="93"/>
    </w:p>
    <w:p w:rsidR="0041492B" w:rsidRPr="00C058E1" w:rsidRDefault="0041492B" w:rsidP="004D593A">
      <w:pPr>
        <w:jc w:val="both"/>
        <w:rPr>
          <w:rFonts w:ascii="Arial Narrow" w:hAnsi="Arial Narrow" w:cs="Arial Narrow"/>
          <w:lang w:val="sr-Cyrl-CS"/>
        </w:rPr>
      </w:pPr>
      <w:r w:rsidRPr="00C058E1">
        <w:rPr>
          <w:rFonts w:ascii="Arial Narrow" w:hAnsi="Arial Narrow" w:cs="Arial Narrow"/>
          <w:lang w:val="sr-Cyrl-CS"/>
        </w:rPr>
        <w:t xml:space="preserve">Матрица АП РЈУ је превасходно оријентисана на резултате (енг. </w:t>
      </w:r>
      <w:r w:rsidRPr="00C058E1">
        <w:rPr>
          <w:rFonts w:ascii="Arial Narrow" w:hAnsi="Arial Narrow" w:cs="Arial Narrow"/>
          <w:i/>
          <w:iCs/>
          <w:lang w:val="sr-Cyrl-CS"/>
        </w:rPr>
        <w:t>result-oriented</w:t>
      </w:r>
      <w:r w:rsidRPr="00C058E1">
        <w:rPr>
          <w:rFonts w:ascii="Arial Narrow" w:hAnsi="Arial Narrow" w:cs="Arial Narrow"/>
          <w:lang w:val="sr-Cyrl-CS"/>
        </w:rPr>
        <w:t>) и пружа основ за успостављање мониторинга/праћења на основу резултата.</w:t>
      </w:r>
      <w:r w:rsidRPr="00C058E1">
        <w:rPr>
          <w:rStyle w:val="FootnoteReference"/>
          <w:rFonts w:ascii="Arial Narrow" w:hAnsi="Arial Narrow" w:cs="Arial Narrow"/>
          <w:lang w:val="sr-Cyrl-CS"/>
        </w:rPr>
        <w:footnoteReference w:id="111"/>
      </w:r>
      <w:r w:rsidRPr="00C058E1">
        <w:rPr>
          <w:rFonts w:ascii="Arial Narrow" w:hAnsi="Arial Narrow" w:cs="Arial Narrow"/>
          <w:lang w:val="sr-Cyrl-CS"/>
        </w:rPr>
        <w:t xml:space="preserve"> Праћење засновано на резултатима (енг. </w:t>
      </w:r>
      <w:r w:rsidRPr="00C058E1">
        <w:rPr>
          <w:rFonts w:ascii="Arial Narrow" w:hAnsi="Arial Narrow" w:cs="Arial Narrow"/>
          <w:i/>
          <w:iCs/>
          <w:lang w:val="sr-Cyrl-CS"/>
        </w:rPr>
        <w:t>Result-based monitoring</w:t>
      </w:r>
      <w:r w:rsidRPr="00C058E1">
        <w:rPr>
          <w:rFonts w:ascii="Arial Narrow" w:hAnsi="Arial Narrow" w:cs="Arial Narrow"/>
          <w:lang w:val="sr-Cyrl-CS"/>
        </w:rPr>
        <w:t xml:space="preserve"> – RBM) је процес праћења у којем се фокус ставља на циљеве и резултате јавне политике, што омогућава поређење колико се успешно та јавна политика реализује наспрам постављених циљева. Праћење засновано на резултатима садржи у себи елементе традиционалног процесног (имплементационог) система праћења, али досеже даље у свом фокусу, који се не завршава на активностима и њиховим директним резултатима (енг. </w:t>
      </w:r>
      <w:r w:rsidRPr="00C058E1">
        <w:rPr>
          <w:rFonts w:ascii="Arial Narrow" w:hAnsi="Arial Narrow" w:cs="Arial Narrow"/>
          <w:i/>
          <w:iCs/>
          <w:lang w:val="sr-Cyrl-CS"/>
        </w:rPr>
        <w:t>outputs)</w:t>
      </w:r>
      <w:r w:rsidRPr="00C058E1">
        <w:rPr>
          <w:rFonts w:ascii="Arial Narrow" w:hAnsi="Arial Narrow" w:cs="Arial Narrow"/>
          <w:lang w:val="sr-Cyrl-CS"/>
        </w:rPr>
        <w:t xml:space="preserve">, већ посматра и резултате (исходе, енг. </w:t>
      </w:r>
      <w:r w:rsidRPr="00C058E1">
        <w:rPr>
          <w:rFonts w:ascii="Arial Narrow" w:hAnsi="Arial Narrow" w:cs="Arial Narrow"/>
          <w:i/>
          <w:iCs/>
          <w:lang w:val="sr-Cyrl-CS"/>
        </w:rPr>
        <w:t>outcomes)</w:t>
      </w:r>
      <w:r w:rsidRPr="00C058E1">
        <w:rPr>
          <w:rFonts w:ascii="Arial Narrow" w:hAnsi="Arial Narrow" w:cs="Arial Narrow"/>
          <w:lang w:val="sr-Cyrl-CS"/>
        </w:rPr>
        <w:t xml:space="preserve"> који се остварују кроз те активности, тј. стварне промене у реалности до којих долази услед интервенција јавне политике. </w:t>
      </w:r>
    </w:p>
    <w:p w:rsidR="0041492B" w:rsidRPr="00C058E1" w:rsidRDefault="0041492B" w:rsidP="004D593A">
      <w:pPr>
        <w:jc w:val="both"/>
        <w:rPr>
          <w:rFonts w:ascii="Arial Narrow" w:hAnsi="Arial Narrow" w:cs="Arial Narrow"/>
          <w:lang w:val="sr-Cyrl-CS"/>
        </w:rPr>
      </w:pPr>
      <w:r w:rsidRPr="00C058E1">
        <w:rPr>
          <w:rFonts w:ascii="Arial Narrow" w:hAnsi="Arial Narrow" w:cs="Arial Narrow"/>
          <w:lang w:val="sr-Cyrl-CS"/>
        </w:rPr>
        <w:t>Примена овог приступа у АП РЈУ подразумева да је већина елемената матрице дефинисана на нивоу резултата, а нарочито индикатори и потребни ресурси. Овај методолошки приступ такође уводи основ за праћење остварености виших циљева реформе, будући да утврђује индикаторе на нивоу циљева (објективно мерљиве индикаторе). Истовремено, задржани су и одређени елементи процесног/ имплементационог приступа праћењу, који се темељи на активностима. Тако су за сваки резултат излистане главне активности за које се очекује да ће бити неопходне како би се резултат остварио, а дати су и рокови за реализацију тих активности, како би било могуће пратити и напредак ка остварењу резултата</w:t>
      </w:r>
    </w:p>
    <w:p w:rsidR="0041492B" w:rsidRPr="00C058E1" w:rsidRDefault="0041492B" w:rsidP="000F4060">
      <w:pPr>
        <w:pStyle w:val="Heading3"/>
        <w:numPr>
          <w:ilvl w:val="0"/>
          <w:numId w:val="0"/>
        </w:numPr>
        <w:ind w:left="720" w:hanging="720"/>
        <w:rPr>
          <w:color w:val="auto"/>
          <w:lang w:val="sr-Cyrl-CS"/>
        </w:rPr>
      </w:pPr>
      <w:bookmarkStart w:id="94" w:name="_Toc411236695"/>
      <w:r w:rsidRPr="00C058E1">
        <w:rPr>
          <w:rFonts w:ascii="Calibri Light Cyr" w:hAnsi="Calibri Light Cyr" w:cs="Calibri Light Cyr"/>
          <w:color w:val="auto"/>
          <w:lang w:val="sr-Cyrl-CS"/>
        </w:rPr>
        <w:t>Мерење индикатора</w:t>
      </w:r>
      <w:bookmarkEnd w:id="94"/>
    </w:p>
    <w:p w:rsidR="0041492B" w:rsidRPr="00C058E1" w:rsidRDefault="0041492B" w:rsidP="004D593A">
      <w:pPr>
        <w:jc w:val="both"/>
        <w:rPr>
          <w:rFonts w:ascii="Arial Narrow" w:hAnsi="Arial Narrow" w:cs="Arial Narrow"/>
          <w:lang w:val="sr-Cyrl-CS"/>
        </w:rPr>
      </w:pPr>
      <w:r w:rsidRPr="00C058E1">
        <w:rPr>
          <w:rFonts w:ascii="Arial Narrow" w:hAnsi="Arial Narrow" w:cs="Arial Narrow"/>
          <w:lang w:val="sr-Cyrl-CS"/>
        </w:rPr>
        <w:t>АП РЈУ дефинише специфичне и мерљиве (СМАРТ)</w:t>
      </w:r>
      <w:r w:rsidRPr="00C058E1">
        <w:rPr>
          <w:rFonts w:ascii="Arial Narrow" w:hAnsi="Arial Narrow" w:cs="Arial Narrow"/>
          <w:b/>
          <w:bCs/>
          <w:lang w:val="sr-Cyrl-CS"/>
        </w:rPr>
        <w:t xml:space="preserve"> индикаторе за праћење постигнућа резултата и циљева. </w:t>
      </w:r>
    </w:p>
    <w:p w:rsidR="0041492B" w:rsidRPr="00C058E1" w:rsidRDefault="0041492B" w:rsidP="005821B4">
      <w:pPr>
        <w:spacing w:after="120" w:line="240" w:lineRule="auto"/>
        <w:jc w:val="both"/>
        <w:rPr>
          <w:rFonts w:ascii="Arial Narrow" w:hAnsi="Arial Narrow" w:cs="Arial Narrow"/>
          <w:lang w:val="sr-Cyrl-CS"/>
        </w:rPr>
      </w:pPr>
      <w:r w:rsidRPr="00C058E1">
        <w:rPr>
          <w:rFonts w:ascii="Arial Narrow" w:hAnsi="Arial Narrow" w:cs="Arial Narrow"/>
          <w:lang w:val="sr-Cyrl-CS"/>
        </w:rPr>
        <w:t>Највиши ниво индикатора утврђен је за општи циљ реформе јавне управе (у складу са Стратегијом РЈУ) и он омогућава мерење дугорочнијег утицаја (</w:t>
      </w:r>
      <w:r w:rsidRPr="00C058E1">
        <w:rPr>
          <w:rFonts w:ascii="Arial Narrow" w:hAnsi="Arial Narrow" w:cs="Arial Narrow"/>
          <w:i/>
          <w:iCs/>
          <w:lang w:val="sr-Cyrl-CS"/>
        </w:rPr>
        <w:t>impact</w:t>
      </w:r>
      <w:r w:rsidRPr="00C058E1">
        <w:rPr>
          <w:rFonts w:ascii="Arial Narrow" w:hAnsi="Arial Narrow" w:cs="Arial Narrow"/>
          <w:lang w:val="sr-Cyrl-CS"/>
        </w:rPr>
        <w:t xml:space="preserve">) РЈУ: </w:t>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tblPr>
      <w:tblGrid>
        <w:gridCol w:w="3397"/>
        <w:gridCol w:w="2887"/>
        <w:gridCol w:w="2887"/>
      </w:tblGrid>
      <w:tr w:rsidR="0041492B" w:rsidRPr="00C058E1">
        <w:tc>
          <w:tcPr>
            <w:tcW w:w="3397" w:type="dxa"/>
            <w:tcBorders>
              <w:bottom w:val="single" w:sz="12" w:space="0" w:color="9CC2E5"/>
            </w:tcBorders>
          </w:tcPr>
          <w:p w:rsidR="0041492B" w:rsidRPr="00C058E1" w:rsidRDefault="0041492B" w:rsidP="00654DA2">
            <w:pPr>
              <w:spacing w:after="120" w:line="240" w:lineRule="auto"/>
              <w:jc w:val="center"/>
              <w:rPr>
                <w:rFonts w:ascii="Arial Narrow" w:hAnsi="Arial Narrow" w:cs="Arial Narrow"/>
                <w:b/>
                <w:bCs/>
                <w:lang w:val="sr-Cyrl-CS"/>
              </w:rPr>
            </w:pPr>
            <w:r w:rsidRPr="00C058E1">
              <w:rPr>
                <w:rFonts w:ascii="Arial Narrow" w:hAnsi="Arial Narrow" w:cs="Arial Narrow"/>
                <w:b/>
                <w:bCs/>
                <w:lang w:val="sr-Cyrl-CS"/>
              </w:rPr>
              <w:t>Индикатор</w:t>
            </w:r>
          </w:p>
        </w:tc>
        <w:tc>
          <w:tcPr>
            <w:tcW w:w="2888" w:type="dxa"/>
            <w:tcBorders>
              <w:bottom w:val="single" w:sz="12" w:space="0" w:color="9CC2E5"/>
            </w:tcBorders>
          </w:tcPr>
          <w:p w:rsidR="0041492B" w:rsidRPr="00C058E1" w:rsidRDefault="0041492B" w:rsidP="00654DA2">
            <w:pPr>
              <w:spacing w:after="120" w:line="240" w:lineRule="auto"/>
              <w:jc w:val="center"/>
              <w:rPr>
                <w:rFonts w:ascii="Arial Narrow" w:hAnsi="Arial Narrow" w:cs="Arial Narrow"/>
                <w:b/>
                <w:bCs/>
                <w:lang w:val="sr-Cyrl-CS"/>
              </w:rPr>
            </w:pPr>
            <w:r w:rsidRPr="00C058E1">
              <w:rPr>
                <w:rFonts w:ascii="Arial Narrow" w:hAnsi="Arial Narrow" w:cs="Arial Narrow"/>
                <w:b/>
                <w:bCs/>
                <w:lang w:val="sr-Cyrl-CS"/>
              </w:rPr>
              <w:t>Почетна вредност (2013)</w:t>
            </w:r>
          </w:p>
        </w:tc>
        <w:tc>
          <w:tcPr>
            <w:tcW w:w="2888" w:type="dxa"/>
            <w:tcBorders>
              <w:bottom w:val="single" w:sz="12" w:space="0" w:color="9CC2E5"/>
            </w:tcBorders>
          </w:tcPr>
          <w:p w:rsidR="0041492B" w:rsidRPr="00C058E1" w:rsidRDefault="0041492B" w:rsidP="00654DA2">
            <w:pPr>
              <w:spacing w:after="120" w:line="240" w:lineRule="auto"/>
              <w:jc w:val="center"/>
              <w:rPr>
                <w:rFonts w:ascii="Arial Narrow" w:hAnsi="Arial Narrow" w:cs="Arial Narrow"/>
                <w:b/>
                <w:bCs/>
                <w:lang w:val="sr-Cyrl-CS"/>
              </w:rPr>
            </w:pPr>
            <w:r w:rsidRPr="00C058E1">
              <w:rPr>
                <w:rFonts w:ascii="Arial Narrow" w:hAnsi="Arial Narrow" w:cs="Arial Narrow"/>
                <w:b/>
                <w:bCs/>
                <w:lang w:val="sr-Cyrl-CS"/>
              </w:rPr>
              <w:t>Циљна вредност (2017)</w:t>
            </w:r>
          </w:p>
        </w:tc>
      </w:tr>
      <w:tr w:rsidR="0041492B" w:rsidRPr="00C058E1">
        <w:tc>
          <w:tcPr>
            <w:tcW w:w="3397" w:type="dxa"/>
          </w:tcPr>
          <w:p w:rsidR="0041492B" w:rsidRPr="00C058E1" w:rsidRDefault="0041492B" w:rsidP="00654DA2">
            <w:pPr>
              <w:spacing w:after="120" w:line="240" w:lineRule="auto"/>
              <w:jc w:val="center"/>
              <w:rPr>
                <w:rFonts w:ascii="Arial Narrow" w:hAnsi="Arial Narrow" w:cs="Arial Narrow"/>
                <w:b/>
                <w:bCs/>
                <w:lang w:val="sr-Cyrl-CS"/>
              </w:rPr>
            </w:pPr>
            <w:r w:rsidRPr="00C058E1">
              <w:rPr>
                <w:rFonts w:ascii="Arial Narrow" w:hAnsi="Arial Narrow" w:cs="Arial Narrow"/>
                <w:b/>
                <w:bCs/>
                <w:i/>
                <w:iCs/>
                <w:lang w:val="sr-Cyrl-CS"/>
              </w:rPr>
              <w:t>Делотворност власти (Светска банка) – перцентилни ранг (0-100)</w:t>
            </w:r>
          </w:p>
        </w:tc>
        <w:tc>
          <w:tcPr>
            <w:tcW w:w="2888" w:type="dxa"/>
            <w:vAlign w:val="center"/>
          </w:tcPr>
          <w:p w:rsidR="0041492B" w:rsidRPr="00C058E1" w:rsidRDefault="0041492B" w:rsidP="00654DA2">
            <w:pPr>
              <w:spacing w:after="120" w:line="240" w:lineRule="auto"/>
              <w:jc w:val="center"/>
              <w:rPr>
                <w:rFonts w:ascii="Arial Narrow" w:hAnsi="Arial Narrow" w:cs="Arial Narrow"/>
                <w:lang w:val="sr-Cyrl-CS"/>
              </w:rPr>
            </w:pPr>
            <w:r w:rsidRPr="00C058E1">
              <w:rPr>
                <w:rFonts w:ascii="Arial Narrow" w:hAnsi="Arial Narrow" w:cs="Arial Narrow"/>
                <w:lang w:val="sr-Cyrl-CS"/>
              </w:rPr>
              <w:t>50.24</w:t>
            </w:r>
          </w:p>
        </w:tc>
        <w:tc>
          <w:tcPr>
            <w:tcW w:w="2888" w:type="dxa"/>
            <w:vAlign w:val="center"/>
          </w:tcPr>
          <w:p w:rsidR="0041492B" w:rsidRPr="00C058E1" w:rsidRDefault="0041492B" w:rsidP="00654DA2">
            <w:pPr>
              <w:spacing w:after="120" w:line="240" w:lineRule="auto"/>
              <w:jc w:val="center"/>
              <w:rPr>
                <w:rFonts w:ascii="Arial Narrow" w:hAnsi="Arial Narrow" w:cs="Arial Narrow"/>
                <w:lang w:val="sr-Cyrl-CS"/>
              </w:rPr>
            </w:pPr>
            <w:r w:rsidRPr="00C058E1">
              <w:rPr>
                <w:rFonts w:ascii="Arial Narrow" w:hAnsi="Arial Narrow" w:cs="Arial Narrow"/>
                <w:lang w:val="sr-Cyrl-CS"/>
              </w:rPr>
              <w:t>53-55</w:t>
            </w:r>
          </w:p>
        </w:tc>
      </w:tr>
    </w:tbl>
    <w:p w:rsidR="0041492B" w:rsidRPr="00C058E1" w:rsidRDefault="0041492B" w:rsidP="005821B4">
      <w:pPr>
        <w:spacing w:after="120" w:line="240" w:lineRule="auto"/>
        <w:jc w:val="both"/>
        <w:rPr>
          <w:rFonts w:ascii="Arial Narrow" w:hAnsi="Arial Narrow" w:cs="Arial Narrow"/>
          <w:lang w:val="sr-Cyrl-CS"/>
        </w:rPr>
      </w:pPr>
    </w:p>
    <w:p w:rsidR="0041492B" w:rsidRPr="00C058E1" w:rsidRDefault="0041492B" w:rsidP="005821B4">
      <w:pPr>
        <w:spacing w:after="120" w:line="240" w:lineRule="auto"/>
        <w:jc w:val="both"/>
        <w:rPr>
          <w:rFonts w:ascii="Arial Narrow" w:hAnsi="Arial Narrow" w:cs="Arial Narrow"/>
          <w:lang w:val="sr-Cyrl-CS"/>
        </w:rPr>
      </w:pPr>
      <w:r w:rsidRPr="00C058E1">
        <w:rPr>
          <w:rFonts w:ascii="Arial Narrow" w:hAnsi="Arial Narrow" w:cs="Arial Narrow"/>
          <w:lang w:val="sr-Cyrl-CS"/>
        </w:rPr>
        <w:t>Овај хибридни индикатор је у потпуности објективан (његово мерење спроводи на годишњој основи Светска банка) и састоји се од резултата већег броја индикатора, од којих су неки засновани на експертским анализама, а неки на анкетама.</w:t>
      </w:r>
    </w:p>
    <w:p w:rsidR="0041492B" w:rsidRPr="00C058E1" w:rsidRDefault="0041492B" w:rsidP="005821B4">
      <w:pPr>
        <w:spacing w:after="120" w:line="240" w:lineRule="auto"/>
        <w:jc w:val="both"/>
        <w:rPr>
          <w:rFonts w:ascii="Arial Narrow" w:hAnsi="Arial Narrow" w:cs="Arial Narrow"/>
          <w:b/>
          <w:bCs/>
          <w:lang w:val="sr-Cyrl-CS"/>
        </w:rPr>
      </w:pPr>
      <w:r w:rsidRPr="00C058E1">
        <w:rPr>
          <w:rFonts w:ascii="Arial Narrow" w:hAnsi="Arial Narrow" w:cs="Arial Narrow"/>
          <w:b/>
          <w:bCs/>
          <w:lang w:val="sr-Cyrl-CS"/>
        </w:rPr>
        <w:t>Табела 2: Извори података за индекс делотворности власти за Србију, 2013</w:t>
      </w:r>
      <w:r w:rsidRPr="00C058E1">
        <w:rPr>
          <w:rStyle w:val="FootnoteReference"/>
          <w:rFonts w:ascii="Arial Narrow" w:hAnsi="Arial Narrow" w:cs="Arial Narrow"/>
          <w:b/>
          <w:bCs/>
          <w:lang w:val="sr-Cyrl-CS"/>
        </w:rPr>
        <w:footnoteReference w:id="112"/>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tblPr>
      <w:tblGrid>
        <w:gridCol w:w="970"/>
        <w:gridCol w:w="1424"/>
        <w:gridCol w:w="3550"/>
        <w:gridCol w:w="854"/>
        <w:gridCol w:w="1148"/>
        <w:gridCol w:w="1001"/>
      </w:tblGrid>
      <w:tr w:rsidR="0041492B" w:rsidRPr="00C058E1">
        <w:trPr>
          <w:trHeight w:val="288"/>
        </w:trPr>
        <w:tc>
          <w:tcPr>
            <w:tcW w:w="970" w:type="dxa"/>
            <w:tcBorders>
              <w:bottom w:val="single" w:sz="12" w:space="0" w:color="9CC2E5"/>
            </w:tcBorders>
            <w:noWrap/>
            <w:vAlign w:val="center"/>
          </w:tcPr>
          <w:p w:rsidR="0041492B" w:rsidRPr="00C058E1" w:rsidRDefault="0041492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Држава</w:t>
            </w:r>
          </w:p>
        </w:tc>
        <w:tc>
          <w:tcPr>
            <w:tcW w:w="1424" w:type="dxa"/>
            <w:tcBorders>
              <w:bottom w:val="single" w:sz="12" w:space="0" w:color="9CC2E5"/>
            </w:tcBorders>
            <w:noWrap/>
            <w:vAlign w:val="center"/>
          </w:tcPr>
          <w:p w:rsidR="0041492B" w:rsidRPr="00C058E1" w:rsidRDefault="0041492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w:t>
            </w:r>
          </w:p>
        </w:tc>
        <w:tc>
          <w:tcPr>
            <w:tcW w:w="3550" w:type="dxa"/>
            <w:tcBorders>
              <w:bottom w:val="single" w:sz="12" w:space="0" w:color="9CC2E5"/>
            </w:tcBorders>
            <w:noWrap/>
            <w:vAlign w:val="center"/>
          </w:tcPr>
          <w:p w:rsidR="0041492B" w:rsidRPr="00C058E1" w:rsidRDefault="0041492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Извор</w:t>
            </w:r>
          </w:p>
        </w:tc>
        <w:tc>
          <w:tcPr>
            <w:tcW w:w="854" w:type="dxa"/>
            <w:tcBorders>
              <w:bottom w:val="single" w:sz="12" w:space="0" w:color="9CC2E5"/>
            </w:tcBorders>
            <w:noWrap/>
            <w:vAlign w:val="center"/>
          </w:tcPr>
          <w:p w:rsidR="0041492B" w:rsidRPr="00C058E1" w:rsidRDefault="0041492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Година</w:t>
            </w:r>
          </w:p>
        </w:tc>
        <w:tc>
          <w:tcPr>
            <w:tcW w:w="1148" w:type="dxa"/>
            <w:tcBorders>
              <w:bottom w:val="single" w:sz="12" w:space="0" w:color="9CC2E5"/>
            </w:tcBorders>
            <w:noWrap/>
            <w:vAlign w:val="center"/>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 Тип </w:t>
            </w:r>
          </w:p>
        </w:tc>
        <w:tc>
          <w:tcPr>
            <w:tcW w:w="1001" w:type="dxa"/>
            <w:tcBorders>
              <w:bottom w:val="single" w:sz="12" w:space="0" w:color="9CC2E5"/>
            </w:tcBorders>
            <w:noWrap/>
            <w:vAlign w:val="center"/>
          </w:tcPr>
          <w:p w:rsidR="0041492B" w:rsidRPr="00C058E1" w:rsidRDefault="0041492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Вредност</w:t>
            </w:r>
          </w:p>
        </w:tc>
      </w:tr>
      <w:tr w:rsidR="0041492B" w:rsidRPr="00C058E1">
        <w:trPr>
          <w:trHeight w:val="288"/>
        </w:trPr>
        <w:tc>
          <w:tcPr>
            <w:tcW w:w="970" w:type="dxa"/>
            <w:noWrap/>
            <w:vAlign w:val="center"/>
          </w:tcPr>
          <w:p w:rsidR="0041492B" w:rsidRPr="00C058E1" w:rsidRDefault="0041492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vAlign w:val="center"/>
          </w:tcPr>
          <w:p w:rsidR="0041492B" w:rsidRPr="00C058E1" w:rsidRDefault="0041492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654DA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Bertelsmann Transformation Index</w:t>
            </w:r>
          </w:p>
        </w:tc>
        <w:tc>
          <w:tcPr>
            <w:tcW w:w="854" w:type="dxa"/>
            <w:noWrap/>
            <w:vAlign w:val="center"/>
          </w:tcPr>
          <w:p w:rsidR="0041492B" w:rsidRPr="00C058E1" w:rsidRDefault="0041492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41492B" w:rsidRPr="00C058E1" w:rsidRDefault="0041492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41492B" w:rsidRPr="00C058E1" w:rsidRDefault="0041492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0.73</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Business Enterprise Environment Survey</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Анкета</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0.94</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Economist Intelligence Unit</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0.25</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Gallup World Poll</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Анкета</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0.42</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Global Insight Business Conditions and Risk Indicators</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0.5</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Institutional Profiles Database</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0.75</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Political Risk Services International Country Risk Guide</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0.5</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World Bank Country Policy and Institutional Assessments</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Није позната</w:t>
            </w:r>
          </w:p>
        </w:tc>
      </w:tr>
      <w:tr w:rsidR="0041492B" w:rsidRPr="00C058E1">
        <w:trPr>
          <w:trHeight w:val="288"/>
        </w:trPr>
        <w:tc>
          <w:tcPr>
            <w:tcW w:w="970" w:type="dxa"/>
            <w:noWrap/>
          </w:tcPr>
          <w:p w:rsidR="0041492B" w:rsidRPr="00C058E1" w:rsidRDefault="0041492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41492B" w:rsidRPr="00C058E1" w:rsidRDefault="0041492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World Economic Forum Global Competitiveness Report</w:t>
            </w:r>
          </w:p>
        </w:tc>
        <w:tc>
          <w:tcPr>
            <w:tcW w:w="854"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Анкета</w:t>
            </w:r>
          </w:p>
        </w:tc>
        <w:tc>
          <w:tcPr>
            <w:tcW w:w="1001" w:type="dxa"/>
            <w:noWrap/>
            <w:vAlign w:val="center"/>
          </w:tcPr>
          <w:p w:rsidR="0041492B" w:rsidRPr="00C058E1" w:rsidRDefault="0041492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0.44</w:t>
            </w:r>
          </w:p>
        </w:tc>
      </w:tr>
    </w:tbl>
    <w:p w:rsidR="0041492B" w:rsidRPr="00C058E1" w:rsidRDefault="0041492B" w:rsidP="005821B4">
      <w:pPr>
        <w:spacing w:after="120" w:line="240" w:lineRule="auto"/>
        <w:jc w:val="both"/>
        <w:rPr>
          <w:rFonts w:ascii="Arial Narrow" w:hAnsi="Arial Narrow" w:cs="Arial Narrow"/>
          <w:lang w:val="sr-Cyrl-CS"/>
        </w:rPr>
      </w:pPr>
    </w:p>
    <w:p w:rsidR="0041492B" w:rsidRPr="00C058E1" w:rsidRDefault="0041492B" w:rsidP="00CF656D">
      <w:pPr>
        <w:spacing w:after="120" w:line="240" w:lineRule="auto"/>
        <w:jc w:val="both"/>
        <w:rPr>
          <w:rFonts w:ascii="Arial Narrow" w:hAnsi="Arial Narrow" w:cs="Arial Narrow"/>
          <w:b/>
          <w:bCs/>
          <w:lang w:val="sr-Cyrl-CS"/>
        </w:rPr>
      </w:pPr>
      <w:r w:rsidRPr="00C058E1">
        <w:rPr>
          <w:rFonts w:ascii="Arial Narrow" w:hAnsi="Arial Narrow" w:cs="Arial Narrow"/>
          <w:lang w:val="sr-Cyrl-CS"/>
        </w:rPr>
        <w:t xml:space="preserve">Извештај за овај индикатор објављује се крајем септембра сваке године, са обрађеним подацима за претходну годину. То значи да ће приликом евалуације Акционог плана почетком 2018. (измена и допуна АП за 2017. годину ће се донети током 2015. године) на располагању бити само извештај из 2017. године са подацима за 2016. годину. За сагледавање укупних резултата спровођења АП биће потребно да се узму у обзир и подаци за 2017. годину који ће бити садржани у извештају који ће бити објављен у септембру 2018. године, што значи да ће се евалуација АП РЈУ допунити крајем 2018. године како би се узео у обзир укупни ефекат трогодишњег АП. </w:t>
      </w:r>
      <w:r w:rsidRPr="00C058E1">
        <w:rPr>
          <w:rFonts w:ascii="Arial Narrow" w:hAnsi="Arial Narrow" w:cs="Arial Narrow"/>
          <w:b/>
          <w:bCs/>
          <w:lang w:val="sr-Cyrl-CS"/>
        </w:rPr>
        <w:t xml:space="preserve">Приликом дефинисања циљне вредности (ПВ и ЦВ) овог индикатора за АП РЈУ водило се рачуна о усклађености са индикаторима и вредностима договореним за праћење ЕУ ИПА 2 за сектор РЈУ. </w:t>
      </w:r>
    </w:p>
    <w:p w:rsidR="0041492B" w:rsidRPr="00C058E1" w:rsidRDefault="0041492B" w:rsidP="00DB617A">
      <w:pPr>
        <w:jc w:val="both"/>
        <w:rPr>
          <w:rFonts w:ascii="Arial Narrow" w:hAnsi="Arial Narrow" w:cs="Arial Narrow"/>
          <w:lang w:val="sr-Cyrl-CS"/>
        </w:rPr>
      </w:pPr>
      <w:r w:rsidRPr="00C058E1">
        <w:rPr>
          <w:rFonts w:ascii="Arial Narrow" w:hAnsi="Arial Narrow" w:cs="Arial Narrow"/>
          <w:b/>
          <w:bCs/>
          <w:lang w:val="sr-Cyrl-CS"/>
        </w:rPr>
        <w:t>Остали индикатори</w:t>
      </w:r>
      <w:r w:rsidRPr="00C058E1">
        <w:rPr>
          <w:rFonts w:ascii="Arial Narrow" w:hAnsi="Arial Narrow" w:cs="Arial Narrow"/>
          <w:lang w:val="sr-Cyrl-CS"/>
        </w:rPr>
        <w:t xml:space="preserve"> у АП РЈУ – за ниво посебних циљева и резултата – дати су </w:t>
      </w:r>
      <w:r w:rsidRPr="00C058E1">
        <w:rPr>
          <w:rFonts w:ascii="Arial Narrow" w:hAnsi="Arial Narrow" w:cs="Arial Narrow"/>
          <w:b/>
          <w:bCs/>
          <w:lang w:val="sr-Cyrl-CS"/>
        </w:rPr>
        <w:t xml:space="preserve">на нивоу исхода-резултата (енг. </w:t>
      </w:r>
      <w:r w:rsidRPr="00C058E1">
        <w:rPr>
          <w:rFonts w:ascii="Arial Narrow" w:hAnsi="Arial Narrow" w:cs="Arial Narrow"/>
          <w:b/>
          <w:bCs/>
          <w:i/>
          <w:iCs/>
          <w:lang w:val="sr-Cyrl-CS"/>
        </w:rPr>
        <w:t>outcome</w:t>
      </w:r>
      <w:r w:rsidRPr="00C058E1">
        <w:rPr>
          <w:rFonts w:ascii="Arial Narrow" w:hAnsi="Arial Narrow" w:cs="Arial Narrow"/>
          <w:b/>
          <w:bCs/>
          <w:lang w:val="sr-Cyrl-CS"/>
        </w:rPr>
        <w:t>), а у неколико случајева</w:t>
      </w:r>
      <w:r w:rsidRPr="00C058E1">
        <w:rPr>
          <w:rFonts w:ascii="Arial Narrow" w:hAnsi="Arial Narrow" w:cs="Arial Narrow"/>
          <w:lang w:val="sr-Cyrl-CS"/>
        </w:rPr>
        <w:t xml:space="preserve"> (где није било могуће идентификовати одговарајући индикатор на том нивоу) </w:t>
      </w:r>
      <w:r w:rsidRPr="00C058E1">
        <w:rPr>
          <w:rFonts w:ascii="Arial Narrow" w:hAnsi="Arial Narrow" w:cs="Arial Narrow"/>
          <w:b/>
          <w:bCs/>
          <w:lang w:val="sr-Cyrl-CS"/>
        </w:rPr>
        <w:t xml:space="preserve">на нивоу директног резултата (енг. </w:t>
      </w:r>
      <w:r w:rsidRPr="00C058E1">
        <w:rPr>
          <w:rFonts w:ascii="Arial Narrow" w:hAnsi="Arial Narrow" w:cs="Arial Narrow"/>
          <w:b/>
          <w:bCs/>
          <w:i/>
          <w:iCs/>
          <w:lang w:val="sr-Cyrl-CS"/>
        </w:rPr>
        <w:t>output</w:t>
      </w:r>
      <w:r w:rsidRPr="00C058E1">
        <w:rPr>
          <w:rFonts w:ascii="Arial Narrow" w:hAnsi="Arial Narrow" w:cs="Arial Narrow"/>
          <w:b/>
          <w:bCs/>
          <w:lang w:val="sr-Cyrl-CS"/>
        </w:rPr>
        <w:t>)</w:t>
      </w:r>
      <w:r w:rsidRPr="00C058E1">
        <w:rPr>
          <w:rFonts w:ascii="Arial Narrow" w:hAnsi="Arial Narrow" w:cs="Arial Narrow"/>
          <w:lang w:val="sr-Cyrl-CS"/>
        </w:rPr>
        <w:t xml:space="preserve">. Гдегод је то било могуће </w:t>
      </w:r>
      <w:r w:rsidRPr="00C058E1">
        <w:rPr>
          <w:rFonts w:ascii="Arial Narrow" w:hAnsi="Arial Narrow" w:cs="Arial Narrow"/>
          <w:b/>
          <w:bCs/>
          <w:lang w:val="sr-Cyrl-CS"/>
        </w:rPr>
        <w:t>коришћени су индикатори формулисани у оквиру Принципа јавне управе</w:t>
      </w:r>
      <w:r w:rsidRPr="00C058E1">
        <w:rPr>
          <w:rFonts w:ascii="Arial Narrow" w:hAnsi="Arial Narrow" w:cs="Arial Narrow"/>
          <w:lang w:val="sr-Cyrl-CS"/>
        </w:rPr>
        <w:t xml:space="preserve"> (ОЕЦД СИГМА и Европска комисија), како би се РЈУ снажније повезала са процесом приступања Србије Европској унији, а и како би се праћење РЈУ учинило ефикаснијим и економичнијим (будући да ће за ПЈУ индикаторе СИГМА спроводити анализе и мерења на основу података које ће Србија достављати)</w:t>
      </w:r>
      <w:bookmarkStart w:id="95" w:name="_Toc406327075"/>
      <w:r w:rsidRPr="00C058E1">
        <w:rPr>
          <w:rFonts w:ascii="Arial Narrow" w:hAnsi="Arial Narrow" w:cs="Arial Narrow"/>
          <w:lang w:val="sr-Cyrl-CS"/>
        </w:rPr>
        <w:t>. За ниво посебног циља углавном су коришћени квалитативни ПЈУ индикатори (са пар изузетака где су искоришћени међународни индикатори које преузимају и ПЈУ), будући да се они могу сматрати објективно мерљивим индикаторима јер СИГМА самостално утврђује методологију њиховог мерења и врши та мерења. За ниво резултата превасходно су коришћени квантитативни ПЈУ индикатори будући да ће њихово мерење далеко лакше бити могуће самостално спровести у оквиру органа Републике Србије, на годишњем нивоу. Квалитативни ПЈУ индикатори су коришћени за ниво резултата само у пар случајева, где није било могуће идентификовати други одговарајући индикатор на нивоу резултата. Њихово мерење на годишњем нивоу биће размотрено и усклађено са програмом ОЕЦД СИГМА.</w:t>
      </w:r>
    </w:p>
    <w:p w:rsidR="0041492B" w:rsidRPr="00C058E1" w:rsidRDefault="0041492B" w:rsidP="00BA2B17">
      <w:pPr>
        <w:spacing w:after="120" w:line="240" w:lineRule="auto"/>
        <w:jc w:val="both"/>
        <w:rPr>
          <w:rFonts w:ascii="Arial Narrow" w:hAnsi="Arial Narrow" w:cs="Arial Narrow"/>
          <w:lang w:val="sr-Cyrl-CS"/>
        </w:rPr>
      </w:pPr>
      <w:r w:rsidRPr="00C058E1">
        <w:rPr>
          <w:rFonts w:ascii="Arial Narrow" w:hAnsi="Arial Narrow" w:cs="Arial Narrow"/>
          <w:b/>
          <w:bCs/>
          <w:lang w:val="sr-Cyrl-CS"/>
        </w:rPr>
        <w:t>За све индикаторе – укључујући и ПЈУ индикаторе – током 2015. израдиће се „пасоши“</w:t>
      </w:r>
      <w:r w:rsidRPr="00C058E1">
        <w:rPr>
          <w:rFonts w:ascii="Arial Narrow" w:hAnsi="Arial Narrow" w:cs="Arial Narrow"/>
          <w:lang w:val="sr-Cyrl-CS"/>
        </w:rPr>
        <w:t xml:space="preserve"> који ће омогућити да се на једном месту прикупе основне информације о свим дефинисаним индикаторима успешности, укључујући и неке од њихових кључних институционалних аспеката, нпр. која институција прикупља податке за мерење ког индикатора и колико често то чини. Уз то, овим би се помогло и да се утврди који би додатни ресурси могли бити потребни у случајевима у којима се уведу нови индикатори који се раније нису пратили.</w:t>
      </w:r>
      <w:r w:rsidRPr="00C058E1">
        <w:rPr>
          <w:rStyle w:val="FootnoteReference"/>
          <w:rFonts w:ascii="Arial Narrow" w:hAnsi="Arial Narrow" w:cs="Arial Narrow"/>
          <w:lang w:val="sr-Cyrl-CS"/>
        </w:rPr>
        <w:footnoteReference w:id="113"/>
      </w:r>
    </w:p>
    <w:p w:rsidR="0041492B" w:rsidRPr="00C058E1" w:rsidRDefault="0041492B" w:rsidP="00BA2B17">
      <w:pPr>
        <w:spacing w:after="120" w:line="240" w:lineRule="auto"/>
        <w:jc w:val="both"/>
        <w:rPr>
          <w:rFonts w:ascii="Arial Narrow" w:hAnsi="Arial Narrow" w:cs="Arial Narrow"/>
          <w:lang w:val="sr-Cyrl-CS"/>
        </w:rPr>
      </w:pPr>
      <w:r w:rsidRPr="00C058E1">
        <w:rPr>
          <w:rFonts w:ascii="Arial Narrow" w:hAnsi="Arial Narrow" w:cs="Arial Narrow"/>
          <w:lang w:val="sr-Cyrl-CS"/>
        </w:rPr>
        <w:t>„Пасоши“ индикатора ће се редовно разматрати (и то барем једном годишње) како би информације могле да се ажурирају. Податке ће ажурирати одговарајуће институције на иницијативу МДУЛС.</w:t>
      </w:r>
      <w:r w:rsidRPr="00C058E1">
        <w:rPr>
          <w:rFonts w:ascii="Arial Narrow" w:hAnsi="Arial Narrow" w:cs="Arial Narrow"/>
          <w:lang w:val="sr-Cyrl-CS"/>
        </w:rPr>
        <w:br/>
      </w:r>
    </w:p>
    <w:p w:rsidR="0041492B" w:rsidRPr="00C058E1" w:rsidRDefault="0041492B" w:rsidP="00BA2B17">
      <w:pPr>
        <w:spacing w:after="120" w:line="240" w:lineRule="auto"/>
        <w:jc w:val="both"/>
        <w:rPr>
          <w:rFonts w:ascii="Arial Narrow" w:hAnsi="Arial Narrow" w:cs="Arial Narrow"/>
          <w:lang w:val="sr-Cyrl-CS"/>
        </w:rPr>
      </w:pPr>
      <w:r w:rsidRPr="00C058E1">
        <w:rPr>
          <w:rFonts w:ascii="Arial Narrow" w:hAnsi="Arial Narrow" w:cs="Arial Narrow"/>
          <w:b/>
          <w:bCs/>
          <w:lang w:val="sr-Cyrl-CS"/>
        </w:rPr>
        <w:t>Табела 3: Упутство за израду „пасоша“ индикатора</w:t>
      </w: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1"/>
        <w:gridCol w:w="1728"/>
        <w:gridCol w:w="1728"/>
        <w:gridCol w:w="1728"/>
        <w:gridCol w:w="1486"/>
      </w:tblGrid>
      <w:tr w:rsidR="0041492B" w:rsidRPr="00745AA8">
        <w:tc>
          <w:tcPr>
            <w:tcW w:w="2261" w:type="dxa"/>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Назив индикатора</w:t>
            </w:r>
          </w:p>
        </w:tc>
        <w:tc>
          <w:tcPr>
            <w:tcW w:w="6670" w:type="dxa"/>
            <w:gridSpan w:val="4"/>
          </w:tcPr>
          <w:p w:rsidR="0041492B" w:rsidRPr="00C058E1" w:rsidRDefault="0041492B" w:rsidP="0087362F">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пун назив индикатора из Акционог плана РЈУ.</w:t>
            </w:r>
          </w:p>
        </w:tc>
      </w:tr>
      <w:tr w:rsidR="0041492B" w:rsidRPr="00745AA8">
        <w:tc>
          <w:tcPr>
            <w:tcW w:w="2261" w:type="dxa"/>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Одговарајући општи односно посебни циљ</w:t>
            </w:r>
          </w:p>
        </w:tc>
        <w:tc>
          <w:tcPr>
            <w:tcW w:w="6670" w:type="dxa"/>
            <w:gridSpan w:val="4"/>
          </w:tcPr>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везу са одговарајућим општим односно посебним циљевима на које се односи конкретни индикатор успешности.</w:t>
            </w:r>
          </w:p>
        </w:tc>
      </w:tr>
      <w:tr w:rsidR="0041492B" w:rsidRPr="00745AA8">
        <w:tc>
          <w:tcPr>
            <w:tcW w:w="2261" w:type="dxa"/>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Извор података за праћење индикатора успешности</w:t>
            </w:r>
          </w:p>
        </w:tc>
        <w:tc>
          <w:tcPr>
            <w:tcW w:w="6670" w:type="dxa"/>
            <w:gridSpan w:val="4"/>
          </w:tcPr>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информације о томе да ли се подаци за праћење индикатора прикупљају на домаћем или међународном нивоу.</w:t>
            </w:r>
          </w:p>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Важно је направити разлику између ових врста индикатора да би се видело у којој мери подаци за праћење индикатора могу да варирају, јер се понекад начин на који се индикатори мере на међународном нивоу значајно мења, док понекад њихово мерење у потпуности изостаје.</w:t>
            </w:r>
          </w:p>
        </w:tc>
      </w:tr>
      <w:tr w:rsidR="0041492B" w:rsidRPr="00745AA8">
        <w:tc>
          <w:tcPr>
            <w:tcW w:w="2261" w:type="dxa"/>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Назив носиоца прикупљања података</w:t>
            </w:r>
          </w:p>
        </w:tc>
        <w:tc>
          <w:tcPr>
            <w:tcW w:w="6670" w:type="dxa"/>
            <w:gridSpan w:val="4"/>
          </w:tcPr>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пун назив институције одговорне за прикупљање података за потребе конкретног индикатора и за објављивање/достављање тих података.</w:t>
            </w:r>
          </w:p>
          <w:p w:rsidR="0041492B" w:rsidRPr="00C058E1" w:rsidRDefault="0041492B" w:rsidP="0087362F">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Ове информације ће се користити како би се одговарајуће институције информисале о својим обавезама, као и како би се пратили резултати институција укључених у целокупни систем за праћење, извештавање и евалуацију у погледу Стратегије РЈУ и Акционог плана за њено спровођење.</w:t>
            </w:r>
          </w:p>
        </w:tc>
      </w:tr>
      <w:tr w:rsidR="0041492B" w:rsidRPr="00745AA8">
        <w:tc>
          <w:tcPr>
            <w:tcW w:w="2261" w:type="dxa"/>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Учесталост прикупљања података</w:t>
            </w:r>
          </w:p>
        </w:tc>
        <w:tc>
          <w:tcPr>
            <w:tcW w:w="6670" w:type="dxa"/>
            <w:gridSpan w:val="4"/>
          </w:tcPr>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информације о томе колико често одговарајуће институције прикупљају податке о конкретном индикатору и објављују их.</w:t>
            </w:r>
          </w:p>
          <w:p w:rsidR="0041492B" w:rsidRPr="00C058E1" w:rsidRDefault="0041492B" w:rsidP="0087362F">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Ове информације су неопходне како би се разумели подаци о томе који се индикатори могу користити за израду кварталних, полугодишњих и годишњих извештаја о напретку које обједињује и припрема МДУЛС.</w:t>
            </w:r>
          </w:p>
        </w:tc>
      </w:tr>
      <w:tr w:rsidR="0041492B" w:rsidRPr="00745AA8">
        <w:tc>
          <w:tcPr>
            <w:tcW w:w="2261" w:type="dxa"/>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Кратак опис методологије</w:t>
            </w:r>
          </w:p>
        </w:tc>
        <w:tc>
          <w:tcPr>
            <w:tcW w:w="6670" w:type="dxa"/>
            <w:gridSpan w:val="4"/>
          </w:tcPr>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кратак опис конструисања и мерења конкретног индикатора успешности. Ако је на интернету објављена изричита методологија за мерење тог индикатора, препоручујемо да се на овом месту унесе и линк ка том методолошком документу.</w:t>
            </w:r>
          </w:p>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Разумевање начина на који се индикатор мери неопходно је да би се видело (а) у којој мери су представљени подаци релевантни и поуздани, и (б) колико би средстава требало определити за мерење тог индикатора ако је реч о новом индикатору за који не постоје механизми прикупљања података.</w:t>
            </w:r>
          </w:p>
        </w:tc>
      </w:tr>
      <w:tr w:rsidR="0041492B" w:rsidRPr="00C058E1">
        <w:trPr>
          <w:trHeight w:val="400"/>
        </w:trPr>
        <w:tc>
          <w:tcPr>
            <w:tcW w:w="2261" w:type="dxa"/>
            <w:vMerge w:val="restart"/>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Подаци о полазној вредности</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Година</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2012</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486"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2014</w:t>
            </w:r>
          </w:p>
        </w:tc>
      </w:tr>
      <w:tr w:rsidR="0041492B" w:rsidRPr="00C058E1">
        <w:trPr>
          <w:trHeight w:val="405"/>
        </w:trPr>
        <w:tc>
          <w:tcPr>
            <w:tcW w:w="2261" w:type="dxa"/>
            <w:vMerge/>
          </w:tcPr>
          <w:p w:rsidR="0041492B" w:rsidRPr="00C058E1" w:rsidRDefault="0041492B" w:rsidP="00654DA2">
            <w:pPr>
              <w:spacing w:before="60" w:after="60" w:line="240" w:lineRule="auto"/>
              <w:rPr>
                <w:rFonts w:ascii="Arial Narrow" w:hAnsi="Arial Narrow" w:cs="Arial Narrow"/>
                <w:b/>
                <w:bCs/>
                <w:sz w:val="20"/>
                <w:szCs w:val="20"/>
                <w:lang w:val="sr-Cyrl-CS"/>
              </w:rPr>
            </w:pP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Полазна вредност</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p>
        </w:tc>
        <w:tc>
          <w:tcPr>
            <w:tcW w:w="1486"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p>
        </w:tc>
      </w:tr>
      <w:tr w:rsidR="0041492B" w:rsidRPr="00C058E1">
        <w:trPr>
          <w:trHeight w:val="769"/>
        </w:trPr>
        <w:tc>
          <w:tcPr>
            <w:tcW w:w="2261" w:type="dxa"/>
            <w:vMerge/>
          </w:tcPr>
          <w:p w:rsidR="0041492B" w:rsidRPr="00C058E1" w:rsidRDefault="0041492B" w:rsidP="00654DA2">
            <w:pPr>
              <w:spacing w:before="60" w:after="60" w:line="240" w:lineRule="auto"/>
              <w:rPr>
                <w:rFonts w:ascii="Arial Narrow" w:hAnsi="Arial Narrow" w:cs="Arial Narrow"/>
                <w:b/>
                <w:bCs/>
                <w:sz w:val="20"/>
                <w:szCs w:val="20"/>
                <w:lang w:val="sr-Cyrl-CS"/>
              </w:rPr>
            </w:pPr>
          </w:p>
        </w:tc>
        <w:tc>
          <w:tcPr>
            <w:tcW w:w="6670" w:type="dxa"/>
            <w:gridSpan w:val="4"/>
          </w:tcPr>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Унесите податке о полазним вредностима за конкретан индикатор, ако такви подаци постоје. Унесите податке за највише три претходне године (тј. 2014, 2013. и 2012).</w:t>
            </w:r>
          </w:p>
        </w:tc>
      </w:tr>
      <w:tr w:rsidR="0041492B" w:rsidRPr="00C058E1">
        <w:trPr>
          <w:trHeight w:val="160"/>
        </w:trPr>
        <w:tc>
          <w:tcPr>
            <w:tcW w:w="2261" w:type="dxa"/>
            <w:vMerge w:val="restart"/>
          </w:tcPr>
          <w:p w:rsidR="0041492B" w:rsidRPr="00C058E1" w:rsidRDefault="0041492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Подаци о циљним вредностима</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Година</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2015</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2016</w:t>
            </w:r>
          </w:p>
        </w:tc>
        <w:tc>
          <w:tcPr>
            <w:tcW w:w="1486"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2017</w:t>
            </w:r>
          </w:p>
        </w:tc>
      </w:tr>
      <w:tr w:rsidR="0041492B" w:rsidRPr="00C058E1">
        <w:trPr>
          <w:trHeight w:val="160"/>
        </w:trPr>
        <w:tc>
          <w:tcPr>
            <w:tcW w:w="2261" w:type="dxa"/>
            <w:vMerge/>
          </w:tcPr>
          <w:p w:rsidR="0041492B" w:rsidRPr="00C058E1" w:rsidRDefault="0041492B" w:rsidP="00654DA2">
            <w:pPr>
              <w:spacing w:before="60" w:after="60" w:line="240" w:lineRule="auto"/>
              <w:rPr>
                <w:rFonts w:ascii="Arial Narrow" w:hAnsi="Arial Narrow" w:cs="Arial Narrow"/>
                <w:b/>
                <w:bCs/>
                <w:sz w:val="20"/>
                <w:szCs w:val="20"/>
                <w:lang w:val="sr-Cyrl-CS"/>
              </w:rPr>
            </w:pP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Полазна вредност</w:t>
            </w: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p>
        </w:tc>
        <w:tc>
          <w:tcPr>
            <w:tcW w:w="1728"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p>
        </w:tc>
        <w:tc>
          <w:tcPr>
            <w:tcW w:w="1486" w:type="dxa"/>
            <w:vAlign w:val="center"/>
          </w:tcPr>
          <w:p w:rsidR="0041492B" w:rsidRPr="00C058E1" w:rsidRDefault="0041492B" w:rsidP="00654DA2">
            <w:pPr>
              <w:spacing w:before="60" w:after="60" w:line="240" w:lineRule="auto"/>
              <w:jc w:val="center"/>
              <w:rPr>
                <w:rFonts w:ascii="Arial Narrow" w:hAnsi="Arial Narrow" w:cs="Arial Narrow"/>
                <w:sz w:val="20"/>
                <w:szCs w:val="20"/>
                <w:lang w:val="sr-Cyrl-CS"/>
              </w:rPr>
            </w:pPr>
          </w:p>
        </w:tc>
      </w:tr>
      <w:tr w:rsidR="0041492B" w:rsidRPr="00745AA8">
        <w:trPr>
          <w:trHeight w:val="160"/>
        </w:trPr>
        <w:tc>
          <w:tcPr>
            <w:tcW w:w="2261" w:type="dxa"/>
            <w:vMerge/>
          </w:tcPr>
          <w:p w:rsidR="0041492B" w:rsidRPr="00C058E1" w:rsidRDefault="0041492B" w:rsidP="00654DA2">
            <w:pPr>
              <w:spacing w:before="60" w:after="60" w:line="240" w:lineRule="auto"/>
              <w:rPr>
                <w:rFonts w:ascii="Arial Narrow" w:hAnsi="Arial Narrow" w:cs="Arial Narrow"/>
                <w:b/>
                <w:bCs/>
                <w:sz w:val="20"/>
                <w:szCs w:val="20"/>
                <w:lang w:val="sr-Cyrl-CS"/>
              </w:rPr>
            </w:pPr>
          </w:p>
        </w:tc>
        <w:tc>
          <w:tcPr>
            <w:tcW w:w="6670" w:type="dxa"/>
            <w:gridSpan w:val="4"/>
          </w:tcPr>
          <w:p w:rsidR="0041492B" w:rsidRPr="00C058E1" w:rsidRDefault="0041492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Унесите податке о циљним вредностима за конкретан индикатор за сваку годину, уколико ће се мерење индикатора спроводити на годишњем нивоу. Уколико то није случај, унесите ЦВ за годину у којој ће се мерење спровести.</w:t>
            </w:r>
          </w:p>
        </w:tc>
      </w:tr>
    </w:tbl>
    <w:p w:rsidR="0041492B" w:rsidRPr="00C058E1" w:rsidRDefault="0041492B" w:rsidP="00BA2B17">
      <w:pPr>
        <w:spacing w:after="120" w:line="240" w:lineRule="auto"/>
        <w:jc w:val="both"/>
        <w:rPr>
          <w:rFonts w:ascii="Arial Narrow" w:hAnsi="Arial Narrow" w:cs="Arial Narrow"/>
          <w:lang w:val="sr-Cyrl-CS"/>
        </w:rPr>
      </w:pPr>
    </w:p>
    <w:bookmarkEnd w:id="95"/>
    <w:p w:rsidR="0041492B" w:rsidRPr="00C058E1" w:rsidRDefault="0041492B" w:rsidP="004D593A">
      <w:pPr>
        <w:jc w:val="both"/>
        <w:rPr>
          <w:rFonts w:ascii="Arial Narrow" w:hAnsi="Arial Narrow" w:cs="Arial Narrow"/>
          <w:b/>
          <w:bCs/>
          <w:lang w:val="sr-Cyrl-CS"/>
        </w:rPr>
      </w:pPr>
      <w:r w:rsidRPr="00C058E1">
        <w:rPr>
          <w:rFonts w:ascii="Arial Narrow" w:hAnsi="Arial Narrow" w:cs="Arial Narrow"/>
          <w:lang w:val="sr-Cyrl-CS"/>
        </w:rPr>
        <w:t xml:space="preserve">Полазне вредности (енг. </w:t>
      </w:r>
      <w:r w:rsidRPr="00C058E1">
        <w:rPr>
          <w:rFonts w:ascii="Arial Narrow" w:hAnsi="Arial Narrow" w:cs="Arial Narrow"/>
          <w:i/>
          <w:iCs/>
          <w:lang w:val="sr-Cyrl-CS"/>
        </w:rPr>
        <w:t>baseline value</w:t>
      </w:r>
      <w:r w:rsidRPr="00C058E1">
        <w:rPr>
          <w:rFonts w:ascii="Arial Narrow" w:hAnsi="Arial Narrow" w:cs="Arial Narrow"/>
          <w:lang w:val="sr-Cyrl-CS"/>
        </w:rPr>
        <w:t xml:space="preserve">) јесу квалитативни или квантитативни подаци о околностима у тренутку почетка праћења или пре самог праћења, са којом се упоређују информације добијене касније, током мерења индикатора на основу ког се мери напредак у спровођењу политике РЈУ. Наредни, четврти корак у процесу праћења, јесте </w:t>
      </w:r>
      <w:r w:rsidRPr="00C058E1">
        <w:rPr>
          <w:rFonts w:ascii="Arial Narrow" w:hAnsi="Arial Narrow" w:cs="Arial Narrow"/>
          <w:b/>
          <w:bCs/>
          <w:lang w:val="sr-Cyrl-CS"/>
        </w:rPr>
        <w:t xml:space="preserve">дефинисање циљних вредности </w:t>
      </w:r>
      <w:r w:rsidRPr="00C058E1">
        <w:rPr>
          <w:rFonts w:ascii="Arial Narrow" w:hAnsi="Arial Narrow" w:cs="Arial Narrow"/>
          <w:lang w:val="sr-Cyrl-CS"/>
        </w:rPr>
        <w:t>(у АП приказане испод индикатора као ЦВ)</w:t>
      </w:r>
      <w:r w:rsidRPr="00C058E1">
        <w:rPr>
          <w:rFonts w:ascii="Arial Narrow" w:hAnsi="Arial Narrow" w:cs="Arial Narrow"/>
          <w:b/>
          <w:bCs/>
          <w:lang w:val="sr-Cyrl-CS"/>
        </w:rPr>
        <w:t xml:space="preserve"> и рокова за њихово праћење. </w:t>
      </w:r>
      <w:r w:rsidRPr="00C058E1">
        <w:rPr>
          <w:rFonts w:ascii="Arial Narrow" w:hAnsi="Arial Narrow" w:cs="Arial Narrow"/>
          <w:lang w:val="sr-Cyrl-CS"/>
        </w:rPr>
        <w:t xml:space="preserve">Циљна вредност (енг. </w:t>
      </w:r>
      <w:r w:rsidRPr="00C058E1">
        <w:rPr>
          <w:rFonts w:ascii="Arial Narrow" w:hAnsi="Arial Narrow" w:cs="Arial Narrow"/>
          <w:i/>
          <w:iCs/>
          <w:lang w:val="sr-Cyrl-CS"/>
        </w:rPr>
        <w:t>target value</w:t>
      </w:r>
      <w:r w:rsidRPr="00C058E1">
        <w:rPr>
          <w:rFonts w:ascii="Arial Narrow" w:hAnsi="Arial Narrow" w:cs="Arial Narrow"/>
          <w:lang w:val="sr-Cyrl-CS"/>
        </w:rPr>
        <w:t xml:space="preserve">) јесте квантитативни или квалитативни приказ индикатора, и заправо представља жељени ниво учинка који ће бити постигнут за одређено време. </w:t>
      </w:r>
    </w:p>
    <w:p w:rsidR="0041492B" w:rsidRPr="00C058E1" w:rsidRDefault="0041492B" w:rsidP="004D593A">
      <w:pPr>
        <w:jc w:val="both"/>
        <w:rPr>
          <w:rFonts w:ascii="Arial Narrow" w:hAnsi="Arial Narrow" w:cs="Arial Narrow"/>
          <w:lang w:val="sr-Cyrl-CS"/>
        </w:rPr>
      </w:pPr>
      <w:r w:rsidRPr="00C058E1">
        <w:rPr>
          <w:rFonts w:ascii="Arial Narrow" w:hAnsi="Arial Narrow" w:cs="Arial Narrow"/>
          <w:lang w:val="sr-Cyrl-CS"/>
        </w:rPr>
        <w:t xml:space="preserve">Прикупљање података је веома важан корак, и на основу њега службеници задужени за процес праћења могу да припреме извештаје о спровођењу циљева и резултата, за потребе извештавања. Како се досадашњи систем праћења и евалуације заснивао на </w:t>
      </w:r>
      <w:r w:rsidRPr="00C058E1">
        <w:rPr>
          <w:rFonts w:ascii="Arial Narrow" w:hAnsi="Arial Narrow" w:cs="Arial Narrow"/>
          <w:i/>
          <w:iCs/>
          <w:lang w:val="sr-Cyrl-CS"/>
        </w:rPr>
        <w:t>ad hoc</w:t>
      </w:r>
      <w:r w:rsidRPr="00C058E1">
        <w:rPr>
          <w:rFonts w:ascii="Arial Narrow" w:hAnsi="Arial Narrow" w:cs="Arial Narrow"/>
          <w:lang w:val="sr-Cyrl-CS"/>
        </w:rPr>
        <w:t xml:space="preserve"> и неусаглашеном извештавању и праћењу, Стратегија РЈУ тежи увођењу систематизованог и унификованог система праћења и извештавања, и то кроз обавезне полугодишње извештаје свих носилаца активности, који се достављају МДУЛС а који ће бити предмет разматрања на седницама / састанцима структура за управљање РЈУ и њено праћење дефинисане Стратегијом РЈУ.   </w:t>
      </w:r>
    </w:p>
    <w:p w:rsidR="0041492B" w:rsidRPr="00C058E1" w:rsidRDefault="0041492B" w:rsidP="0069668B">
      <w:pPr>
        <w:pStyle w:val="Heading3"/>
        <w:numPr>
          <w:ilvl w:val="0"/>
          <w:numId w:val="0"/>
        </w:numPr>
        <w:ind w:left="720" w:hanging="720"/>
        <w:rPr>
          <w:color w:val="auto"/>
          <w:lang w:val="sr-Cyrl-CS"/>
        </w:rPr>
      </w:pPr>
      <w:bookmarkStart w:id="96" w:name="_Toc411236696"/>
      <w:r w:rsidRPr="00C058E1">
        <w:rPr>
          <w:rFonts w:ascii="Calibri Light Cyr" w:hAnsi="Calibri Light Cyr" w:cs="Calibri Light Cyr"/>
          <w:color w:val="auto"/>
          <w:lang w:val="sr-Cyrl-CS"/>
        </w:rPr>
        <w:t>Актери и улоге у систему праћења и извештавања</w:t>
      </w:r>
      <w:bookmarkEnd w:id="96"/>
    </w:p>
    <w:p w:rsidR="0041492B" w:rsidRPr="00C058E1" w:rsidRDefault="0041492B" w:rsidP="00A82B24">
      <w:pPr>
        <w:jc w:val="both"/>
        <w:rPr>
          <w:rFonts w:ascii="Arial Narrow" w:hAnsi="Arial Narrow" w:cs="Arial Narrow"/>
          <w:lang w:val="sr-Cyrl-CS"/>
        </w:rPr>
      </w:pPr>
      <w:r w:rsidRPr="00C058E1">
        <w:rPr>
          <w:rFonts w:ascii="Arial Narrow" w:hAnsi="Arial Narrow" w:cs="Arial Narrow"/>
          <w:lang w:val="sr-Cyrl-CS"/>
        </w:rPr>
        <w:t xml:space="preserve">Подаци за праћење прикупљају се од ОДУ који су укључени у реализацију РЈУ. Процесом праћења управља и координира МДУЛС, док сва друга министарства и други ОДУ пружају податке у оквиру својих надлежности и задужења према АП РЈУ. </w:t>
      </w:r>
      <w:r w:rsidRPr="00C058E1">
        <w:rPr>
          <w:rFonts w:ascii="Arial Narrow" w:hAnsi="Arial Narrow" w:cs="Arial Narrow"/>
          <w:b/>
          <w:bCs/>
          <w:lang w:val="sr-Cyrl-CS"/>
        </w:rPr>
        <w:t>АП РЈУ дефинише одговорне институције, као и организационе јединице у оквиру њих, за праћење и извештавање по резултатима</w:t>
      </w:r>
      <w:r w:rsidRPr="00C058E1">
        <w:rPr>
          <w:rFonts w:ascii="Arial Narrow" w:hAnsi="Arial Narrow" w:cs="Arial Narrow"/>
          <w:lang w:val="sr-Cyrl-CS"/>
        </w:rPr>
        <w:t xml:space="preserve">, док је одговорност за ниво активности препозната само у случајевима где је за реализацију одређене активности у оквиру резултата одговорна друга институција (а не она која је одговорна за читав резултат) и у таквим случајевима у колони „партнери у реализацији“ наведени су бројеви активности поред назива институције. За потребе процеса праћења и извештавања ово значи да ће </w:t>
      </w:r>
      <w:r w:rsidRPr="00C058E1">
        <w:rPr>
          <w:rFonts w:ascii="Arial Narrow" w:hAnsi="Arial Narrow" w:cs="Arial Narrow"/>
          <w:b/>
          <w:bCs/>
          <w:lang w:val="sr-Cyrl-CS"/>
        </w:rPr>
        <w:t>за координацију праћења индикатора и извештавања по резултату бити задужена једна институција</w:t>
      </w:r>
      <w:r w:rsidRPr="00C058E1">
        <w:rPr>
          <w:rFonts w:ascii="Arial Narrow" w:hAnsi="Arial Narrow" w:cs="Arial Narrow"/>
          <w:lang w:val="sr-Cyrl-CS"/>
        </w:rPr>
        <w:t>, која ће пак прикупљати све неопходне информације и податке од осталих институција које су означене као партнери у реализацији.</w:t>
      </w:r>
    </w:p>
    <w:p w:rsidR="0041492B" w:rsidRPr="00C058E1" w:rsidRDefault="0041492B" w:rsidP="00A82B24">
      <w:pPr>
        <w:jc w:val="both"/>
        <w:rPr>
          <w:rFonts w:ascii="Arial Narrow" w:hAnsi="Arial Narrow" w:cs="Arial Narrow"/>
          <w:b/>
          <w:bCs/>
          <w:lang w:val="sr-Cyrl-CS"/>
        </w:rPr>
      </w:pPr>
      <w:r w:rsidRPr="00C058E1">
        <w:rPr>
          <w:rFonts w:ascii="Arial Narrow" w:hAnsi="Arial Narrow" w:cs="Arial Narrow"/>
          <w:b/>
          <w:bCs/>
          <w:lang w:val="sr-Cyrl-CS"/>
        </w:rPr>
        <w:t>Слика 3: Графичка илустрација система извештавања по АП РЈУ</w:t>
      </w:r>
    </w:p>
    <w:p w:rsidR="0041492B" w:rsidRPr="00C058E1" w:rsidRDefault="00A10A8D" w:rsidP="00A82B24">
      <w:pPr>
        <w:jc w:val="both"/>
        <w:rPr>
          <w:rFonts w:ascii="Arial Narrow" w:hAnsi="Arial Narrow" w:cs="Arial Narrow"/>
          <w:lang w:val="sr-Cyrl-CS"/>
        </w:rPr>
      </w:pPr>
      <w:r>
        <w:rPr>
          <w:rFonts w:ascii="Arial Narrow" w:hAnsi="Arial Narrow" w:cs="Arial Narrow"/>
          <w:noProof/>
        </w:rPr>
        <w:drawing>
          <wp:inline distT="0" distB="0" distL="0" distR="0">
            <wp:extent cx="5453380" cy="4314190"/>
            <wp:effectExtent l="0" t="0" r="0" b="0"/>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5453380" cy="4314190"/>
                    </a:xfrm>
                    <a:prstGeom prst="rect">
                      <a:avLst/>
                    </a:prstGeom>
                    <a:noFill/>
                    <a:ln w="9525">
                      <a:noFill/>
                      <a:miter lim="800000"/>
                      <a:headEnd/>
                      <a:tailEnd/>
                    </a:ln>
                  </pic:spPr>
                </pic:pic>
              </a:graphicData>
            </a:graphic>
          </wp:inline>
        </w:drawing>
      </w:r>
    </w:p>
    <w:p w:rsidR="0041492B" w:rsidRPr="00C058E1" w:rsidRDefault="0041492B" w:rsidP="000F53E9">
      <w:pPr>
        <w:rPr>
          <w:lang w:val="sr-Cyrl-CS"/>
        </w:rPr>
      </w:pPr>
    </w:p>
    <w:p w:rsidR="0041492B" w:rsidRPr="00C058E1" w:rsidRDefault="0041492B" w:rsidP="00A82B24">
      <w:pPr>
        <w:pStyle w:val="Heading3"/>
        <w:numPr>
          <w:ilvl w:val="0"/>
          <w:numId w:val="0"/>
        </w:numPr>
        <w:ind w:left="720" w:hanging="720"/>
        <w:rPr>
          <w:color w:val="auto"/>
          <w:lang w:val="sr-Cyrl-CS"/>
        </w:rPr>
      </w:pPr>
      <w:bookmarkStart w:id="97" w:name="_Toc411236697"/>
      <w:r w:rsidRPr="00C058E1">
        <w:rPr>
          <w:rFonts w:ascii="Calibri Light Cyr" w:hAnsi="Calibri Light Cyr" w:cs="Calibri Light Cyr"/>
          <w:color w:val="auto"/>
          <w:lang w:val="sr-Cyrl-CS"/>
        </w:rPr>
        <w:t>Извештавање</w:t>
      </w:r>
      <w:bookmarkEnd w:id="97"/>
    </w:p>
    <w:p w:rsidR="0041492B" w:rsidRPr="00C058E1" w:rsidRDefault="0041492B" w:rsidP="00A82B24">
      <w:pPr>
        <w:jc w:val="both"/>
        <w:rPr>
          <w:rFonts w:ascii="Arial Narrow" w:hAnsi="Arial Narrow" w:cs="Arial Narrow"/>
          <w:b/>
          <w:bCs/>
          <w:lang w:val="sr-Cyrl-CS"/>
        </w:rPr>
      </w:pPr>
      <w:r w:rsidRPr="00C058E1">
        <w:rPr>
          <w:rFonts w:ascii="Arial Narrow" w:hAnsi="Arial Narrow" w:cs="Arial Narrow"/>
          <w:lang w:val="sr-Cyrl-CS"/>
        </w:rPr>
        <w:t xml:space="preserve">Извештавање о спровођењу заснива се на резултатима из АП РЈУ и спроводиће се кроз </w:t>
      </w:r>
      <w:r w:rsidRPr="00C058E1">
        <w:rPr>
          <w:rFonts w:ascii="Arial Narrow" w:hAnsi="Arial Narrow" w:cs="Arial Narrow"/>
          <w:b/>
          <w:bCs/>
          <w:lang w:val="sr-Cyrl-CS"/>
        </w:rPr>
        <w:t>шестомесечне и годишње извештаје.</w:t>
      </w:r>
      <w:r w:rsidRPr="00C058E1">
        <w:rPr>
          <w:rStyle w:val="FootnoteReference"/>
          <w:rFonts w:ascii="Arial Narrow" w:hAnsi="Arial Narrow" w:cs="Arial Narrow"/>
          <w:b/>
          <w:bCs/>
          <w:lang w:val="sr-Cyrl-CS"/>
        </w:rPr>
        <w:footnoteReference w:id="114"/>
      </w:r>
    </w:p>
    <w:p w:rsidR="0041492B" w:rsidRPr="00C058E1" w:rsidRDefault="0041492B" w:rsidP="00A82B24">
      <w:pPr>
        <w:jc w:val="both"/>
        <w:rPr>
          <w:rFonts w:ascii="Arial Narrow" w:hAnsi="Arial Narrow" w:cs="Arial Narrow"/>
          <w:lang w:val="sr-Cyrl-CS"/>
        </w:rPr>
      </w:pPr>
      <w:r w:rsidRPr="00C058E1">
        <w:rPr>
          <w:rFonts w:ascii="Arial Narrow" w:hAnsi="Arial Narrow" w:cs="Arial Narrow"/>
          <w:lang w:val="sr-Cyrl-CS"/>
        </w:rPr>
        <w:t xml:space="preserve">Имајући у виду обим и сложеност читаве матрице АП, МДУЛС ће израдити </w:t>
      </w:r>
      <w:r w:rsidRPr="00C058E1">
        <w:rPr>
          <w:rFonts w:ascii="Arial Narrow" w:hAnsi="Arial Narrow" w:cs="Arial Narrow"/>
          <w:b/>
          <w:bCs/>
          <w:lang w:val="sr-Cyrl-CS"/>
        </w:rPr>
        <w:t>обрасце за извештавање за сваки од резултата</w:t>
      </w:r>
      <w:r w:rsidRPr="00C058E1">
        <w:rPr>
          <w:rFonts w:ascii="Arial Narrow" w:hAnsi="Arial Narrow" w:cs="Arial Narrow"/>
          <w:lang w:val="sr-Cyrl-CS"/>
        </w:rPr>
        <w:t xml:space="preserve">, који ће се достављати одговорним актерима за потребе израде шестомесечних извештаја. </w:t>
      </w:r>
    </w:p>
    <w:p w:rsidR="0041492B" w:rsidRPr="00C058E1" w:rsidRDefault="0041492B" w:rsidP="000A7F5A">
      <w:pPr>
        <w:jc w:val="both"/>
        <w:rPr>
          <w:rFonts w:ascii="Arial Narrow" w:hAnsi="Arial Narrow" w:cs="Arial Narrow"/>
          <w:lang w:val="sr-Cyrl-CS"/>
        </w:rPr>
      </w:pPr>
      <w:r w:rsidRPr="00C058E1">
        <w:rPr>
          <w:rFonts w:ascii="Arial Narrow" w:hAnsi="Arial Narrow" w:cs="Arial Narrow"/>
          <w:lang w:val="sr-Cyrl-CS"/>
        </w:rPr>
        <w:t xml:space="preserve">У обрасцу за годишњи извештај предвидеће се и посебан аналитички део о реализацији циљева којима резултати доприносе. У том смислу, годишњи извештаји ће имати снажнији аналитички карактер од шестомесечних. Уз извештаје, јединици за праћење РЈУ у МДУЛС достављаће се и подаци о прецизнијим кључним догађајима (енг. </w:t>
      </w:r>
      <w:r w:rsidRPr="00C058E1">
        <w:rPr>
          <w:rFonts w:ascii="Arial Narrow" w:hAnsi="Arial Narrow" w:cs="Arial Narrow"/>
          <w:i/>
          <w:iCs/>
          <w:lang w:val="sr-Cyrl-CS"/>
        </w:rPr>
        <w:t>milestones</w:t>
      </w:r>
      <w:r w:rsidRPr="00C058E1">
        <w:rPr>
          <w:rFonts w:ascii="Arial Narrow" w:hAnsi="Arial Narrow" w:cs="Arial Narrow"/>
          <w:lang w:val="sr-Cyrl-CS"/>
        </w:rPr>
        <w:t xml:space="preserve">) за сваки наредни шестомесечни период, чиме ће се омогућити прецизније и темељније извештавање и праћење напретка у реализацији резултата. Кључни догађаји ће по својој суштини представљати конкретне директне исходе активности у шестомесечним периодима, чија реализација води остварењу читавог резултата у оквиру којег су дефинисани. </w:t>
      </w:r>
    </w:p>
    <w:p w:rsidR="0041492B" w:rsidRPr="00C058E1" w:rsidRDefault="0041492B" w:rsidP="00A82B24">
      <w:pPr>
        <w:jc w:val="both"/>
        <w:rPr>
          <w:rFonts w:ascii="Arial Narrow" w:hAnsi="Arial Narrow" w:cs="Arial Narrow"/>
          <w:noProof/>
          <w:lang w:val="sr-Cyrl-CS"/>
        </w:rPr>
      </w:pPr>
      <w:r w:rsidRPr="00C058E1">
        <w:rPr>
          <w:rFonts w:ascii="Arial Narrow" w:hAnsi="Arial Narrow" w:cs="Arial Narrow"/>
          <w:noProof/>
          <w:lang w:val="sr-Cyrl-CS"/>
        </w:rPr>
        <w:t>Извештаји о спровођењу Стратегије и АП РЈУ садржаће збирне и појединачне информације. Полугодишњи извештаји ће садржати следеће елементе у оквиру сваког од резултата:</w:t>
      </w:r>
    </w:p>
    <w:p w:rsidR="0041492B" w:rsidRPr="00C058E1" w:rsidRDefault="0041492B" w:rsidP="00A82B24">
      <w:pPr>
        <w:pStyle w:val="ListParagraph"/>
        <w:numPr>
          <w:ilvl w:val="0"/>
          <w:numId w:val="33"/>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Целокупне информације о потпуно, делимично или нимало спроведеним кључним догађајима и активностима по планираним датумима спровођења;</w:t>
      </w:r>
    </w:p>
    <w:p w:rsidR="0041492B" w:rsidRPr="00C058E1" w:rsidRDefault="0041492B" w:rsidP="00A82B24">
      <w:pPr>
        <w:pStyle w:val="ListParagraph"/>
        <w:numPr>
          <w:ilvl w:val="0"/>
          <w:numId w:val="33"/>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Кључне проблеме и изазове установљене током реализације кључних догађаја и активности;</w:t>
      </w:r>
    </w:p>
    <w:p w:rsidR="0041492B" w:rsidRPr="00C058E1" w:rsidRDefault="0041492B" w:rsidP="00A82B24">
      <w:pPr>
        <w:pStyle w:val="ListParagraph"/>
        <w:numPr>
          <w:ilvl w:val="0"/>
          <w:numId w:val="33"/>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Кључне препоруке за превазилажење тих изазова;</w:t>
      </w:r>
    </w:p>
    <w:p w:rsidR="0041492B" w:rsidRPr="00C058E1" w:rsidRDefault="0041492B" w:rsidP="003210A0">
      <w:pPr>
        <w:pStyle w:val="ListParagraph"/>
        <w:numPr>
          <w:ilvl w:val="0"/>
          <w:numId w:val="33"/>
        </w:numPr>
        <w:spacing w:after="120" w:line="240" w:lineRule="auto"/>
        <w:ind w:left="714" w:hanging="357"/>
        <w:jc w:val="both"/>
        <w:rPr>
          <w:rFonts w:ascii="Arial Narrow" w:hAnsi="Arial Narrow" w:cs="Arial Narrow"/>
          <w:noProof/>
          <w:lang w:val="sr-Cyrl-CS"/>
        </w:rPr>
      </w:pPr>
      <w:r w:rsidRPr="00C058E1">
        <w:rPr>
          <w:rFonts w:ascii="Arial Narrow" w:hAnsi="Arial Narrow" w:cs="Arial Narrow"/>
          <w:noProof/>
          <w:lang w:val="sr-Cyrl-CS"/>
        </w:rPr>
        <w:t xml:space="preserve">Концизна објашњења реализације појединачних активности. </w:t>
      </w:r>
    </w:p>
    <w:p w:rsidR="0041492B" w:rsidRPr="00C058E1" w:rsidRDefault="0041492B" w:rsidP="00A82B24">
      <w:pPr>
        <w:jc w:val="both"/>
        <w:rPr>
          <w:rFonts w:ascii="Arial Narrow" w:hAnsi="Arial Narrow" w:cs="Arial Narrow"/>
          <w:noProof/>
          <w:lang w:val="sr-Cyrl-CS"/>
        </w:rPr>
      </w:pPr>
      <w:r w:rsidRPr="00C058E1">
        <w:rPr>
          <w:rFonts w:ascii="Arial Narrow" w:hAnsi="Arial Narrow" w:cs="Arial Narrow"/>
          <w:noProof/>
          <w:lang w:val="sr-Cyrl-CS"/>
        </w:rPr>
        <w:t>Полугодишњи извештаји више су фокусирани на директне резултате предузетих активности, док годишњи извештаји такође прате и информације на вишем нивоу (индикатори резултата - outcome) и сабирају резултате свих реализованих активности да би видели шта је постигнуто у ширим размерама. Годишњи извештаји ће, поред наведених за шестомесечне извештаје, садржати и следеће елементе:</w:t>
      </w:r>
    </w:p>
    <w:p w:rsidR="0041492B" w:rsidRPr="00C058E1" w:rsidRDefault="0041492B" w:rsidP="00A82B24">
      <w:pPr>
        <w:pStyle w:val="ListParagraph"/>
        <w:numPr>
          <w:ilvl w:val="0"/>
          <w:numId w:val="34"/>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Целокупне информације о реализацији Стратегије и Акционог плана са најважнијим успесима/ остварееима током те конкретне године, да би се лакше саопштили широј јавности и заинтересованим странама;</w:t>
      </w:r>
    </w:p>
    <w:p w:rsidR="0041492B" w:rsidRPr="00C058E1" w:rsidRDefault="0041492B" w:rsidP="00A82B24">
      <w:pPr>
        <w:pStyle w:val="ListParagraph"/>
        <w:numPr>
          <w:ilvl w:val="0"/>
          <w:numId w:val="34"/>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Процену најважнијих активности које нису реализоване према плану и информације о утицају који би то могло да има на укупан напредак РЈУ како је планирана;</w:t>
      </w:r>
    </w:p>
    <w:p w:rsidR="0041492B" w:rsidRPr="00C058E1" w:rsidRDefault="0041492B" w:rsidP="00A82B24">
      <w:pPr>
        <w:pStyle w:val="ListParagraph"/>
        <w:numPr>
          <w:ilvl w:val="0"/>
          <w:numId w:val="34"/>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Предлоге за неопходне активности на јачању капацитета које би омогућиле превазилажење постојећих недостатака и друге активности за ублажавање негативних последица од девијација у односу на планове;</w:t>
      </w:r>
    </w:p>
    <w:p w:rsidR="0041492B" w:rsidRPr="00C058E1" w:rsidRDefault="0041492B" w:rsidP="003210A0">
      <w:pPr>
        <w:pStyle w:val="ListParagraph"/>
        <w:numPr>
          <w:ilvl w:val="0"/>
          <w:numId w:val="34"/>
        </w:numPr>
        <w:spacing w:after="120" w:line="240" w:lineRule="auto"/>
        <w:ind w:left="714" w:hanging="357"/>
        <w:jc w:val="both"/>
        <w:rPr>
          <w:rFonts w:ascii="Arial Narrow" w:hAnsi="Arial Narrow" w:cs="Arial Narrow"/>
          <w:noProof/>
          <w:lang w:val="sr-Cyrl-CS"/>
        </w:rPr>
      </w:pPr>
      <w:r w:rsidRPr="00C058E1">
        <w:rPr>
          <w:rFonts w:ascii="Arial Narrow" w:hAnsi="Arial Narrow" w:cs="Arial Narrow"/>
          <w:noProof/>
          <w:lang w:val="sr-Cyrl-CS"/>
        </w:rPr>
        <w:t>Приоритетне активности за наредну годину и утврђивање свих евентуалних потребних измена планских докумената (пре свега АП РЈУ) заснованих на анализи тренутног развоја догађаја.</w:t>
      </w:r>
    </w:p>
    <w:p w:rsidR="0041492B" w:rsidRPr="00C058E1" w:rsidRDefault="0041492B" w:rsidP="004D593A">
      <w:pPr>
        <w:jc w:val="both"/>
        <w:rPr>
          <w:rFonts w:ascii="Arial Narrow" w:hAnsi="Arial Narrow" w:cs="Arial Narrow"/>
          <w:lang w:val="sr-Cyrl-CS"/>
        </w:rPr>
      </w:pPr>
      <w:r w:rsidRPr="00C058E1">
        <w:rPr>
          <w:rFonts w:ascii="Arial Narrow" w:hAnsi="Arial Narrow" w:cs="Arial Narrow"/>
          <w:lang w:val="sr-Cyrl-CS"/>
        </w:rPr>
        <w:t>Смернице за праћење, извештавање и евалуацију садржаће и обрасце за полугодишње и годишње извештавање, као и упутства за попуњавање образаца. Нагласак ће бити на концизности информација и на фокусу на резултатима (било директним резултатима активности или на исходима) пре него на процесима и инпутима, како би се обезбедила максимална употребљивост извештаја.</w:t>
      </w:r>
    </w:p>
    <w:p w:rsidR="0041492B" w:rsidRPr="00C058E1" w:rsidRDefault="0041492B" w:rsidP="000F4060">
      <w:pPr>
        <w:pStyle w:val="Heading3"/>
        <w:numPr>
          <w:ilvl w:val="0"/>
          <w:numId w:val="0"/>
        </w:numPr>
        <w:ind w:left="720" w:hanging="720"/>
        <w:rPr>
          <w:color w:val="auto"/>
          <w:lang w:val="sr-Cyrl-CS"/>
        </w:rPr>
      </w:pPr>
      <w:bookmarkStart w:id="98" w:name="_Toc406327077"/>
      <w:bookmarkStart w:id="99" w:name="_Toc411236698"/>
      <w:r w:rsidRPr="00C058E1">
        <w:rPr>
          <w:rFonts w:ascii="Calibri Light Cyr" w:hAnsi="Calibri Light Cyr" w:cs="Calibri Light Cyr"/>
          <w:color w:val="auto"/>
          <w:lang w:val="sr-Cyrl-CS"/>
        </w:rPr>
        <w:t>Алат за праћење и извештавање</w:t>
      </w:r>
      <w:bookmarkEnd w:id="98"/>
      <w:bookmarkEnd w:id="99"/>
    </w:p>
    <w:p w:rsidR="0041492B" w:rsidRPr="00C058E1" w:rsidRDefault="0041492B" w:rsidP="004D593A">
      <w:pPr>
        <w:jc w:val="both"/>
        <w:rPr>
          <w:rFonts w:ascii="Arial Narrow" w:hAnsi="Arial Narrow" w:cs="Arial Narrow"/>
          <w:lang w:val="sr-Cyrl-CS"/>
        </w:rPr>
      </w:pPr>
      <w:r w:rsidRPr="00C058E1">
        <w:rPr>
          <w:rFonts w:ascii="Arial Narrow" w:hAnsi="Arial Narrow" w:cs="Arial Narrow"/>
          <w:lang w:val="sr-Cyrl-CS"/>
        </w:rPr>
        <w:t xml:space="preserve">Како би се олакшало праћење реформе јавне управе, биће припремљен Алат за праћење, у форми </w:t>
      </w:r>
      <w:r w:rsidRPr="00C058E1">
        <w:rPr>
          <w:rFonts w:ascii="Arial Narrow" w:hAnsi="Arial Narrow" w:cs="Arial Narrow"/>
          <w:i/>
          <w:iCs/>
          <w:lang w:val="sr-Cyrl-CS"/>
        </w:rPr>
        <w:t>Еxcel</w:t>
      </w:r>
      <w:r w:rsidRPr="00C058E1">
        <w:rPr>
          <w:rFonts w:ascii="Arial Narrow" w:hAnsi="Arial Narrow" w:cs="Arial Narrow"/>
          <w:lang w:val="sr-Cyrl-CS"/>
        </w:rPr>
        <w:t xml:space="preserve"> табеле у коју државни службеници у МДУЛС задужени за праћење РЈУ могу да уносе све податке релевантне за успешно праћење спровођења РЈУ, а на основу прикупљених извештаја.</w:t>
      </w:r>
      <w:r w:rsidRPr="00C058E1">
        <w:rPr>
          <w:rStyle w:val="FootnoteReference"/>
          <w:rFonts w:ascii="Arial Narrow" w:hAnsi="Arial Narrow" w:cs="Arial Narrow"/>
          <w:lang w:val="sr-Cyrl-CS"/>
        </w:rPr>
        <w:footnoteReference w:id="115"/>
      </w:r>
      <w:r w:rsidRPr="00C058E1">
        <w:rPr>
          <w:rFonts w:ascii="Arial Narrow" w:hAnsi="Arial Narrow" w:cs="Arial Narrow"/>
          <w:lang w:val="sr-Cyrl-CS"/>
        </w:rPr>
        <w:t xml:space="preserve"> </w:t>
      </w:r>
    </w:p>
    <w:p w:rsidR="0041492B" w:rsidRPr="00C058E1" w:rsidRDefault="0041492B" w:rsidP="004D593A">
      <w:pPr>
        <w:jc w:val="both"/>
        <w:rPr>
          <w:rFonts w:ascii="Arial Narrow" w:hAnsi="Arial Narrow" w:cs="Arial Narrow"/>
          <w:lang w:val="sr-Cyrl-CS"/>
        </w:rPr>
      </w:pPr>
      <w:r w:rsidRPr="00C058E1">
        <w:rPr>
          <w:rFonts w:ascii="Arial Narrow" w:hAnsi="Arial Narrow" w:cs="Arial Narrow"/>
          <w:lang w:val="sr-Cyrl-CS"/>
        </w:rPr>
        <w:t xml:space="preserve">У каснијој фази спровођења РЈУ, а у зависности од могућности финансирања и капацитета за коришћење, успоставиће се и веб платформа за праћење и извештавање. </w:t>
      </w:r>
    </w:p>
    <w:p w:rsidR="0041492B" w:rsidRPr="00C058E1" w:rsidRDefault="0041492B" w:rsidP="00BC2310">
      <w:pPr>
        <w:pStyle w:val="Heading2"/>
        <w:numPr>
          <w:ilvl w:val="0"/>
          <w:numId w:val="0"/>
        </w:numPr>
        <w:ind w:left="576" w:hanging="576"/>
        <w:rPr>
          <w:color w:val="auto"/>
          <w:lang w:val="sr-Cyrl-CS"/>
        </w:rPr>
      </w:pPr>
      <w:bookmarkStart w:id="100" w:name="_Toc411236699"/>
      <w:r w:rsidRPr="00C058E1">
        <w:rPr>
          <w:rFonts w:ascii="Calibri Light Cyr" w:hAnsi="Calibri Light Cyr" w:cs="Calibri Light Cyr"/>
          <w:color w:val="auto"/>
          <w:lang w:val="sr-Cyrl-CS"/>
        </w:rPr>
        <w:t>Евалуација (оцена)</w:t>
      </w:r>
      <w:bookmarkEnd w:id="100"/>
    </w:p>
    <w:p w:rsidR="0041492B" w:rsidRPr="00C058E1" w:rsidRDefault="0041492B" w:rsidP="00A82B24">
      <w:pPr>
        <w:jc w:val="both"/>
        <w:rPr>
          <w:rFonts w:ascii="Arial Narrow" w:hAnsi="Arial Narrow" w:cs="Arial Narrow"/>
          <w:lang w:val="sr-Cyrl-CS"/>
        </w:rPr>
      </w:pPr>
      <w:r w:rsidRPr="00C058E1">
        <w:rPr>
          <w:rFonts w:ascii="Arial Narrow" w:hAnsi="Arial Narrow" w:cs="Arial Narrow"/>
          <w:lang w:val="sr-Cyrl-CS"/>
        </w:rPr>
        <w:t xml:space="preserve">Процес оцењивања (евалуације) помаже и стручњацима и доносиоцима одлука да </w:t>
      </w:r>
      <w:r w:rsidRPr="00C058E1">
        <w:rPr>
          <w:rFonts w:ascii="Arial Narrow" w:hAnsi="Arial Narrow" w:cs="Arial Narrow"/>
          <w:b/>
          <w:bCs/>
          <w:lang w:val="sr-Cyrl-CS"/>
        </w:rPr>
        <w:t xml:space="preserve">дођу до информација о томе до које мере су првобитно постављени циљеви остварени. </w:t>
      </w:r>
      <w:r w:rsidRPr="00C058E1">
        <w:rPr>
          <w:rFonts w:ascii="Arial Narrow" w:hAnsi="Arial Narrow" w:cs="Arial Narrow"/>
          <w:lang w:val="sr-Cyrl-CS"/>
        </w:rPr>
        <w:t>То значи да постоји јасна информација о томе да ли су циљеви остварени потпуно или делимично (шта се променило у реалности коју желимо да реформишемо/променимо) или су очекивања чак и надмашена, као и стручно образложење основних разлога и препорука за предложене корективне мере.</w:t>
      </w:r>
    </w:p>
    <w:p w:rsidR="0041492B" w:rsidRPr="00C058E1" w:rsidRDefault="0041492B" w:rsidP="00A82B24">
      <w:pPr>
        <w:jc w:val="both"/>
        <w:rPr>
          <w:rFonts w:ascii="Arial Narrow" w:hAnsi="Arial Narrow" w:cs="Arial Narrow"/>
          <w:lang w:val="sr-Cyrl-CS"/>
        </w:rPr>
      </w:pPr>
      <w:r w:rsidRPr="00C058E1">
        <w:rPr>
          <w:rFonts w:ascii="Arial Narrow" w:hAnsi="Arial Narrow" w:cs="Arial Narrow"/>
          <w:lang w:val="sr-Cyrl-CS"/>
        </w:rPr>
        <w:t>Утицај и исходи одређене политике могу се оцењивати само дугорочно, јер промене или трендови се неће јављати квартално, него годишње или чак ређе. Стога се</w:t>
      </w:r>
      <w:r w:rsidRPr="00C058E1">
        <w:rPr>
          <w:rFonts w:ascii="Arial Narrow" w:hAnsi="Arial Narrow" w:cs="Arial Narrow"/>
          <w:b/>
          <w:bCs/>
          <w:lang w:val="sr-Cyrl-CS"/>
        </w:rPr>
        <w:t xml:space="preserve"> евалуација спроводи обично сваке друге или треће године</w:t>
      </w:r>
      <w:r w:rsidRPr="00C058E1">
        <w:rPr>
          <w:rFonts w:ascii="Arial Narrow" w:hAnsi="Arial Narrow" w:cs="Arial Narrow"/>
          <w:lang w:val="sr-Cyrl-CS"/>
        </w:rPr>
        <w:t>. Уз чињеницу да се промене могу увидети само на дуже стазе, евалуација обично захтева више средстава него редовни извештаји о праћењу.</w:t>
      </w:r>
    </w:p>
    <w:p w:rsidR="0041492B" w:rsidRPr="00C058E1" w:rsidRDefault="0041492B" w:rsidP="00A82B24">
      <w:pPr>
        <w:jc w:val="both"/>
        <w:rPr>
          <w:rFonts w:ascii="Arial Narrow" w:hAnsi="Arial Narrow" w:cs="Arial Narrow"/>
          <w:lang w:val="sr-Cyrl-CS"/>
        </w:rPr>
      </w:pPr>
      <w:r w:rsidRPr="00C058E1">
        <w:rPr>
          <w:rFonts w:ascii="Arial Narrow" w:hAnsi="Arial Narrow" w:cs="Arial Narrow"/>
          <w:b/>
          <w:bCs/>
          <w:lang w:val="sr-Cyrl-CS"/>
        </w:rPr>
        <w:t xml:space="preserve">Стратегија РЈУ не конкретизује тачан број евалуација, </w:t>
      </w:r>
      <w:r w:rsidRPr="00C058E1">
        <w:rPr>
          <w:rFonts w:ascii="Arial Narrow" w:hAnsi="Arial Narrow" w:cs="Arial Narrow"/>
          <w:lang w:val="sr-Cyrl-CS"/>
        </w:rPr>
        <w:t>већ наводи да: “Након сакупљања и обраде података из редовних извештаја о обављеним активностима, односно у оквиру непрекидног процеса праћења, нужно је припремати и повремене (али редовне и системски засноване, утемељене) оцене успешности спровођења реформе односно вршити тзв. вредновање тог сложеног процеса.”</w:t>
      </w:r>
      <w:r w:rsidRPr="00C058E1">
        <w:rPr>
          <w:rFonts w:ascii="Arial Narrow" w:hAnsi="Arial Narrow" w:cs="Arial Narrow"/>
          <w:vertAlign w:val="superscript"/>
          <w:lang w:val="sr-Cyrl-CS"/>
        </w:rPr>
        <w:footnoteReference w:id="116"/>
      </w:r>
    </w:p>
    <w:p w:rsidR="0041492B" w:rsidRPr="00C058E1" w:rsidRDefault="0041492B" w:rsidP="00A82B24">
      <w:pPr>
        <w:jc w:val="both"/>
        <w:rPr>
          <w:rFonts w:ascii="Arial Narrow" w:hAnsi="Arial Narrow" w:cs="Arial Narrow"/>
          <w:lang w:val="sr-Cyrl-CS"/>
        </w:rPr>
      </w:pPr>
      <w:r w:rsidRPr="00C058E1">
        <w:rPr>
          <w:rFonts w:ascii="Arial Narrow" w:hAnsi="Arial Narrow" w:cs="Arial Narrow"/>
          <w:lang w:val="sr-Cyrl-CS"/>
        </w:rPr>
        <w:t xml:space="preserve">Прва евалуација ће отпочети средином 2017. године, са фокусом на реализацији АП РЈУ у периоду 2014-2017. (имајући у виду планирану допуну АП РЈУ током 2015., када ће се у њега интегрисати резултати и активности за 2017. годину), што ће представљати </w:t>
      </w:r>
      <w:r w:rsidRPr="00C058E1">
        <w:rPr>
          <w:rFonts w:ascii="Arial Narrow" w:hAnsi="Arial Narrow" w:cs="Arial Narrow"/>
          <w:i/>
          <w:iCs/>
          <w:lang w:val="sr-Cyrl-CS"/>
        </w:rPr>
        <w:t>еx-пост</w:t>
      </w:r>
      <w:r w:rsidRPr="00C058E1">
        <w:rPr>
          <w:rFonts w:ascii="Arial Narrow" w:hAnsi="Arial Narrow" w:cs="Arial Narrow"/>
          <w:lang w:val="sr-Cyrl-CS"/>
        </w:rPr>
        <w:t xml:space="preserve"> евалуацију АП РЈУ, а истовремено и средњорочну (енг. </w:t>
      </w:r>
      <w:r w:rsidRPr="00C058E1">
        <w:rPr>
          <w:rFonts w:ascii="Arial Narrow" w:hAnsi="Arial Narrow" w:cs="Arial Narrow"/>
          <w:i/>
          <w:iCs/>
          <w:lang w:val="sr-Cyrl-CS"/>
        </w:rPr>
        <w:t>midterm</w:t>
      </w:r>
      <w:r w:rsidRPr="00C058E1">
        <w:rPr>
          <w:rFonts w:ascii="Arial Narrow" w:hAnsi="Arial Narrow" w:cs="Arial Narrow"/>
          <w:lang w:val="sr-Cyrl-CS"/>
        </w:rPr>
        <w:t xml:space="preserve">) евалуацију Стратегије РЈУ, на основу које ће се извршити ревизија Стратегије и израда АП РЈУ за период 2018-2020. Нацрт извештаја о евалуацији би тако био припремљен до краја 2017, након чега би био прослеђен Савету РЈУ на разматрање, а потом и представљен Влади РС почетком 2018. </w:t>
      </w:r>
    </w:p>
    <w:p w:rsidR="0041492B" w:rsidRPr="00C058E1" w:rsidRDefault="0041492B" w:rsidP="00A82B24">
      <w:pPr>
        <w:jc w:val="both"/>
        <w:rPr>
          <w:rFonts w:ascii="Arial Narrow" w:hAnsi="Arial Narrow" w:cs="Arial Narrow"/>
          <w:lang w:val="sr-Cyrl-CS"/>
        </w:rPr>
      </w:pPr>
      <w:r w:rsidRPr="00C058E1">
        <w:rPr>
          <w:rFonts w:ascii="Arial Narrow" w:hAnsi="Arial Narrow" w:cs="Arial Narrow"/>
          <w:lang w:val="sr-Cyrl-CS"/>
        </w:rPr>
        <w:t>Овакав приступ био би и добро повезан са средњорочним прегледом финансирања из ЕУ ИПА 2 које ЕК планира до средине 2017. године и оставио би трага на планираном приступу “награде за учинак” у реализацији ЕУ ИПА 2. Средњорочни евалуациони извештаји у погледу реализације Стратегије и АП би стога пружили веома користан допринос за преглед који спроводи ЕК и обезбедили да ти се процеси међусобно допуњују.</w:t>
      </w:r>
    </w:p>
    <w:p w:rsidR="0041492B" w:rsidRPr="00C058E1" w:rsidRDefault="0041492B" w:rsidP="00BC5A1D">
      <w:pPr>
        <w:jc w:val="both"/>
        <w:rPr>
          <w:rFonts w:ascii="Arial Narrow" w:hAnsi="Arial Narrow" w:cs="Arial Narrow"/>
          <w:lang w:val="sr-Cyrl-CS"/>
        </w:rPr>
      </w:pPr>
      <w:r w:rsidRPr="00C058E1">
        <w:rPr>
          <w:rFonts w:ascii="Arial Narrow" w:hAnsi="Arial Narrow" w:cs="Arial Narrow"/>
          <w:lang w:val="sr-Cyrl-CS"/>
        </w:rPr>
        <w:t>Да би евалуација била што објективнија, ангажоваће се екстерни независни оцењивачи, а за овај задатак биће објављен јавни тендер. Средства за спровођење евалуација биће предвиђена у пројекту који се припрема за финансирање од стране Краљевине Шведске, а чија реализација би могла да почне средином 2015</w:t>
      </w:r>
      <w:r>
        <w:rPr>
          <w:rFonts w:ascii="Arial Narrow" w:hAnsi="Arial Narrow" w:cs="Arial Narrow"/>
          <w:lang w:val="sr-Cyrl-CS"/>
        </w:rPr>
        <w:t>. године</w:t>
      </w:r>
      <w:r w:rsidRPr="00C058E1">
        <w:rPr>
          <w:rFonts w:ascii="Arial Narrow" w:hAnsi="Arial Narrow" w:cs="Arial Narrow"/>
          <w:lang w:val="sr-Cyrl-CS"/>
        </w:rPr>
        <w:t>. У изради пројектног задатка (ТОР) за обе евалуације биће консултован и програм ОЕЦД СИГМА. Припрему и реализацију евалуације пратиће и оперативно помагати организациона јединица МДУЛС задужена за управљање реформом јавне управе У оквиру поменутог пројекта, запослени у том одсеку добиће и тренинг за спровођење ових послова.</w:t>
      </w:r>
    </w:p>
    <w:p w:rsidR="0041492B" w:rsidRPr="00C058E1" w:rsidRDefault="0041492B" w:rsidP="00A82B24">
      <w:pPr>
        <w:jc w:val="both"/>
        <w:rPr>
          <w:rFonts w:ascii="Arial Narrow" w:hAnsi="Arial Narrow" w:cs="Arial Narrow"/>
          <w:lang w:val="sr-Cyrl-CS"/>
        </w:rPr>
      </w:pPr>
      <w:r w:rsidRPr="00C058E1">
        <w:rPr>
          <w:rFonts w:ascii="Arial Narrow" w:hAnsi="Arial Narrow" w:cs="Arial Narrow"/>
          <w:lang w:val="sr-Cyrl-CS"/>
        </w:rPr>
        <w:t>Остала министарства и ОДУ имаће релативно пасивну улогу у погледу прикупљања и пружања информација потребних за спровођење евалуације, али МДУЛС ће се постарати да сви разумеју важност овог задатка и да у потпуности сарађују са стручњацима који спроводе евалуацију.</w:t>
      </w:r>
    </w:p>
    <w:p w:rsidR="0041492B" w:rsidRPr="00C058E1" w:rsidRDefault="0041492B" w:rsidP="000F2A60">
      <w:pPr>
        <w:spacing w:after="0" w:line="240" w:lineRule="auto"/>
        <w:rPr>
          <w:lang w:val="sr-Cyrl-CS"/>
        </w:rPr>
      </w:pPr>
    </w:p>
    <w:p w:rsidR="0041492B" w:rsidRPr="00C058E1" w:rsidRDefault="0041492B" w:rsidP="000F2A60">
      <w:pPr>
        <w:spacing w:after="0" w:line="240" w:lineRule="auto"/>
        <w:rPr>
          <w:lang w:val="sr-Cyrl-CS"/>
        </w:rPr>
        <w:sectPr w:rsidR="0041492B" w:rsidRPr="00C058E1" w:rsidSect="00077345">
          <w:pgSz w:w="12240" w:h="15840"/>
          <w:pgMar w:top="1559" w:right="1440" w:bottom="1440" w:left="1843" w:header="708" w:footer="708" w:gutter="0"/>
          <w:cols w:space="708"/>
          <w:titlePg/>
          <w:docGrid w:linePitch="360"/>
        </w:sectPr>
      </w:pPr>
    </w:p>
    <w:p w:rsidR="0041492B" w:rsidRPr="00C058E1" w:rsidRDefault="0041492B" w:rsidP="00982C04">
      <w:pPr>
        <w:pStyle w:val="Heading1"/>
        <w:numPr>
          <w:ilvl w:val="0"/>
          <w:numId w:val="0"/>
        </w:numPr>
        <w:spacing w:before="0" w:after="120" w:line="240" w:lineRule="auto"/>
        <w:ind w:left="431" w:hanging="431"/>
        <w:rPr>
          <w:color w:val="auto"/>
          <w:lang w:val="sr-Cyrl-CS"/>
        </w:rPr>
      </w:pPr>
      <w:bookmarkStart w:id="101" w:name="_Toc411236700"/>
      <w:r w:rsidRPr="00C058E1">
        <w:rPr>
          <w:rFonts w:ascii="Calibri Light Cyr" w:hAnsi="Calibri Light Cyr" w:cs="Calibri Light Cyr"/>
          <w:color w:val="auto"/>
          <w:lang w:val="sr-Cyrl-CS"/>
        </w:rPr>
        <w:t>Прилог 4: Динамички преглед спровођења Акционог плана (гантограм)</w:t>
      </w:r>
      <w:bookmarkEnd w:id="101"/>
    </w:p>
    <w:p w:rsidR="0041492B" w:rsidRPr="000F3955" w:rsidRDefault="0041492B" w:rsidP="000F2A60">
      <w:pPr>
        <w:spacing w:after="0" w:line="240" w:lineRule="auto"/>
        <w:rPr>
          <w:lang w:val="sr-Cyrl-CS"/>
        </w:rPr>
      </w:pPr>
    </w:p>
    <w:p w:rsidR="0041492B" w:rsidRPr="000F3955" w:rsidRDefault="0041492B" w:rsidP="000F2A60">
      <w:pPr>
        <w:spacing w:after="0" w:line="240" w:lineRule="auto"/>
        <w:rPr>
          <w:lang w:val="sr-Cyrl-CS"/>
        </w:rPr>
      </w:pPr>
    </w:p>
    <w:p w:rsidR="0041492B" w:rsidRPr="000F3955" w:rsidRDefault="0041492B" w:rsidP="000F2A60">
      <w:pPr>
        <w:spacing w:after="0" w:line="240" w:lineRule="auto"/>
        <w:rPr>
          <w:lang w:val="sr-Cyrl-CS"/>
        </w:rPr>
      </w:pPr>
    </w:p>
    <w:tbl>
      <w:tblPr>
        <w:tblW w:w="13680" w:type="dxa"/>
        <w:tblInd w:w="-162" w:type="dxa"/>
        <w:tblLayout w:type="fixed"/>
        <w:tblLook w:val="00A0"/>
      </w:tblPr>
      <w:tblGrid>
        <w:gridCol w:w="736"/>
        <w:gridCol w:w="4484"/>
        <w:gridCol w:w="720"/>
        <w:gridCol w:w="720"/>
        <w:gridCol w:w="540"/>
        <w:gridCol w:w="720"/>
        <w:gridCol w:w="720"/>
        <w:gridCol w:w="810"/>
        <w:gridCol w:w="540"/>
        <w:gridCol w:w="720"/>
        <w:gridCol w:w="507"/>
        <w:gridCol w:w="450"/>
        <w:gridCol w:w="540"/>
        <w:gridCol w:w="573"/>
        <w:gridCol w:w="900"/>
      </w:tblGrid>
      <w:tr w:rsidR="0041492B" w:rsidRPr="00E419CD" w:rsidTr="004E53A2">
        <w:trPr>
          <w:trHeight w:val="420"/>
        </w:trPr>
        <w:tc>
          <w:tcPr>
            <w:tcW w:w="736" w:type="dxa"/>
            <w:tcBorders>
              <w:top w:val="single" w:sz="8" w:space="0" w:color="auto"/>
              <w:left w:val="single" w:sz="8" w:space="0" w:color="auto"/>
              <w:bottom w:val="single" w:sz="4" w:space="0" w:color="auto"/>
              <w:right w:val="single" w:sz="4" w:space="0" w:color="auto"/>
            </w:tcBorders>
            <w:shd w:val="clear" w:color="000000" w:fill="0F253F"/>
            <w:vAlign w:val="center"/>
          </w:tcPr>
          <w:p w:rsidR="0041492B" w:rsidRPr="000F3955" w:rsidRDefault="0041492B" w:rsidP="004E53A2">
            <w:pPr>
              <w:spacing w:after="0" w:line="240" w:lineRule="auto"/>
              <w:rPr>
                <w:rFonts w:ascii="Arial Narrow" w:hAnsi="Arial Narrow" w:cs="Arial"/>
                <w:b/>
                <w:bCs/>
                <w:color w:val="FFFFFF"/>
                <w:sz w:val="18"/>
                <w:szCs w:val="18"/>
                <w:lang w:val="sr-Cyrl-CS"/>
              </w:rPr>
            </w:pPr>
            <w:r w:rsidRPr="00E419CD">
              <w:rPr>
                <w:rFonts w:ascii="Arial Narrow" w:hAnsi="Arial Narrow" w:cs="Arial"/>
                <w:b/>
                <w:bCs/>
                <w:color w:val="FFFFFF"/>
                <w:sz w:val="18"/>
                <w:szCs w:val="18"/>
              </w:rPr>
              <w:t> </w:t>
            </w:r>
          </w:p>
        </w:tc>
        <w:tc>
          <w:tcPr>
            <w:tcW w:w="4484" w:type="dxa"/>
            <w:vMerge w:val="restart"/>
            <w:tcBorders>
              <w:top w:val="single" w:sz="8" w:space="0" w:color="auto"/>
              <w:left w:val="single" w:sz="4" w:space="0" w:color="auto"/>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Циљеви, мере и резултати</w:t>
            </w:r>
          </w:p>
        </w:tc>
        <w:tc>
          <w:tcPr>
            <w:tcW w:w="2700" w:type="dxa"/>
            <w:gridSpan w:val="4"/>
            <w:tcBorders>
              <w:top w:val="single" w:sz="8" w:space="0" w:color="auto"/>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2015</w:t>
            </w:r>
          </w:p>
        </w:tc>
        <w:tc>
          <w:tcPr>
            <w:tcW w:w="2790" w:type="dxa"/>
            <w:gridSpan w:val="4"/>
            <w:tcBorders>
              <w:top w:val="single" w:sz="8" w:space="0" w:color="auto"/>
              <w:left w:val="single" w:sz="4" w:space="0" w:color="auto"/>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2016</w:t>
            </w:r>
          </w:p>
        </w:tc>
        <w:tc>
          <w:tcPr>
            <w:tcW w:w="2070" w:type="dxa"/>
            <w:gridSpan w:val="4"/>
            <w:tcBorders>
              <w:top w:val="single" w:sz="8" w:space="0" w:color="auto"/>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2017</w:t>
            </w:r>
          </w:p>
        </w:tc>
        <w:tc>
          <w:tcPr>
            <w:tcW w:w="900" w:type="dxa"/>
            <w:vMerge w:val="restart"/>
            <w:tcBorders>
              <w:top w:val="single" w:sz="8" w:space="0" w:color="auto"/>
              <w:left w:val="single" w:sz="4" w:space="0" w:color="auto"/>
              <w:bottom w:val="nil"/>
              <w:right w:val="single" w:sz="8" w:space="0" w:color="auto"/>
            </w:tcBorders>
            <w:shd w:val="clear" w:color="000000" w:fill="0F253F"/>
            <w:vAlign w:val="bottom"/>
          </w:tcPr>
          <w:p w:rsidR="0041492B" w:rsidRPr="00E419CD" w:rsidRDefault="0041492B" w:rsidP="004E53A2">
            <w:pPr>
              <w:spacing w:after="0" w:line="240" w:lineRule="auto"/>
              <w:jc w:val="center"/>
              <w:rPr>
                <w:rFonts w:ascii="Arial Narrow" w:hAnsi="Arial Narrow" w:cs="Arial"/>
                <w:b/>
                <w:bCs/>
                <w:color w:val="FFFFFF"/>
                <w:sz w:val="16"/>
                <w:szCs w:val="16"/>
              </w:rPr>
            </w:pPr>
            <w:r w:rsidRPr="00E419CD">
              <w:rPr>
                <w:rFonts w:ascii="Arial Narrow" w:hAnsi="Arial Narrow" w:cs="Arial"/>
                <w:b/>
                <w:bCs/>
                <w:color w:val="FFFFFF"/>
                <w:sz w:val="16"/>
                <w:szCs w:val="16"/>
              </w:rPr>
              <w:t>Институција одговорна за реализацију</w:t>
            </w:r>
          </w:p>
        </w:tc>
      </w:tr>
      <w:tr w:rsidR="0041492B" w:rsidRPr="00E419CD" w:rsidTr="004E53A2">
        <w:trPr>
          <w:trHeight w:val="360"/>
        </w:trPr>
        <w:tc>
          <w:tcPr>
            <w:tcW w:w="736" w:type="dxa"/>
            <w:tcBorders>
              <w:top w:val="nil"/>
              <w:left w:val="single" w:sz="8" w:space="0" w:color="auto"/>
              <w:bottom w:val="nil"/>
              <w:right w:val="single" w:sz="4" w:space="0" w:color="auto"/>
            </w:tcBorders>
            <w:shd w:val="clear" w:color="000000" w:fill="0F253F"/>
            <w:vAlign w:val="center"/>
          </w:tcPr>
          <w:p w:rsidR="0041492B" w:rsidRPr="00E419CD" w:rsidRDefault="0041492B" w:rsidP="004E53A2">
            <w:pPr>
              <w:spacing w:after="0" w:line="240" w:lineRule="auto"/>
              <w:rPr>
                <w:rFonts w:ascii="Arial Narrow" w:hAnsi="Arial Narrow" w:cs="Arial"/>
                <w:b/>
                <w:bCs/>
                <w:color w:val="FFFFFF"/>
                <w:sz w:val="18"/>
                <w:szCs w:val="18"/>
              </w:rPr>
            </w:pPr>
            <w:r w:rsidRPr="00E419CD">
              <w:rPr>
                <w:rFonts w:ascii="Arial Narrow" w:hAnsi="Arial Narrow" w:cs="Arial"/>
                <w:b/>
                <w:bCs/>
                <w:color w:val="FFFFFF"/>
                <w:sz w:val="18"/>
                <w:szCs w:val="18"/>
              </w:rPr>
              <w:t> </w:t>
            </w:r>
          </w:p>
        </w:tc>
        <w:tc>
          <w:tcPr>
            <w:tcW w:w="4484" w:type="dxa"/>
            <w:vMerge/>
            <w:tcBorders>
              <w:top w:val="single" w:sz="8" w:space="0" w:color="auto"/>
              <w:left w:val="single" w:sz="4" w:space="0" w:color="auto"/>
              <w:bottom w:val="nil"/>
              <w:right w:val="single" w:sz="4" w:space="0" w:color="auto"/>
            </w:tcBorders>
            <w:vAlign w:val="center"/>
          </w:tcPr>
          <w:p w:rsidR="0041492B" w:rsidRPr="00E419CD" w:rsidRDefault="0041492B" w:rsidP="004E53A2">
            <w:pPr>
              <w:spacing w:after="0" w:line="240" w:lineRule="auto"/>
              <w:rPr>
                <w:rFonts w:ascii="Arial Narrow" w:hAnsi="Arial Narrow" w:cs="Arial"/>
                <w:b/>
                <w:bCs/>
                <w:color w:val="FFFFFF"/>
                <w:sz w:val="18"/>
                <w:szCs w:val="18"/>
              </w:rPr>
            </w:pPr>
          </w:p>
        </w:tc>
        <w:tc>
          <w:tcPr>
            <w:tcW w:w="72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Q1</w:t>
            </w:r>
          </w:p>
        </w:tc>
        <w:tc>
          <w:tcPr>
            <w:tcW w:w="72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Q2</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Q3</w:t>
            </w:r>
          </w:p>
        </w:tc>
        <w:tc>
          <w:tcPr>
            <w:tcW w:w="720" w:type="dxa"/>
            <w:tcBorders>
              <w:top w:val="nil"/>
              <w:left w:val="nil"/>
              <w:bottom w:val="nil"/>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Q4</w:t>
            </w:r>
          </w:p>
        </w:tc>
        <w:tc>
          <w:tcPr>
            <w:tcW w:w="720" w:type="dxa"/>
            <w:tcBorders>
              <w:top w:val="nil"/>
              <w:left w:val="single" w:sz="4" w:space="0" w:color="auto"/>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Q1</w:t>
            </w:r>
          </w:p>
        </w:tc>
        <w:tc>
          <w:tcPr>
            <w:tcW w:w="81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Q2</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Q3</w:t>
            </w:r>
          </w:p>
        </w:tc>
        <w:tc>
          <w:tcPr>
            <w:tcW w:w="720" w:type="dxa"/>
            <w:tcBorders>
              <w:top w:val="nil"/>
              <w:left w:val="nil"/>
              <w:bottom w:val="nil"/>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Q4</w:t>
            </w:r>
          </w:p>
        </w:tc>
        <w:tc>
          <w:tcPr>
            <w:tcW w:w="507"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Q1</w:t>
            </w:r>
          </w:p>
        </w:tc>
        <w:tc>
          <w:tcPr>
            <w:tcW w:w="45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Q2</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Q3</w:t>
            </w:r>
          </w:p>
        </w:tc>
        <w:tc>
          <w:tcPr>
            <w:tcW w:w="573"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Q4</w:t>
            </w:r>
          </w:p>
        </w:tc>
        <w:tc>
          <w:tcPr>
            <w:tcW w:w="900" w:type="dxa"/>
            <w:vMerge/>
            <w:tcBorders>
              <w:top w:val="single" w:sz="8" w:space="0" w:color="auto"/>
              <w:left w:val="single" w:sz="4" w:space="0" w:color="auto"/>
              <w:bottom w:val="nil"/>
              <w:right w:val="single" w:sz="8" w:space="0" w:color="auto"/>
            </w:tcBorders>
            <w:vAlign w:val="center"/>
          </w:tcPr>
          <w:p w:rsidR="0041492B" w:rsidRPr="00E419CD" w:rsidRDefault="0041492B" w:rsidP="004E53A2">
            <w:pPr>
              <w:spacing w:after="0" w:line="240" w:lineRule="auto"/>
              <w:rPr>
                <w:rFonts w:ascii="Arial Narrow" w:hAnsi="Arial Narrow" w:cs="Arial"/>
                <w:b/>
                <w:bCs/>
                <w:color w:val="FFFFFF"/>
                <w:sz w:val="16"/>
                <w:szCs w:val="16"/>
              </w:rPr>
            </w:pPr>
          </w:p>
        </w:tc>
      </w:tr>
      <w:tr w:rsidR="0041492B" w:rsidRPr="00E419CD" w:rsidTr="004E53A2">
        <w:trPr>
          <w:trHeight w:val="649"/>
        </w:trPr>
        <w:tc>
          <w:tcPr>
            <w:tcW w:w="736" w:type="dxa"/>
            <w:tcBorders>
              <w:top w:val="single" w:sz="8" w:space="0" w:color="auto"/>
              <w:left w:val="single" w:sz="8" w:space="0" w:color="auto"/>
              <w:bottom w:val="single" w:sz="8" w:space="0" w:color="auto"/>
              <w:right w:val="single" w:sz="4" w:space="0" w:color="auto"/>
            </w:tcBorders>
            <w:shd w:val="clear" w:color="000000" w:fill="FAC090"/>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Општи циљ</w:t>
            </w:r>
          </w:p>
        </w:tc>
        <w:tc>
          <w:tcPr>
            <w:tcW w:w="12944" w:type="dxa"/>
            <w:gridSpan w:val="14"/>
            <w:tcBorders>
              <w:top w:val="single" w:sz="8" w:space="0" w:color="auto"/>
              <w:left w:val="nil"/>
              <w:bottom w:val="single" w:sz="8" w:space="0" w:color="auto"/>
              <w:right w:val="single" w:sz="8" w:space="0" w:color="000000"/>
            </w:tcBorders>
            <w:shd w:val="clear" w:color="000000" w:fill="FAC090"/>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Даље унапређење рада јавне управе у складу са принципима Европског административног простора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p>
        </w:tc>
      </w:tr>
      <w:tr w:rsidR="0041492B" w:rsidRPr="00E419CD" w:rsidTr="004E53A2">
        <w:trPr>
          <w:trHeight w:val="285"/>
        </w:trPr>
        <w:tc>
          <w:tcPr>
            <w:tcW w:w="736" w:type="dxa"/>
            <w:tcBorders>
              <w:top w:val="nil"/>
              <w:left w:val="single" w:sz="8" w:space="0" w:color="auto"/>
              <w:bottom w:val="single" w:sz="8" w:space="0" w:color="auto"/>
              <w:right w:val="single" w:sz="4" w:space="0" w:color="auto"/>
            </w:tcBorders>
            <w:shd w:val="clear" w:color="000000"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1</w:t>
            </w:r>
          </w:p>
        </w:tc>
        <w:tc>
          <w:tcPr>
            <w:tcW w:w="12944" w:type="dxa"/>
            <w:gridSpan w:val="14"/>
            <w:tcBorders>
              <w:top w:val="single" w:sz="8" w:space="0" w:color="auto"/>
              <w:left w:val="nil"/>
              <w:bottom w:val="single" w:sz="8" w:space="0" w:color="auto"/>
              <w:right w:val="single" w:sz="8" w:space="0" w:color="000000"/>
            </w:tcBorders>
            <w:shd w:val="clear" w:color="FFFFFF" w:fill="FDE9D9"/>
            <w:noWrap/>
            <w:vAlign w:val="bottom"/>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организационих и функционалних подсистема јавне управе</w:t>
            </w:r>
          </w:p>
        </w:tc>
      </w:tr>
      <w:tr w:rsidR="0041492B" w:rsidRPr="00E419CD" w:rsidTr="004E53A2">
        <w:trPr>
          <w:trHeight w:val="589"/>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1.1</w:t>
            </w:r>
          </w:p>
        </w:tc>
        <w:tc>
          <w:tcPr>
            <w:tcW w:w="12944" w:type="dxa"/>
            <w:gridSpan w:val="14"/>
            <w:tcBorders>
              <w:top w:val="nil"/>
              <w:left w:val="nil"/>
              <w:bottom w:val="single" w:sz="4" w:space="0" w:color="auto"/>
              <w:right w:val="single" w:sz="8" w:space="0" w:color="000000"/>
            </w:tcBorders>
            <w:shd w:val="clear" w:color="FFFFFF" w:fill="B8CCE4"/>
            <w:vAlign w:val="bottom"/>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Организационо и функционално реструктурирање јавне управе спровођењем до 2017.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Унапређени организациони облици и њихови односи и рационализован број организација и запослених у јавној управи</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 A3</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1.1.2</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Створени услови за дубинску оптимизацију одабраних организационих подсистема јавне управе (спровођење функционалних анализа – ФА)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 A3</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w:t>
            </w:r>
          </w:p>
        </w:tc>
        <w:tc>
          <w:tcPr>
            <w:tcW w:w="507" w:type="dxa"/>
            <w:tcBorders>
              <w:top w:val="nil"/>
              <w:left w:val="nil"/>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1.1.3</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Реализована дубинска оптимизација одабраних организационих подсистема јавне управе</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1.1.4</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Створена подршка стручне и шире јавности за процес оптимизације јавне управе</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1.1.5</w:t>
            </w:r>
          </w:p>
        </w:tc>
        <w:tc>
          <w:tcPr>
            <w:tcW w:w="4484" w:type="dxa"/>
            <w:tcBorders>
              <w:top w:val="nil"/>
              <w:left w:val="nil"/>
              <w:bottom w:val="single" w:sz="4" w:space="0" w:color="auto"/>
              <w:right w:val="single" w:sz="4" w:space="0" w:color="auto"/>
            </w:tcBorders>
            <w:shd w:val="clear" w:color="FFFFFF"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Успостављен оквир управљања учинком у ЈУ који повезује све постојеће елементе управљања учинком и обезбеђује њихову надградњу</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1.1.6</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Успостављени електронски регистри органа и других субјеката и запослених у систему јавне управе</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72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 A3</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41492B" w:rsidRPr="00E419CD" w:rsidTr="004E53A2">
        <w:trPr>
          <w:trHeight w:val="349"/>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1.2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децентрализације и деконцентрације послова државне управе унапређењем аналитичког и стратешког оквира до краја 2017.</w:t>
            </w:r>
          </w:p>
        </w:tc>
      </w:tr>
      <w:tr w:rsidR="0041492B" w:rsidRPr="00E419CD" w:rsidTr="004E53A2">
        <w:trPr>
          <w:trHeight w:val="34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1.2.1</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xml:space="preserve">Утврђен оквир политике  децентрализације у Републици Србији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 A5</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A7</w:t>
            </w:r>
          </w:p>
        </w:tc>
        <w:tc>
          <w:tcPr>
            <w:tcW w:w="45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0F3955">
        <w:trPr>
          <w:trHeight w:val="55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1.2.2</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 оквир за обезбеђивање одрживости јавних финансија на локалном нивоу</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 A4</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0F3955">
        <w:trPr>
          <w:trHeight w:val="829"/>
        </w:trPr>
        <w:tc>
          <w:tcPr>
            <w:tcW w:w="736" w:type="dxa"/>
            <w:tcBorders>
              <w:top w:val="single" w:sz="4" w:space="0" w:color="auto"/>
              <w:left w:val="single" w:sz="4"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1.3</w:t>
            </w:r>
          </w:p>
        </w:tc>
        <w:tc>
          <w:tcPr>
            <w:tcW w:w="12944" w:type="dxa"/>
            <w:gridSpan w:val="14"/>
            <w:tcBorders>
              <w:top w:val="single" w:sz="4" w:space="0" w:color="auto"/>
              <w:left w:val="single" w:sz="4" w:space="0" w:color="auto"/>
              <w:bottom w:val="single" w:sz="4" w:space="0" w:color="auto"/>
              <w:right w:val="single" w:sz="4" w:space="0" w:color="auto"/>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система управљања јавним политикама Владе (планирање, анализа, креирање, доношење, праћење и вредновање спровођења и координација) успостављањем до 2017.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p>
        </w:tc>
      </w:tr>
      <w:tr w:rsidR="0041492B" w:rsidRPr="00E419CD" w:rsidTr="004E53A2">
        <w:trPr>
          <w:trHeight w:val="52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1.3.1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 A3, A4</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 A6, A7</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РСЈП</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1.3.2</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 A5, A7</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 A7</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A7</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РСЈП</w:t>
            </w:r>
          </w:p>
        </w:tc>
      </w:tr>
      <w:tr w:rsidR="0041492B" w:rsidRPr="00E419CD" w:rsidTr="004E53A2">
        <w:trPr>
          <w:trHeight w:val="55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1.3.3</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Повећана транспарентност система управљања јавним политикама</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A2, A3</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78"/>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1.4</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1.4.1</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Обезбеђено координисано управљање развојем електронске управе уз успостављање институционалног и заокруживање правног оквира</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xml:space="preserve">ДЕУ </w:t>
            </w:r>
          </w:p>
        </w:tc>
      </w:tr>
      <w:tr w:rsidR="0041492B" w:rsidRPr="00E419CD" w:rsidTr="004E53A2">
        <w:trPr>
          <w:trHeight w:val="803"/>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1.4.2</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A2 - А5</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 А7</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41492B" w:rsidRPr="00E419CD" w:rsidTr="004E53A2">
        <w:trPr>
          <w:trHeight w:val="555"/>
        </w:trPr>
        <w:tc>
          <w:tcPr>
            <w:tcW w:w="736" w:type="dxa"/>
            <w:tcBorders>
              <w:top w:val="nil"/>
              <w:left w:val="single" w:sz="8" w:space="0" w:color="auto"/>
              <w:bottom w:val="nil"/>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1.4.3</w:t>
            </w:r>
          </w:p>
        </w:tc>
        <w:tc>
          <w:tcPr>
            <w:tcW w:w="4484" w:type="dxa"/>
            <w:tcBorders>
              <w:top w:val="nil"/>
              <w:left w:val="nil"/>
              <w:bottom w:val="nil"/>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 xml:space="preserve">Нове електронске услуге које користе основне регистре су успостављене и широко се промовишу </w:t>
            </w:r>
          </w:p>
        </w:tc>
        <w:tc>
          <w:tcPr>
            <w:tcW w:w="720" w:type="dxa"/>
            <w:tcBorders>
              <w:top w:val="nil"/>
              <w:left w:val="nil"/>
              <w:bottom w:val="nil"/>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07" w:type="dxa"/>
            <w:tcBorders>
              <w:top w:val="nil"/>
              <w:left w:val="nil"/>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nil"/>
              <w:left w:val="single" w:sz="4" w:space="0" w:color="auto"/>
              <w:bottom w:val="nil"/>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41492B" w:rsidRPr="00E419CD" w:rsidTr="004E53A2">
        <w:trPr>
          <w:trHeight w:val="360"/>
        </w:trPr>
        <w:tc>
          <w:tcPr>
            <w:tcW w:w="736" w:type="dxa"/>
            <w:tcBorders>
              <w:top w:val="single" w:sz="8" w:space="0" w:color="auto"/>
              <w:left w:val="single" w:sz="8" w:space="0" w:color="auto"/>
              <w:bottom w:val="single" w:sz="8" w:space="0" w:color="auto"/>
              <w:right w:val="single" w:sz="4" w:space="0" w:color="auto"/>
            </w:tcBorders>
            <w:shd w:val="clear" w:color="000000"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2</w:t>
            </w:r>
          </w:p>
        </w:tc>
        <w:tc>
          <w:tcPr>
            <w:tcW w:w="12944" w:type="dxa"/>
            <w:gridSpan w:val="14"/>
            <w:tcBorders>
              <w:top w:val="single" w:sz="8" w:space="0" w:color="auto"/>
              <w:left w:val="nil"/>
              <w:bottom w:val="single" w:sz="8" w:space="0" w:color="auto"/>
              <w:right w:val="single" w:sz="8" w:space="0" w:color="000000"/>
            </w:tcBorders>
            <w:shd w:val="clear" w:color="FFFFFF"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Успостављање усклађеног јавно-службеничког система заснованог на заслугама и унапређење управљања људским ресурсима</w:t>
            </w:r>
          </w:p>
        </w:tc>
      </w:tr>
      <w:tr w:rsidR="0041492B" w:rsidRPr="00E419CD" w:rsidTr="004E53A2">
        <w:trPr>
          <w:trHeight w:val="398"/>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2.1</w:t>
            </w:r>
          </w:p>
        </w:tc>
        <w:tc>
          <w:tcPr>
            <w:tcW w:w="12944" w:type="dxa"/>
            <w:gridSpan w:val="14"/>
            <w:tcBorders>
              <w:top w:val="nil"/>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Успостављање усклађеног система радних односа и плата у јавној управи на темељу начела транспарентности и правичности</w:t>
            </w:r>
          </w:p>
        </w:tc>
      </w:tr>
      <w:tr w:rsidR="0041492B" w:rsidRPr="00E419CD" w:rsidTr="004E53A2">
        <w:trPr>
          <w:trHeight w:val="81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2.1.1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Усклађен радно-правни статус запослених у свим деловима јавне управе, са циљем јачања примене принципа деполитизације и професионализације тј. успостављања система заснованог на заслугама (мерит система)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39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2.1.2</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Успостављен транспарентан и правичан систем плата у јавној управи</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383"/>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2.2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функције управљања људским ресурсима у државној управи до краја 2017. стратешким приступом, уз увођење нових инструмената и јачање капацитета за УЉР</w:t>
            </w:r>
          </w:p>
        </w:tc>
      </w:tr>
      <w:tr w:rsidR="0041492B" w:rsidRPr="00E419CD" w:rsidTr="004E53A2">
        <w:trPr>
          <w:trHeight w:val="818"/>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2.2.1</w:t>
            </w:r>
          </w:p>
        </w:tc>
        <w:tc>
          <w:tcPr>
            <w:tcW w:w="4484" w:type="dxa"/>
            <w:tcBorders>
              <w:top w:val="nil"/>
              <w:left w:val="nil"/>
              <w:bottom w:val="single" w:sz="4" w:space="0" w:color="auto"/>
              <w:right w:val="single" w:sz="4" w:space="0" w:color="auto"/>
            </w:tcBorders>
            <w:shd w:val="clear" w:color="000000" w:fill="DBE5F1"/>
            <w:noWrap/>
            <w:vAlign w:val="center"/>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државној управи</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07" w:type="dxa"/>
            <w:tcBorders>
              <w:top w:val="nil"/>
              <w:left w:val="nil"/>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0F3955">
        <w:trPr>
          <w:trHeight w:val="58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2.2.2</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Консолидован институционални оквир за развој функције УЉР у државној управи</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0F3955">
        <w:trPr>
          <w:trHeight w:val="529"/>
        </w:trPr>
        <w:tc>
          <w:tcPr>
            <w:tcW w:w="736" w:type="dxa"/>
            <w:tcBorders>
              <w:top w:val="single" w:sz="4" w:space="0" w:color="auto"/>
              <w:left w:val="single" w:sz="4"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2.2.3</w:t>
            </w:r>
          </w:p>
        </w:tc>
        <w:tc>
          <w:tcPr>
            <w:tcW w:w="4484" w:type="dxa"/>
            <w:tcBorders>
              <w:top w:val="single" w:sz="4" w:space="0" w:color="auto"/>
              <w:left w:val="single" w:sz="4"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Постављен оквир политике стратешког УЉР и развијени унапређени инструменти за стратешко УЉР у државној управи</w:t>
            </w:r>
          </w:p>
        </w:tc>
        <w:tc>
          <w:tcPr>
            <w:tcW w:w="720" w:type="dxa"/>
            <w:tcBorders>
              <w:top w:val="single" w:sz="4" w:space="0" w:color="auto"/>
              <w:left w:val="single" w:sz="4" w:space="0" w:color="auto"/>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81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 А5</w:t>
            </w:r>
          </w:p>
        </w:tc>
        <w:tc>
          <w:tcPr>
            <w:tcW w:w="507"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45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А7</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 А9</w:t>
            </w:r>
          </w:p>
        </w:tc>
        <w:tc>
          <w:tcPr>
            <w:tcW w:w="900" w:type="dxa"/>
            <w:tcBorders>
              <w:top w:val="single" w:sz="4" w:space="0" w:color="auto"/>
              <w:left w:val="single" w:sz="4"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36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2.2.4</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Унапређени капацитети за стратешко управљање људским ресурсима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А2,А3</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495"/>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2.3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Развој и усклађивање основних функција управљања људским ресурсима за шири систем јавне управе успостављањем до краја 2017. одрживог система стручног усавршавања запослених у јавној управи</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Успостављене основе система за опште стручно усавршавање запослених у органима и организацијама јавне управе</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 А6</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А7</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2.3.2</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нормативни оквир за развој функције управљања људским ресурсима у АП и ЈЛС</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2.3.3</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Ојачани капацитети запослених у јединицама локалне самоуправе за управљање људским ресурсима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1050"/>
        </w:trPr>
        <w:tc>
          <w:tcPr>
            <w:tcW w:w="736" w:type="dxa"/>
            <w:tcBorders>
              <w:top w:val="nil"/>
              <w:left w:val="single" w:sz="8" w:space="0" w:color="auto"/>
              <w:bottom w:val="nil"/>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2.3.4</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720" w:type="dxa"/>
            <w:tcBorders>
              <w:top w:val="nil"/>
              <w:left w:val="nil"/>
              <w:bottom w:val="nil"/>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nil"/>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 А5</w:t>
            </w:r>
          </w:p>
        </w:tc>
        <w:tc>
          <w:tcPr>
            <w:tcW w:w="72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nil"/>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383"/>
        </w:trPr>
        <w:tc>
          <w:tcPr>
            <w:tcW w:w="736" w:type="dxa"/>
            <w:tcBorders>
              <w:top w:val="single" w:sz="8" w:space="0" w:color="auto"/>
              <w:left w:val="single" w:sz="8" w:space="0" w:color="auto"/>
              <w:bottom w:val="single" w:sz="8" w:space="0" w:color="auto"/>
              <w:right w:val="single" w:sz="4" w:space="0" w:color="auto"/>
            </w:tcBorders>
            <w:shd w:val="clear" w:color="000000"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3</w:t>
            </w:r>
          </w:p>
        </w:tc>
        <w:tc>
          <w:tcPr>
            <w:tcW w:w="12944" w:type="dxa"/>
            <w:gridSpan w:val="14"/>
            <w:tcBorders>
              <w:top w:val="single" w:sz="8" w:space="0" w:color="auto"/>
              <w:left w:val="nil"/>
              <w:bottom w:val="single" w:sz="8" w:space="0" w:color="auto"/>
              <w:right w:val="single" w:sz="8" w:space="0" w:color="000000"/>
            </w:tcBorders>
            <w:shd w:val="clear" w:color="FFFFFF"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управљања јавним финансијама и јавним набавкама</w:t>
            </w:r>
          </w:p>
        </w:tc>
      </w:tr>
      <w:tr w:rsidR="0041492B" w:rsidRPr="00E419CD" w:rsidTr="004E53A2">
        <w:trPr>
          <w:trHeight w:val="349"/>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3.1</w:t>
            </w:r>
          </w:p>
        </w:tc>
        <w:tc>
          <w:tcPr>
            <w:tcW w:w="12944" w:type="dxa"/>
            <w:gridSpan w:val="14"/>
            <w:tcBorders>
              <w:top w:val="nil"/>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Припрема Програма за реформу јавних финансија</w:t>
            </w:r>
          </w:p>
        </w:tc>
      </w:tr>
      <w:tr w:rsidR="0041492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3.1.1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Усвојен Програм за реформу јавних финансија</w:t>
            </w:r>
          </w:p>
        </w:tc>
        <w:tc>
          <w:tcPr>
            <w:tcW w:w="720" w:type="dxa"/>
            <w:tcBorders>
              <w:top w:val="nil"/>
              <w:left w:val="nil"/>
              <w:bottom w:val="single" w:sz="4" w:space="0" w:color="auto"/>
              <w:right w:val="single" w:sz="4" w:space="0" w:color="auto"/>
            </w:tcBorders>
            <w:shd w:val="clear" w:color="000000" w:fill="0F253F"/>
            <w:vAlign w:val="bottom"/>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bottom"/>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bottom"/>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nil"/>
            </w:tcBorders>
            <w:shd w:val="clear" w:color="000000" w:fill="0F253F"/>
            <w:vAlign w:val="bottom"/>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double" w:sz="6" w:space="0" w:color="C00000"/>
              <w:bottom w:val="single" w:sz="4" w:space="0" w:color="auto"/>
              <w:right w:val="single" w:sz="4" w:space="0" w:color="auto"/>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810" w:type="dxa"/>
            <w:tcBorders>
              <w:top w:val="nil"/>
              <w:left w:val="nil"/>
              <w:bottom w:val="single" w:sz="4" w:space="0" w:color="auto"/>
              <w:right w:val="single" w:sz="4" w:space="0" w:color="auto"/>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40" w:type="dxa"/>
            <w:tcBorders>
              <w:top w:val="nil"/>
              <w:left w:val="nil"/>
              <w:bottom w:val="single" w:sz="4" w:space="0" w:color="auto"/>
              <w:right w:val="single" w:sz="4" w:space="0" w:color="auto"/>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720" w:type="dxa"/>
            <w:tcBorders>
              <w:top w:val="nil"/>
              <w:left w:val="nil"/>
              <w:bottom w:val="single" w:sz="4" w:space="0" w:color="auto"/>
              <w:right w:val="nil"/>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07" w:type="dxa"/>
            <w:tcBorders>
              <w:top w:val="nil"/>
              <w:left w:val="double" w:sz="6" w:space="0" w:color="C00000"/>
              <w:bottom w:val="single" w:sz="4" w:space="0" w:color="auto"/>
              <w:right w:val="single" w:sz="4" w:space="0" w:color="auto"/>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450" w:type="dxa"/>
            <w:tcBorders>
              <w:top w:val="nil"/>
              <w:left w:val="nil"/>
              <w:bottom w:val="single" w:sz="4" w:space="0" w:color="auto"/>
              <w:right w:val="nil"/>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40" w:type="dxa"/>
            <w:tcBorders>
              <w:top w:val="nil"/>
              <w:left w:val="single" w:sz="4" w:space="0" w:color="auto"/>
              <w:bottom w:val="single" w:sz="4" w:space="0" w:color="auto"/>
              <w:right w:val="nil"/>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73" w:type="dxa"/>
            <w:tcBorders>
              <w:top w:val="nil"/>
              <w:left w:val="single" w:sz="4" w:space="0" w:color="auto"/>
              <w:bottom w:val="single" w:sz="4" w:space="0" w:color="auto"/>
              <w:right w:val="nil"/>
            </w:tcBorders>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4E53A2">
        <w:trPr>
          <w:trHeight w:val="372"/>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процеса планирања и припреме буџета</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3.2.1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Оперативно и методолошки унапређен процес планирања и припреме вишегодишњег програмског буџета на свим нивоима власти</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А1,А6</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А2,А3, А6</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 А5, А6</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3.2.2</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Уведено и примењено планирање и реализација капиталних пројеката на основу приоритета и појачана предвидљивост у реализацији</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4E53A2">
        <w:trPr>
          <w:trHeight w:val="372"/>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система финансијског управљања и контроле коришћења јавних средстава и интерне ревизије</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3.3.1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Усвојен средњорочни оквир за спровођење интерне финансијске контроле у јавном сектору</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double" w:sz="6" w:space="0" w:color="C00000"/>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4E53A2">
        <w:trPr>
          <w:trHeight w:val="42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3.3.2</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 систем финансијског управљања и контроле (ФУК)</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А2-А5</w:t>
            </w:r>
          </w:p>
        </w:tc>
        <w:tc>
          <w:tcPr>
            <w:tcW w:w="507" w:type="dxa"/>
            <w:tcBorders>
              <w:top w:val="nil"/>
              <w:left w:val="nil"/>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3.3.3</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Унапређени капацитети и функционалност система интерне ревизије</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А2-А4</w:t>
            </w:r>
          </w:p>
        </w:tc>
        <w:tc>
          <w:tcPr>
            <w:tcW w:w="507" w:type="dxa"/>
            <w:tcBorders>
              <w:top w:val="nil"/>
              <w:left w:val="nil"/>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0F3955">
        <w:trPr>
          <w:trHeight w:val="383"/>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3.4</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Функционално унапређење рада буџетске инспекције</w:t>
            </w:r>
          </w:p>
        </w:tc>
      </w:tr>
      <w:tr w:rsidR="0041492B" w:rsidRPr="00E419CD" w:rsidTr="000F3955">
        <w:trPr>
          <w:trHeight w:val="270"/>
        </w:trPr>
        <w:tc>
          <w:tcPr>
            <w:tcW w:w="736" w:type="dxa"/>
            <w:tcBorders>
              <w:top w:val="single" w:sz="4" w:space="0" w:color="auto"/>
              <w:left w:val="single" w:sz="4"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3.4.1</w:t>
            </w:r>
          </w:p>
        </w:tc>
        <w:tc>
          <w:tcPr>
            <w:tcW w:w="4484" w:type="dxa"/>
            <w:tcBorders>
              <w:top w:val="single" w:sz="4" w:space="0" w:color="auto"/>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Обезбеђени капацитети и функционалност буџетске инспекције</w:t>
            </w:r>
          </w:p>
        </w:tc>
        <w:tc>
          <w:tcPr>
            <w:tcW w:w="720" w:type="dxa"/>
            <w:tcBorders>
              <w:top w:val="single" w:sz="4" w:space="0" w:color="auto"/>
              <w:left w:val="single" w:sz="4" w:space="0" w:color="auto"/>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single" w:sz="4" w:space="0" w:color="auto"/>
              <w:left w:val="single" w:sz="4" w:space="0" w:color="auto"/>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41492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3.5</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система јавних набавки</w:t>
            </w:r>
          </w:p>
        </w:tc>
      </w:tr>
      <w:tr w:rsidR="0041492B" w:rsidRPr="00E419CD" w:rsidTr="004E53A2">
        <w:trPr>
          <w:trHeight w:val="285"/>
        </w:trPr>
        <w:tc>
          <w:tcPr>
            <w:tcW w:w="736" w:type="dxa"/>
            <w:tcBorders>
              <w:top w:val="nil"/>
              <w:left w:val="single" w:sz="8" w:space="0" w:color="auto"/>
              <w:bottom w:val="nil"/>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3.5.1</w:t>
            </w:r>
          </w:p>
        </w:tc>
        <w:tc>
          <w:tcPr>
            <w:tcW w:w="4484" w:type="dxa"/>
            <w:tcBorders>
              <w:top w:val="nil"/>
              <w:left w:val="nil"/>
              <w:bottom w:val="nil"/>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Оперативно и методолошки унапређен систем јавних набавки</w:t>
            </w:r>
          </w:p>
        </w:tc>
        <w:tc>
          <w:tcPr>
            <w:tcW w:w="720" w:type="dxa"/>
            <w:tcBorders>
              <w:top w:val="nil"/>
              <w:left w:val="nil"/>
              <w:bottom w:val="nil"/>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double" w:sz="6" w:space="0" w:color="C00000"/>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А3-А9</w:t>
            </w:r>
          </w:p>
        </w:tc>
        <w:tc>
          <w:tcPr>
            <w:tcW w:w="507" w:type="dxa"/>
            <w:tcBorders>
              <w:top w:val="nil"/>
              <w:left w:val="double" w:sz="6" w:space="0" w:color="C00000"/>
              <w:bottom w:val="single" w:sz="8"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nil"/>
              <w:bottom w:val="nil"/>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nil"/>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nil"/>
              <w:right w:val="nil"/>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nil"/>
              <w:right w:val="single" w:sz="8"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УЈН</w:t>
            </w:r>
          </w:p>
        </w:tc>
      </w:tr>
      <w:tr w:rsidR="0041492B" w:rsidRPr="00E419CD" w:rsidTr="004E53A2">
        <w:trPr>
          <w:trHeight w:val="443"/>
        </w:trPr>
        <w:tc>
          <w:tcPr>
            <w:tcW w:w="736" w:type="dxa"/>
            <w:tcBorders>
              <w:top w:val="single" w:sz="8" w:space="0" w:color="auto"/>
              <w:left w:val="single" w:sz="8" w:space="0" w:color="auto"/>
              <w:bottom w:val="single" w:sz="8" w:space="0" w:color="auto"/>
              <w:right w:val="single" w:sz="4" w:space="0" w:color="auto"/>
            </w:tcBorders>
            <w:shd w:val="clear" w:color="000000"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4</w:t>
            </w:r>
          </w:p>
        </w:tc>
        <w:tc>
          <w:tcPr>
            <w:tcW w:w="12944" w:type="dxa"/>
            <w:gridSpan w:val="14"/>
            <w:tcBorders>
              <w:top w:val="single" w:sz="8" w:space="0" w:color="auto"/>
              <w:left w:val="nil"/>
              <w:bottom w:val="single" w:sz="8" w:space="0" w:color="auto"/>
              <w:right w:val="single" w:sz="8" w:space="0" w:color="000000"/>
            </w:tcBorders>
            <w:shd w:val="clear" w:color="FFFFFF"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Повећање правне сигурности и унапређење пословног окружења и квалитета пружања јавних услуга</w:t>
            </w:r>
          </w:p>
        </w:tc>
      </w:tr>
      <w:tr w:rsidR="0041492B" w:rsidRPr="00E419CD" w:rsidTr="004E53A2">
        <w:trPr>
          <w:trHeight w:val="338"/>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4.1</w:t>
            </w:r>
          </w:p>
        </w:tc>
        <w:tc>
          <w:tcPr>
            <w:tcW w:w="12944" w:type="dxa"/>
            <w:gridSpan w:val="14"/>
            <w:tcBorders>
              <w:top w:val="nil"/>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законодавног процеса у склопу ширег система управљања јавним политикама Владе</w:t>
            </w:r>
          </w:p>
        </w:tc>
      </w:tr>
      <w:tr w:rsidR="0041492B" w:rsidRPr="00E419CD" w:rsidTr="004E53A2">
        <w:trPr>
          <w:trHeight w:val="108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4.1.1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 и транспарентан процес израде и спровођења регулативе на начин који обезбеђује међуресорну координацију, учешће заинтересоване јавности и сагледавање могућих ефеката, праћење спровођења, евалуацију и извештавање о спровођењу регулативе</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А5</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double" w:sz="6" w:space="0" w:color="C00000"/>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РСЈП</w:t>
            </w:r>
          </w:p>
        </w:tc>
      </w:tr>
      <w:tr w:rsidR="0041492B" w:rsidRPr="00E419CD" w:rsidTr="004E53A2">
        <w:trPr>
          <w:trHeight w:val="600"/>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4.2.1</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 и усклађен законодавни оквир у управном поступању органа државне односно јавне управе на свим нивоима власти</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double" w:sz="6" w:space="0" w:color="C00000"/>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4.2.2</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Повећана примена савремених информационих технологија у вођењу управног поступка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41492B" w:rsidRPr="00E419CD" w:rsidTr="004E53A2">
        <w:trPr>
          <w:trHeight w:val="52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4.2.3</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Обезбеђени организациони и кадровски предуслови за спровођење Закона о општем управном поступку</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61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4.2.4</w:t>
            </w:r>
          </w:p>
        </w:tc>
        <w:tc>
          <w:tcPr>
            <w:tcW w:w="4484" w:type="dxa"/>
            <w:tcBorders>
              <w:top w:val="nil"/>
              <w:left w:val="nil"/>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Јавна управа примењује принципе добре управе у свом раду, а нарочито обезбеђује одзив на потребе грађана у планирању и спровођењу јавних политика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А4-А6</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А7</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52"/>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4.3.1</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нови јединствени правни оквир за инспекцијски надзор и јавност упозната са њим</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495"/>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4.3.2</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Обезбеђена координација рада свих инспекција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А3-А5</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29"/>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4.3.3</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Повећани капацитети инспекцијских служби за спровођење новог система инспекцијског надзора</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А4-А8</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0F3955">
        <w:trPr>
          <w:trHeight w:val="278"/>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4.4</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Увођење и промоција механизама којима се обезбеђује квалитет јавних услугараве</w:t>
            </w:r>
          </w:p>
        </w:tc>
      </w:tr>
      <w:tr w:rsidR="0041492B" w:rsidRPr="00E419CD" w:rsidTr="000F3955">
        <w:trPr>
          <w:trHeight w:val="555"/>
        </w:trPr>
        <w:tc>
          <w:tcPr>
            <w:tcW w:w="736" w:type="dxa"/>
            <w:tcBorders>
              <w:top w:val="single" w:sz="4" w:space="0" w:color="auto"/>
              <w:left w:val="single" w:sz="4"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4.4.1</w:t>
            </w:r>
          </w:p>
        </w:tc>
        <w:tc>
          <w:tcPr>
            <w:tcW w:w="4484" w:type="dxa"/>
            <w:tcBorders>
              <w:top w:val="single" w:sz="4" w:space="0" w:color="auto"/>
              <w:left w:val="single" w:sz="4" w:space="0" w:color="auto"/>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Створени услови за успостављање система за управљање квалитетом у јавној управи</w:t>
            </w:r>
          </w:p>
        </w:tc>
        <w:tc>
          <w:tcPr>
            <w:tcW w:w="720" w:type="dxa"/>
            <w:tcBorders>
              <w:top w:val="single" w:sz="4" w:space="0" w:color="auto"/>
              <w:left w:val="single" w:sz="4" w:space="0" w:color="auto"/>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07"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single" w:sz="4" w:space="0" w:color="auto"/>
              <w:left w:val="single" w:sz="4" w:space="0" w:color="auto"/>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single" w:sz="4" w:space="0" w:color="auto"/>
              <w:left w:val="single" w:sz="4" w:space="0" w:color="auto"/>
              <w:bottom w:val="single" w:sz="4" w:space="0" w:color="auto"/>
              <w:right w:val="single" w:sz="4" w:space="0" w:color="auto"/>
            </w:tcBorders>
            <w:shd w:val="clear" w:color="000000" w:fill="DBE5F1"/>
            <w:vAlign w:val="bottom"/>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0F3955">
        <w:trPr>
          <w:trHeight w:val="349"/>
        </w:trPr>
        <w:tc>
          <w:tcPr>
            <w:tcW w:w="736" w:type="dxa"/>
            <w:tcBorders>
              <w:top w:val="single" w:sz="4" w:space="0" w:color="auto"/>
              <w:left w:val="single" w:sz="8" w:space="0" w:color="auto"/>
              <w:bottom w:val="single" w:sz="8" w:space="0" w:color="auto"/>
              <w:right w:val="single" w:sz="4" w:space="0" w:color="auto"/>
            </w:tcBorders>
            <w:shd w:val="clear" w:color="000000"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5</w:t>
            </w:r>
          </w:p>
        </w:tc>
        <w:tc>
          <w:tcPr>
            <w:tcW w:w="12944" w:type="dxa"/>
            <w:gridSpan w:val="14"/>
            <w:tcBorders>
              <w:top w:val="single" w:sz="4" w:space="0" w:color="auto"/>
              <w:left w:val="nil"/>
              <w:bottom w:val="single" w:sz="8" w:space="0" w:color="auto"/>
              <w:right w:val="single" w:sz="8" w:space="0" w:color="000000"/>
            </w:tcBorders>
            <w:shd w:val="clear" w:color="FFFFFF" w:fill="FDE9D9"/>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Повећање партиципације грађана, транспарентности, унапређење етичких стандарда и одговорности у обављању послова јавне управе</w:t>
            </w:r>
          </w:p>
        </w:tc>
      </w:tr>
      <w:tr w:rsidR="0041492B" w:rsidRPr="00E419CD" w:rsidTr="004E53A2">
        <w:trPr>
          <w:trHeight w:val="338"/>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5.1</w:t>
            </w:r>
          </w:p>
        </w:tc>
        <w:tc>
          <w:tcPr>
            <w:tcW w:w="12944" w:type="dxa"/>
            <w:gridSpan w:val="14"/>
            <w:tcBorders>
              <w:top w:val="nil"/>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r>
      <w:tr w:rsidR="0041492B" w:rsidRPr="00E419CD" w:rsidTr="004E53A2">
        <w:trPr>
          <w:trHeight w:val="63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5.1.1</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Све информације о раду јавне управе (број запослених, финансије, активности) су доступне на Интернету и представљене у уједначеној форми</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4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52"/>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5.1.2</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ОЦД и грађани укључени у процесе креирања, спровођења и праћења јавних политика на националном и локалном нивоу</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 (А5)</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300"/>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5.2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Јачање интегритета и етичких стандарда запослених у јавној управи и смањење корупције</w:t>
            </w:r>
          </w:p>
        </w:tc>
      </w:tr>
      <w:tr w:rsidR="0041492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5.2.1</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Унапређени механизми за обезбеђење етичких стандарда и интегритета запослених у јавној управи</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 (А5)</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 А7</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589"/>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5.2.2</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Унапређена ефективност система за заштиту узбуњивача (лица која пријављују сумњу на корупцију) у јавној управи</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МПравде</w:t>
            </w:r>
          </w:p>
        </w:tc>
      </w:tr>
      <w:tr w:rsidR="0041492B" w:rsidRPr="00E419CD" w:rsidTr="004E53A2">
        <w:trPr>
          <w:trHeight w:val="323"/>
        </w:trPr>
        <w:tc>
          <w:tcPr>
            <w:tcW w:w="736" w:type="dxa"/>
            <w:tcBorders>
              <w:top w:val="nil"/>
              <w:left w:val="single" w:sz="8" w:space="0" w:color="auto"/>
              <w:bottom w:val="single" w:sz="4" w:space="0" w:color="auto"/>
              <w:right w:val="single" w:sz="4" w:space="0" w:color="auto"/>
            </w:tcBorders>
            <w:shd w:val="clear" w:color="000000"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5.3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41492B" w:rsidRPr="00E419CD" w:rsidRDefault="0041492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 xml:space="preserve">Јачање механизама спољне и унутрашње спољне и унутрашње контролеконтроле у јавној управи </w:t>
            </w:r>
          </w:p>
        </w:tc>
      </w:tr>
      <w:tr w:rsidR="0041492B" w:rsidRPr="00E419CD" w:rsidTr="004E53A2">
        <w:trPr>
          <w:trHeight w:val="570"/>
        </w:trPr>
        <w:tc>
          <w:tcPr>
            <w:tcW w:w="736" w:type="dxa"/>
            <w:tcBorders>
              <w:top w:val="nil"/>
              <w:left w:val="single" w:sz="8" w:space="0" w:color="auto"/>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5.3.1</w:t>
            </w:r>
          </w:p>
        </w:tc>
        <w:tc>
          <w:tcPr>
            <w:tcW w:w="4484" w:type="dxa"/>
            <w:tcBorders>
              <w:top w:val="nil"/>
              <w:left w:val="nil"/>
              <w:bottom w:val="single" w:sz="4"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 законски оквир и услови рада државних органа који врше спољну контролу управе</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А1-А5</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 (А7)</w:t>
            </w:r>
          </w:p>
        </w:tc>
        <w:tc>
          <w:tcPr>
            <w:tcW w:w="72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w:t>
            </w:r>
          </w:p>
        </w:tc>
        <w:tc>
          <w:tcPr>
            <w:tcW w:w="720" w:type="dxa"/>
            <w:tcBorders>
              <w:top w:val="nil"/>
              <w:left w:val="nil"/>
              <w:bottom w:val="single" w:sz="4"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8"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41492B" w:rsidRPr="00E419CD" w:rsidTr="004E53A2">
        <w:trPr>
          <w:trHeight w:val="765"/>
        </w:trPr>
        <w:tc>
          <w:tcPr>
            <w:tcW w:w="736" w:type="dxa"/>
            <w:tcBorders>
              <w:top w:val="nil"/>
              <w:left w:val="single" w:sz="8" w:space="0" w:color="auto"/>
              <w:bottom w:val="single" w:sz="8" w:space="0" w:color="auto"/>
              <w:right w:val="single" w:sz="4" w:space="0" w:color="auto"/>
            </w:tcBorders>
            <w:shd w:val="clear" w:color="000000" w:fill="DBE5F1"/>
            <w:vAlign w:val="center"/>
          </w:tcPr>
          <w:p w:rsidR="0041492B" w:rsidRPr="00E419CD" w:rsidRDefault="0041492B" w:rsidP="000946ED">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5.3.</w:t>
            </w:r>
            <w:r w:rsidR="000946ED">
              <w:rPr>
                <w:rFonts w:ascii="Arial Narrow" w:hAnsi="Arial Narrow" w:cs="Arial"/>
                <w:color w:val="000000"/>
                <w:sz w:val="18"/>
                <w:szCs w:val="18"/>
              </w:rPr>
              <w:t>2</w:t>
            </w:r>
          </w:p>
        </w:tc>
        <w:tc>
          <w:tcPr>
            <w:tcW w:w="4484" w:type="dxa"/>
            <w:tcBorders>
              <w:top w:val="nil"/>
              <w:left w:val="nil"/>
              <w:bottom w:val="single" w:sz="8" w:space="0" w:color="auto"/>
              <w:right w:val="single" w:sz="4"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Унапређени капацитети и поступање Управне инспекције на начин који обезбеђује делотворну контролу законитости рада ОДУ и других субјеката управно-инспекцијског надзора</w:t>
            </w:r>
          </w:p>
        </w:tc>
        <w:tc>
          <w:tcPr>
            <w:tcW w:w="720" w:type="dxa"/>
            <w:tcBorders>
              <w:top w:val="nil"/>
              <w:left w:val="nil"/>
              <w:bottom w:val="single" w:sz="8"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single" w:sz="4" w:space="0" w:color="auto"/>
            </w:tcBorders>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8"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8"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810" w:type="dxa"/>
            <w:tcBorders>
              <w:top w:val="nil"/>
              <w:left w:val="nil"/>
              <w:bottom w:val="single" w:sz="8"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40" w:type="dxa"/>
            <w:tcBorders>
              <w:top w:val="nil"/>
              <w:left w:val="nil"/>
              <w:bottom w:val="single" w:sz="8" w:space="0" w:color="auto"/>
              <w:right w:val="single" w:sz="4" w:space="0" w:color="auto"/>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8"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8"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8"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8" w:space="0" w:color="auto"/>
              <w:right w:val="nil"/>
            </w:tcBorders>
            <w:shd w:val="clear" w:color="000000" w:fill="0F253F"/>
            <w:vAlign w:val="center"/>
          </w:tcPr>
          <w:p w:rsidR="0041492B" w:rsidRPr="00E419CD" w:rsidRDefault="0041492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single" w:sz="4" w:space="0" w:color="auto"/>
              <w:left w:val="single" w:sz="4" w:space="0" w:color="auto"/>
              <w:bottom w:val="single" w:sz="8" w:space="0" w:color="auto"/>
              <w:right w:val="single" w:sz="8" w:space="0" w:color="auto"/>
            </w:tcBorders>
            <w:shd w:val="clear" w:color="000000" w:fill="DBE5F1"/>
            <w:vAlign w:val="center"/>
          </w:tcPr>
          <w:p w:rsidR="0041492B" w:rsidRPr="00E419CD" w:rsidRDefault="0041492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bl>
    <w:p w:rsidR="0041492B" w:rsidRDefault="0041492B" w:rsidP="000F2A60">
      <w:pPr>
        <w:spacing w:after="0" w:line="240" w:lineRule="auto"/>
        <w:rPr>
          <w:lang w:val="sr-Cyrl-CS"/>
        </w:rPr>
      </w:pPr>
    </w:p>
    <w:p w:rsidR="0041492B" w:rsidRPr="00C058E1" w:rsidRDefault="0041492B" w:rsidP="000F2A60">
      <w:pPr>
        <w:spacing w:after="0" w:line="240" w:lineRule="auto"/>
        <w:rPr>
          <w:lang w:val="sr-Cyrl-CS"/>
        </w:rPr>
      </w:pPr>
    </w:p>
    <w:p w:rsidR="0041492B" w:rsidRPr="00C058E1" w:rsidRDefault="0041492B" w:rsidP="000F2A60">
      <w:pPr>
        <w:spacing w:after="0" w:line="240" w:lineRule="auto"/>
        <w:rPr>
          <w:lang w:val="sr-Cyrl-CS"/>
        </w:rPr>
      </w:pPr>
    </w:p>
    <w:p w:rsidR="0041492B" w:rsidRPr="00C058E1" w:rsidRDefault="0041492B" w:rsidP="000F2A60">
      <w:pPr>
        <w:spacing w:after="0" w:line="240" w:lineRule="auto"/>
        <w:rPr>
          <w:lang w:val="sr-Cyrl-CS"/>
        </w:rPr>
      </w:pPr>
    </w:p>
    <w:p w:rsidR="0041492B" w:rsidRDefault="0041492B" w:rsidP="000F2A60">
      <w:pPr>
        <w:spacing w:after="0" w:line="240" w:lineRule="auto"/>
        <w:rPr>
          <w:lang w:val="sr-Cyrl-CS"/>
        </w:rPr>
      </w:pPr>
    </w:p>
    <w:p w:rsidR="0041492B" w:rsidRPr="00C058E1" w:rsidRDefault="0041492B" w:rsidP="000F2A60">
      <w:pPr>
        <w:spacing w:after="0" w:line="240" w:lineRule="auto"/>
        <w:rPr>
          <w:lang w:val="sr-Cyrl-CS"/>
        </w:rPr>
      </w:pPr>
    </w:p>
    <w:p w:rsidR="0041492B" w:rsidRPr="00C058E1" w:rsidRDefault="0041492B" w:rsidP="000F2A60">
      <w:pPr>
        <w:spacing w:after="0" w:line="240" w:lineRule="auto"/>
        <w:rPr>
          <w:lang w:val="sr-Cyrl-CS"/>
        </w:rPr>
      </w:pPr>
    </w:p>
    <w:p w:rsidR="0041492B" w:rsidRPr="00C058E1" w:rsidRDefault="0041492B" w:rsidP="00BC2310">
      <w:pPr>
        <w:rPr>
          <w:lang w:val="sr-Cyrl-CS"/>
        </w:rPr>
      </w:pPr>
    </w:p>
    <w:p w:rsidR="0041492B" w:rsidRPr="00C058E1" w:rsidRDefault="0041492B" w:rsidP="00BC2310">
      <w:pPr>
        <w:rPr>
          <w:lang w:val="sr-Cyrl-CS"/>
        </w:rPr>
      </w:pPr>
    </w:p>
    <w:p w:rsidR="0041492B" w:rsidRPr="00C058E1" w:rsidRDefault="0041492B" w:rsidP="00B02472">
      <w:pPr>
        <w:pStyle w:val="Heading1"/>
        <w:numPr>
          <w:ilvl w:val="0"/>
          <w:numId w:val="0"/>
        </w:numPr>
        <w:ind w:hanging="6"/>
        <w:rPr>
          <w:color w:val="auto"/>
          <w:lang w:val="sr-Cyrl-CS"/>
        </w:rPr>
      </w:pPr>
      <w:r w:rsidRPr="00C058E1">
        <w:rPr>
          <w:color w:val="auto"/>
          <w:lang w:val="sr-Cyrl-CS"/>
        </w:rPr>
        <w:br w:type="page"/>
      </w:r>
      <w:bookmarkStart w:id="102" w:name="_Toc411236701"/>
      <w:r w:rsidRPr="00C058E1">
        <w:rPr>
          <w:rFonts w:ascii="Calibri Light Cyr" w:hAnsi="Calibri Light Cyr" w:cs="Calibri Light Cyr"/>
          <w:color w:val="auto"/>
          <w:lang w:val="sr-Cyrl-CS"/>
        </w:rPr>
        <w:t>Прилог 5: Преглед обезбеђених и недостајућих додатних финансијских средстава за спровођење АП</w:t>
      </w:r>
      <w:bookmarkEnd w:id="102"/>
    </w:p>
    <w:p w:rsidR="0041492B" w:rsidRPr="00234B80" w:rsidRDefault="00A10A8D" w:rsidP="00F4394F">
      <w:pPr>
        <w:rPr>
          <w:sz w:val="19"/>
          <w:szCs w:val="19"/>
          <w:lang w:val="sr-Cyrl-CS"/>
        </w:rPr>
      </w:pPr>
      <w:r>
        <w:rPr>
          <w:noProof/>
          <w:sz w:val="19"/>
          <w:szCs w:val="19"/>
        </w:rPr>
        <w:drawing>
          <wp:inline distT="0" distB="0" distL="0" distR="0">
            <wp:extent cx="4031615" cy="2460625"/>
            <wp:effectExtent l="19050" t="0" r="698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031615" cy="2460625"/>
                    </a:xfrm>
                    <a:prstGeom prst="rect">
                      <a:avLst/>
                    </a:prstGeom>
                    <a:noFill/>
                    <a:ln w="9525">
                      <a:noFill/>
                      <a:miter lim="800000"/>
                      <a:headEnd/>
                      <a:tailEnd/>
                    </a:ln>
                  </pic:spPr>
                </pic:pic>
              </a:graphicData>
            </a:graphic>
          </wp:inline>
        </w:drawing>
      </w:r>
    </w:p>
    <w:p w:rsidR="0041492B" w:rsidRPr="00234B80" w:rsidRDefault="00A10A8D" w:rsidP="00F4394F">
      <w:pPr>
        <w:rPr>
          <w:sz w:val="19"/>
          <w:szCs w:val="19"/>
          <w:lang w:val="sr-Cyrl-CS"/>
        </w:rPr>
      </w:pPr>
      <w:r>
        <w:rPr>
          <w:noProof/>
          <w:sz w:val="19"/>
          <w:szCs w:val="19"/>
        </w:rPr>
        <w:drawing>
          <wp:inline distT="0" distB="0" distL="0" distR="0">
            <wp:extent cx="4031615" cy="2460625"/>
            <wp:effectExtent l="19050" t="0" r="6985"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1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2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srcRect/>
                    <a:stretch>
                      <a:fillRect/>
                    </a:stretch>
                  </pic:blipFill>
                  <pic:spPr bwMode="auto">
                    <a:xfrm>
                      <a:off x="0" y="0"/>
                      <a:ext cx="4031615" cy="2460625"/>
                    </a:xfrm>
                    <a:prstGeom prst="rect">
                      <a:avLst/>
                    </a:prstGeom>
                    <a:noFill/>
                    <a:ln w="9525">
                      <a:noFill/>
                      <a:miter lim="800000"/>
                      <a:headEnd/>
                      <a:tailEnd/>
                    </a:ln>
                  </pic:spPr>
                </pic:pic>
              </a:graphicData>
            </a:graphic>
          </wp:inline>
        </w:drawing>
      </w:r>
      <w:r>
        <w:rPr>
          <w:noProof/>
          <w:sz w:val="19"/>
          <w:szCs w:val="19"/>
        </w:rPr>
        <w:drawing>
          <wp:inline distT="0" distB="0" distL="0" distR="0">
            <wp:extent cx="4031615" cy="2460625"/>
            <wp:effectExtent l="19050" t="0" r="6985"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srcRect/>
                    <a:stretch>
                      <a:fillRect/>
                    </a:stretch>
                  </pic:blipFill>
                  <pic:spPr bwMode="auto">
                    <a:xfrm>
                      <a:off x="0" y="0"/>
                      <a:ext cx="4031615" cy="2460625"/>
                    </a:xfrm>
                    <a:prstGeom prst="rect">
                      <a:avLst/>
                    </a:prstGeom>
                    <a:noFill/>
                    <a:ln w="9525">
                      <a:noFill/>
                      <a:miter lim="800000"/>
                      <a:headEnd/>
                      <a:tailEnd/>
                    </a:ln>
                  </pic:spPr>
                </pic:pic>
              </a:graphicData>
            </a:graphic>
          </wp:inline>
        </w:drawing>
      </w:r>
    </w:p>
    <w:p w:rsidR="0041492B" w:rsidRPr="00C058E1" w:rsidRDefault="0041492B" w:rsidP="00F4394F">
      <w:pPr>
        <w:rPr>
          <w:lang w:val="sr-Cyrl-CS"/>
        </w:rPr>
      </w:pPr>
    </w:p>
    <w:p w:rsidR="0041492B" w:rsidRPr="00C058E1" w:rsidRDefault="0041492B" w:rsidP="000F2A60">
      <w:pPr>
        <w:spacing w:after="0" w:line="240" w:lineRule="auto"/>
        <w:rPr>
          <w:lang w:val="sr-Cyrl-CS"/>
        </w:rPr>
      </w:pPr>
    </w:p>
    <w:p w:rsidR="0041492B" w:rsidRPr="00C058E1" w:rsidRDefault="0041492B" w:rsidP="00F4394F">
      <w:pPr>
        <w:rPr>
          <w:lang w:val="sr-Cyrl-CS"/>
        </w:rPr>
      </w:pPr>
    </w:p>
    <w:p w:rsidR="0041492B" w:rsidRPr="00C058E1" w:rsidRDefault="0041492B" w:rsidP="00F4394F">
      <w:pPr>
        <w:pStyle w:val="Heading1"/>
        <w:numPr>
          <w:ilvl w:val="0"/>
          <w:numId w:val="0"/>
        </w:numPr>
        <w:ind w:left="432" w:hanging="432"/>
        <w:rPr>
          <w:lang w:val="sr-Cyrl-CS"/>
        </w:rPr>
      </w:pPr>
      <w:bookmarkStart w:id="103" w:name="_Toc411236702"/>
      <w:r w:rsidRPr="00C058E1">
        <w:rPr>
          <w:rFonts w:ascii="Calibri Light Cyr" w:hAnsi="Calibri Light Cyr" w:cs="Calibri Light Cyr"/>
          <w:lang w:val="sr-Cyrl-CS"/>
        </w:rPr>
        <w:t>Прилог 6: Претпоставке и ризици у реализацији Акционог плана</w:t>
      </w:r>
      <w:bookmarkEnd w:id="103"/>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A0"/>
      </w:tblPr>
      <w:tblGrid>
        <w:gridCol w:w="1909"/>
        <w:gridCol w:w="3161"/>
        <w:gridCol w:w="2409"/>
        <w:gridCol w:w="2552"/>
        <w:gridCol w:w="2551"/>
      </w:tblGrid>
      <w:tr w:rsidR="0041492B" w:rsidRPr="00C058E1">
        <w:trPr>
          <w:tblHeader/>
        </w:trPr>
        <w:tc>
          <w:tcPr>
            <w:tcW w:w="1909" w:type="dxa"/>
            <w:tcBorders>
              <w:bottom w:val="single" w:sz="12" w:space="0" w:color="9CC2E5"/>
            </w:tcBorders>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w:t>
            </w:r>
          </w:p>
        </w:tc>
        <w:tc>
          <w:tcPr>
            <w:tcW w:w="3161" w:type="dxa"/>
            <w:tcBorders>
              <w:bottom w:val="single" w:sz="12" w:space="0" w:color="9CC2E5"/>
            </w:tcBorders>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w:t>
            </w:r>
          </w:p>
        </w:tc>
        <w:tc>
          <w:tcPr>
            <w:tcW w:w="2409" w:type="dxa"/>
            <w:tcBorders>
              <w:bottom w:val="single" w:sz="12" w:space="0" w:color="9CC2E5"/>
            </w:tcBorders>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Претпоставке</w:t>
            </w:r>
          </w:p>
        </w:tc>
        <w:tc>
          <w:tcPr>
            <w:tcW w:w="2552" w:type="dxa"/>
            <w:tcBorders>
              <w:bottom w:val="single" w:sz="12" w:space="0" w:color="9CC2E5"/>
            </w:tcBorders>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Ризици</w:t>
            </w:r>
          </w:p>
        </w:tc>
        <w:tc>
          <w:tcPr>
            <w:tcW w:w="2551" w:type="dxa"/>
            <w:tcBorders>
              <w:bottom w:val="single" w:sz="12" w:space="0" w:color="9CC2E5"/>
            </w:tcBorders>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Мере ублажавања ризика</w:t>
            </w:r>
          </w:p>
        </w:tc>
      </w:tr>
      <w:tr w:rsidR="0041492B" w:rsidRPr="00745AA8">
        <w:tc>
          <w:tcPr>
            <w:tcW w:w="1909" w:type="dxa"/>
            <w:vMerge w:val="restart"/>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1. Унапређење организационих и функционалних подсистема јавне управе</w:t>
            </w:r>
          </w:p>
        </w:tc>
        <w:tc>
          <w:tcPr>
            <w:tcW w:w="3161" w:type="dxa"/>
          </w:tcPr>
          <w:p w:rsidR="0041492B" w:rsidRPr="00C058E1" w:rsidRDefault="0041492B" w:rsidP="0047469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1.1 Организационо и функционално реструктурирање јавне управе спровођењем до 201</w:t>
            </w:r>
            <w:r w:rsidR="0047469C">
              <w:rPr>
                <w:rFonts w:ascii="Arial Narrow" w:hAnsi="Arial Narrow" w:cs="Arial Narrow"/>
                <w:sz w:val="20"/>
                <w:szCs w:val="20"/>
                <w:lang w:val="sr-Cyrl-CS"/>
              </w:rPr>
              <w:t>7</w:t>
            </w:r>
            <w:r w:rsidRPr="00C058E1">
              <w:rPr>
                <w:rFonts w:ascii="Arial Narrow" w:hAnsi="Arial Narrow" w:cs="Arial Narrow"/>
                <w:sz w:val="20"/>
                <w:szCs w:val="20"/>
                <w:lang w:val="sr-Cyrl-CS"/>
              </w:rPr>
              <w:t>.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и консензус за спровођење циљане оптимизације</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Прелазак на линеарни приступ рационализацији услед недостатка разумевања и капацитета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Редовна комуникација на нивоу структура за координацију РЈУ</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47469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1.2 Унапређење децентрализације и деконцентрације послова државне управе унапређењем аналитичког и стратешког оквира до краја 201</w:t>
            </w:r>
            <w:r w:rsidR="0047469C">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и консензус</w:t>
            </w:r>
          </w:p>
          <w:p w:rsidR="0041492B" w:rsidRPr="00C058E1" w:rsidRDefault="0041492B" w:rsidP="003A4264">
            <w:pPr>
              <w:spacing w:after="0" w:line="240" w:lineRule="auto"/>
              <w:jc w:val="center"/>
              <w:rPr>
                <w:rFonts w:ascii="Arial Narrow" w:hAnsi="Arial Narrow" w:cs="Arial Narrow"/>
                <w:sz w:val="20"/>
                <w:szCs w:val="20"/>
                <w:lang w:val="sr-Cyrl-CS"/>
              </w:rPr>
            </w:pP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Превремени парламентарни избори (због прекидања посла)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Поновна реконструкција владе и другачија расподела надлежности министарстава и прерасподела послова између различитих организационих јединаца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Формирање стручног тела (стручњаци из различитих области за област децентрализације) чија састав и функционисање не полежу честим политичким променама</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47469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1.3 Унапређење система управљања јавним политикама Владе (планирање, анализа, креирање, доношење, праћење и вредновање и координација) успостављањем до 201</w:t>
            </w:r>
            <w:r w:rsidR="0047469C">
              <w:rPr>
                <w:rFonts w:ascii="Arial Narrow" w:hAnsi="Arial Narrow" w:cs="Arial Narrow"/>
                <w:sz w:val="20"/>
                <w:szCs w:val="20"/>
                <w:lang w:val="sr-Cyrl-CS"/>
              </w:rPr>
              <w:t>7</w:t>
            </w:r>
            <w:r w:rsidRPr="00C058E1">
              <w:rPr>
                <w:rFonts w:ascii="Arial Narrow" w:hAnsi="Arial Narrow" w:cs="Arial Narrow"/>
                <w:sz w:val="20"/>
                <w:szCs w:val="20"/>
                <w:lang w:val="sr-Cyrl-CS"/>
              </w:rPr>
              <w:t>.  године правног и институционалног оквира за интегрисано стратешко управљање и доношење средњорочних планова рада органа државне управе усклађених са стратешким приоритетима Владе и програмским буџетом</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Постојање политичке воље.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Препознавање места и улоге РСЈП у центру Владе.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Координација свих институција у центру владе.</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Стратешко планирање и даље да остане неуређено, тј. да органи државне управе и даље планирају  ad hoc. </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Потпуни изостанак средњорочног планирања односно доношење стратешких одлука без претходног плана и потребних анализа и сагледавања свих ефеката.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Недовољна финансијска средства.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Кроз бољу координацију ресорних министарства и центра Владе</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1.4 Успостављање стратешког оквира за развој и усклађеност функционисања информационих система и инфраструктуре државних органа, органа аутономне покрајине и јединице локалне самоуправе и јавних служби</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Добро испланирана финансијска средства (дугорочна) – стабилност финансијског оквира.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Да све надлежне институције узму адекватно учешће.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Међуинституционална сарадња и координација.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Заокруживање законодавног оквира</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Недостатак финансијских средстава.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Непостојање дугорочног планирања буџетских средстава и стабилности финансијског оквира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Недостатак политичке воље.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Да се не заокружи законодавни оквир. </w:t>
            </w:r>
          </w:p>
          <w:p w:rsidR="0041492B" w:rsidRPr="00C058E1" w:rsidRDefault="0041492B" w:rsidP="003A4264">
            <w:pPr>
              <w:spacing w:after="0" w:line="240" w:lineRule="auto"/>
              <w:rPr>
                <w:rFonts w:ascii="Arial Narrow" w:hAnsi="Arial Narrow" w:cs="Arial Narrow"/>
                <w:sz w:val="20"/>
                <w:szCs w:val="20"/>
                <w:lang w:val="sr-Cyrl-CS"/>
              </w:rPr>
            </w:pPr>
          </w:p>
          <w:p w:rsidR="0041492B" w:rsidRDefault="0041492B" w:rsidP="00C97E7D">
            <w:pPr>
              <w:spacing w:after="0" w:line="240" w:lineRule="auto"/>
              <w:rPr>
                <w:rFonts w:ascii="Arial Narrow" w:hAnsi="Arial Narrow" w:cs="Arial Narrow"/>
                <w:sz w:val="20"/>
                <w:szCs w:val="20"/>
                <w:lang w:val="sr-Cyrl-CS"/>
              </w:rPr>
            </w:pP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Донације, коришћење средстава из предприступних фондова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Формирање Радне групе у оквиру Савета за реформе јавне управе ради обезбеђења политичке подршке и боље координације.</w:t>
            </w:r>
          </w:p>
          <w:p w:rsidR="0041492B" w:rsidRPr="00C058E1" w:rsidRDefault="0041492B" w:rsidP="003A4264">
            <w:pPr>
              <w:spacing w:after="0" w:line="240" w:lineRule="auto"/>
              <w:rPr>
                <w:rFonts w:ascii="Arial Narrow" w:hAnsi="Arial Narrow" w:cs="Arial Narrow"/>
                <w:sz w:val="20"/>
                <w:szCs w:val="20"/>
                <w:lang w:val="sr-Cyrl-CS"/>
              </w:rPr>
            </w:pPr>
          </w:p>
        </w:tc>
      </w:tr>
      <w:tr w:rsidR="0041492B" w:rsidRPr="00745AA8">
        <w:tc>
          <w:tcPr>
            <w:tcW w:w="1909" w:type="dxa"/>
            <w:vMerge w:val="restart"/>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2. Успостављање усклађеног јавно-службеничког система заснованог на заслугама и унапређење управљања људским ресурсима</w:t>
            </w: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2.1. Успостављање усклађеног система радних односа и плата у јавној управи на темељу начела транспарентности и правичности</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за успостављање јединственог система радних односа, заснованих на принципима деполитизације и професионализације, у целој јавној управи и обезбеђена политичка подршка и успостављен консензус свих социјалних актера за успостављање јединственог  система плата у јавној управи</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Притисци за изузимање одређених подсистема из усклађеног система радних односа, односно јединственог система плата и недовољно добро извршена процена радних места и последично  коефицијената   </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Обезбедити отворен, инклузиван и транспарентан процес израде прописа са посебним нагласком на укључивању представника репрезентативних синдиката и ангажовање експерата за процену радних места </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2.2. Развој стратешке функције управљања људским ресурсима у државној управи</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Развијен правни оквир и институционални основ за функцију стратешког управљања људским ресурсима и јасна опредељеност за јачање институције конкурса и креирање деполитизованог система  који подстиче привлачење и задржавање квалитетног кадра у државној управи</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Недовољно развијена политичка подршка за деполитизацију система запошљавања и управљања људским ресурсима </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Повећати транспарентност рада органа, али и рада запослених у органу кроз јачи мониторинг и евалуацију радног учинка, уз ограничавања слободе одлучивања руководилаца  </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2.3. Развој и усклађивање основних функција управљања људским ресурсима за шири систем јавне управе</w:t>
            </w:r>
          </w:p>
        </w:tc>
        <w:tc>
          <w:tcPr>
            <w:tcW w:w="2409" w:type="dxa"/>
          </w:tcPr>
          <w:p w:rsidR="0041492B" w:rsidRPr="00C058E1" w:rsidRDefault="0041492B" w:rsidP="007C16C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Системски приступ професионализацији целокупне јавне управе и координација свих подсистема јавне управе </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Недостатак људских и финансијских ресурса и недовољна прилагођеност програма стручног усавршавања појединачним органима јавне управе </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Благовремено планирање и детаљно осмишљавање фазног развоја централне институције за стручно усавршавање запослених</w:t>
            </w:r>
          </w:p>
        </w:tc>
      </w:tr>
      <w:tr w:rsidR="0041492B" w:rsidRPr="00745AA8">
        <w:tc>
          <w:tcPr>
            <w:tcW w:w="1909" w:type="dxa"/>
            <w:vMerge w:val="restart"/>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3. Унапређење управљања јавним финансијама и јавним набавкама</w:t>
            </w: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3.1 Припрема Програма за реформу јавних финансија</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Укљученост свих релевантних актера и институција</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Недостатак кадровских капацитета у Министарству финансија и другим релевантним органима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Формирање радне групе за припрему Програма за реформу јавних финансија</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3.2 Унапређење процеса планирања и припреме буџета</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Израђена анализа програмског буџета за 2015. годину</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Недовољна заинтересованост и укљученост доносилаца одлука на највишем нивоу (министар, државни секретар...) у процес израде програмског буџета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Едукација о програмском буџету доносилаца одлука</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3.3 Унапређење система финансијског управљања и контроле коришћења јавних средстава и интерне ревизије</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Успостављен и оперативан систем финансијског управљања и контроле и функција интерне ревизије на централном и локалном нивоу.</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Честе промене руководилаца највишег нивоа. </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Недовољан број обучених руководилаца.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Обуке руководилаца високог нивоа о значају, користи и потреби  за системом финансијског управљања и контроле и независном функцијом интерне ревизије.</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3.4 Функционално унапређење рада буџетске инспекције</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друштва и државе у давању значаја оваквој врсти контроле  располагања јавним средствима од стране њихових корисника.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Оптималан број стручно обученог кадра.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Развијена организациона структура буџетске инспекције.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Законодавни оквир уподобљен потребама за рад и поступање буџетске инспекције.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Постојање јединствене методологије рада буџетске инспекције.</w:t>
            </w:r>
          </w:p>
          <w:p w:rsidR="0041492B" w:rsidRPr="00C058E1" w:rsidRDefault="0041492B" w:rsidP="003A4264">
            <w:pPr>
              <w:spacing w:after="0" w:line="240" w:lineRule="auto"/>
              <w:rPr>
                <w:rFonts w:ascii="Arial Narrow" w:hAnsi="Arial Narrow" w:cs="Arial Narrow"/>
                <w:sz w:val="20"/>
                <w:szCs w:val="20"/>
                <w:lang w:val="sr-Cyrl-CS"/>
              </w:rPr>
            </w:pP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Ограничење запошљавања у јавном сектору.</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Мере штедње.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Веома ограничени капацитети буџетске инспекције</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Прерасподела запослених у оквиру органа државне управе у корист буџетске инспекције.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Увођење у јединствени систем контроле и буџетске инспекције локалних самоуправа.</w:t>
            </w:r>
          </w:p>
          <w:p w:rsidR="0041492B" w:rsidRPr="00C058E1" w:rsidRDefault="0041492B" w:rsidP="003A4264">
            <w:pPr>
              <w:spacing w:after="0" w:line="240" w:lineRule="auto"/>
              <w:jc w:val="center"/>
              <w:rPr>
                <w:rFonts w:ascii="Arial Narrow" w:hAnsi="Arial Narrow" w:cs="Arial Narrow"/>
                <w:sz w:val="20"/>
                <w:szCs w:val="20"/>
                <w:lang w:val="sr-Cyrl-CS"/>
              </w:rPr>
            </w:pP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3.5 Унапређење система јавних набавки</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Јасна опредељеност за стварање функционалног и управљивог система јавних набавки, као и развијени капацитети за имплементацију</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Изостанак системске примене централизованог система јавних набавки </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Развијање квалитета програма обуке и повећања капацитета службеника и доносилаца одлука</w:t>
            </w:r>
          </w:p>
        </w:tc>
      </w:tr>
      <w:tr w:rsidR="0041492B" w:rsidRPr="00C058E1">
        <w:tc>
          <w:tcPr>
            <w:tcW w:w="1909" w:type="dxa"/>
            <w:vMerge w:val="restart"/>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4. Повећање правне сигурности и унапређење пословног окружења и квалитета пружања јавних услуга</w:t>
            </w: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4.1 Унапређење законодавног процеса у склопу ширег система управљања јавним политикама Владе</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Недостатак финансијских средстава.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Транспарентност доношења прописа. </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Боља сарадња међу учесницима у изради прописа. </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Сарадња органа државне управе и јавности у изради прописа.</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Недовољна транспарентност, недостатак правне сигурности и доношење прописа без анализираних ефеката.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jc w:val="center"/>
              <w:rPr>
                <w:rFonts w:ascii="Arial Narrow" w:hAnsi="Arial Narrow" w:cs="Arial Narrow"/>
                <w:sz w:val="20"/>
                <w:szCs w:val="20"/>
                <w:lang w:val="sr-Cyrl-CS"/>
              </w:rPr>
            </w:pP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Консултације са јавношћу.</w:t>
            </w:r>
          </w:p>
          <w:p w:rsidR="0041492B" w:rsidRPr="00C058E1" w:rsidRDefault="0041492B" w:rsidP="003A4264">
            <w:pPr>
              <w:spacing w:after="0" w:line="240" w:lineRule="auto"/>
              <w:jc w:val="center"/>
              <w:rPr>
                <w:rFonts w:ascii="Arial Narrow" w:hAnsi="Arial Narrow" w:cs="Arial Narrow"/>
                <w:sz w:val="20"/>
                <w:szCs w:val="20"/>
                <w:lang w:val="sr-Cyrl-CS"/>
              </w:rPr>
            </w:pP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4.2 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Потребна подршка консултаната који би идентификовали конкретне прописе који се морају изменити, и који у сарадњи на сектором за нормативне послове, прати формулацију конкретних нових решења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Политичка сагласност да поступање управе мора да се унапреди кроз законодавни оквир и праксу </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Очекивања  и подршка грађана ка унапређењу управе</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Промена или реконструкција Владе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Отпор према променама и тешкоће у усвајању другачијих поступања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Комуникација  и сагледавање ефеката предстојећих промена</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4.3 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Спровођење свих регулаторних, институционалних и осталих предвиђених мера и активности за обезбеђивање пуне примене Закона о инспекцијском надзору.</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Недоношење подзаконских аката у законски предвиђеном року.</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Наставак активности информисања и едукације инспектора и привредника, преноса добре праксе, њеног уједначавања и објављивања и подршке за примену новог закона, те успостављање, ефективно и ефикасно обављање послова Координационе комисије, како би сви се олакшала примена овог закона.</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4.4 Увођење и промоција механизама којима се обезбеђује квалитет јавних услуга</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Препознавање важности увођења механизма за успостављање система квалитета управљања у органима и од стране запослених и од стране функционера</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Запослени у органима недовољно мотивисани за промене у оквиру постојеће структуре.</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Менаџмент органа недовољно укључен у имплементацију пројекта, не пружа довољну подршку.</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713A8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Запослени у органима у страху од промене устаљених начина обављања послова.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Обуке за све запослене у органима ради упознавања са позитивним ефектима механизма за успостављање система квалитета управљања.</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Посебна обука само за менаџмент.</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Дефинисање јасних улога свих учесника у овом процесу.</w:t>
            </w: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rPr>
                <w:rFonts w:ascii="Arial Narrow" w:hAnsi="Arial Narrow" w:cs="Arial Narrow"/>
                <w:sz w:val="20"/>
                <w:szCs w:val="20"/>
                <w:lang w:val="sr-Cyrl-CS"/>
              </w:rPr>
            </w:pPr>
          </w:p>
          <w:p w:rsidR="0041492B" w:rsidRPr="00C058E1" w:rsidRDefault="0041492B" w:rsidP="003A4264">
            <w:pPr>
              <w:spacing w:after="0" w:line="240" w:lineRule="auto"/>
              <w:jc w:val="center"/>
              <w:rPr>
                <w:rFonts w:ascii="Arial Narrow" w:hAnsi="Arial Narrow" w:cs="Arial Narrow"/>
                <w:sz w:val="20"/>
                <w:szCs w:val="20"/>
                <w:lang w:val="sr-Cyrl-CS"/>
              </w:rPr>
            </w:pPr>
          </w:p>
        </w:tc>
      </w:tr>
      <w:tr w:rsidR="0041492B" w:rsidRPr="00745AA8">
        <w:tc>
          <w:tcPr>
            <w:tcW w:w="1909" w:type="dxa"/>
            <w:vMerge w:val="restart"/>
          </w:tcPr>
          <w:p w:rsidR="0041492B" w:rsidRPr="00C058E1" w:rsidRDefault="0041492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5. Повећање партиципације грађана, транспарентности, унапређење етичких стандарда и одговорности у обављању послова јавне управе</w:t>
            </w:r>
          </w:p>
        </w:tc>
        <w:tc>
          <w:tcPr>
            <w:tcW w:w="3161" w:type="dxa"/>
          </w:tcPr>
          <w:p w:rsidR="0041492B" w:rsidRPr="00C058E1" w:rsidRDefault="0041492B" w:rsidP="003A4264">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5.1 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Обезбеђена политичка подршка за повећање транспарентности рада јавне управе и системско укључивање ОЦД у процесе креирања, спровођења и праћења јавних политика </w:t>
            </w: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Одсуство културе отворености и транспарентности у раду јавне управе и партиципативне политичке културе, као и недовољно развијен партнерски  однос органа јавне управе и ОЦД  </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Промовисање начела отворености и транспарентности јавне управе, развијање партиципативне политичке културе и успостављање партнерских односа између органа јавне управе и ОЦД </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713A8D" w:rsidRDefault="0041492B" w:rsidP="003A4264">
            <w:pPr>
              <w:spacing w:after="0" w:line="240" w:lineRule="auto"/>
              <w:rPr>
                <w:rFonts w:ascii="Arial Narrow" w:hAnsi="Arial Narrow" w:cs="Arial Narrow"/>
                <w:sz w:val="20"/>
                <w:szCs w:val="20"/>
                <w:highlight w:val="yellow"/>
                <w:lang w:val="sr-Cyrl-CS"/>
              </w:rPr>
            </w:pPr>
            <w:r w:rsidRPr="00713A8D">
              <w:rPr>
                <w:rFonts w:ascii="Arial Narrow" w:hAnsi="Arial Narrow" w:cs="Arial Narrow"/>
                <w:sz w:val="20"/>
                <w:szCs w:val="20"/>
                <w:lang w:val="sr-Cyrl-CS"/>
              </w:rPr>
              <w:t>5.2 Јачање интегритета и етичких стандарда запослених у јавној управи и смањење корупције</w:t>
            </w:r>
          </w:p>
        </w:tc>
        <w:tc>
          <w:tcPr>
            <w:tcW w:w="2409"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и јасна опредељеност за заштиту узбуњивача (лица која пријављују сумњу на корупцију) у јавној управи  и системски приступ унапређењу механизама за обезбеђење етичких стандарда и интегритета</w:t>
            </w:r>
          </w:p>
          <w:p w:rsidR="0041492B" w:rsidRPr="00C058E1" w:rsidRDefault="0041492B" w:rsidP="003A4264">
            <w:pPr>
              <w:spacing w:after="0" w:line="240" w:lineRule="auto"/>
              <w:rPr>
                <w:rFonts w:ascii="Arial Narrow" w:hAnsi="Arial Narrow" w:cs="Arial Narrow"/>
                <w:sz w:val="20"/>
                <w:szCs w:val="20"/>
                <w:lang w:val="sr-Cyrl-CS"/>
              </w:rPr>
            </w:pPr>
          </w:p>
        </w:tc>
        <w:tc>
          <w:tcPr>
            <w:tcW w:w="2552"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Недовољно ефективна заштита узбуњивача било услед изостанка политичке подршке или неиспуњења предуслова за имплементацију прописа</w:t>
            </w:r>
          </w:p>
        </w:tc>
        <w:tc>
          <w:tcPr>
            <w:tcW w:w="2551" w:type="dxa"/>
          </w:tcPr>
          <w:p w:rsidR="0041492B" w:rsidRPr="00C058E1" w:rsidRDefault="0041492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Обезбедити висок ниво експертизе, али и разумевања друштвено-политичког контекста приликом припреме прописа уз успостављање политичке координације на високом нивоу </w:t>
            </w:r>
          </w:p>
        </w:tc>
      </w:tr>
      <w:tr w:rsidR="0041492B" w:rsidRPr="00745AA8">
        <w:tc>
          <w:tcPr>
            <w:tcW w:w="1909" w:type="dxa"/>
            <w:vMerge/>
          </w:tcPr>
          <w:p w:rsidR="0041492B" w:rsidRPr="00C058E1" w:rsidRDefault="0041492B" w:rsidP="003A4264">
            <w:pPr>
              <w:spacing w:after="0" w:line="240" w:lineRule="auto"/>
              <w:rPr>
                <w:rFonts w:ascii="Arial Narrow" w:hAnsi="Arial Narrow" w:cs="Arial Narrow"/>
                <w:b/>
                <w:bCs/>
                <w:sz w:val="20"/>
                <w:szCs w:val="20"/>
                <w:lang w:val="sr-Cyrl-CS"/>
              </w:rPr>
            </w:pPr>
          </w:p>
        </w:tc>
        <w:tc>
          <w:tcPr>
            <w:tcW w:w="3161" w:type="dxa"/>
          </w:tcPr>
          <w:p w:rsidR="0041492B" w:rsidRPr="00713A8D" w:rsidRDefault="0041492B" w:rsidP="003A4264">
            <w:pPr>
              <w:spacing w:after="0" w:line="240" w:lineRule="auto"/>
              <w:rPr>
                <w:rFonts w:ascii="Arial Narrow" w:hAnsi="Arial Narrow" w:cs="Arial Narrow"/>
                <w:sz w:val="20"/>
                <w:szCs w:val="20"/>
                <w:highlight w:val="yellow"/>
                <w:lang w:val="sr-Cyrl-CS"/>
              </w:rPr>
            </w:pPr>
            <w:r w:rsidRPr="00713A8D">
              <w:rPr>
                <w:rFonts w:ascii="Arial Narrow" w:hAnsi="Arial Narrow" w:cs="Arial Narrow"/>
                <w:sz w:val="20"/>
                <w:szCs w:val="20"/>
                <w:lang w:val="sr-Cyrl-CS"/>
              </w:rPr>
              <w:t xml:space="preserve">5.3 </w:t>
            </w:r>
            <w:r w:rsidRPr="00713A8D">
              <w:rPr>
                <w:rFonts w:ascii="Arial Narrow" w:hAnsi="Arial Narrow"/>
                <w:bCs/>
                <w:sz w:val="20"/>
                <w:szCs w:val="20"/>
                <w:lang w:val="sr-Cyrl-CS"/>
              </w:rPr>
              <w:t>Јачање механизама спољне и унутрашње контроле у јавној управи</w:t>
            </w:r>
          </w:p>
        </w:tc>
        <w:tc>
          <w:tcPr>
            <w:tcW w:w="2409" w:type="dxa"/>
          </w:tcPr>
          <w:p w:rsidR="0041492B" w:rsidRPr="00C058E1" w:rsidRDefault="0041492B" w:rsidP="00713A8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Постојање политичке воље </w:t>
            </w:r>
            <w:r w:rsidRPr="00C058E1">
              <w:rPr>
                <w:rFonts w:ascii="Arial Narrow" w:hAnsi="Arial Narrow" w:cs="Arial Narrow"/>
                <w:sz w:val="20"/>
                <w:szCs w:val="20"/>
                <w:lang w:val="sr-Cyrl-CS"/>
              </w:rPr>
              <w:t xml:space="preserve"> за унапређење </w:t>
            </w:r>
            <w:r>
              <w:rPr>
                <w:rFonts w:ascii="Arial Narrow" w:hAnsi="Arial Narrow" w:cs="Arial Narrow"/>
                <w:sz w:val="20"/>
                <w:szCs w:val="20"/>
                <w:lang w:val="sr-Cyrl-CS"/>
              </w:rPr>
              <w:t xml:space="preserve">и јачање </w:t>
            </w:r>
            <w:r w:rsidRPr="00C058E1">
              <w:rPr>
                <w:rFonts w:ascii="Arial Narrow" w:hAnsi="Arial Narrow" w:cs="Arial Narrow"/>
                <w:sz w:val="20"/>
                <w:szCs w:val="20"/>
                <w:lang w:val="sr-Cyrl-CS"/>
              </w:rPr>
              <w:t xml:space="preserve">положаја независних </w:t>
            </w:r>
            <w:r>
              <w:rPr>
                <w:rFonts w:ascii="Arial Narrow" w:hAnsi="Arial Narrow" w:cs="Arial Narrow"/>
                <w:sz w:val="20"/>
                <w:szCs w:val="20"/>
                <w:lang w:val="sr-Cyrl-CS"/>
              </w:rPr>
              <w:t>државних органа</w:t>
            </w:r>
            <w:r w:rsidRPr="00C058E1">
              <w:rPr>
                <w:rFonts w:ascii="Arial Narrow" w:hAnsi="Arial Narrow" w:cs="Arial Narrow"/>
                <w:sz w:val="20"/>
                <w:szCs w:val="20"/>
                <w:lang w:val="sr-Cyrl-CS"/>
              </w:rPr>
              <w:t xml:space="preserve"> кроз обезбеђивање материјалних и кадровских рес</w:t>
            </w:r>
            <w:r w:rsidR="00713A8D">
              <w:rPr>
                <w:rFonts w:ascii="Arial Narrow" w:hAnsi="Arial Narrow" w:cs="Arial Narrow"/>
                <w:sz w:val="20"/>
                <w:szCs w:val="20"/>
                <w:lang w:val="sr-Cyrl-CS"/>
              </w:rPr>
              <w:t>урса и процедуралних механизама</w:t>
            </w:r>
            <w:r w:rsidR="00713A8D">
              <w:rPr>
                <w:rFonts w:ascii="Arial Narrow" w:hAnsi="Arial Narrow" w:cs="Arial Narrow"/>
                <w:sz w:val="20"/>
                <w:szCs w:val="20"/>
              </w:rPr>
              <w:t>.</w:t>
            </w:r>
          </w:p>
        </w:tc>
        <w:tc>
          <w:tcPr>
            <w:tcW w:w="2552" w:type="dxa"/>
          </w:tcPr>
          <w:p w:rsidR="0041492B" w:rsidRPr="00C058E1" w:rsidRDefault="0041492B" w:rsidP="00B32A1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Изостанак </w:t>
            </w:r>
            <w:r>
              <w:rPr>
                <w:rFonts w:ascii="Arial Narrow" w:hAnsi="Arial Narrow" w:cs="Arial Narrow"/>
                <w:sz w:val="20"/>
                <w:szCs w:val="20"/>
                <w:lang w:val="sr-Cyrl-CS"/>
              </w:rPr>
              <w:t xml:space="preserve">доношења одговарајућих прописа у разумном року ради прецизнијег одређивања надлежности. </w:t>
            </w:r>
          </w:p>
        </w:tc>
        <w:tc>
          <w:tcPr>
            <w:tcW w:w="2551" w:type="dxa"/>
          </w:tcPr>
          <w:p w:rsidR="0041492B" w:rsidRPr="00C058E1" w:rsidRDefault="0041492B" w:rsidP="009B6BE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Континуирано анализирање </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положаја независних државних органа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и сарадња са њима </w:t>
            </w:r>
            <w:r w:rsidRPr="00C058E1">
              <w:rPr>
                <w:rFonts w:ascii="Arial Narrow" w:hAnsi="Arial Narrow" w:cs="Arial Narrow"/>
                <w:sz w:val="20"/>
                <w:szCs w:val="20"/>
                <w:lang w:val="sr-Cyrl-CS"/>
              </w:rPr>
              <w:t xml:space="preserve"> </w:t>
            </w:r>
          </w:p>
        </w:tc>
      </w:tr>
    </w:tbl>
    <w:p w:rsidR="0041492B" w:rsidRPr="00C058E1" w:rsidRDefault="0041492B" w:rsidP="0005311F">
      <w:pPr>
        <w:rPr>
          <w:lang w:val="sr-Cyrl-CS"/>
        </w:rPr>
      </w:pPr>
    </w:p>
    <w:p w:rsidR="0041492B" w:rsidRPr="00C058E1" w:rsidRDefault="0041492B" w:rsidP="00F916C4">
      <w:pPr>
        <w:pStyle w:val="Heading1"/>
        <w:numPr>
          <w:ilvl w:val="0"/>
          <w:numId w:val="0"/>
        </w:numPr>
        <w:ind w:left="432" w:hanging="432"/>
        <w:rPr>
          <w:rStyle w:val="Strong"/>
          <w:b/>
          <w:color w:val="auto"/>
          <w:lang w:val="sr-Cyrl-CS"/>
        </w:rPr>
        <w:sectPr w:rsidR="0041492B" w:rsidRPr="00C058E1" w:rsidSect="000123E6">
          <w:pgSz w:w="15840" w:h="12240" w:orient="landscape"/>
          <w:pgMar w:top="1440" w:right="1440" w:bottom="1560" w:left="1559" w:header="708" w:footer="708" w:gutter="0"/>
          <w:cols w:space="708"/>
          <w:titlePg/>
          <w:docGrid w:linePitch="360"/>
        </w:sectPr>
      </w:pPr>
    </w:p>
    <w:p w:rsidR="0041492B" w:rsidRPr="00C058E1" w:rsidRDefault="0041492B" w:rsidP="00F916C4">
      <w:pPr>
        <w:pStyle w:val="Heading1"/>
        <w:numPr>
          <w:ilvl w:val="0"/>
          <w:numId w:val="0"/>
        </w:numPr>
        <w:ind w:left="432" w:hanging="432"/>
        <w:rPr>
          <w:rStyle w:val="Strong"/>
          <w:b/>
          <w:color w:val="auto"/>
          <w:lang w:val="sr-Cyrl-CS"/>
        </w:rPr>
      </w:pPr>
      <w:bookmarkStart w:id="104" w:name="_Toc411236703"/>
      <w:r w:rsidRPr="00C058E1">
        <w:rPr>
          <w:rStyle w:val="Strong"/>
          <w:rFonts w:ascii="Calibri Light Cyr" w:hAnsi="Calibri Light Cyr" w:cs="Calibri Light Cyr"/>
          <w:b/>
          <w:color w:val="auto"/>
          <w:lang w:val="sr-Cyrl-CS"/>
        </w:rPr>
        <w:t>Прилог 7: Листа скраћеница</w:t>
      </w:r>
      <w:bookmarkEnd w:id="104"/>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80"/>
      </w:tblPr>
      <w:tblGrid>
        <w:gridCol w:w="1555"/>
        <w:gridCol w:w="7795"/>
      </w:tblGrid>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АБПК</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Агенција за борбу против корупције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Акт.</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Активност</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АП</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Акциони план</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ННАП п.23</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Нацрт акционог плана за поглавље 23</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АПР</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Агенција за привредне регистре</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АП РЈУ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Акциони план за спровођење Стратегије реформе јавне управе у Републици Србији</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ВСС</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Високи службенички савет</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ДЕУ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Дирекција за електронску управу</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ДРИ</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Државна ревизорска институција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Европска унија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ЕУР</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евро</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ФА</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Функционална анализа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ФУК</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Финансијско управљање и контрола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ГСВ</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Генерални секретаријат Владе</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ЕУ ИПА</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Инструмент за претприступну помоћ Европске уније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ИС</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Информациони систем</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ЈЛС</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Јединице локалне самоуправе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Јавна управа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КЕИ</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Канцеларија за европске интеграције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Конт.</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Континуирано</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МДУЛС</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Министарство државне управе и локалне самоуправе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МПГ</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Међуминистарска пројектна група</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МРЗСБП</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Fonts w:ascii="Arial Narrow" w:hAnsi="Arial Narrow" w:cs="Arial Narrow"/>
                <w:sz w:val="20"/>
                <w:szCs w:val="20"/>
                <w:lang w:val="sr-Cyrl-CS"/>
              </w:rPr>
              <w:t>Министарство за рад, запошљавање, борачка и социјална питања</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МТБФ</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Средњорочни буџетски оквир – Фискална стратегија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МФ</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Министарство финансија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МУП</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 xml:space="preserve">Министарство унутрашњих послова </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НБС</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Народна банка Србије</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НПАА</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Национални план за усвајање правне тековине ЕУ</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НСБПК</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Национална стратегија за борбу против корупције у РС за период од 2013. до 2018. године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ОДУ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Орган(и) државне управе</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ОЕЦД</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Организација за економску сарадњу и развој</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ОЦД</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Организације цивилног друштва</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ПЕФА</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 xml:space="preserve">Оцена јавних расхода и финансијске одговорности </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ПВ</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Почетна вредност (baseline value)</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ПИЕ</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Праћење, извештавање и евалуација</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ПИРВ</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Информациони систем за планирање и извештавање о раду Владе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ПЈУ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Принципи јавне управе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РС</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Република Србија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РСД</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Српски динар</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РЈУ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Реформа јавне управе</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РСЈП</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Републички секретаријат за јавне политике</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СКГО</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Стална конференција градова и општина</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СИГМА</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Програм подршке унапређењу у владавини и управљању при ОЕЦД</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СРЈУ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Савет за реформу јавне управе</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СУК</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Служба за управљање кадровима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ТОР</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Пројектни задатак</w:t>
            </w:r>
          </w:p>
        </w:tc>
      </w:tr>
      <w:tr w:rsidR="0041492B" w:rsidRPr="00745AA8">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УЗЗПРО</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Управа за заједничке послове републичких органа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УИ</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Управна инспекција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УЉР</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Управљање људским ресурсима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УСД</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Амерички долар</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ФА</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Функционална анализа</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ЦВ</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Циљна вредност (target value)</w:t>
            </w:r>
          </w:p>
        </w:tc>
      </w:tr>
      <w:tr w:rsidR="0041492B" w:rsidRPr="00C058E1">
        <w:tc>
          <w:tcPr>
            <w:tcW w:w="155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ЦХУ</w:t>
            </w:r>
          </w:p>
        </w:tc>
        <w:tc>
          <w:tcPr>
            <w:tcW w:w="7795" w:type="dxa"/>
          </w:tcPr>
          <w:p w:rsidR="0041492B" w:rsidRPr="00C058E1" w:rsidRDefault="0041492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Централна јединица за хармонизацију</w:t>
            </w:r>
          </w:p>
        </w:tc>
      </w:tr>
    </w:tbl>
    <w:p w:rsidR="0041492B" w:rsidRPr="00C058E1" w:rsidRDefault="0041492B" w:rsidP="00F916C4">
      <w:pPr>
        <w:spacing w:after="0" w:line="240" w:lineRule="auto"/>
        <w:rPr>
          <w:lang w:val="sr-Cyrl-CS"/>
        </w:rPr>
      </w:pPr>
    </w:p>
    <w:p w:rsidR="0041492B" w:rsidRPr="00C058E1" w:rsidRDefault="0041492B" w:rsidP="00F916C4">
      <w:pPr>
        <w:spacing w:after="0" w:line="240" w:lineRule="auto"/>
        <w:rPr>
          <w:lang w:val="sr-Cyrl-CS"/>
        </w:rPr>
      </w:pPr>
    </w:p>
    <w:p w:rsidR="0041492B" w:rsidRPr="00C058E1" w:rsidRDefault="0041492B" w:rsidP="00E3705D">
      <w:pPr>
        <w:spacing w:after="0" w:line="240" w:lineRule="auto"/>
        <w:rPr>
          <w:lang w:val="sr-Cyrl-CS"/>
        </w:rPr>
      </w:pPr>
    </w:p>
    <w:sectPr w:rsidR="0041492B" w:rsidRPr="00C058E1" w:rsidSect="00C97E7D">
      <w:pgSz w:w="12240" w:h="15840"/>
      <w:pgMar w:top="1559" w:right="1440" w:bottom="1440"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987" w:rsidRDefault="006C3987" w:rsidP="00A06064">
      <w:pPr>
        <w:spacing w:after="0" w:line="240" w:lineRule="auto"/>
      </w:pPr>
      <w:r>
        <w:separator/>
      </w:r>
    </w:p>
    <w:p w:rsidR="006C3987" w:rsidRDefault="006C3987"/>
  </w:endnote>
  <w:endnote w:type="continuationSeparator" w:id="1">
    <w:p w:rsidR="006C3987" w:rsidRDefault="006C3987" w:rsidP="00A06064">
      <w:pPr>
        <w:spacing w:after="0" w:line="240" w:lineRule="auto"/>
      </w:pPr>
      <w:r>
        <w:continuationSeparator/>
      </w:r>
    </w:p>
    <w:p w:rsidR="006C3987" w:rsidRDefault="006C398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Cyr">
    <w:altName w:val="Segoe UI"/>
    <w:panose1 w:val="00000000000000000000"/>
    <w:charset w:val="CC"/>
    <w:family w:val="swiss"/>
    <w:notTrueType/>
    <w:pitch w:val="variable"/>
    <w:sig w:usb0="00000201" w:usb1="00000000" w:usb2="00000000" w:usb3="00000000" w:csb0="00000004"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95" w:rsidRDefault="00871D95">
    <w:pPr>
      <w:pStyle w:val="Footer"/>
      <w:jc w:val="center"/>
    </w:pPr>
    <w:fldSimple w:instr=" PAGE   \* MERGEFORMAT ">
      <w:r w:rsidR="002D73A3">
        <w:rPr>
          <w:noProof/>
        </w:rPr>
        <w:t>60</w:t>
      </w:r>
    </w:fldSimple>
  </w:p>
  <w:p w:rsidR="00871D95" w:rsidRPr="00C058E1" w:rsidRDefault="00871D95">
    <w:pPr>
      <w:pStyle w:val="Foo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95" w:rsidRDefault="00871D95">
    <w:pPr>
      <w:pStyle w:val="Footer"/>
      <w:jc w:val="center"/>
    </w:pPr>
    <w:fldSimple w:instr=" PAGE   \* MERGEFORMAT ">
      <w:r w:rsidR="006C3987">
        <w:rPr>
          <w:noProof/>
        </w:rPr>
        <w:t>0</w:t>
      </w:r>
    </w:fldSimple>
  </w:p>
  <w:p w:rsidR="00871D95" w:rsidRDefault="00871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987" w:rsidRDefault="006C3987" w:rsidP="00A06064">
      <w:pPr>
        <w:spacing w:after="0" w:line="240" w:lineRule="auto"/>
      </w:pPr>
      <w:r>
        <w:separator/>
      </w:r>
    </w:p>
    <w:p w:rsidR="006C3987" w:rsidRDefault="006C3987"/>
  </w:footnote>
  <w:footnote w:type="continuationSeparator" w:id="1">
    <w:p w:rsidR="006C3987" w:rsidRDefault="006C3987" w:rsidP="00A06064">
      <w:pPr>
        <w:spacing w:after="0" w:line="240" w:lineRule="auto"/>
      </w:pPr>
      <w:r>
        <w:continuationSeparator/>
      </w:r>
    </w:p>
    <w:p w:rsidR="006C3987" w:rsidRDefault="006C3987"/>
  </w:footnote>
  <w:footnote w:id="2">
    <w:p w:rsidR="00871D95" w:rsidRDefault="00871D95"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Извештај за овај индикатор објављује се крајем септембра сваке године, са обрађеним подацима за претходну годину. То значи да ће приликом евалуације Акционог плана почетком 2018. (измена и допуна АП</w:t>
      </w:r>
      <w:r w:rsidRPr="00E966A2">
        <w:rPr>
          <w:rFonts w:ascii="Arial Narrow" w:hAnsi="Arial Narrow" w:cs="Arial Narrow"/>
          <w:sz w:val="18"/>
          <w:szCs w:val="18"/>
          <w:lang w:val="sr-Cyrl-CS"/>
        </w:rPr>
        <w:t xml:space="preserve">, </w:t>
      </w:r>
      <w:r w:rsidRPr="00EC6B25">
        <w:rPr>
          <w:rFonts w:ascii="Arial Narrow" w:hAnsi="Arial Narrow" w:cs="Arial Narrow"/>
          <w:sz w:val="18"/>
          <w:szCs w:val="18"/>
          <w:lang w:val="sr-Cyrl-CS"/>
        </w:rPr>
        <w:t>којом ће се допунити и ревидирати активности</w:t>
      </w:r>
      <w:r>
        <w:rPr>
          <w:rFonts w:ascii="Arial Narrow" w:hAnsi="Arial Narrow" w:cs="Arial Narrow"/>
          <w:sz w:val="18"/>
          <w:szCs w:val="18"/>
          <w:lang w:val="sr-Cyrl-CS"/>
        </w:rPr>
        <w:t xml:space="preserve"> за 2017. годину, донећ</w:t>
      </w:r>
      <w:r w:rsidRPr="00A51AF1">
        <w:rPr>
          <w:rFonts w:ascii="Arial Narrow" w:hAnsi="Arial Narrow" w:cs="Arial Narrow"/>
          <w:sz w:val="18"/>
          <w:szCs w:val="18"/>
          <w:lang w:val="sr-Cyrl-CS"/>
        </w:rPr>
        <w:t>е се током 201</w:t>
      </w:r>
      <w:r w:rsidRPr="00E966A2">
        <w:rPr>
          <w:rFonts w:ascii="Arial Narrow" w:hAnsi="Arial Narrow" w:cs="Arial Narrow"/>
          <w:sz w:val="18"/>
          <w:szCs w:val="18"/>
          <w:lang w:val="sr-Cyrl-CS"/>
        </w:rPr>
        <w:t>6</w:t>
      </w:r>
      <w:r w:rsidRPr="00A51AF1">
        <w:rPr>
          <w:rFonts w:ascii="Arial Narrow" w:hAnsi="Arial Narrow" w:cs="Arial Narrow"/>
          <w:sz w:val="18"/>
          <w:szCs w:val="18"/>
          <w:lang w:val="sr-Cyrl-CS"/>
        </w:rPr>
        <w:t>. године) на располагању бити само извештај из 2017. године са подацима за 2016. годину. За сагледавање укупних резултата спровођења АП биће потребно да се узму у обзир и подаци за 2017. годину који ће бити садржани у извештају који ће бити објављен у септембру 2018. године.</w:t>
      </w:r>
    </w:p>
  </w:footnote>
  <w:footnote w:id="3">
    <w:p w:rsidR="00871D95" w:rsidRDefault="00871D95"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Скраћеница „ПЈУ</w:t>
      </w:r>
      <w:r w:rsidRPr="00C05249">
        <w:rPr>
          <w:rFonts w:ascii="Arial Narrow" w:hAnsi="Arial Narrow" w:cs="Arial Narrow"/>
          <w:sz w:val="18"/>
          <w:szCs w:val="18"/>
          <w:lang w:val="sr-Cyrl-CS"/>
        </w:rPr>
        <w:t>”</w:t>
      </w:r>
      <w:r w:rsidRPr="00A51AF1">
        <w:rPr>
          <w:rFonts w:ascii="Arial Narrow" w:hAnsi="Arial Narrow" w:cs="Arial Narrow"/>
          <w:sz w:val="18"/>
          <w:szCs w:val="18"/>
          <w:lang w:val="sr-Cyrl-CS"/>
        </w:rPr>
        <w:t xml:space="preserve"> у целокупном документу означава индикаторе који су преузети из Принципа јавне управе ОЕЦД/СИГМА и Европске комисије. Будући да ће СИГМА, у сарадњи са МДУЛС и другим органима државне управе, спровести мерење почетних вредности за ове индикаторе почетком 2015. године, почетне и циљне вредности ће се одредити током 2015.</w:t>
      </w:r>
      <w:r>
        <w:rPr>
          <w:rFonts w:ascii="Arial Narrow" w:hAnsi="Arial Narrow" w:cs="Arial Narrow"/>
          <w:sz w:val="18"/>
          <w:szCs w:val="18"/>
          <w:lang w:val="sr-Cyrl-CS"/>
        </w:rPr>
        <w:t xml:space="preserve"> године</w:t>
      </w:r>
      <w:r w:rsidRPr="00A51AF1">
        <w:rPr>
          <w:rFonts w:ascii="Arial Narrow" w:hAnsi="Arial Narrow" w:cs="Arial Narrow"/>
          <w:sz w:val="18"/>
          <w:szCs w:val="18"/>
          <w:lang w:val="sr-Cyrl-CS"/>
        </w:rPr>
        <w:t xml:space="preserve"> и унеће се у ревидирани АП који ће се донети током 2015.</w:t>
      </w:r>
      <w:r>
        <w:rPr>
          <w:rFonts w:ascii="Arial Narrow" w:hAnsi="Arial Narrow" w:cs="Arial Narrow"/>
          <w:sz w:val="18"/>
          <w:szCs w:val="18"/>
          <w:lang w:val="sr-Cyrl-CS"/>
        </w:rPr>
        <w:t xml:space="preserve"> године</w:t>
      </w:r>
      <w:r w:rsidRPr="00A51AF1">
        <w:rPr>
          <w:rFonts w:ascii="Arial Narrow" w:hAnsi="Arial Narrow" w:cs="Arial Narrow"/>
          <w:sz w:val="18"/>
          <w:szCs w:val="18"/>
          <w:lang w:val="sr-Cyrl-CS"/>
        </w:rPr>
        <w:t xml:space="preserve"> Утврђивање полазних вредности ће у највећој мери зависити од доступности података и проактивности домаћих институција у прикупљању и достављању података, за шта ће бити задужено МДУЛС. ПЈУ индикатори означени су бројевима области у документу Принципи јавне управе којима припадају: 1 – Стратешки оквир реформе јавне управе; 2 – Развој и координација јавних политика; 3 – Јавна служба и управљање људским ресурсима; 4 – Одговорност; 5 – Пружање услуга; 6 – Управљање јавним финансијама.</w:t>
      </w:r>
    </w:p>
  </w:footnote>
  <w:footnote w:id="4">
    <w:p w:rsidR="00871D95" w:rsidRDefault="00871D95">
      <w:pPr>
        <w:pStyle w:val="FootnoteText"/>
      </w:pPr>
      <w:r w:rsidRPr="00E966A2">
        <w:rPr>
          <w:rStyle w:val="FootnoteReference"/>
          <w:rFonts w:ascii="Arial Narrow" w:hAnsi="Arial Narrow" w:cs="Arial Narrow"/>
          <w:sz w:val="18"/>
          <w:szCs w:val="18"/>
          <w:lang w:val="sr-Cyrl-CS"/>
        </w:rPr>
        <w:footnoteRef/>
      </w:r>
      <w:r w:rsidRPr="00E966A2">
        <w:rPr>
          <w:rFonts w:ascii="Arial Narrow" w:hAnsi="Arial Narrow" w:cs="Arial Narrow"/>
          <w:sz w:val="18"/>
          <w:szCs w:val="18"/>
          <w:lang w:val="sr-Cyrl-CS"/>
        </w:rPr>
        <w:t xml:space="preserve"> Реализација ове активности отпочела је пре доношења АП РЈУ.</w:t>
      </w:r>
    </w:p>
  </w:footnote>
  <w:footnote w:id="5">
    <w:p w:rsidR="00871D95" w:rsidRDefault="00871D95">
      <w:pPr>
        <w:pStyle w:val="FootnoteText"/>
      </w:pPr>
      <w:r w:rsidRPr="00E966A2">
        <w:rPr>
          <w:rStyle w:val="FootnoteReference"/>
          <w:rFonts w:ascii="Arial Narrow" w:hAnsi="Arial Narrow" w:cs="Arial Narrow"/>
          <w:sz w:val="18"/>
          <w:szCs w:val="18"/>
          <w:lang w:val="sr-Cyrl-CS"/>
        </w:rPr>
        <w:footnoteRef/>
      </w:r>
      <w:r w:rsidRPr="00E966A2">
        <w:rPr>
          <w:rFonts w:ascii="Arial Narrow" w:hAnsi="Arial Narrow" w:cs="Arial Narrow"/>
          <w:sz w:val="18"/>
          <w:szCs w:val="18"/>
          <w:lang w:val="sr-Cyrl-CS"/>
        </w:rPr>
        <w:t xml:space="preserve"> Реализација ове активности отпочела је пре доношења АП РЈУ.</w:t>
      </w:r>
    </w:p>
  </w:footnote>
  <w:footnote w:id="6">
    <w:p w:rsidR="00871D95" w:rsidRDefault="00871D95"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рок односи се на спровођење прве фазе рационализације из програма ММФ, али ће процес рационализације и потреба да се она спроводи без негативног утицаја на органе и организације ЈУ спроводити континуирано до постизања жељених резултата трогодишње фискалне консолидације.</w:t>
      </w:r>
    </w:p>
  </w:footnote>
  <w:footnote w:id="7">
    <w:p w:rsidR="00871D95" w:rsidRDefault="00871D95"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плану за унапређење биће размотрена и потреба да ли би органи у саставу министарстава требало да имају статус правног лица, у складу са предлогом из СРЈУ страна 15 тачка 3. која се односи на успостављање транспарентног и функционалног система јавне управе.</w:t>
      </w:r>
    </w:p>
  </w:footnote>
  <w:footnote w:id="8">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Избор подсистема за дубинске функционалне анализе ће бити направљен у прва два квартала 2015., узимајући у обзир резултате остварене у оквиру 1.1.1.</w:t>
      </w:r>
    </w:p>
  </w:footnote>
  <w:footnote w:id="9">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Савет за реформу јавне управе утврдиће одговорности појединачних министарстава за вођење и учешће у процесу оптимизације, тј. поделу улога и надлежности у вођењу тог процеса.</w:t>
      </w:r>
    </w:p>
  </w:footnote>
  <w:footnote w:id="10">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Детаљнијим планирањем Пројекта ЕУ ИПА 2014 који ће подржати реализацију овог резултата утврдиће се детаљна динамика спровођења ФА, применом итеративног приступа, у којем имплементација отпочиње већ током трајања ФА.</w:t>
      </w:r>
    </w:p>
  </w:footnote>
  <w:footnote w:id="11">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Према плану изложеном у Акционом документу за ЕУ ИПА 2014, ови планови ће, између осталог, садржати мере унапређења организационог оквира и расподеле надлежности и послова унутар подсистема (наставак резултата системске анализе), организације радних процеса између и унутар институција у подсистемима и унапређења њиховог организационог учинка, мере смањења трошкова идентификовањем могућности за уштеде, оптимизације радне снаге, управљања људским ресурсима, итд.</w:t>
      </w:r>
    </w:p>
  </w:footnote>
  <w:footnote w:id="12">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планова спровођења препорука из извештаја о спроведеним функционалним анализама детаљније ће се испланирати кроз ревизију АП, када буду познати резултати и препоруке ФА.</w:t>
      </w:r>
    </w:p>
  </w:footnote>
  <w:footnote w:id="13">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30% до краја 2016; 40% до краја 2017.</w:t>
      </w:r>
    </w:p>
  </w:footnote>
  <w:footnote w:id="14">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зависности од коначног избора подсистема за ФА</w:t>
      </w:r>
    </w:p>
  </w:footnote>
  <w:footnote w:id="15">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треба посматрати као комплементаран са резултатом 4.2.4 у посебном циљу 4.</w:t>
      </w:r>
    </w:p>
  </w:footnote>
  <w:footnote w:id="16">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прожимајући резултат је у тесној вези са резултатима 1.3.1 и 1.3.2 који се тичу система средњорочног и годишњег планирања рада Владе и управљања јавним политикама. Такође је тесно повезан и са целокупним посебним циљем 3 – управљање јавним финансијама и јавним набавкама, са становишта програмског буџета, финансијске одговорности менаџера, итд. Управљање учинком на нивоу организације основ је за квалитетно планирање, укључујући и буџетско планирање. Коначно, овај резултат је и у вези са резултатима 2.2.3 и 2.2.4 у оквиру посебног циља 2 са становишта унапређења управљања људским ресурсима, будући да је организациони фокус на учинак предуслов за успостављање квалитетних радних циљева и мерење учинка на индивидуалном нивоу. Стратегија РЈУ препознаје значај управљања учинком у оквиру посебног циља 1: „Унапредити систем мерења и управљања учинком на нивоу јавне управе, сваке организације, и на нивоу запослених, кроз: унапређење стратешког планирања и програмирања као услова чврстог управљања учинком, законско утврђивање стандарда и јасније прецизирање обавезе органа и организација јавне управе у вези са подношењем годишњих и посебних извештаја надзорним органима, усавршавање начина дефинисања показатеља учинка и утврђивање правних последица њиховог неиспуњавања.“ Имајући у виду сложеност овог питања и потребу за пажљивим конципирањем начина да се сви постојећи елементи управљања учинком добро интегришу и надограде на кохерентан начин, са изузетком студије и препорука за унапређење система, конкретније активности на овом пољу планираће се од 2017. године надаље и биће обухваћене изменом АП у 2015.</w:t>
      </w:r>
    </w:p>
  </w:footnote>
  <w:footnote w:id="17">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Организациона одговорност; управљање јавним политикама – стратешко планирање; управљање јавним финансијама и програмски буџет; управљање ризицима и унутрашња контрола; управљање људским ресурсима и оцењивање државних службеника.</w:t>
      </w:r>
    </w:p>
  </w:footnote>
  <w:footnote w:id="18">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садржи само резултат и активности које су приоритизоване за период 2015-2017. у складу са Стратегијом РЈУ и не прејудицира садржину наредног АП за период 2018-2020.</w:t>
      </w:r>
    </w:p>
  </w:footnote>
  <w:footnote w:id="19">
    <w:p w:rsidR="00871D95" w:rsidRDefault="00871D95" w:rsidP="00F770F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sr-Cyrl-CS"/>
        </w:rPr>
        <w:t>А</w:t>
      </w:r>
      <w:r w:rsidRPr="00A51AF1">
        <w:rPr>
          <w:rFonts w:ascii="Arial Narrow" w:hAnsi="Arial Narrow" w:cs="Arial Narrow"/>
          <w:sz w:val="18"/>
          <w:szCs w:val="18"/>
          <w:lang w:val="sr-Cyrl-CS"/>
        </w:rPr>
        <w:t>ктивност</w:t>
      </w:r>
      <w:r>
        <w:rPr>
          <w:rFonts w:ascii="Arial Narrow" w:hAnsi="Arial Narrow" w:cs="Arial Narrow"/>
          <w:sz w:val="18"/>
          <w:szCs w:val="18"/>
          <w:lang w:val="sr-Cyrl-CS"/>
        </w:rPr>
        <w:t>и под редним бројем 1,2,3,5 су</w:t>
      </w:r>
      <w:r w:rsidRPr="00A51AF1">
        <w:rPr>
          <w:rFonts w:ascii="Arial Narrow" w:hAnsi="Arial Narrow" w:cs="Arial Narrow"/>
          <w:sz w:val="18"/>
          <w:szCs w:val="18"/>
          <w:lang w:val="sr-Cyrl-CS"/>
        </w:rPr>
        <w:t xml:space="preserve"> </w:t>
      </w:r>
      <w:r>
        <w:rPr>
          <w:rFonts w:ascii="Arial Narrow" w:hAnsi="Arial Narrow" w:cs="Arial Narrow"/>
          <w:sz w:val="18"/>
          <w:szCs w:val="18"/>
          <w:lang w:val="sr-Cyrl-CS"/>
        </w:rPr>
        <w:t>започете</w:t>
      </w:r>
      <w:r w:rsidRPr="00A51AF1">
        <w:rPr>
          <w:rFonts w:ascii="Arial Narrow" w:hAnsi="Arial Narrow" w:cs="Arial Narrow"/>
          <w:sz w:val="18"/>
          <w:szCs w:val="18"/>
          <w:lang w:val="sr-Cyrl-CS"/>
        </w:rPr>
        <w:t xml:space="preserve"> пре доношења АП РЈУ.</w:t>
      </w:r>
    </w:p>
  </w:footnote>
  <w:footnote w:id="20">
    <w:p w:rsidR="00871D95" w:rsidRDefault="00871D95">
      <w:pPr>
        <w:pStyle w:val="FootnoteText"/>
      </w:pPr>
      <w:r w:rsidRPr="0071376B">
        <w:rPr>
          <w:rStyle w:val="FootnoteReference"/>
          <w:rFonts w:ascii="Arial Narrow" w:hAnsi="Arial Narrow"/>
          <w:sz w:val="18"/>
          <w:szCs w:val="18"/>
        </w:rPr>
        <w:footnoteRef/>
      </w:r>
      <w:r w:rsidRPr="0071376B">
        <w:rPr>
          <w:rFonts w:ascii="Arial Narrow" w:hAnsi="Arial Narrow"/>
          <w:sz w:val="18"/>
          <w:szCs w:val="18"/>
          <w:lang w:val="sr-Cyrl-CS"/>
        </w:rPr>
        <w:t xml:space="preserve"> </w:t>
      </w:r>
      <w:r w:rsidRPr="0071376B">
        <w:rPr>
          <w:rFonts w:ascii="Arial Narrow" w:hAnsi="Arial Narrow" w:cs="Arial Narrow"/>
          <w:sz w:val="18"/>
          <w:szCs w:val="18"/>
          <w:lang w:val="pl-PL"/>
        </w:rPr>
        <w:t>20.000 су средства намењена</w:t>
      </w:r>
      <w:r w:rsidRPr="001A1F37">
        <w:rPr>
          <w:rFonts w:ascii="Arial Narrow" w:hAnsi="Arial Narrow" w:cs="Arial Narrow"/>
          <w:sz w:val="18"/>
          <w:szCs w:val="18"/>
          <w:lang w:val="pl-PL"/>
        </w:rPr>
        <w:t xml:space="preserve"> за израду Стратегије и АП.</w:t>
      </w:r>
      <w:r w:rsidRPr="000346E8">
        <w:rPr>
          <w:rFonts w:ascii="Arial Narrow" w:hAnsi="Arial Narrow" w:cs="Arial Narrow"/>
          <w:sz w:val="18"/>
          <w:szCs w:val="18"/>
          <w:lang w:val="pl-PL"/>
        </w:rPr>
        <w:t> </w:t>
      </w:r>
      <w:r w:rsidRPr="001A1F37">
        <w:rPr>
          <w:rFonts w:ascii="Arial Narrow" w:hAnsi="Arial Narrow" w:cs="Arial Narrow"/>
          <w:sz w:val="18"/>
          <w:szCs w:val="18"/>
          <w:lang w:val="pl-PL"/>
        </w:rPr>
        <w:t xml:space="preserve"> СКГО их је предвидела у оквир</w:t>
      </w:r>
      <w:r>
        <w:rPr>
          <w:rFonts w:ascii="Arial Narrow" w:hAnsi="Arial Narrow" w:cs="Arial Narrow"/>
          <w:sz w:val="18"/>
          <w:szCs w:val="18"/>
          <w:lang w:val="pl-PL"/>
        </w:rPr>
        <w:t>у пројекта институционалне подр</w:t>
      </w:r>
      <w:r>
        <w:rPr>
          <w:rFonts w:ascii="Arial Narrow" w:hAnsi="Arial Narrow" w:cs="Arial Narrow"/>
          <w:sz w:val="18"/>
          <w:szCs w:val="18"/>
          <w:lang w:val="sr-Cyrl-CS"/>
        </w:rPr>
        <w:t>ш</w:t>
      </w:r>
      <w:r w:rsidRPr="001A1F37">
        <w:rPr>
          <w:rFonts w:ascii="Arial Narrow" w:hAnsi="Arial Narrow" w:cs="Arial Narrow"/>
          <w:sz w:val="18"/>
          <w:szCs w:val="18"/>
          <w:lang w:val="pl-PL"/>
        </w:rPr>
        <w:t>ке СКГО коју обезбе</w:t>
      </w:r>
      <w:r>
        <w:rPr>
          <w:rFonts w:ascii="Arial Narrow" w:hAnsi="Arial Narrow" w:cs="Arial Narrow"/>
          <w:sz w:val="18"/>
          <w:szCs w:val="18"/>
          <w:lang w:val="sr-Cyrl-CS"/>
        </w:rPr>
        <w:t>ђ</w:t>
      </w:r>
      <w:r w:rsidRPr="001A1F37">
        <w:rPr>
          <w:rFonts w:ascii="Arial Narrow" w:hAnsi="Arial Narrow" w:cs="Arial Narrow"/>
          <w:sz w:val="18"/>
          <w:szCs w:val="18"/>
          <w:lang w:val="pl-PL"/>
        </w:rPr>
        <w:t xml:space="preserve">ује </w:t>
      </w:r>
      <w:r>
        <w:rPr>
          <w:rFonts w:ascii="Arial Narrow" w:hAnsi="Arial Narrow" w:cs="Arial Narrow"/>
          <w:sz w:val="18"/>
          <w:szCs w:val="18"/>
          <w:lang w:val="sr-Cyrl-CS"/>
        </w:rPr>
        <w:t>Ш</w:t>
      </w:r>
      <w:r w:rsidRPr="001A1F37">
        <w:rPr>
          <w:rFonts w:ascii="Arial Narrow" w:hAnsi="Arial Narrow" w:cs="Arial Narrow"/>
          <w:sz w:val="18"/>
          <w:szCs w:val="18"/>
          <w:lang w:val="pl-PL"/>
        </w:rPr>
        <w:t>вајцарска (СДЦ).</w:t>
      </w:r>
      <w:r w:rsidRPr="000346E8">
        <w:rPr>
          <w:rFonts w:ascii="Arial Narrow" w:hAnsi="Arial Narrow" w:cs="Arial Narrow"/>
          <w:sz w:val="18"/>
          <w:szCs w:val="18"/>
          <w:lang w:val="pl-PL"/>
        </w:rPr>
        <w:t> </w:t>
      </w:r>
      <w:r w:rsidRPr="001A1F37">
        <w:rPr>
          <w:rFonts w:ascii="Arial Narrow" w:hAnsi="Arial Narrow" w:cs="Arial Narrow"/>
          <w:sz w:val="18"/>
          <w:szCs w:val="18"/>
          <w:lang w:val="pl-PL"/>
        </w:rPr>
        <w:t xml:space="preserve"> Преостала средства користе се за друге активности из АП </w:t>
      </w:r>
      <w:r w:rsidRPr="000346E8">
        <w:rPr>
          <w:rFonts w:ascii="Arial Narrow" w:hAnsi="Arial Narrow" w:cs="Arial Narrow"/>
          <w:sz w:val="18"/>
          <w:szCs w:val="18"/>
          <w:lang w:val="pl-PL"/>
        </w:rPr>
        <w:t>–</w:t>
      </w:r>
      <w:r w:rsidRPr="001A1F37">
        <w:rPr>
          <w:rFonts w:ascii="Arial Narrow" w:hAnsi="Arial Narrow" w:cs="Arial Narrow"/>
          <w:sz w:val="18"/>
          <w:szCs w:val="18"/>
          <w:lang w:val="pl-PL"/>
        </w:rPr>
        <w:t xml:space="preserve"> израда ситуационе анализе и попис послова</w:t>
      </w:r>
      <w:r>
        <w:rPr>
          <w:rFonts w:ascii="Arial Narrow" w:hAnsi="Arial Narrow" w:cs="Arial Narrow"/>
          <w:sz w:val="18"/>
          <w:szCs w:val="18"/>
          <w:lang w:val="sr-Cyrl-CS"/>
        </w:rPr>
        <w:t>.</w:t>
      </w:r>
    </w:p>
  </w:footnote>
  <w:footnote w:id="21">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sidRPr="001A1F37">
        <w:rPr>
          <w:rFonts w:ascii="Arial Narrow" w:hAnsi="Arial Narrow" w:cs="Arial Narrow"/>
          <w:sz w:val="18"/>
          <w:szCs w:val="18"/>
          <w:lang w:val="sr-Cyrl-CS"/>
        </w:rPr>
        <w:t>Преглед области у којима је извршен попис послова у првој фази дат је у Прилогу 1. Области за које ће се извршити попис послова у 2015. су: животна средина, ветерина,биље рударство,  енергетика, трговина, туризам, телекомуникације,  образовање, наука, технолошки развој, саобраћај,  грађевина,инфраструктура, безбедност, ванредне ситуације, цивилна заштита,</w:t>
      </w:r>
      <w:r w:rsidRPr="001A1F37">
        <w:rPr>
          <w:rFonts w:ascii="Arial Narrow" w:hAnsi="Arial Narrow" w:cs="Arial Narrow"/>
          <w:sz w:val="18"/>
          <w:szCs w:val="18"/>
          <w:u w:val="single"/>
          <w:lang w:val="sr-Cyrl-CS"/>
        </w:rPr>
        <w:t xml:space="preserve"> </w:t>
      </w:r>
      <w:r w:rsidRPr="00D01A82">
        <w:rPr>
          <w:rFonts w:ascii="Arial Narrow" w:hAnsi="Arial Narrow" w:cs="Arial Narrow"/>
          <w:sz w:val="18"/>
          <w:szCs w:val="18"/>
          <w:lang w:val="sr-Cyrl-CS"/>
        </w:rPr>
        <w:t>лични статус, својински односи, општа управа, радни односи, запошљавање, борачка питања, финансије</w:t>
      </w:r>
      <w:r w:rsidRPr="00D01A82">
        <w:rPr>
          <w:rFonts w:ascii="Arial Narrow" w:hAnsi="Arial Narrow" w:cs="Arial Narrow"/>
          <w:b/>
          <w:bCs/>
          <w:sz w:val="18"/>
          <w:szCs w:val="18"/>
        </w:rPr>
        <w:t>.</w:t>
      </w:r>
    </w:p>
  </w:footnote>
  <w:footnote w:id="22">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Очекује се да стратегија децентрализације и акциони план за њено спровођење утврде детаљне резултате и активности неопходне за реализацију стратегије, што ће свакако подразумевати и измене у правном оквиру који уређује обављање послова на различитим нивоима власти. У складу са приступом садржаним у АП РЈУ у погледу заступљености хијерархијски нижих стратешких докумената, у склопу његове ревизије 2016. године (када ће се допунити и прецизирати планови за 2017. годину), идентификоваће се неколико кључних резултата из стратегије децентрализације који ће се унети у АП за РЈУ и на основу којих ће се пратити њен утицај на циљеве РЈУ.</w:t>
      </w:r>
    </w:p>
  </w:footnote>
  <w:footnote w:id="23">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До сада је на овај резултат потрошено око 945.000 ЕУР, а у 2015. години биће потрошено још око 915.400 ЕУР.</w:t>
      </w:r>
    </w:p>
  </w:footnote>
  <w:footnote w:id="24">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Предвиђено је да РСЈП утврђује приоритетне  области финансирања у припреми Фискалне стратегије,  и да је сходно томе потребно изменити/допунити Закон о буџетском систему. Такође, неопходно је да се Фискална стратегија интегрише кроз све друге стратегије. Међутим, консултације са Министарством финансија по питању повезивања стратешког управљања са израдом и извршењем буџета још увек су у току.</w:t>
      </w:r>
    </w:p>
  </w:footnote>
  <w:footnote w:id="25">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ове активности отпочела је пре доношења АП РЈУ.</w:t>
      </w:r>
    </w:p>
  </w:footnote>
  <w:footnote w:id="26">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ове активности отпочела је пре доношења АП РЈУ.</w:t>
      </w:r>
    </w:p>
  </w:footnote>
  <w:footnote w:id="27">
    <w:p w:rsidR="00871D95" w:rsidRPr="00A10A8D" w:rsidRDefault="00871D95" w:rsidP="00D84773">
      <w:pPr>
        <w:spacing w:after="0" w:line="240" w:lineRule="auto"/>
        <w:rPr>
          <w:lang w:val="sr-Latn-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Функције праћења спровођења наведених планова и систем за извештавање интегрални су делови овог ИТ система.</w:t>
      </w:r>
    </w:p>
  </w:footnote>
  <w:footnote w:id="28">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Ова активност реализоваће се на годишњем нивоу и у 2016. и 2017.</w:t>
      </w:r>
    </w:p>
  </w:footnote>
  <w:footnote w:id="29">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резултат је релевантан и са становишта Посебног циља 5: Повећање партиципације грађана, транспарентности, унапређење етичких стандарда и одговорности у обављању послова јавне управе.</w:t>
      </w:r>
    </w:p>
  </w:footnote>
  <w:footnote w:id="30">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1.4 усклађена је са циљевима Стратегије развоја електронске управе. Она није детаљно разрађена овим АП будући да ће се њена реализација пратити пре свега кроз Акциони план за спровођење Стратегије развоја електронске управе у Републици Србији, која представља под-стратегију у оквиру реформе јавне управе. У оквиру овог АП пратиће се реализација кључних резултата те Стратегије, који су овде наведени.</w:t>
      </w:r>
    </w:p>
  </w:footnote>
  <w:footnote w:id="31">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стратегије је припремљен и спроведена је јавна расправа.</w:t>
      </w:r>
    </w:p>
  </w:footnote>
  <w:footnote w:id="32">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За реализацију свих активности у овом резултату биће потребна већа финансијска средства, а тачна процена је у току. </w:t>
      </w:r>
    </w:p>
  </w:footnote>
  <w:footnote w:id="33">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складу са Законом о заштити података о личности (Сл. Гласник РС", бр. 97/2008, 104/2009 - др. закон, 68/2012 – одлука УС и 107/2012) сви регистри/евиденције којима се омогућава прикупљање и обрада података о личности морају бити уређени законом (не подзаконским актом).</w:t>
      </w:r>
    </w:p>
  </w:footnote>
  <w:footnote w:id="34">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Логика овог посебног циља заснива се на дихотомији државно-службеничког и јавно-службеничког система. Будући да су радно-правни односи у систему државне управе већ у начелу успостављени на бази принципа заслуга Законом о државним службеницима, за ОДУ је предвиђена мера 2.2 успостављања стратешке функције УЉР, док је за шири систем јавне управе (који у погледу радно-правног статуса запослених обухвата и јавне службе и јавне агенције) предвиђен развој основних елемената мерит система</w:t>
      </w:r>
      <w:r w:rsidRPr="00E966A2">
        <w:rPr>
          <w:rFonts w:ascii="Arial Narrow" w:hAnsi="Arial Narrow" w:cs="Arial Narrow"/>
          <w:sz w:val="18"/>
          <w:szCs w:val="18"/>
          <w:lang w:val="sr-Cyrl-CS"/>
        </w:rPr>
        <w:t xml:space="preserve"> (</w:t>
      </w:r>
      <w:r w:rsidRPr="00C97E7D">
        <w:rPr>
          <w:rFonts w:ascii="Arial Narrow" w:hAnsi="Arial Narrow" w:cs="Arial Narrow"/>
          <w:sz w:val="18"/>
          <w:szCs w:val="18"/>
          <w:lang w:val="ru-RU"/>
        </w:rPr>
        <w:t>мера</w:t>
      </w:r>
      <w:r w:rsidRPr="00E966A2">
        <w:rPr>
          <w:rFonts w:ascii="Arial Narrow" w:hAnsi="Arial Narrow" w:cs="Arial Narrow"/>
          <w:sz w:val="18"/>
          <w:szCs w:val="18"/>
          <w:lang w:val="sr-Cyrl-CS"/>
        </w:rPr>
        <w:t xml:space="preserve"> 2.1)</w:t>
      </w:r>
      <w:r w:rsidRPr="00A51AF1">
        <w:rPr>
          <w:rFonts w:ascii="Arial Narrow" w:hAnsi="Arial Narrow" w:cs="Arial Narrow"/>
          <w:sz w:val="18"/>
          <w:szCs w:val="18"/>
          <w:lang w:val="sr-Cyrl-CS"/>
        </w:rPr>
        <w:t xml:space="preserve"> и основних елемената управљања људским ресурсима (мера 2.3).</w:t>
      </w:r>
    </w:p>
  </w:footnote>
  <w:footnote w:id="35">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Радно-правни статус у АП и ЈЛС биће регулисан Законом о запосленима у аутономним покрајинама и јединицама локалне самоуправе.  </w:t>
      </w:r>
    </w:p>
  </w:footnote>
  <w:footnote w:id="36">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Припрема нацрта закона је у току.</w:t>
      </w:r>
    </w:p>
  </w:footnote>
  <w:footnote w:id="37">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Припрема каталога је у току.</w:t>
      </w:r>
    </w:p>
  </w:footnote>
  <w:footnote w:id="38">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из одељка III.Б.2 из Стратегије РЈУ овде је разложена на две мере, што је у складу са садржином тог одељка Стратегије који даје дубљу анализу проблема у функцији УЉР у систему државне управе, док за остале органе и организације у систему ЈУ, укључујући и ЈЛС, пре свега разматра потреба успостављања правног и институционалног оквира стручног усавршавања, као и одређени аспекти УЉР у ЈЛС (овде предвиђено наредном мером 2.3)</w:t>
      </w:r>
      <w:bookmarkStart w:id="27" w:name="_GoBack"/>
      <w:bookmarkEnd w:id="27"/>
      <w:r w:rsidRPr="00A51AF1">
        <w:rPr>
          <w:rFonts w:ascii="Arial Narrow" w:hAnsi="Arial Narrow" w:cs="Arial Narrow"/>
          <w:sz w:val="18"/>
          <w:szCs w:val="18"/>
          <w:lang w:val="sr-Cyrl-CS"/>
        </w:rPr>
        <w:t xml:space="preserve">. </w:t>
      </w:r>
    </w:p>
  </w:footnote>
  <w:footnote w:id="39">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Прва фаза унапређења управљања људским ресурсима подразумева мање, интервентне измене Закона о државним службеницима које је могуће постићи без дубинских промена начина на који је функција УЉР постављена у службеничком систему.</w:t>
      </w:r>
    </w:p>
  </w:footnote>
  <w:footnote w:id="40">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Иако је утврђивање Предлога закона о изменама и допунама Закона о државним службеницима предвиђен рок 2. квартал 2015., за одредбе о припајању СУК Министарству државне управе и локалне самоуправе предвидеће се одложена примена до 1. јануара 2016. године. Истовременом са ступањем на снагу те одредбе ступиће на снагу и акт о оснивању централне институције за стручно усавршавање запослених у јавној управи (видети резултат 2.3.1), чиме ће се омогућити ефикасан и делотворан трансфер свих надлежности са СУК на нову организациону јединицу МДУЛС и нову институцију за стручно усавршавање.</w:t>
      </w:r>
    </w:p>
  </w:footnote>
  <w:footnote w:id="41">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ФА није повезана са ФА предвиђеним у мери 1.1, будући да се она односи само на издвојену функцију УЉР коју треба анализирати у целом систему државне управе, тј. у свим ОДУ, како би се створила аналитичка основа за планирање свих елемената унапређења ове функције, нарочито са становишта њене реализације унутар ОДУ. Друга, дубинска фаза унапређења УЉР подразумева успостављање стратешке функције УЉР за цео систем државне управе:</w:t>
      </w:r>
    </w:p>
  </w:footnote>
  <w:footnote w:id="42">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Политика задржавања кадрова </w:t>
      </w:r>
      <w:r w:rsidRPr="00A51AF1">
        <w:rPr>
          <w:rFonts w:ascii="Arial Narrow" w:hAnsi="Arial Narrow" w:cs="Arial Narrow"/>
          <w:i/>
          <w:iCs/>
          <w:sz w:val="18"/>
          <w:szCs w:val="18"/>
          <w:lang w:val="sr-Cyrl-CS"/>
        </w:rPr>
        <w:t>(енг. retention policy)</w:t>
      </w:r>
      <w:r w:rsidRPr="00A51AF1">
        <w:rPr>
          <w:rFonts w:ascii="Arial Narrow" w:hAnsi="Arial Narrow" w:cs="Arial Narrow"/>
          <w:sz w:val="18"/>
          <w:szCs w:val="18"/>
          <w:lang w:val="sr-Cyrl-CS"/>
        </w:rPr>
        <w:t xml:space="preserve"> биће усклађена са захтевима у оквиру преговарачког поглавља 22.</w:t>
      </w:r>
    </w:p>
  </w:footnote>
  <w:footnote w:id="43">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7 и 8 ће се спровести у пуној координацији и вези са развојем система за стручно усавршавање запослених у јавној управи (мера 2.3).</w:t>
      </w:r>
    </w:p>
  </w:footnote>
  <w:footnote w:id="44">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ће се реализовати у пуној координацији са развојем система за стручно усавршавање запослених у јавној управи (Мера 2.3).</w:t>
      </w:r>
    </w:p>
  </w:footnote>
  <w:footnote w:id="45">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План фазног развоја ће се заснивати на предлозима садржаним у Стратегији стручног усавршавања државних службеника и на накнадно спроведеним анализама. Он ће изложити обим активности, динамику и ресурсе неопходне за постепено/фазно успостављање централне институције и достизање пуног капацитета њеног рада у временском периоду до 2020. Заједно са претходно израђеним анализама, план фазног развоја централне институције детаљније ће предвидети динамику ширења њених активности на нове кориснике. У првој години рада очекује се да се круг корисника неће ширити у односу на постојеће кориснике програма обуке СУК (државни службеници), док ће се постепено укључивати нови корисници из ширег система ЈУ, а у складу са могућностима развоја капацитета институције. Паралелно са израдом плана фазног развоја припремиће се и пројектни задатак (ТОР) за пројекат ЕУ ИПА 2013, који треба да подржи развој и рад ове институције.</w:t>
      </w:r>
    </w:p>
  </w:footnote>
  <w:footnote w:id="46">
    <w:p w:rsidR="00871D95" w:rsidRDefault="00871D95" w:rsidP="00D84773">
      <w:pPr>
        <w:pStyle w:val="FootnoteText"/>
      </w:pPr>
      <w:r w:rsidRPr="00A51AF1">
        <w:rPr>
          <w:rFonts w:ascii="Arial Narrow" w:hAnsi="Arial Narrow" w:cs="Arial Narrow"/>
          <w:sz w:val="18"/>
          <w:szCs w:val="18"/>
          <w:vertAlign w:val="superscript"/>
          <w:lang w:val="sr-Cyrl-CS"/>
        </w:rPr>
        <w:footnoteRef/>
      </w:r>
      <w:r w:rsidRPr="00A51AF1">
        <w:rPr>
          <w:rFonts w:ascii="Arial Narrow" w:hAnsi="Arial Narrow" w:cs="Arial Narrow"/>
          <w:sz w:val="18"/>
          <w:szCs w:val="18"/>
          <w:vertAlign w:val="superscript"/>
          <w:lang w:val="sr-Cyrl-CS"/>
        </w:rPr>
        <w:t xml:space="preserve"> </w:t>
      </w:r>
      <w:r w:rsidRPr="00A51AF1">
        <w:rPr>
          <w:rFonts w:ascii="Arial Narrow" w:hAnsi="Arial Narrow" w:cs="Arial Narrow"/>
          <w:sz w:val="18"/>
          <w:szCs w:val="18"/>
          <w:lang w:val="sr-Cyrl-CS"/>
        </w:rPr>
        <w:t>10 нових запослених, 9 месеци (у 2016.), просечна бруто плата 82.000 динара. Запошљавање кадрова у централној институцији у 2016. спровешће се уз одговарајуће уштеде на другим местима, а у складу са начелима оптимизације ЈУ и фискалне консолидације.</w:t>
      </w:r>
    </w:p>
  </w:footnote>
  <w:footnote w:id="47">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Пројекат је предвиђен у неалоцираним средствима из ЕУ ИПА 2013. Предвиђено је да пројекат има укупну вредност 1.500.000 ЕУР и да траје две године (2016-2017). </w:t>
      </w:r>
    </w:p>
  </w:footnote>
  <w:footnote w:id="48">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Припрема нацрта закона о централној институцији одвијаће се паралелно и хармонизовано са изменама и допунама Закона о државним службеницима (које ће се завршити нешто раније), како би се обезбедила међусобна усклађеност ових закона. Овим законским изменама централна институција ће преузет надлежност за организацију и спровођење стручног усавршавања државних службеника од СУК-а, а преузеће и запослене из СУКа који су обављали ове послове. </w:t>
      </w:r>
    </w:p>
  </w:footnote>
  <w:footnote w:id="49">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Очекује се да ће у првој години рада централна институција моћи да ради у просторијама Службе за управљање кадровима. </w:t>
      </w:r>
    </w:p>
  </w:footnote>
  <w:footnote w:id="50">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је припремљен, спроведено је више кругова консултација са јавношћу и међуминистарских консултација.</w:t>
      </w:r>
    </w:p>
  </w:footnote>
  <w:footnote w:id="51">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2.3.2, 2.3.3 и 2.3.4 реализују се у оквиру истог пројекта ЕУ. Пројекат траје 3 године и укупна вредност је 2 милиона ЕУР. У оквиру ова три резултата дата је груба процена трошкова по резултату.</w:t>
      </w:r>
    </w:p>
  </w:footnote>
  <w:footnote w:id="52">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стратегије стручног усавршавања запослених у ЈЛС је припремљен, спроведене су консултације са јавношћу и међуминистарске консултације.</w:t>
      </w:r>
    </w:p>
  </w:footnote>
  <w:footnote w:id="53">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предвиђа одложену примену до 1. јула 2015. Уредбе чије доношење предвиђа Нацрт закона донеће се у року од 45 дана од доношења закона. Подзаконски акти које доноси министар (обавезни елементи програма обуке и услови за акредитацију) зависе од образовања Савета за стручно усавршавање, што је планирано за 2. квартал 2015.</w:t>
      </w:r>
      <w:r w:rsidRPr="00A51AF1" w:rsidDel="008622F9">
        <w:rPr>
          <w:rFonts w:ascii="Arial Narrow" w:hAnsi="Arial Narrow" w:cs="Arial Narrow"/>
          <w:sz w:val="18"/>
          <w:szCs w:val="18"/>
          <w:lang w:val="sr-Cyrl-CS"/>
        </w:rPr>
        <w:t xml:space="preserve"> </w:t>
      </w:r>
    </w:p>
  </w:footnote>
  <w:footnote w:id="54">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У припреми је финансијска подршка реализацији мера и резултата у оквиру посебног циља 3 кроз секторску буџетску подршку у оквиру ЕУ ИПА 2015 у износу од приближно 40 милиона евра. Ова средства нису исказана као додатна финансијска средства будући да их није могуће приказати према појединачним мерама и резултатима, а и због чињенице да би за њихово исказивање било неопходно применити методологију процене укупних трошкова реформе (уместо додатних), што за сада није могуће. </w:t>
      </w:r>
    </w:p>
  </w:footnote>
  <w:footnote w:id="55">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Унапређење припреме програмског буџета у ЈЛС садржано је у резултату 3.3.4 ниже.</w:t>
      </w:r>
    </w:p>
  </w:footnote>
  <w:footnote w:id="56">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Увођење функционалног софтвера се очекује у 2017. години.</w:t>
      </w:r>
    </w:p>
  </w:footnote>
  <w:footnote w:id="57">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Даљи планови у вези са стручним усавршавањем руководилаца код корисника јавних средстава  ће бити дефинисани кроз ревизију овог акционог плана у складу са усвојеном Стратегијом за развој интерне финансијске контроле у јавном сектору за период 2015. - 2019. Ова мера ће директно допринети јачању одговорности руководилаца, која ће се сагледати на свеобухватан начин, у складу са Принципима јавне управе.</w:t>
      </w:r>
    </w:p>
  </w:footnote>
  <w:footnote w:id="58">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стратегије је припремљен.</w:t>
      </w:r>
    </w:p>
  </w:footnote>
  <w:footnote w:id="59">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Почетну вредност представља број пријава у години која претходи оној у којој је у Правилнику о финансијском управљању и контроли дефинисан одговарајући оквир за управљање неправилностима од стране корисника јавних средстава.</w:t>
      </w:r>
    </w:p>
  </w:footnote>
  <w:footnote w:id="60">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Појам неправилности биће дефинисан у складу са ЕУ дефиницијама преваре и неправилности, тј. Конвенцији о заштити финансијских интереса Европских заједница од 26. јула 1995., чланом 19. Уредбе Комисије 718/2007; чланом 16. имплементационе уредбе Комисије бр. 447/2014. </w:t>
      </w:r>
    </w:p>
  </w:footnote>
  <w:footnote w:id="61">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Реалокација послова ће се односити и на програме обуке за сертификацију интерних ревизора у јавном сектору.</w:t>
      </w:r>
    </w:p>
  </w:footnote>
  <w:footnote w:id="62">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Укупна вредност ЕУ ИПА 2013 је 2,5 милиона ЕУР, са учешћем/кофинансирањем РС од 250000 ЕУР, а процењујемо да ће за резултат 3.5.1 бити потребно 2,5 милиона динара плус 50.000 ЕУР</w:t>
      </w:r>
    </w:p>
  </w:footnote>
  <w:footnote w:id="63">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Друге активности предвиђене Стратегијом за реформу јавне управе (успостављање стандардизованих облика организовања служби за набавке, увођење одговарајућег нивоа сертификације у систему јавних набавки, успостављање ефикасног механизма праћења и контроле над уговарањем и извршењем уговора за јавне набавке у свакој фази) биће обухваћене наредним акционим планом будући да је у изради овог АП процењено да њихова имплементација не би била могућа до краја 2016.</w:t>
      </w:r>
    </w:p>
  </w:footnote>
  <w:footnote w:id="64">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се посматра и као интегрални део развоја система управљања јавним политикама који је обухваћен посебним циљем 1. Међутим, будући да је Стратегија реформе јавне управе у РС такође препознала и значај унапређења законодавног процеса за унапређење правне сигурности и пословног окружења, мера 4.1 и у склопу ње резултат 4.1.1 изложени су у оквиру посебног циља 4. Такође, она није детаљније разрађена овим Акционим планом будући да ће се њена реализација пратити кроз Акциони план за спровођење Стратегије регулаторне реформе у Републици Србији за период 2015-2017. године, која представља под-стратегију у оквиру реформе јавне управе.</w:t>
      </w:r>
    </w:p>
  </w:footnote>
  <w:footnote w:id="65">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Циљна вредност је одређена као 0% због непостојања донетих методологија.</w:t>
      </w:r>
    </w:p>
  </w:footnote>
  <w:footnote w:id="66">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средства обезбеђена су за активност под редним бројем 1, 3 и 5.</w:t>
      </w:r>
    </w:p>
  </w:footnote>
  <w:footnote w:id="67">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ове активности отпочела је пре доношења АП РЈУ.</w:t>
      </w:r>
    </w:p>
  </w:footnote>
  <w:footnote w:id="68">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о општем управном поступку је у припреми.</w:t>
      </w:r>
    </w:p>
  </w:footnote>
  <w:footnote w:id="69">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w:t>
      </w:r>
      <w:r w:rsidRPr="00C97E7D">
        <w:rPr>
          <w:rFonts w:ascii="Arial Narrow" w:hAnsi="Arial Narrow" w:cs="Arial Narrow"/>
          <w:sz w:val="18"/>
          <w:szCs w:val="18"/>
          <w:lang w:val="ru-RU"/>
        </w:rPr>
        <w:t>Очекује се да ће Закон о општем управном поступку бити донет са одложеном применом, што ће омогућити правовремено доношење подзаконских аката до почетка његове примене.</w:t>
      </w:r>
    </w:p>
  </w:footnote>
  <w:footnote w:id="70">
    <w:p w:rsidR="00871D95" w:rsidRDefault="00871D95">
      <w:pPr>
        <w:pStyle w:val="FootnoteText"/>
      </w:pPr>
      <w:r w:rsidRPr="0071376B">
        <w:rPr>
          <w:rStyle w:val="FootnoteReference"/>
          <w:rFonts w:ascii="Arial Narrow" w:hAnsi="Arial Narrow"/>
          <w:sz w:val="18"/>
          <w:szCs w:val="18"/>
        </w:rPr>
        <w:footnoteRef/>
      </w:r>
      <w:r w:rsidRPr="0071376B">
        <w:rPr>
          <w:rFonts w:ascii="Arial Narrow" w:hAnsi="Arial Narrow"/>
          <w:sz w:val="18"/>
          <w:szCs w:val="18"/>
          <w:lang w:val="sr-Cyrl-CS"/>
        </w:rPr>
        <w:t xml:space="preserve"> </w:t>
      </w:r>
      <w:r w:rsidRPr="00C97E7D">
        <w:rPr>
          <w:rFonts w:ascii="Arial Narrow" w:hAnsi="Arial Narrow"/>
          <w:sz w:val="18"/>
          <w:szCs w:val="18"/>
          <w:lang w:val="sr-Cyrl-CS"/>
        </w:rPr>
        <w:t xml:space="preserve">Када се буду планирале измене програма државног стручног испита и израда приручника за полагање, биће разматрана опција да се у Програм полагања уврсти и материја заштите података о личности, </w:t>
      </w:r>
      <w:r>
        <w:rPr>
          <w:rFonts w:ascii="Arial Narrow" w:hAnsi="Arial Narrow"/>
          <w:sz w:val="18"/>
          <w:szCs w:val="18"/>
          <w:lang w:val="sr-Cyrl-CS"/>
        </w:rPr>
        <w:t xml:space="preserve">у складу са </w:t>
      </w:r>
      <w:r w:rsidRPr="00C97E7D">
        <w:rPr>
          <w:rFonts w:ascii="Arial Narrow" w:hAnsi="Arial Narrow"/>
          <w:sz w:val="18"/>
          <w:szCs w:val="18"/>
          <w:lang w:val="sr-Cyrl-CS"/>
        </w:rPr>
        <w:t xml:space="preserve"> </w:t>
      </w:r>
      <w:r>
        <w:rPr>
          <w:rFonts w:ascii="Arial Narrow" w:hAnsi="Arial Narrow"/>
          <w:sz w:val="18"/>
          <w:szCs w:val="18"/>
          <w:lang w:val="sr-Cyrl-CS"/>
        </w:rPr>
        <w:t>иницијативом</w:t>
      </w:r>
      <w:r w:rsidRPr="00C97E7D">
        <w:rPr>
          <w:rFonts w:ascii="Arial Narrow" w:hAnsi="Arial Narrow"/>
          <w:sz w:val="18"/>
          <w:szCs w:val="18"/>
          <w:lang w:val="sr-Cyrl-CS"/>
        </w:rPr>
        <w:t xml:space="preserve"> Повереника за информације од јавног значаја и заштиту података о личности, а имајући у виду низак ст</w:t>
      </w:r>
      <w:r>
        <w:rPr>
          <w:rFonts w:ascii="Arial Narrow" w:hAnsi="Arial Narrow"/>
          <w:sz w:val="18"/>
          <w:szCs w:val="18"/>
          <w:lang w:val="sr-Cyrl-CS"/>
        </w:rPr>
        <w:t>епе</w:t>
      </w:r>
      <w:r w:rsidRPr="00C97E7D">
        <w:rPr>
          <w:rFonts w:ascii="Arial Narrow" w:hAnsi="Arial Narrow"/>
          <w:sz w:val="18"/>
          <w:szCs w:val="18"/>
          <w:lang w:val="sr-Cyrl-CS"/>
        </w:rPr>
        <w:t>н примене Закона о за</w:t>
      </w:r>
      <w:r>
        <w:rPr>
          <w:rFonts w:ascii="Arial Narrow" w:hAnsi="Arial Narrow"/>
          <w:sz w:val="18"/>
          <w:szCs w:val="18"/>
          <w:lang w:val="sr-Cyrl-CS"/>
        </w:rPr>
        <w:t>штити података о личности у реал</w:t>
      </w:r>
      <w:r w:rsidRPr="00C97E7D">
        <w:rPr>
          <w:rFonts w:ascii="Arial Narrow" w:hAnsi="Arial Narrow"/>
          <w:sz w:val="18"/>
          <w:szCs w:val="18"/>
          <w:lang w:val="sr-Cyrl-CS"/>
        </w:rPr>
        <w:t>ном животу.</w:t>
      </w:r>
    </w:p>
  </w:footnote>
  <w:footnote w:id="71">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је релевантан и са становишта посебних циљева 1 (мера која се односи на управљање јавним политикама) и 5 (мера која се односи на укључивање грађана у креирање јавних политика), али је приказан у овом делу због настојања да се нарочито истакне важност унапређења поступања органа и организација јавне управе у раду са грађанима, што доприноси побољшању квалитета јавних услуга. Активности у њему односе се пре свега на органе државне управе у периоду до краја 2016, будући да је неопходно успоставити ове процедуре и системе најпре у државној управи, након чега би се анализирале могућности проширења ових пракси и на шири систем јавне управе, као и могућности стимулисања и праћења реализације тих активности у органима и организацијама јавне управе од стране Владе.</w:t>
      </w:r>
    </w:p>
  </w:footnote>
  <w:footnote w:id="72">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 5.1.2.5 биће повезана са овим резултатом у мери у којој то дозвољавају обавезе реализације НСБПК, те ће предвиђена буџетска средства бити искоришћена и за реализацију овог резултата.</w:t>
      </w:r>
    </w:p>
  </w:footnote>
  <w:footnote w:id="73">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случају да овакве евиденције обухватају прикупљање и обраду података о личности, било би неопходно њихово уређење законом.</w:t>
      </w:r>
    </w:p>
  </w:footnote>
  <w:footnote w:id="74">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Припрема пројекта којим ће се детаљније дефинисати ове активности је у току.</w:t>
      </w:r>
    </w:p>
  </w:footnote>
  <w:footnote w:id="75">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је припремљен и спроведена је јавна расправа. </w:t>
      </w:r>
    </w:p>
  </w:footnote>
  <w:footnote w:id="76">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Приликом прве наредне ревизије Акционог плана, а након доношења Закона о инспекцијском надзору и успостављања Координационе комисије, дефинисаће се боље усмерени индикатори за овај резултат.</w:t>
      </w:r>
    </w:p>
  </w:footnote>
  <w:footnote w:id="77">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2017. ће се наставити успостављање система за све остале инспекције. Прикупљање и обрада података о личности за потребе информационог система уређени су Нацртом закона о инспекцијском надзору, а предвиђена је и супсидијарна примена Закона о заштити података о личности.</w:t>
      </w:r>
    </w:p>
  </w:footnote>
  <w:footnote w:id="78">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није експлицитно препозната Стратегијом реформе јавне управе, али је имплицитно у њој садржана (нарочито у њеном општем циљу), а овде је посебно дефинисана будући да представља значајан део планова и приоритета МДУЛС, а и саставни део Принципа јавне управе (Пружање јавних услуга – начело 3)</w:t>
      </w:r>
    </w:p>
  </w:footnote>
  <w:footnote w:id="79">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Активности ће бити детаљније планиране приликом допуне АП 2016. године, а у складу са активностима из резултата 4.2.4, који је у вези са овим резултатом.</w:t>
      </w:r>
    </w:p>
  </w:footnote>
  <w:footnote w:id="80">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Партиципација грађана је унета као део формулације посебног циља на предлог организација цивилног друштва које су укључене у процес израде АП РЈУ.</w:t>
      </w:r>
    </w:p>
  </w:footnote>
  <w:footnote w:id="81">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Национална стратегија за борбу против корупције у Републици Србији за период од 2013. до 2018. године користи и концепт интегритета, али се реферише и на потребу усвајања етичких кодекса. Ова два термина сматрају се комплементарним у реформи јавне управе. </w:t>
      </w:r>
    </w:p>
  </w:footnote>
  <w:footnote w:id="82">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1.3 у оквиру посебног циља 1 је такође релевантна са становишта обезбеђивања партиципације грађана, транспарентности, унапређења етичких стандарда и одговорности у обављању послова јавне управе. Такође, већина ових резултата и активности део је и Акционог плана за испуњавање Партнерства за отворену управу, а и надаље српско учешће и приоритети у оквиру Партнерства планираће се и реализовати у координацији са АП РЈУ. </w:t>
      </w:r>
    </w:p>
  </w:footnote>
  <w:footnote w:id="83">
    <w:p w:rsidR="00871D95" w:rsidRDefault="00871D95" w:rsidP="005E6EA1">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Грађански буџет лако разумљивим језиком објашњава на који начин и у које сврхе се користе јавни ресурси да би се задовољили јавне потребе грађана. Грађански буџет као једноставан приказ буџета државе или општине/града има циљ да допринесе информисаности грађана и повећаном учешћу грађана у дефинисању буџетских приоритета, као и у планирању, расподели и трошењу буџетских средстава. </w:t>
      </w:r>
    </w:p>
  </w:footnote>
  <w:footnote w:id="84">
    <w:p w:rsidR="00871D95" w:rsidRDefault="00871D95" w:rsidP="00747F5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3 и 4 тесно су повезане са активношћу 1.3.3.3 која се тиче унапређења консултативног процеса у процесу креирања јавних политика.</w:t>
      </w:r>
    </w:p>
  </w:footnote>
  <w:footnote w:id="85">
    <w:p w:rsidR="00871D95" w:rsidRPr="00A10A8D" w:rsidRDefault="00871D95" w:rsidP="00D84773">
      <w:pPr>
        <w:spacing w:after="0" w:line="240" w:lineRule="auto"/>
        <w:rPr>
          <w:lang w:val="sr-Latn-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Укупан број институција у оквиру система државне управе и локалне самоуправе, који су у обавези да израде ПИ, према Закону о АБПК, је 281.</w:t>
      </w:r>
    </w:p>
  </w:footnote>
  <w:footnote w:id="86">
    <w:p w:rsidR="00871D95" w:rsidRDefault="00871D95" w:rsidP="00EC29A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Укупна вредност пројекта „Превенција и борба против корупције,“ из ЕУ ИПА 2013 је 4.000.000 ЕУР.</w:t>
      </w:r>
    </w:p>
  </w:footnote>
  <w:footnote w:id="87">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Извештавање ће се вршити на годишњем нивоу.</w:t>
      </w:r>
    </w:p>
  </w:footnote>
  <w:footnote w:id="88">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Прaћeњe примeнe зaкoнских одредби о  спрeчaвaњу сукoбa интeрeсa зaпoслeних у jaвнoj упрaви (НАП п.23, 2.2.3.6), као и припрема и спровођење програма стручног усавршавања запослених у јавној управи у вези са питањима спречавања сукоба интереса (НАП п.23, 2.2.3.7) биће обухваћено изменом АП РЈУ у 2015. години, када ће се обухватити и планови за 2017. годину.</w:t>
      </w:r>
    </w:p>
  </w:footnote>
  <w:footnote w:id="89">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Закон о заштити узбуњивача донет је у новембру 2014. године, са одложеном применом до 05.06.2015. године. У периоду до почетка примене Закона, већ су у току активности на подизању капацитета – пре свега судија – за његову примену. </w:t>
      </w:r>
    </w:p>
  </w:footnote>
  <w:footnote w:id="90">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Будући да је примена Закона о заштити узбуњивача одложена до 5.6.2015, није могуће у овом тренутку предвидети квантитативни индикатор који би добро указивао на успешност примене закона. Такав индикатор ће бити накнадно дефинисан и додат.</w:t>
      </w:r>
    </w:p>
  </w:footnote>
  <w:footnote w:id="91">
    <w:p w:rsidR="00871D95" w:rsidRDefault="00871D95"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Мере 5.1 и 5.2 садрже одређене резултате и активности који су у тесној вези са јачањем спољних механизама надзора у јавној управи. У тим мерама садржане су оне активности које се односе на обавезе поступања органа и организација у јавној управи којима се постиже већа транспарентност рада и смањење корупције, док се ова мера посебно односи на унапређење самих институција које обављају функцију спољне контроле. Такође, ова мера не садржи резултате и активности који би допринели јачању улоге Управног суда и уопште контроле управе од стране судова, које ће се планирати у наредној фази реформе (2017-2020).</w:t>
      </w:r>
    </w:p>
  </w:footnote>
  <w:footnote w:id="92">
    <w:p w:rsidR="00871D95" w:rsidRDefault="00871D95" w:rsidP="00E37B9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на унапређењу сарадње органа државне управе са Заштитником грађана и поступања по препорукама Заштитника грађана (успостављање система за решавање притужби грађана на рад органа и извештавање Заштитника грађана) предвиђене су у посебном циљу 4, резултату 4.2.4.  </w:t>
      </w:r>
    </w:p>
  </w:footnote>
  <w:footnote w:id="93">
    <w:p w:rsidR="00871D95" w:rsidRDefault="00871D95">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sidRPr="00C97E7D">
        <w:rPr>
          <w:rFonts w:ascii="Arial Narrow" w:hAnsi="Arial Narrow" w:cs="Arial Narrow"/>
          <w:sz w:val="18"/>
          <w:szCs w:val="18"/>
          <w:lang w:val="ru-RU"/>
        </w:rPr>
        <w:t>Службени гласник РС, бр. 60/14</w:t>
      </w:r>
    </w:p>
  </w:footnote>
  <w:footnote w:id="94">
    <w:p w:rsidR="00871D95" w:rsidRDefault="00871D95" w:rsidP="006E118F">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sidRPr="00C97E7D">
        <w:rPr>
          <w:rFonts w:ascii="Arial Narrow" w:hAnsi="Arial Narrow" w:cs="Arial Narrow"/>
          <w:sz w:val="18"/>
          <w:szCs w:val="18"/>
          <w:lang w:val="ru-RU"/>
        </w:rPr>
        <w:t>Службени гласник РС, бр. 60/14</w:t>
      </w:r>
    </w:p>
  </w:footnote>
  <w:footnote w:id="95">
    <w:p w:rsidR="00871D95" w:rsidRDefault="00871D95" w:rsidP="005C30E1">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Аспекти измене Закона које се односе на проширење обавеза органа јавне власти према том закону садржане су у мери 5.1. Такође, Нацрт акционог плана за поглавље 23 предвиђа измене овог закона, а све измене ће бити координисане и обједињене.</w:t>
      </w:r>
    </w:p>
  </w:footnote>
  <w:footnote w:id="96">
    <w:p w:rsidR="00871D95" w:rsidRDefault="00871D95" w:rsidP="00FB4496">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Сл. гласник РС бр. 9/14 , 42/14 - исправка</w:t>
      </w:r>
    </w:p>
  </w:footnote>
  <w:footnote w:id="97">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РБМ – Управљање оријентисано на резултате </w:t>
      </w:r>
      <w:r w:rsidRPr="00A51AF1">
        <w:rPr>
          <w:rFonts w:ascii="Arial Narrow" w:hAnsi="Arial Narrow" w:cs="Arial Narrow"/>
          <w:i/>
          <w:iCs/>
          <w:sz w:val="18"/>
          <w:szCs w:val="18"/>
          <w:lang w:val="sr-Cyrl-CS"/>
        </w:rPr>
        <w:t>(ен. Result Based Management).</w:t>
      </w:r>
    </w:p>
  </w:footnote>
  <w:footnote w:id="98">
    <w:p w:rsidR="00871D95" w:rsidRPr="00A10A8D" w:rsidRDefault="00871D95" w:rsidP="00123B8E">
      <w:pPr>
        <w:spacing w:after="0" w:line="240" w:lineRule="auto"/>
        <w:jc w:val="both"/>
        <w:rPr>
          <w:lang w:val="sr-Cyrl-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матрица представља адаптацију једне од раније развијених матрица која је настала у оквиру пројекта техничке помоћи који је подржавао МДУЛС у спровођењу реформе државне управе у ранијој фази.</w:t>
      </w:r>
    </w:p>
  </w:footnote>
  <w:footnote w:id="99">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Треба напоменути да у РБМ приступу постоје различити нивои утврђивања </w:t>
      </w:r>
      <w:r w:rsidRPr="00A51AF1">
        <w:rPr>
          <w:rFonts w:ascii="Arial Narrow" w:hAnsi="Arial Narrow" w:cs="Arial Narrow"/>
          <w:i/>
          <w:iCs/>
          <w:sz w:val="18"/>
          <w:szCs w:val="18"/>
          <w:lang w:val="sr-Cyrl-CS"/>
        </w:rPr>
        <w:t xml:space="preserve">outcome </w:t>
      </w:r>
      <w:r w:rsidRPr="00A51AF1">
        <w:rPr>
          <w:rFonts w:ascii="Arial Narrow" w:hAnsi="Arial Narrow" w:cs="Arial Narrow"/>
          <w:sz w:val="18"/>
          <w:szCs w:val="18"/>
          <w:lang w:val="sr-Cyrl-CS"/>
        </w:rPr>
        <w:t xml:space="preserve">и </w:t>
      </w:r>
      <w:r w:rsidRPr="00A51AF1">
        <w:rPr>
          <w:rFonts w:ascii="Arial Narrow" w:hAnsi="Arial Narrow" w:cs="Arial Narrow"/>
          <w:i/>
          <w:iCs/>
          <w:sz w:val="18"/>
          <w:szCs w:val="18"/>
          <w:lang w:val="sr-Cyrl-CS"/>
        </w:rPr>
        <w:t xml:space="preserve">output </w:t>
      </w:r>
      <w:r w:rsidRPr="00A51AF1">
        <w:rPr>
          <w:rFonts w:ascii="Arial Narrow" w:hAnsi="Arial Narrow" w:cs="Arial Narrow"/>
          <w:sz w:val="18"/>
          <w:szCs w:val="18"/>
          <w:lang w:val="sr-Cyrl-CS"/>
        </w:rPr>
        <w:t xml:space="preserve">резултата. У неким приступима њих је и тешко разликовати, али у суштини дефиниција нивоа резултата зависи од нивоа агрегације документа за који се развија матрица логичког оквира. Уколико су активности веома детаљне и планирају се улазне вредности </w:t>
      </w:r>
      <w:r w:rsidRPr="00A51AF1">
        <w:rPr>
          <w:rFonts w:ascii="Arial Narrow" w:hAnsi="Arial Narrow" w:cs="Arial Narrow"/>
          <w:i/>
          <w:iCs/>
          <w:sz w:val="18"/>
          <w:szCs w:val="18"/>
          <w:lang w:val="sr-Cyrl-CS"/>
        </w:rPr>
        <w:t xml:space="preserve">(inupts – </w:t>
      </w:r>
      <w:r w:rsidRPr="00A51AF1">
        <w:rPr>
          <w:rFonts w:ascii="Arial Narrow" w:hAnsi="Arial Narrow" w:cs="Arial Narrow"/>
          <w:sz w:val="18"/>
          <w:szCs w:val="18"/>
          <w:lang w:val="sr-Cyrl-CS"/>
        </w:rPr>
        <w:t>нпр. 20 тренинг дана за државне службенике на тему борбе против корупције</w:t>
      </w:r>
      <w:r w:rsidRPr="00A51AF1">
        <w:rPr>
          <w:rFonts w:ascii="Arial Narrow" w:hAnsi="Arial Narrow" w:cs="Arial Narrow"/>
          <w:i/>
          <w:iCs/>
          <w:sz w:val="18"/>
          <w:szCs w:val="18"/>
          <w:lang w:val="sr-Cyrl-CS"/>
        </w:rPr>
        <w:t>)</w:t>
      </w:r>
      <w:r w:rsidRPr="00A51AF1">
        <w:rPr>
          <w:rFonts w:ascii="Arial Narrow" w:hAnsi="Arial Narrow" w:cs="Arial Narrow"/>
          <w:sz w:val="18"/>
          <w:szCs w:val="18"/>
          <w:lang w:val="sr-Cyrl-CS"/>
        </w:rPr>
        <w:t xml:space="preserve">, директни исходи тих активности ће бити на веома ниском нивоу (нпр. одређени број обучених службеника). Уколико је ниво агрегације документа виши и активности су општијег карактера (нпр. спровођење програма обуке), тада ће директни исходи активности бити на нешто вишем нивоу (нпр. државни службеници разумеју своја права и обавезе у области борбе против корупције). Резултат се у оба случаја може дефинисати на средњем нивоу (нпр. унапређени капацитети за примену правног оквира у области борбе против корупције), што је ниво </w:t>
      </w:r>
      <w:r w:rsidRPr="00A51AF1">
        <w:rPr>
          <w:rFonts w:ascii="Arial Narrow" w:hAnsi="Arial Narrow" w:cs="Arial Narrow"/>
          <w:i/>
          <w:iCs/>
          <w:sz w:val="18"/>
          <w:szCs w:val="18"/>
          <w:lang w:val="sr-Cyrl-CS"/>
        </w:rPr>
        <w:t>outcome.</w:t>
      </w:r>
      <w:r w:rsidRPr="00A51AF1">
        <w:rPr>
          <w:rFonts w:ascii="Arial Narrow" w:hAnsi="Arial Narrow" w:cs="Arial Narrow"/>
          <w:sz w:val="18"/>
          <w:szCs w:val="18"/>
          <w:lang w:val="sr-Cyrl-CS"/>
        </w:rPr>
        <w:t xml:space="preserve"> Међутим, </w:t>
      </w:r>
      <w:r w:rsidRPr="00A51AF1">
        <w:rPr>
          <w:rFonts w:ascii="Arial Narrow" w:hAnsi="Arial Narrow" w:cs="Arial Narrow"/>
          <w:i/>
          <w:iCs/>
          <w:sz w:val="18"/>
          <w:szCs w:val="18"/>
          <w:lang w:val="sr-Cyrl-CS"/>
        </w:rPr>
        <w:t>outcome</w:t>
      </w:r>
      <w:r w:rsidRPr="00A51AF1">
        <w:rPr>
          <w:rFonts w:ascii="Arial Narrow" w:hAnsi="Arial Narrow" w:cs="Arial Narrow"/>
          <w:sz w:val="18"/>
          <w:szCs w:val="18"/>
          <w:lang w:val="sr-Cyrl-CS"/>
        </w:rPr>
        <w:t xml:space="preserve"> ниво се може дефинисати и на вишем нивоу агрегације као „смањена подложност корупцији код државних службеника“, док ниво утицаја може бити „смањен ниво корупције у јавном сектору“. Све су ово нијансе у РБМ приступу, које су подложне различитим интерпретацијама. Оно што је важно јесте да се резултати дефинишу на нивоу онога што се жели постићи како би се могла видети промена у реалности на коју желимо да делујемо.</w:t>
      </w:r>
    </w:p>
  </w:footnote>
  <w:footnote w:id="100">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СМАРТ – специфични, мерљиви, оствариви, реалистични и временски одређени (</w:t>
      </w:r>
      <w:r w:rsidRPr="00A51AF1">
        <w:rPr>
          <w:rFonts w:ascii="Arial Narrow" w:hAnsi="Arial Narrow" w:cs="Arial Narrow"/>
          <w:i/>
          <w:iCs/>
          <w:sz w:val="18"/>
          <w:szCs w:val="18"/>
          <w:lang w:val="sr-Cyrl-CS"/>
        </w:rPr>
        <w:t>Specific, Measurable, Attainable, Realistic and Time-bound)</w:t>
      </w:r>
    </w:p>
  </w:footnote>
  <w:footnote w:id="101">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Принципи јавне управе, ОЕЦД СИГМА, </w:t>
      </w:r>
      <w:hyperlink r:id="rId1" w:history="1">
        <w:r w:rsidRPr="00A51AF1">
          <w:rPr>
            <w:rStyle w:val="Hyperlink"/>
            <w:rFonts w:ascii="Arial Narrow" w:hAnsi="Arial Narrow" w:cs="Arial Narrow"/>
            <w:sz w:val="18"/>
            <w:szCs w:val="18"/>
            <w:lang w:val="sr-Cyrl-CS"/>
          </w:rPr>
          <w:t>http://www.sigmaweb.org/publications/Principles-Public-Administration-Nov2014.pdf</w:t>
        </w:r>
      </w:hyperlink>
      <w:r w:rsidRPr="00A51AF1">
        <w:rPr>
          <w:rFonts w:ascii="Arial Narrow" w:hAnsi="Arial Narrow" w:cs="Arial Narrow"/>
          <w:sz w:val="18"/>
          <w:szCs w:val="18"/>
          <w:lang w:val="sr-Cyrl-CS"/>
        </w:rPr>
        <w:t xml:space="preserve"> </w:t>
      </w:r>
    </w:p>
  </w:footnote>
  <w:footnote w:id="102">
    <w:p w:rsidR="00871D95" w:rsidRDefault="00871D95">
      <w:pPr>
        <w:pStyle w:val="FootnoteText"/>
      </w:pPr>
      <w:r w:rsidRPr="00E966A2">
        <w:rPr>
          <w:rStyle w:val="FootnoteReference"/>
          <w:rFonts w:ascii="Arial Narrow" w:hAnsi="Arial Narrow" w:cs="Arial Narrow"/>
          <w:sz w:val="18"/>
          <w:szCs w:val="18"/>
          <w:lang w:val="sr-Cyrl-CS"/>
        </w:rPr>
        <w:footnoteRef/>
      </w:r>
      <w:r w:rsidRPr="00E966A2">
        <w:rPr>
          <w:rStyle w:val="FootnoteReference"/>
          <w:rFonts w:ascii="Arial Narrow" w:hAnsi="Arial Narrow" w:cs="Arial Narrow"/>
          <w:sz w:val="18"/>
          <w:szCs w:val="18"/>
          <w:lang w:val="sr-Cyrl-CS"/>
        </w:rPr>
        <w:t xml:space="preserve"> </w:t>
      </w:r>
      <w:r w:rsidRPr="00E966A2">
        <w:rPr>
          <w:rFonts w:ascii="Arial Narrow" w:hAnsi="Arial Narrow" w:cs="Arial Narrow"/>
          <w:sz w:val="18"/>
          <w:szCs w:val="18"/>
          <w:lang w:val="sr-Cyrl-CS"/>
        </w:rPr>
        <w:t xml:space="preserve">На почетку процеса ревизије документа размотрена је могућност дефинисања укупних трошкова, али је и у консултацији са СИГМА експертима закључено да за сада </w:t>
      </w:r>
      <w:r w:rsidRPr="00A51AF1">
        <w:rPr>
          <w:rFonts w:ascii="Arial Narrow" w:hAnsi="Arial Narrow" w:cs="Arial Narrow"/>
          <w:sz w:val="18"/>
          <w:szCs w:val="18"/>
          <w:lang w:val="sr-Cyrl-CS"/>
        </w:rPr>
        <w:t>то није могуће учинити</w:t>
      </w:r>
      <w:r w:rsidRPr="00E966A2">
        <w:rPr>
          <w:rFonts w:ascii="Arial Narrow" w:hAnsi="Arial Narrow" w:cs="Arial Narrow"/>
          <w:sz w:val="18"/>
          <w:szCs w:val="18"/>
          <w:lang w:val="sr-Cyrl-CS"/>
        </w:rPr>
        <w:t xml:space="preserve">. Имајући у виду да МДУЛС, осим подршке СИГМА програма, није имало другу експертску подршку у развоју документа, те да је он у потпуности резултат рада чланова тима МДУЛС и других органа државне управе (ОДУ) и укључених партнера, није било могуће </w:t>
      </w:r>
      <w:r w:rsidRPr="00A51AF1">
        <w:rPr>
          <w:rFonts w:ascii="Arial Narrow" w:hAnsi="Arial Narrow" w:cs="Arial Narrow"/>
          <w:sz w:val="18"/>
          <w:szCs w:val="18"/>
          <w:lang w:val="sr-Cyrl-CS"/>
        </w:rPr>
        <w:t>припремити и применити</w:t>
      </w:r>
      <w:r w:rsidRPr="00E966A2">
        <w:rPr>
          <w:rFonts w:ascii="Arial Narrow" w:hAnsi="Arial Narrow" w:cs="Arial Narrow"/>
          <w:sz w:val="18"/>
          <w:szCs w:val="18"/>
          <w:lang w:val="sr-Cyrl-CS"/>
        </w:rPr>
        <w:t xml:space="preserve"> методологију за процену укупних трошкова за потребе овог АП.</w:t>
      </w:r>
    </w:p>
  </w:footnote>
  <w:footnote w:id="103">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Принципи јавне управе, ОЕЦД/СИГМА, 2014, стр. 6.</w:t>
      </w:r>
    </w:p>
  </w:footnote>
  <w:footnote w:id="104">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Принципи јавне управе, ОЕЦД/СИГМА, 2014, стр. 6-7.</w:t>
      </w:r>
    </w:p>
  </w:footnote>
  <w:footnote w:id="105">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Програм реформе јавних финансија садржан у мери 3.1 одговара стратегији управљања јавним финансијама о којој говори Стратегија РЈУ.</w:t>
      </w:r>
    </w:p>
  </w:footnote>
  <w:footnote w:id="106">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АП за спровођење Стратегије стручног усавршавања државних службеника важи до краја 2015. будући да је Влада 2013. одлуком изменила Стратегију и донела нови АП до краја 2015.</w:t>
      </w:r>
    </w:p>
  </w:footnote>
  <w:footnote w:id="107">
    <w:p w:rsidR="00871D95" w:rsidRDefault="00871D95"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ОГП – Open Government Partnership</w:t>
      </w:r>
    </w:p>
  </w:footnote>
  <w:footnote w:id="108">
    <w:p w:rsidR="00871D95" w:rsidRDefault="00871D95">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Влада је закључком </w:t>
      </w:r>
      <w:r w:rsidRPr="00A51AF1">
        <w:rPr>
          <w:rFonts w:ascii="Arial Narrow" w:hAnsi="Arial Narrow" w:cs="Arial Narrow"/>
          <w:sz w:val="18"/>
          <w:szCs w:val="18"/>
          <w:lang w:val="sr-Cyrl-CS"/>
        </w:rPr>
        <w:t xml:space="preserve">бр. 05021-16514/2014 </w:t>
      </w:r>
      <w:r w:rsidRPr="00E966A2">
        <w:rPr>
          <w:rFonts w:ascii="Arial Narrow" w:hAnsi="Arial Narrow" w:cs="Arial Narrow"/>
          <w:sz w:val="18"/>
          <w:szCs w:val="18"/>
          <w:lang w:val="sr-Cyrl-CS"/>
        </w:rPr>
        <w:t>усвојила АП ОГП</w:t>
      </w:r>
      <w:r w:rsidRPr="00A51AF1">
        <w:rPr>
          <w:rFonts w:ascii="Arial Narrow" w:hAnsi="Arial Narrow" w:cs="Arial Narrow"/>
          <w:sz w:val="18"/>
          <w:szCs w:val="18"/>
          <w:lang w:val="sr-Cyrl-CS"/>
        </w:rPr>
        <w:t xml:space="preserve"> 25.12.2014 („Сл. Гласник РС“ бр. 145/14).</w:t>
      </w:r>
    </w:p>
  </w:footnote>
  <w:footnote w:id="109">
    <w:p w:rsidR="00871D95" w:rsidRDefault="00871D95" w:rsidP="00C80344">
      <w:pPr>
        <w:pStyle w:val="kmnaslov1"/>
      </w:pPr>
      <w:r w:rsidRPr="00DB1950">
        <w:rPr>
          <w:rStyle w:val="FootnoteReference"/>
          <w:rFonts w:ascii="Arial Narrow" w:hAnsi="Arial Narrow" w:cs="Arial Narrow"/>
          <w:sz w:val="18"/>
          <w:szCs w:val="18"/>
          <w:lang w:val="sr-Cyrl-CS"/>
        </w:rPr>
        <w:footnoteRef/>
      </w:r>
      <w:r w:rsidRPr="00DB1950">
        <w:rPr>
          <w:rFonts w:ascii="Arial Narrow" w:hAnsi="Arial Narrow" w:cs="Arial Narrow"/>
          <w:sz w:val="18"/>
          <w:szCs w:val="18"/>
          <w:lang w:val="sr-Cyrl-CS"/>
        </w:rPr>
        <w:t xml:space="preserve"> Одлука о образовању Савета за реформу јавне управе, </w:t>
      </w:r>
      <w:r w:rsidRPr="00645686">
        <w:rPr>
          <w:rFonts w:ascii="Arial Narrow" w:hAnsi="Arial Narrow" w:cs="Arial Narrow"/>
          <w:sz w:val="18"/>
          <w:szCs w:val="18"/>
          <w:lang w:val="sr-Cyrl-CS"/>
        </w:rPr>
        <w:t>(</w:t>
      </w:r>
      <w:r w:rsidRPr="00645686">
        <w:rPr>
          <w:rFonts w:ascii="Arial Narrow" w:hAnsi="Arial Narrow" w:cs="Arial Narrow"/>
          <w:sz w:val="18"/>
          <w:szCs w:val="18"/>
          <w:lang w:val="ru-RU"/>
        </w:rPr>
        <w:t>„</w:t>
      </w:r>
      <w:r w:rsidRPr="00645686">
        <w:rPr>
          <w:rFonts w:ascii="Arial Narrow" w:hAnsi="Arial Narrow" w:cs="Arial Narrow"/>
          <w:sz w:val="18"/>
          <w:szCs w:val="18"/>
          <w:lang w:val="sr-Cyrl-CS"/>
        </w:rPr>
        <w:t>Службени гласник РС</w:t>
      </w:r>
      <w:r w:rsidRPr="00645686">
        <w:rPr>
          <w:rFonts w:ascii="Arial Narrow" w:hAnsi="Arial Narrow" w:cs="Arial Narrow"/>
          <w:sz w:val="18"/>
          <w:szCs w:val="18"/>
          <w:lang w:val="ru-RU"/>
        </w:rPr>
        <w:t>”</w:t>
      </w:r>
      <w:r w:rsidRPr="00645686">
        <w:rPr>
          <w:rFonts w:ascii="Arial Narrow" w:hAnsi="Arial Narrow" w:cs="Arial Narrow"/>
          <w:sz w:val="18"/>
          <w:szCs w:val="18"/>
          <w:lang w:val="sr-Cyrl-CS"/>
        </w:rPr>
        <w:t>, бр.</w:t>
      </w:r>
      <w:r w:rsidRPr="00DB1950">
        <w:rPr>
          <w:rFonts w:ascii="Arial Narrow" w:hAnsi="Arial Narrow" w:cs="Arial Narrow"/>
          <w:sz w:val="18"/>
          <w:szCs w:val="18"/>
          <w:lang w:val="sr-Cyrl-CS"/>
        </w:rPr>
        <w:t xml:space="preserve"> </w:t>
      </w:r>
      <w:hyperlink r:id="rId2" w:tgtFrame="_blank" w:history="1">
        <w:r>
          <w:rPr>
            <w:rStyle w:val="Hyperlink"/>
            <w:rFonts w:ascii="Arial Narrow" w:hAnsi="Arial Narrow" w:cs="Arial Narrow"/>
            <w:color w:val="auto"/>
            <w:sz w:val="18"/>
            <w:szCs w:val="18"/>
            <w:u w:val="none"/>
            <w:lang w:val="sr-Cyrl-CS"/>
          </w:rPr>
          <w:t>79/</w:t>
        </w:r>
        <w:r w:rsidRPr="00645686">
          <w:rPr>
            <w:rStyle w:val="Hyperlink"/>
            <w:rFonts w:ascii="Arial Narrow" w:hAnsi="Arial Narrow" w:cs="Arial Narrow"/>
            <w:color w:val="auto"/>
            <w:sz w:val="18"/>
            <w:szCs w:val="18"/>
            <w:u w:val="none"/>
            <w:lang w:val="sr-Cyrl-CS"/>
          </w:rPr>
          <w:t>14,</w:t>
        </w:r>
      </w:hyperlink>
      <w:r w:rsidRPr="00645686">
        <w:rPr>
          <w:rFonts w:ascii="Arial Narrow" w:hAnsi="Arial Narrow" w:cs="Arial Narrow"/>
          <w:sz w:val="18"/>
          <w:szCs w:val="18"/>
          <w:lang w:val="sr-Cyrl-CS"/>
        </w:rPr>
        <w:t xml:space="preserve"> </w:t>
      </w:r>
      <w:hyperlink r:id="rId3" w:tgtFrame="_blank" w:history="1">
        <w:r>
          <w:rPr>
            <w:rStyle w:val="Hyperlink"/>
            <w:rFonts w:ascii="Arial Narrow" w:hAnsi="Arial Narrow" w:cs="Arial Narrow"/>
            <w:color w:val="auto"/>
            <w:sz w:val="18"/>
            <w:szCs w:val="18"/>
            <w:u w:val="none"/>
            <w:lang w:val="sr-Cyrl-CS"/>
          </w:rPr>
          <w:t>86/</w:t>
        </w:r>
        <w:r w:rsidRPr="00645686">
          <w:rPr>
            <w:rStyle w:val="Hyperlink"/>
            <w:rFonts w:ascii="Arial Narrow" w:hAnsi="Arial Narrow" w:cs="Arial Narrow"/>
            <w:color w:val="auto"/>
            <w:sz w:val="18"/>
            <w:szCs w:val="18"/>
            <w:u w:val="none"/>
            <w:lang w:val="sr-Cyrl-CS"/>
          </w:rPr>
          <w:t>14</w:t>
        </w:r>
      </w:hyperlink>
      <w:r w:rsidRPr="00645686">
        <w:rPr>
          <w:rFonts w:ascii="Arial Narrow" w:hAnsi="Arial Narrow" w:cs="Arial Narrow"/>
          <w:sz w:val="18"/>
          <w:szCs w:val="18"/>
          <w:lang w:val="sr-Cyrl-CS"/>
        </w:rPr>
        <w:t xml:space="preserve">, </w:t>
      </w:r>
      <w:hyperlink r:id="rId4" w:tgtFrame="_blank" w:history="1">
        <w:r>
          <w:rPr>
            <w:rStyle w:val="Hyperlink"/>
            <w:rFonts w:ascii="Arial Narrow" w:hAnsi="Arial Narrow" w:cs="Arial Narrow"/>
            <w:color w:val="auto"/>
            <w:sz w:val="18"/>
            <w:szCs w:val="18"/>
            <w:u w:val="none"/>
            <w:lang w:val="sr-Cyrl-CS"/>
          </w:rPr>
          <w:t>120/</w:t>
        </w:r>
        <w:r w:rsidRPr="00645686">
          <w:rPr>
            <w:rStyle w:val="Hyperlink"/>
            <w:rFonts w:ascii="Arial Narrow" w:hAnsi="Arial Narrow" w:cs="Arial Narrow"/>
            <w:color w:val="auto"/>
            <w:sz w:val="18"/>
            <w:szCs w:val="18"/>
            <w:u w:val="none"/>
            <w:lang w:val="sr-Cyrl-CS"/>
          </w:rPr>
          <w:t>14</w:t>
        </w:r>
      </w:hyperlink>
      <w:r w:rsidRPr="00645686">
        <w:rPr>
          <w:rFonts w:ascii="Arial Narrow" w:hAnsi="Arial Narrow" w:cs="Arial Narrow"/>
          <w:sz w:val="18"/>
          <w:szCs w:val="18"/>
          <w:lang w:val="sr-Cyrl-CS"/>
        </w:rPr>
        <w:t xml:space="preserve"> и</w:t>
      </w:r>
      <w:r>
        <w:rPr>
          <w:rFonts w:ascii="Arial Narrow" w:hAnsi="Arial Narrow" w:cs="Arial Narrow"/>
          <w:sz w:val="18"/>
          <w:szCs w:val="18"/>
          <w:lang w:val="sr-Cyrl-CS"/>
        </w:rPr>
        <w:t xml:space="preserve"> 22/</w:t>
      </w:r>
      <w:r w:rsidRPr="00C97E7D">
        <w:rPr>
          <w:rFonts w:ascii="Arial Narrow" w:hAnsi="Arial Narrow" w:cs="Arial Narrow"/>
          <w:sz w:val="18"/>
          <w:szCs w:val="18"/>
          <w:lang w:val="sr-Cyrl-CS"/>
        </w:rPr>
        <w:t>15</w:t>
      </w:r>
      <w:r>
        <w:rPr>
          <w:rFonts w:ascii="Arial Narrow" w:hAnsi="Arial Narrow" w:cs="Arial Narrow"/>
          <w:sz w:val="18"/>
          <w:szCs w:val="18"/>
          <w:lang w:val="sr-Cyrl-CS"/>
        </w:rPr>
        <w:t>)</w:t>
      </w:r>
    </w:p>
  </w:footnote>
  <w:footnote w:id="110">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прилог је у великој мери заснован на предлозима и препорукама програма СИГМА, тј. документима „Идеје за операционализацију система праћења, извештавања и евалуације“ и „Коментари на оквир индикатора резултата“ који су достављени Министарству правде и државне управе у марту 2014.</w:t>
      </w:r>
    </w:p>
  </w:footnote>
  <w:footnote w:id="111">
    <w:p w:rsidR="00871D95" w:rsidRPr="00A10A8D" w:rsidRDefault="00871D95" w:rsidP="004D593A">
      <w:pPr>
        <w:jc w:val="both"/>
        <w:rPr>
          <w:lang w:val="sr-Latn-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матрица представља адаптацију једне од раније развијених матрица која је настала у оквиру пројекта техничке помоћи који је подржавао МДУЛС у спровођењу реформе државне управе у ранијој фази.</w:t>
      </w:r>
    </w:p>
  </w:footnote>
  <w:footnote w:id="112">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http://info.worldbank.org/governance/wgi/index.aspx#reports</w:t>
      </w:r>
    </w:p>
  </w:footnote>
  <w:footnote w:id="113">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Током припреме Акционог плана припремљени су и први нацрти пасоша за око 30 индикатора, уз подршку пројекта у оквиру Програма подршке цивилном друштву Европске уније, 2012. Динамика довршавања пасоша индикатора током 2015. године зависиће од интерних капацитета МДУЛС и времена почетка пројекта подршке праћењу, извештавању и евалуацији РЈУ (горе поменут у оквиру напомене).</w:t>
      </w:r>
    </w:p>
  </w:footnote>
  <w:footnote w:id="114">
    <w:p w:rsidR="00871D95" w:rsidRDefault="00871D95">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Стратегија РЈУ предвиђа и квартално извештавање, које ће се спроводити усмено кроз састанке Међуминистарске пројектне групе и Колегијума државних секретара и записнике са тих састанака.</w:t>
      </w:r>
    </w:p>
  </w:footnote>
  <w:footnote w:id="115">
    <w:p w:rsidR="00871D95" w:rsidRDefault="00871D95">
      <w:pPr>
        <w:pStyle w:val="FootnoteText"/>
      </w:pPr>
      <w:r w:rsidRPr="00E966A2">
        <w:rPr>
          <w:rStyle w:val="FootnoteReference"/>
          <w:rFonts w:ascii="Arial Narrow" w:hAnsi="Arial Narrow" w:cs="Arial Narrow"/>
          <w:sz w:val="18"/>
          <w:szCs w:val="18"/>
          <w:lang w:val="sr-Cyrl-CS"/>
        </w:rPr>
        <w:footnoteRef/>
      </w:r>
      <w:r w:rsidRPr="00E966A2">
        <w:rPr>
          <w:rFonts w:ascii="Arial Narrow" w:hAnsi="Arial Narrow" w:cs="Arial Narrow"/>
          <w:sz w:val="18"/>
          <w:szCs w:val="18"/>
          <w:lang w:val="sr-Cyrl-CS"/>
        </w:rPr>
        <w:t xml:space="preserve"> Алат за праћење ће бити припремљен у оквиру пројекта подршке праћењу, извештавању и евалуацији РЈУ, чија реализација би требало да отпочне у другој половини 2015.</w:t>
      </w:r>
    </w:p>
  </w:footnote>
  <w:footnote w:id="116">
    <w:p w:rsidR="00871D95" w:rsidRDefault="00871D95" w:rsidP="00A82B24">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Стратегија РЈУ, стр. 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821"/>
    <w:multiLevelType w:val="hybridMultilevel"/>
    <w:tmpl w:val="907095D2"/>
    <w:lvl w:ilvl="0" w:tplc="8FA88786">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C304B0"/>
    <w:multiLevelType w:val="hybridMultilevel"/>
    <w:tmpl w:val="4F0292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82775B"/>
    <w:multiLevelType w:val="multilevel"/>
    <w:tmpl w:val="A73664DA"/>
    <w:lvl w:ilvl="0">
      <w:start w:val="1"/>
      <w:numFmt w:val="none"/>
      <w:pStyle w:val="Heading1"/>
      <w:lvlText w:val="0"/>
      <w:lvlJc w:val="left"/>
      <w:pPr>
        <w:ind w:left="432" w:hanging="432"/>
      </w:pPr>
      <w:rPr>
        <w:rFonts w:cs="Times New Roman" w:hint="default"/>
      </w:rPr>
    </w:lvl>
    <w:lvl w:ilvl="1">
      <w:start w:val="1"/>
      <w:numFmt w:val="decimal"/>
      <w:pStyle w:val="Heading2"/>
      <w:lvlText w:val="0.%2"/>
      <w:lvlJc w:val="left"/>
      <w:pPr>
        <w:ind w:left="576" w:hanging="576"/>
      </w:pPr>
      <w:rPr>
        <w:rFonts w:cs="Times New Roman" w:hint="default"/>
      </w:rPr>
    </w:lvl>
    <w:lvl w:ilvl="2">
      <w:start w:val="1"/>
      <w:numFmt w:val="decimal"/>
      <w:pStyle w:val="Heading3"/>
      <w:lvlText w:val="0%1.%2.%3"/>
      <w:lvlJc w:val="left"/>
      <w:pPr>
        <w:ind w:left="720" w:hanging="720"/>
      </w:pPr>
      <w:rPr>
        <w:rFonts w:cs="Times New Roman" w:hint="default"/>
      </w:rPr>
    </w:lvl>
    <w:lvl w:ilvl="3">
      <w:start w:val="1"/>
      <w:numFmt w:val="decimal"/>
      <w:pStyle w:val="Heading4"/>
      <w:lvlText w:val="0%1.%2.%3.%4"/>
      <w:lvlJc w:val="left"/>
      <w:pPr>
        <w:ind w:left="864" w:hanging="864"/>
      </w:pPr>
      <w:rPr>
        <w:rFonts w:cs="Times New Roman" w:hint="default"/>
      </w:rPr>
    </w:lvl>
    <w:lvl w:ilvl="4">
      <w:start w:val="1"/>
      <w:numFmt w:val="decimal"/>
      <w:pStyle w:val="Heading5"/>
      <w:lvlText w:val="0%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7E31C85"/>
    <w:multiLevelType w:val="hybridMultilevel"/>
    <w:tmpl w:val="A36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2A7BDD"/>
    <w:multiLevelType w:val="hybridMultilevel"/>
    <w:tmpl w:val="21A2BC76"/>
    <w:lvl w:ilvl="0" w:tplc="744ABEAA">
      <w:start w:val="3"/>
      <w:numFmt w:val="bullet"/>
      <w:lvlText w:val="-"/>
      <w:lvlJc w:val="left"/>
      <w:pPr>
        <w:ind w:left="405" w:hanging="360"/>
      </w:pPr>
      <w:rPr>
        <w:rFonts w:ascii="Arial Narrow" w:eastAsia="Times New Roman" w:hAnsi="Arial Narrow"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5">
    <w:nsid w:val="1B4256F7"/>
    <w:multiLevelType w:val="hybridMultilevel"/>
    <w:tmpl w:val="F994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8C63DC"/>
    <w:multiLevelType w:val="multilevel"/>
    <w:tmpl w:val="62889B60"/>
    <w:lvl w:ilvl="0">
      <w:start w:val="1"/>
      <w:numFmt w:val="decimalZero"/>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4864EE7"/>
    <w:multiLevelType w:val="hybridMultilevel"/>
    <w:tmpl w:val="8AA8EA6E"/>
    <w:lvl w:ilvl="0" w:tplc="0409000F">
      <w:start w:val="1"/>
      <w:numFmt w:val="decimal"/>
      <w:lvlText w:val="%1."/>
      <w:lvlJc w:val="left"/>
      <w:pPr>
        <w:ind w:left="720" w:hanging="360"/>
      </w:pPr>
      <w:rPr>
        <w:rFonts w:cs="Times New Roman"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8">
    <w:nsid w:val="24AD4931"/>
    <w:multiLevelType w:val="hybridMultilevel"/>
    <w:tmpl w:val="3CA04664"/>
    <w:lvl w:ilvl="0" w:tplc="132620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EF760F"/>
    <w:multiLevelType w:val="hybridMultilevel"/>
    <w:tmpl w:val="F338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E315A9"/>
    <w:multiLevelType w:val="hybridMultilevel"/>
    <w:tmpl w:val="9616745C"/>
    <w:lvl w:ilvl="0" w:tplc="94A27DE0">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11">
    <w:nsid w:val="302F43D9"/>
    <w:multiLevelType w:val="multilevel"/>
    <w:tmpl w:val="2E6E8570"/>
    <w:lvl w:ilvl="0">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06E2CE6"/>
    <w:multiLevelType w:val="hybridMultilevel"/>
    <w:tmpl w:val="43F0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846CF1"/>
    <w:multiLevelType w:val="hybridMultilevel"/>
    <w:tmpl w:val="4E4E8796"/>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14">
    <w:nsid w:val="30BF5123"/>
    <w:multiLevelType w:val="hybridMultilevel"/>
    <w:tmpl w:val="CF86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651C49"/>
    <w:multiLevelType w:val="hybridMultilevel"/>
    <w:tmpl w:val="66542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FC3C28"/>
    <w:multiLevelType w:val="hybridMultilevel"/>
    <w:tmpl w:val="0DF0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875442"/>
    <w:multiLevelType w:val="hybridMultilevel"/>
    <w:tmpl w:val="654A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97D07FA"/>
    <w:multiLevelType w:val="hybridMultilevel"/>
    <w:tmpl w:val="6DEE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63C16DA"/>
    <w:multiLevelType w:val="hybridMultilevel"/>
    <w:tmpl w:val="DF4C2130"/>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20">
    <w:nsid w:val="5BCC6C14"/>
    <w:multiLevelType w:val="hybridMultilevel"/>
    <w:tmpl w:val="1E447108"/>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27312EB"/>
    <w:multiLevelType w:val="hybridMultilevel"/>
    <w:tmpl w:val="E66EB2D2"/>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8B044B"/>
    <w:multiLevelType w:val="hybridMultilevel"/>
    <w:tmpl w:val="A8D20324"/>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52E5034"/>
    <w:multiLevelType w:val="hybridMultilevel"/>
    <w:tmpl w:val="559EE6DC"/>
    <w:lvl w:ilvl="0" w:tplc="132620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5473319"/>
    <w:multiLevelType w:val="hybridMultilevel"/>
    <w:tmpl w:val="E90649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64B1910"/>
    <w:multiLevelType w:val="multilevel"/>
    <w:tmpl w:val="57B40AD0"/>
    <w:lvl w:ilvl="0">
      <w:start w:val="1"/>
      <w:numFmt w:val="decimal"/>
      <w:lvlText w:val="%1."/>
      <w:lvlJc w:val="left"/>
      <w:pPr>
        <w:ind w:left="495" w:hanging="495"/>
      </w:pPr>
      <w:rPr>
        <w:rFonts w:cs="Times New Roman" w:hint="default"/>
        <w:i w:val="0"/>
        <w:iCs w:val="0"/>
      </w:rPr>
    </w:lvl>
    <w:lvl w:ilvl="1">
      <w:start w:val="1"/>
      <w:numFmt w:val="decimal"/>
      <w:lvlText w:val="%1.%2."/>
      <w:lvlJc w:val="left"/>
      <w:pPr>
        <w:ind w:left="495" w:hanging="495"/>
      </w:pPr>
      <w:rPr>
        <w:rFonts w:cs="Times New Roman" w:hint="default"/>
        <w:i w:val="0"/>
        <w:iCs w:val="0"/>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i w:val="0"/>
        <w:iCs w:val="0"/>
      </w:rPr>
    </w:lvl>
    <w:lvl w:ilvl="4">
      <w:start w:val="1"/>
      <w:numFmt w:val="decimal"/>
      <w:lvlText w:val="%1.%2.%3.%4.%5."/>
      <w:lvlJc w:val="left"/>
      <w:pPr>
        <w:ind w:left="1080" w:hanging="1080"/>
      </w:pPr>
      <w:rPr>
        <w:rFonts w:cs="Times New Roman" w:hint="default"/>
        <w:i w:val="0"/>
        <w:iCs w:val="0"/>
      </w:rPr>
    </w:lvl>
    <w:lvl w:ilvl="5">
      <w:start w:val="1"/>
      <w:numFmt w:val="decimal"/>
      <w:lvlText w:val="%1.%2.%3.%4.%5.%6."/>
      <w:lvlJc w:val="left"/>
      <w:pPr>
        <w:ind w:left="1080" w:hanging="1080"/>
      </w:pPr>
      <w:rPr>
        <w:rFonts w:cs="Times New Roman" w:hint="default"/>
        <w:i w:val="0"/>
        <w:iCs w:val="0"/>
      </w:rPr>
    </w:lvl>
    <w:lvl w:ilvl="6">
      <w:start w:val="1"/>
      <w:numFmt w:val="decimal"/>
      <w:lvlText w:val="%1.%2.%3.%4.%5.%6.%7."/>
      <w:lvlJc w:val="left"/>
      <w:pPr>
        <w:ind w:left="1440" w:hanging="1440"/>
      </w:pPr>
      <w:rPr>
        <w:rFonts w:cs="Times New Roman" w:hint="default"/>
        <w:i w:val="0"/>
        <w:iCs w:val="0"/>
      </w:rPr>
    </w:lvl>
    <w:lvl w:ilvl="7">
      <w:start w:val="1"/>
      <w:numFmt w:val="decimal"/>
      <w:lvlText w:val="%1.%2.%3.%4.%5.%6.%7.%8."/>
      <w:lvlJc w:val="left"/>
      <w:pPr>
        <w:ind w:left="1440" w:hanging="1440"/>
      </w:pPr>
      <w:rPr>
        <w:rFonts w:cs="Times New Roman" w:hint="default"/>
        <w:i w:val="0"/>
        <w:iCs w:val="0"/>
      </w:rPr>
    </w:lvl>
    <w:lvl w:ilvl="8">
      <w:start w:val="1"/>
      <w:numFmt w:val="decimal"/>
      <w:lvlText w:val="%1.%2.%3.%4.%5.%6.%7.%8.%9."/>
      <w:lvlJc w:val="left"/>
      <w:pPr>
        <w:ind w:left="1800" w:hanging="1800"/>
      </w:pPr>
      <w:rPr>
        <w:rFonts w:cs="Times New Roman" w:hint="default"/>
        <w:i w:val="0"/>
        <w:iCs w:val="0"/>
      </w:rPr>
    </w:lvl>
  </w:abstractNum>
  <w:abstractNum w:abstractNumId="26">
    <w:nsid w:val="69425005"/>
    <w:multiLevelType w:val="multilevel"/>
    <w:tmpl w:val="27F069E2"/>
    <w:lvl w:ilvl="0">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69C20E91"/>
    <w:multiLevelType w:val="hybridMultilevel"/>
    <w:tmpl w:val="1F627154"/>
    <w:lvl w:ilvl="0" w:tplc="46C696B4">
      <w:numFmt w:val="bullet"/>
      <w:lvlText w:val="-"/>
      <w:lvlJc w:val="left"/>
      <w:pPr>
        <w:ind w:left="720" w:hanging="360"/>
      </w:pPr>
      <w:rPr>
        <w:rFonts w:ascii="Arial Narrow" w:eastAsia="Times New Roman" w:hAnsi="Arial Narrow"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28">
    <w:nsid w:val="6F37735A"/>
    <w:multiLevelType w:val="hybridMultilevel"/>
    <w:tmpl w:val="C3D427C0"/>
    <w:lvl w:ilvl="0" w:tplc="61B01870">
      <w:start w:val="1"/>
      <w:numFmt w:val="decimal"/>
      <w:lvlText w:val="%1."/>
      <w:lvlJc w:val="left"/>
      <w:pPr>
        <w:ind w:left="475" w:hanging="360"/>
      </w:pPr>
      <w:rPr>
        <w:rFonts w:cs="Times New Roman"/>
        <w:b w:val="0"/>
        <w:bCs w:val="0"/>
      </w:rPr>
    </w:lvl>
    <w:lvl w:ilvl="1" w:tplc="04090019">
      <w:start w:val="1"/>
      <w:numFmt w:val="lowerLetter"/>
      <w:lvlText w:val="%2."/>
      <w:lvlJc w:val="left"/>
      <w:pPr>
        <w:ind w:left="1195" w:hanging="360"/>
      </w:pPr>
      <w:rPr>
        <w:rFonts w:cs="Times New Roman"/>
      </w:rPr>
    </w:lvl>
    <w:lvl w:ilvl="2" w:tplc="0409001B">
      <w:start w:val="1"/>
      <w:numFmt w:val="lowerRoman"/>
      <w:lvlText w:val="%3."/>
      <w:lvlJc w:val="right"/>
      <w:pPr>
        <w:ind w:left="1915" w:hanging="180"/>
      </w:pPr>
      <w:rPr>
        <w:rFonts w:cs="Times New Roman"/>
      </w:rPr>
    </w:lvl>
    <w:lvl w:ilvl="3" w:tplc="0409000F">
      <w:start w:val="1"/>
      <w:numFmt w:val="decimal"/>
      <w:lvlText w:val="%4."/>
      <w:lvlJc w:val="left"/>
      <w:pPr>
        <w:ind w:left="2635" w:hanging="360"/>
      </w:pPr>
      <w:rPr>
        <w:rFonts w:cs="Times New Roman"/>
      </w:rPr>
    </w:lvl>
    <w:lvl w:ilvl="4" w:tplc="04090019">
      <w:start w:val="1"/>
      <w:numFmt w:val="lowerLetter"/>
      <w:lvlText w:val="%5."/>
      <w:lvlJc w:val="left"/>
      <w:pPr>
        <w:ind w:left="3355" w:hanging="360"/>
      </w:pPr>
      <w:rPr>
        <w:rFonts w:cs="Times New Roman"/>
      </w:rPr>
    </w:lvl>
    <w:lvl w:ilvl="5" w:tplc="0409001B">
      <w:start w:val="1"/>
      <w:numFmt w:val="lowerRoman"/>
      <w:lvlText w:val="%6."/>
      <w:lvlJc w:val="right"/>
      <w:pPr>
        <w:ind w:left="4075" w:hanging="180"/>
      </w:pPr>
      <w:rPr>
        <w:rFonts w:cs="Times New Roman"/>
      </w:rPr>
    </w:lvl>
    <w:lvl w:ilvl="6" w:tplc="0409000F">
      <w:start w:val="1"/>
      <w:numFmt w:val="decimal"/>
      <w:lvlText w:val="%7."/>
      <w:lvlJc w:val="left"/>
      <w:pPr>
        <w:ind w:left="4795" w:hanging="360"/>
      </w:pPr>
      <w:rPr>
        <w:rFonts w:cs="Times New Roman"/>
      </w:rPr>
    </w:lvl>
    <w:lvl w:ilvl="7" w:tplc="04090019">
      <w:start w:val="1"/>
      <w:numFmt w:val="lowerLetter"/>
      <w:lvlText w:val="%8."/>
      <w:lvlJc w:val="left"/>
      <w:pPr>
        <w:ind w:left="5515" w:hanging="360"/>
      </w:pPr>
      <w:rPr>
        <w:rFonts w:cs="Times New Roman"/>
      </w:rPr>
    </w:lvl>
    <w:lvl w:ilvl="8" w:tplc="0409001B">
      <w:start w:val="1"/>
      <w:numFmt w:val="lowerRoman"/>
      <w:lvlText w:val="%9."/>
      <w:lvlJc w:val="right"/>
      <w:pPr>
        <w:ind w:left="6235" w:hanging="180"/>
      </w:pPr>
      <w:rPr>
        <w:rFonts w:cs="Times New Roman"/>
      </w:rPr>
    </w:lvl>
  </w:abstractNum>
  <w:abstractNum w:abstractNumId="29">
    <w:nsid w:val="782D2DD8"/>
    <w:multiLevelType w:val="hybridMultilevel"/>
    <w:tmpl w:val="C312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4"/>
  </w:num>
  <w:num w:numId="12">
    <w:abstractNumId w:val="2"/>
  </w:num>
  <w:num w:numId="13">
    <w:abstractNumId w:val="2"/>
  </w:num>
  <w:num w:numId="14">
    <w:abstractNumId w:val="2"/>
  </w:num>
  <w:num w:numId="15">
    <w:abstractNumId w:val="2"/>
  </w:num>
  <w:num w:numId="16">
    <w:abstractNumId w:val="2"/>
  </w:num>
  <w:num w:numId="17">
    <w:abstractNumId w:val="25"/>
  </w:num>
  <w:num w:numId="18">
    <w:abstractNumId w:val="0"/>
  </w:num>
  <w:num w:numId="19">
    <w:abstractNumId w:val="9"/>
  </w:num>
  <w:num w:numId="20">
    <w:abstractNumId w:val="20"/>
  </w:num>
  <w:num w:numId="21">
    <w:abstractNumId w:val="2"/>
  </w:num>
  <w:num w:numId="22">
    <w:abstractNumId w:val="15"/>
  </w:num>
  <w:num w:numId="23">
    <w:abstractNumId w:val="12"/>
  </w:num>
  <w:num w:numId="24">
    <w:abstractNumId w:val="8"/>
  </w:num>
  <w:num w:numId="25">
    <w:abstractNumId w:val="1"/>
  </w:num>
  <w:num w:numId="26">
    <w:abstractNumId w:val="18"/>
  </w:num>
  <w:num w:numId="27">
    <w:abstractNumId w:val="27"/>
  </w:num>
  <w:num w:numId="28">
    <w:abstractNumId w:val="13"/>
  </w:num>
  <w:num w:numId="29">
    <w:abstractNumId w:val="19"/>
  </w:num>
  <w:num w:numId="30">
    <w:abstractNumId w:val="2"/>
  </w:num>
  <w:num w:numId="31">
    <w:abstractNumId w:val="22"/>
  </w:num>
  <w:num w:numId="32">
    <w:abstractNumId w:val="21"/>
  </w:num>
  <w:num w:numId="33">
    <w:abstractNumId w:val="17"/>
  </w:num>
  <w:num w:numId="34">
    <w:abstractNumId w:val="16"/>
  </w:num>
  <w:num w:numId="35">
    <w:abstractNumId w:val="29"/>
  </w:num>
  <w:num w:numId="36">
    <w:abstractNumId w:val="7"/>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
  </w:num>
  <w:num w:numId="40">
    <w:abstractNumId w:val="14"/>
  </w:num>
  <w:num w:numId="41">
    <w:abstractNumId w:val="4"/>
  </w:num>
  <w:num w:numId="42">
    <w:abstractNumId w:val="23"/>
  </w:num>
  <w:num w:numId="43">
    <w:abstractNumId w:val="2"/>
  </w:num>
  <w:num w:numId="44">
    <w:abstractNumId w:val="10"/>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1"/>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defaultTabStop w:val="720"/>
  <w:hyphenationZone w:val="425"/>
  <w:doNotHyphenateCaps/>
  <w:characterSpacingControl w:val="doNotCompress"/>
  <w:savePreviewPicture/>
  <w:doNotValidateAgainstSchema/>
  <w:doNotDemarcateInvalidXml/>
  <w:footnotePr>
    <w:footnote w:id="0"/>
    <w:footnote w:id="1"/>
  </w:footnotePr>
  <w:endnotePr>
    <w:endnote w:id="0"/>
    <w:endnote w:id="1"/>
  </w:endnotePr>
  <w:compat/>
  <w:rsids>
    <w:rsidRoot w:val="00A25B05"/>
    <w:rsid w:val="00000959"/>
    <w:rsid w:val="00000D28"/>
    <w:rsid w:val="00001918"/>
    <w:rsid w:val="00001C3C"/>
    <w:rsid w:val="000062A4"/>
    <w:rsid w:val="0001091A"/>
    <w:rsid w:val="000123E6"/>
    <w:rsid w:val="00015516"/>
    <w:rsid w:val="0001558F"/>
    <w:rsid w:val="000202CC"/>
    <w:rsid w:val="00020BEB"/>
    <w:rsid w:val="00020BFB"/>
    <w:rsid w:val="0002336F"/>
    <w:rsid w:val="000238F6"/>
    <w:rsid w:val="000244F8"/>
    <w:rsid w:val="0002452A"/>
    <w:rsid w:val="00026621"/>
    <w:rsid w:val="00026F9B"/>
    <w:rsid w:val="00026FEB"/>
    <w:rsid w:val="0002730F"/>
    <w:rsid w:val="00027AB1"/>
    <w:rsid w:val="00030426"/>
    <w:rsid w:val="0003097C"/>
    <w:rsid w:val="000310D4"/>
    <w:rsid w:val="0003155A"/>
    <w:rsid w:val="0003194B"/>
    <w:rsid w:val="00031B1E"/>
    <w:rsid w:val="000326D2"/>
    <w:rsid w:val="00032BC5"/>
    <w:rsid w:val="000330FB"/>
    <w:rsid w:val="000335DE"/>
    <w:rsid w:val="00033774"/>
    <w:rsid w:val="0003436B"/>
    <w:rsid w:val="00034595"/>
    <w:rsid w:val="000346E8"/>
    <w:rsid w:val="00034B72"/>
    <w:rsid w:val="00035066"/>
    <w:rsid w:val="000358E7"/>
    <w:rsid w:val="0004135B"/>
    <w:rsid w:val="0004255F"/>
    <w:rsid w:val="000429A0"/>
    <w:rsid w:val="0004346C"/>
    <w:rsid w:val="00043742"/>
    <w:rsid w:val="0004517B"/>
    <w:rsid w:val="00045FFC"/>
    <w:rsid w:val="000466D0"/>
    <w:rsid w:val="00046C88"/>
    <w:rsid w:val="000471D6"/>
    <w:rsid w:val="000474F9"/>
    <w:rsid w:val="00047F7E"/>
    <w:rsid w:val="00050694"/>
    <w:rsid w:val="000521C0"/>
    <w:rsid w:val="0005311F"/>
    <w:rsid w:val="0005360B"/>
    <w:rsid w:val="000558C9"/>
    <w:rsid w:val="00055CFF"/>
    <w:rsid w:val="00055EB7"/>
    <w:rsid w:val="00055FC3"/>
    <w:rsid w:val="00056261"/>
    <w:rsid w:val="00056BE0"/>
    <w:rsid w:val="00057FE2"/>
    <w:rsid w:val="00060765"/>
    <w:rsid w:val="00060CCE"/>
    <w:rsid w:val="000629C4"/>
    <w:rsid w:val="00062A70"/>
    <w:rsid w:val="00062B0C"/>
    <w:rsid w:val="000638AB"/>
    <w:rsid w:val="000649B3"/>
    <w:rsid w:val="00070330"/>
    <w:rsid w:val="00070493"/>
    <w:rsid w:val="00070821"/>
    <w:rsid w:val="00071664"/>
    <w:rsid w:val="00072F74"/>
    <w:rsid w:val="00073FC7"/>
    <w:rsid w:val="00076041"/>
    <w:rsid w:val="00077345"/>
    <w:rsid w:val="0007744A"/>
    <w:rsid w:val="00077F32"/>
    <w:rsid w:val="00080398"/>
    <w:rsid w:val="000808CC"/>
    <w:rsid w:val="000815EF"/>
    <w:rsid w:val="00082806"/>
    <w:rsid w:val="00083372"/>
    <w:rsid w:val="0008435C"/>
    <w:rsid w:val="00084B34"/>
    <w:rsid w:val="00084BE3"/>
    <w:rsid w:val="00084C3F"/>
    <w:rsid w:val="00084D98"/>
    <w:rsid w:val="00086D82"/>
    <w:rsid w:val="0008790D"/>
    <w:rsid w:val="00087F3F"/>
    <w:rsid w:val="00094525"/>
    <w:rsid w:val="00094557"/>
    <w:rsid w:val="000946ED"/>
    <w:rsid w:val="00095B70"/>
    <w:rsid w:val="00095ECF"/>
    <w:rsid w:val="0009675D"/>
    <w:rsid w:val="00097519"/>
    <w:rsid w:val="000A003B"/>
    <w:rsid w:val="000A185D"/>
    <w:rsid w:val="000A1A92"/>
    <w:rsid w:val="000A1ADB"/>
    <w:rsid w:val="000A1B50"/>
    <w:rsid w:val="000A4D60"/>
    <w:rsid w:val="000A63E5"/>
    <w:rsid w:val="000A6FCF"/>
    <w:rsid w:val="000A746F"/>
    <w:rsid w:val="000A7F5A"/>
    <w:rsid w:val="000B362A"/>
    <w:rsid w:val="000B53E8"/>
    <w:rsid w:val="000B6FCA"/>
    <w:rsid w:val="000C089B"/>
    <w:rsid w:val="000C0A41"/>
    <w:rsid w:val="000C16AF"/>
    <w:rsid w:val="000C2111"/>
    <w:rsid w:val="000C2B02"/>
    <w:rsid w:val="000C318C"/>
    <w:rsid w:val="000C3E59"/>
    <w:rsid w:val="000C3FC5"/>
    <w:rsid w:val="000C467F"/>
    <w:rsid w:val="000C669C"/>
    <w:rsid w:val="000D0A33"/>
    <w:rsid w:val="000D104A"/>
    <w:rsid w:val="000D19C5"/>
    <w:rsid w:val="000D68AC"/>
    <w:rsid w:val="000D6DBF"/>
    <w:rsid w:val="000D6E51"/>
    <w:rsid w:val="000E07BD"/>
    <w:rsid w:val="000E0AD1"/>
    <w:rsid w:val="000E21C1"/>
    <w:rsid w:val="000E3965"/>
    <w:rsid w:val="000E408A"/>
    <w:rsid w:val="000E485E"/>
    <w:rsid w:val="000F0E7B"/>
    <w:rsid w:val="000F2A60"/>
    <w:rsid w:val="000F2F43"/>
    <w:rsid w:val="000F3955"/>
    <w:rsid w:val="000F4060"/>
    <w:rsid w:val="000F47B4"/>
    <w:rsid w:val="000F4F98"/>
    <w:rsid w:val="000F53E9"/>
    <w:rsid w:val="000F604D"/>
    <w:rsid w:val="000F692D"/>
    <w:rsid w:val="001007FE"/>
    <w:rsid w:val="00104158"/>
    <w:rsid w:val="00104C12"/>
    <w:rsid w:val="00105817"/>
    <w:rsid w:val="00106108"/>
    <w:rsid w:val="0010678D"/>
    <w:rsid w:val="00106AA8"/>
    <w:rsid w:val="00106F92"/>
    <w:rsid w:val="00107652"/>
    <w:rsid w:val="00110331"/>
    <w:rsid w:val="001115BB"/>
    <w:rsid w:val="00111B03"/>
    <w:rsid w:val="001126E5"/>
    <w:rsid w:val="00114BB2"/>
    <w:rsid w:val="00114F0E"/>
    <w:rsid w:val="001152DF"/>
    <w:rsid w:val="00115EF5"/>
    <w:rsid w:val="00116A07"/>
    <w:rsid w:val="00117B7F"/>
    <w:rsid w:val="00122E64"/>
    <w:rsid w:val="001235E7"/>
    <w:rsid w:val="00123B8E"/>
    <w:rsid w:val="001240B5"/>
    <w:rsid w:val="0012587C"/>
    <w:rsid w:val="00125D70"/>
    <w:rsid w:val="0012623A"/>
    <w:rsid w:val="00126368"/>
    <w:rsid w:val="00126AE3"/>
    <w:rsid w:val="00127A06"/>
    <w:rsid w:val="00130E4F"/>
    <w:rsid w:val="00132E6E"/>
    <w:rsid w:val="00133744"/>
    <w:rsid w:val="001351D2"/>
    <w:rsid w:val="001369C3"/>
    <w:rsid w:val="001375EC"/>
    <w:rsid w:val="00137AEB"/>
    <w:rsid w:val="00141D4B"/>
    <w:rsid w:val="0014266A"/>
    <w:rsid w:val="00142CA0"/>
    <w:rsid w:val="00143B0C"/>
    <w:rsid w:val="00144B71"/>
    <w:rsid w:val="00145763"/>
    <w:rsid w:val="001459D7"/>
    <w:rsid w:val="00146217"/>
    <w:rsid w:val="001471C7"/>
    <w:rsid w:val="00147B7F"/>
    <w:rsid w:val="00147CBE"/>
    <w:rsid w:val="0015020F"/>
    <w:rsid w:val="00151260"/>
    <w:rsid w:val="00151438"/>
    <w:rsid w:val="001521F8"/>
    <w:rsid w:val="00154918"/>
    <w:rsid w:val="00154E25"/>
    <w:rsid w:val="0015609A"/>
    <w:rsid w:val="00160D12"/>
    <w:rsid w:val="0016147A"/>
    <w:rsid w:val="0016201B"/>
    <w:rsid w:val="00164FAA"/>
    <w:rsid w:val="001656E3"/>
    <w:rsid w:val="00166CD5"/>
    <w:rsid w:val="00166F98"/>
    <w:rsid w:val="00167176"/>
    <w:rsid w:val="001675AA"/>
    <w:rsid w:val="00171DC6"/>
    <w:rsid w:val="001743AF"/>
    <w:rsid w:val="001746CA"/>
    <w:rsid w:val="001749C7"/>
    <w:rsid w:val="001749D3"/>
    <w:rsid w:val="00174D53"/>
    <w:rsid w:val="001757BD"/>
    <w:rsid w:val="00175F53"/>
    <w:rsid w:val="00177EF1"/>
    <w:rsid w:val="0018067C"/>
    <w:rsid w:val="001816AB"/>
    <w:rsid w:val="00181C82"/>
    <w:rsid w:val="00182913"/>
    <w:rsid w:val="001829AB"/>
    <w:rsid w:val="001830E4"/>
    <w:rsid w:val="00183EF6"/>
    <w:rsid w:val="0018494F"/>
    <w:rsid w:val="00185D69"/>
    <w:rsid w:val="00187CEB"/>
    <w:rsid w:val="00190C80"/>
    <w:rsid w:val="00191468"/>
    <w:rsid w:val="00191C04"/>
    <w:rsid w:val="00191FC1"/>
    <w:rsid w:val="0019232B"/>
    <w:rsid w:val="00193AF4"/>
    <w:rsid w:val="00194FB1"/>
    <w:rsid w:val="00196284"/>
    <w:rsid w:val="00196FE0"/>
    <w:rsid w:val="001A0212"/>
    <w:rsid w:val="001A1F37"/>
    <w:rsid w:val="001A2E84"/>
    <w:rsid w:val="001A384F"/>
    <w:rsid w:val="001A3B8E"/>
    <w:rsid w:val="001A4B9F"/>
    <w:rsid w:val="001A4E02"/>
    <w:rsid w:val="001A7000"/>
    <w:rsid w:val="001A7CBA"/>
    <w:rsid w:val="001B0D30"/>
    <w:rsid w:val="001B238B"/>
    <w:rsid w:val="001B2FAD"/>
    <w:rsid w:val="001B354B"/>
    <w:rsid w:val="001B3D46"/>
    <w:rsid w:val="001B6833"/>
    <w:rsid w:val="001B6DA9"/>
    <w:rsid w:val="001B7F58"/>
    <w:rsid w:val="001C0443"/>
    <w:rsid w:val="001C1B3F"/>
    <w:rsid w:val="001C2463"/>
    <w:rsid w:val="001C39ED"/>
    <w:rsid w:val="001C48A3"/>
    <w:rsid w:val="001C59B4"/>
    <w:rsid w:val="001D0A0C"/>
    <w:rsid w:val="001D2CB4"/>
    <w:rsid w:val="001D3C1B"/>
    <w:rsid w:val="001D3CFB"/>
    <w:rsid w:val="001D45BA"/>
    <w:rsid w:val="001D4C27"/>
    <w:rsid w:val="001D4E02"/>
    <w:rsid w:val="001D73B5"/>
    <w:rsid w:val="001D7D1D"/>
    <w:rsid w:val="001E0200"/>
    <w:rsid w:val="001E0F4E"/>
    <w:rsid w:val="001E165F"/>
    <w:rsid w:val="001E29F2"/>
    <w:rsid w:val="001E2CAE"/>
    <w:rsid w:val="001E4335"/>
    <w:rsid w:val="001E4AAA"/>
    <w:rsid w:val="001E62D7"/>
    <w:rsid w:val="001E7232"/>
    <w:rsid w:val="001F05A8"/>
    <w:rsid w:val="001F0649"/>
    <w:rsid w:val="001F1103"/>
    <w:rsid w:val="001F150C"/>
    <w:rsid w:val="001F3C30"/>
    <w:rsid w:val="001F41BC"/>
    <w:rsid w:val="001F51F9"/>
    <w:rsid w:val="001F53BD"/>
    <w:rsid w:val="001F54F0"/>
    <w:rsid w:val="001F670D"/>
    <w:rsid w:val="001F6AA6"/>
    <w:rsid w:val="002006C4"/>
    <w:rsid w:val="002014D5"/>
    <w:rsid w:val="002023CD"/>
    <w:rsid w:val="002041C3"/>
    <w:rsid w:val="00205A49"/>
    <w:rsid w:val="0020737C"/>
    <w:rsid w:val="00211EFA"/>
    <w:rsid w:val="002137EB"/>
    <w:rsid w:val="00213C43"/>
    <w:rsid w:val="002143EF"/>
    <w:rsid w:val="00215672"/>
    <w:rsid w:val="0022086E"/>
    <w:rsid w:val="00220DA0"/>
    <w:rsid w:val="00221DBA"/>
    <w:rsid w:val="00222BBD"/>
    <w:rsid w:val="00223B43"/>
    <w:rsid w:val="00223F8D"/>
    <w:rsid w:val="0022476C"/>
    <w:rsid w:val="0022505B"/>
    <w:rsid w:val="0022519D"/>
    <w:rsid w:val="00225269"/>
    <w:rsid w:val="002303B1"/>
    <w:rsid w:val="00232B83"/>
    <w:rsid w:val="002340B8"/>
    <w:rsid w:val="0023422E"/>
    <w:rsid w:val="00234293"/>
    <w:rsid w:val="00234B80"/>
    <w:rsid w:val="0023500A"/>
    <w:rsid w:val="002351EF"/>
    <w:rsid w:val="00235881"/>
    <w:rsid w:val="00235DE3"/>
    <w:rsid w:val="00240024"/>
    <w:rsid w:val="00240736"/>
    <w:rsid w:val="002433EA"/>
    <w:rsid w:val="00243C5C"/>
    <w:rsid w:val="00244531"/>
    <w:rsid w:val="00244950"/>
    <w:rsid w:val="00244C26"/>
    <w:rsid w:val="0024518A"/>
    <w:rsid w:val="00245F00"/>
    <w:rsid w:val="00246B11"/>
    <w:rsid w:val="0024725D"/>
    <w:rsid w:val="002479B3"/>
    <w:rsid w:val="00250283"/>
    <w:rsid w:val="00250D8C"/>
    <w:rsid w:val="00252A57"/>
    <w:rsid w:val="002532A2"/>
    <w:rsid w:val="002532CD"/>
    <w:rsid w:val="00253E12"/>
    <w:rsid w:val="0025552C"/>
    <w:rsid w:val="00255DDC"/>
    <w:rsid w:val="00261645"/>
    <w:rsid w:val="00262820"/>
    <w:rsid w:val="00264142"/>
    <w:rsid w:val="00264DF4"/>
    <w:rsid w:val="00264EC4"/>
    <w:rsid w:val="00265022"/>
    <w:rsid w:val="00266E70"/>
    <w:rsid w:val="00267A08"/>
    <w:rsid w:val="002720CB"/>
    <w:rsid w:val="00273241"/>
    <w:rsid w:val="00277752"/>
    <w:rsid w:val="00277818"/>
    <w:rsid w:val="00277B00"/>
    <w:rsid w:val="0028097F"/>
    <w:rsid w:val="0028120E"/>
    <w:rsid w:val="002825E2"/>
    <w:rsid w:val="00282B8D"/>
    <w:rsid w:val="0028366C"/>
    <w:rsid w:val="002869BD"/>
    <w:rsid w:val="00286A01"/>
    <w:rsid w:val="002913B5"/>
    <w:rsid w:val="00293301"/>
    <w:rsid w:val="0029422F"/>
    <w:rsid w:val="002946DA"/>
    <w:rsid w:val="00294FAC"/>
    <w:rsid w:val="00295236"/>
    <w:rsid w:val="0029552A"/>
    <w:rsid w:val="00295BD3"/>
    <w:rsid w:val="00296328"/>
    <w:rsid w:val="002A21DA"/>
    <w:rsid w:val="002A2B58"/>
    <w:rsid w:val="002A4450"/>
    <w:rsid w:val="002A45E0"/>
    <w:rsid w:val="002A474A"/>
    <w:rsid w:val="002A58EC"/>
    <w:rsid w:val="002A7C91"/>
    <w:rsid w:val="002B1047"/>
    <w:rsid w:val="002B123F"/>
    <w:rsid w:val="002B1260"/>
    <w:rsid w:val="002B3DE9"/>
    <w:rsid w:val="002B46F4"/>
    <w:rsid w:val="002B5E2E"/>
    <w:rsid w:val="002B64DD"/>
    <w:rsid w:val="002C33F9"/>
    <w:rsid w:val="002C390C"/>
    <w:rsid w:val="002C46C5"/>
    <w:rsid w:val="002C513A"/>
    <w:rsid w:val="002C5D62"/>
    <w:rsid w:val="002C5DDC"/>
    <w:rsid w:val="002C6F5E"/>
    <w:rsid w:val="002C7410"/>
    <w:rsid w:val="002D2C1E"/>
    <w:rsid w:val="002D38AF"/>
    <w:rsid w:val="002D4178"/>
    <w:rsid w:val="002D4654"/>
    <w:rsid w:val="002D478D"/>
    <w:rsid w:val="002D73A3"/>
    <w:rsid w:val="002E0E5D"/>
    <w:rsid w:val="002E290C"/>
    <w:rsid w:val="002E431A"/>
    <w:rsid w:val="002E50CF"/>
    <w:rsid w:val="002E66A9"/>
    <w:rsid w:val="002E7120"/>
    <w:rsid w:val="002E7A16"/>
    <w:rsid w:val="002F1A2E"/>
    <w:rsid w:val="002F1B44"/>
    <w:rsid w:val="002F2501"/>
    <w:rsid w:val="002F2A42"/>
    <w:rsid w:val="002F2B11"/>
    <w:rsid w:val="002F3A66"/>
    <w:rsid w:val="002F3E76"/>
    <w:rsid w:val="002F438F"/>
    <w:rsid w:val="002F77C6"/>
    <w:rsid w:val="00300488"/>
    <w:rsid w:val="003004B2"/>
    <w:rsid w:val="00301294"/>
    <w:rsid w:val="00301DDB"/>
    <w:rsid w:val="00302136"/>
    <w:rsid w:val="0030231E"/>
    <w:rsid w:val="003052CD"/>
    <w:rsid w:val="00305416"/>
    <w:rsid w:val="00306EDC"/>
    <w:rsid w:val="0031073C"/>
    <w:rsid w:val="00312092"/>
    <w:rsid w:val="0031427D"/>
    <w:rsid w:val="00314BEE"/>
    <w:rsid w:val="003153F4"/>
    <w:rsid w:val="0031608F"/>
    <w:rsid w:val="00316A69"/>
    <w:rsid w:val="00320107"/>
    <w:rsid w:val="003210A0"/>
    <w:rsid w:val="003238FA"/>
    <w:rsid w:val="00323DB2"/>
    <w:rsid w:val="00324475"/>
    <w:rsid w:val="003259C4"/>
    <w:rsid w:val="00331334"/>
    <w:rsid w:val="00332F4B"/>
    <w:rsid w:val="003358F2"/>
    <w:rsid w:val="00336632"/>
    <w:rsid w:val="00336742"/>
    <w:rsid w:val="0033685E"/>
    <w:rsid w:val="00340336"/>
    <w:rsid w:val="00341FDF"/>
    <w:rsid w:val="00343549"/>
    <w:rsid w:val="003436D4"/>
    <w:rsid w:val="00343809"/>
    <w:rsid w:val="003441D2"/>
    <w:rsid w:val="00344CE3"/>
    <w:rsid w:val="003455A9"/>
    <w:rsid w:val="00345D6B"/>
    <w:rsid w:val="003460F1"/>
    <w:rsid w:val="003465BE"/>
    <w:rsid w:val="00347CB5"/>
    <w:rsid w:val="003502EB"/>
    <w:rsid w:val="0035039C"/>
    <w:rsid w:val="00351939"/>
    <w:rsid w:val="00353156"/>
    <w:rsid w:val="003535D3"/>
    <w:rsid w:val="00354F91"/>
    <w:rsid w:val="00355432"/>
    <w:rsid w:val="003560AE"/>
    <w:rsid w:val="003565D8"/>
    <w:rsid w:val="00357A26"/>
    <w:rsid w:val="00357F56"/>
    <w:rsid w:val="00360802"/>
    <w:rsid w:val="003616B4"/>
    <w:rsid w:val="003618BA"/>
    <w:rsid w:val="00362C4C"/>
    <w:rsid w:val="00362CFA"/>
    <w:rsid w:val="00363BA4"/>
    <w:rsid w:val="00366A53"/>
    <w:rsid w:val="00367049"/>
    <w:rsid w:val="003678C4"/>
    <w:rsid w:val="003705BC"/>
    <w:rsid w:val="0037135F"/>
    <w:rsid w:val="003718AF"/>
    <w:rsid w:val="00372AE2"/>
    <w:rsid w:val="00372C2F"/>
    <w:rsid w:val="00373BFC"/>
    <w:rsid w:val="00374039"/>
    <w:rsid w:val="00376708"/>
    <w:rsid w:val="0037672A"/>
    <w:rsid w:val="00376D7A"/>
    <w:rsid w:val="003822CB"/>
    <w:rsid w:val="00387F66"/>
    <w:rsid w:val="003905BC"/>
    <w:rsid w:val="003908B9"/>
    <w:rsid w:val="003924CE"/>
    <w:rsid w:val="00394B54"/>
    <w:rsid w:val="00395AEE"/>
    <w:rsid w:val="00396076"/>
    <w:rsid w:val="00396912"/>
    <w:rsid w:val="00396A92"/>
    <w:rsid w:val="00396FA7"/>
    <w:rsid w:val="003A1206"/>
    <w:rsid w:val="003A1C61"/>
    <w:rsid w:val="003A1D90"/>
    <w:rsid w:val="003A1FA6"/>
    <w:rsid w:val="003A2063"/>
    <w:rsid w:val="003A26AA"/>
    <w:rsid w:val="003A2E54"/>
    <w:rsid w:val="003A4264"/>
    <w:rsid w:val="003A49BB"/>
    <w:rsid w:val="003A4A7B"/>
    <w:rsid w:val="003A4EF2"/>
    <w:rsid w:val="003A5BF9"/>
    <w:rsid w:val="003A794C"/>
    <w:rsid w:val="003B19A6"/>
    <w:rsid w:val="003B1CE6"/>
    <w:rsid w:val="003B21CF"/>
    <w:rsid w:val="003B2872"/>
    <w:rsid w:val="003B689D"/>
    <w:rsid w:val="003B6BEC"/>
    <w:rsid w:val="003B7E0D"/>
    <w:rsid w:val="003C061A"/>
    <w:rsid w:val="003C21E7"/>
    <w:rsid w:val="003C2227"/>
    <w:rsid w:val="003C2C9C"/>
    <w:rsid w:val="003C5979"/>
    <w:rsid w:val="003C61E5"/>
    <w:rsid w:val="003C6A27"/>
    <w:rsid w:val="003C6D7A"/>
    <w:rsid w:val="003C6F67"/>
    <w:rsid w:val="003C7449"/>
    <w:rsid w:val="003D0274"/>
    <w:rsid w:val="003D0EF6"/>
    <w:rsid w:val="003D3A7C"/>
    <w:rsid w:val="003D4419"/>
    <w:rsid w:val="003D69A1"/>
    <w:rsid w:val="003E166E"/>
    <w:rsid w:val="003E2A43"/>
    <w:rsid w:val="003E3934"/>
    <w:rsid w:val="003E3BBE"/>
    <w:rsid w:val="003E66F4"/>
    <w:rsid w:val="003E72A5"/>
    <w:rsid w:val="003E7D0D"/>
    <w:rsid w:val="003F024B"/>
    <w:rsid w:val="003F07C5"/>
    <w:rsid w:val="003F2E87"/>
    <w:rsid w:val="003F3256"/>
    <w:rsid w:val="003F46DB"/>
    <w:rsid w:val="003F6635"/>
    <w:rsid w:val="003F665C"/>
    <w:rsid w:val="003F6AF1"/>
    <w:rsid w:val="003F6E8C"/>
    <w:rsid w:val="003F741E"/>
    <w:rsid w:val="003F7739"/>
    <w:rsid w:val="004016F2"/>
    <w:rsid w:val="00402453"/>
    <w:rsid w:val="00404DEF"/>
    <w:rsid w:val="00405893"/>
    <w:rsid w:val="00405B6C"/>
    <w:rsid w:val="00407C3E"/>
    <w:rsid w:val="004106CB"/>
    <w:rsid w:val="0041187B"/>
    <w:rsid w:val="00411D18"/>
    <w:rsid w:val="004138D9"/>
    <w:rsid w:val="00413D81"/>
    <w:rsid w:val="00414660"/>
    <w:rsid w:val="0041467F"/>
    <w:rsid w:val="0041492B"/>
    <w:rsid w:val="0041655B"/>
    <w:rsid w:val="00417445"/>
    <w:rsid w:val="00424274"/>
    <w:rsid w:val="004243B3"/>
    <w:rsid w:val="00424582"/>
    <w:rsid w:val="00424ED5"/>
    <w:rsid w:val="004250D5"/>
    <w:rsid w:val="004310BB"/>
    <w:rsid w:val="004315D0"/>
    <w:rsid w:val="00431864"/>
    <w:rsid w:val="00432E44"/>
    <w:rsid w:val="00435DA8"/>
    <w:rsid w:val="00436BE4"/>
    <w:rsid w:val="00440CAA"/>
    <w:rsid w:val="00440FE9"/>
    <w:rsid w:val="00441BDA"/>
    <w:rsid w:val="00442A57"/>
    <w:rsid w:val="00442AF2"/>
    <w:rsid w:val="0044381C"/>
    <w:rsid w:val="0044490C"/>
    <w:rsid w:val="00444F46"/>
    <w:rsid w:val="00445C29"/>
    <w:rsid w:val="00445F24"/>
    <w:rsid w:val="00446736"/>
    <w:rsid w:val="00446804"/>
    <w:rsid w:val="00446829"/>
    <w:rsid w:val="00446A84"/>
    <w:rsid w:val="00447B3F"/>
    <w:rsid w:val="0045129B"/>
    <w:rsid w:val="004547AA"/>
    <w:rsid w:val="00454EAB"/>
    <w:rsid w:val="004559C6"/>
    <w:rsid w:val="004573A7"/>
    <w:rsid w:val="00460442"/>
    <w:rsid w:val="0046057B"/>
    <w:rsid w:val="00460D85"/>
    <w:rsid w:val="00461B9C"/>
    <w:rsid w:val="0046257C"/>
    <w:rsid w:val="0046448E"/>
    <w:rsid w:val="004644F6"/>
    <w:rsid w:val="004655DC"/>
    <w:rsid w:val="00466EE0"/>
    <w:rsid w:val="004672C0"/>
    <w:rsid w:val="00473264"/>
    <w:rsid w:val="00473368"/>
    <w:rsid w:val="00473A93"/>
    <w:rsid w:val="00473D1A"/>
    <w:rsid w:val="0047469C"/>
    <w:rsid w:val="0047475E"/>
    <w:rsid w:val="00475CD1"/>
    <w:rsid w:val="00476748"/>
    <w:rsid w:val="004768A6"/>
    <w:rsid w:val="00476E42"/>
    <w:rsid w:val="00477057"/>
    <w:rsid w:val="004770F3"/>
    <w:rsid w:val="00477F36"/>
    <w:rsid w:val="004824E5"/>
    <w:rsid w:val="00482EF2"/>
    <w:rsid w:val="004838F0"/>
    <w:rsid w:val="00483A2B"/>
    <w:rsid w:val="0048427E"/>
    <w:rsid w:val="00485311"/>
    <w:rsid w:val="00485772"/>
    <w:rsid w:val="00486AC0"/>
    <w:rsid w:val="00486AE6"/>
    <w:rsid w:val="0048774A"/>
    <w:rsid w:val="00487D6E"/>
    <w:rsid w:val="004903F6"/>
    <w:rsid w:val="00490469"/>
    <w:rsid w:val="00492000"/>
    <w:rsid w:val="00492246"/>
    <w:rsid w:val="0049304E"/>
    <w:rsid w:val="0049383F"/>
    <w:rsid w:val="00493F8B"/>
    <w:rsid w:val="0049445E"/>
    <w:rsid w:val="00494938"/>
    <w:rsid w:val="00494F1F"/>
    <w:rsid w:val="0049630F"/>
    <w:rsid w:val="0049699D"/>
    <w:rsid w:val="004A23F8"/>
    <w:rsid w:val="004A33FF"/>
    <w:rsid w:val="004A4083"/>
    <w:rsid w:val="004A42D0"/>
    <w:rsid w:val="004A4B53"/>
    <w:rsid w:val="004A530A"/>
    <w:rsid w:val="004A54C4"/>
    <w:rsid w:val="004A5E0E"/>
    <w:rsid w:val="004A6425"/>
    <w:rsid w:val="004A6A78"/>
    <w:rsid w:val="004B0CD8"/>
    <w:rsid w:val="004B1AB3"/>
    <w:rsid w:val="004B1AB6"/>
    <w:rsid w:val="004B207C"/>
    <w:rsid w:val="004B3BBE"/>
    <w:rsid w:val="004B4157"/>
    <w:rsid w:val="004B4492"/>
    <w:rsid w:val="004B51E4"/>
    <w:rsid w:val="004B56C7"/>
    <w:rsid w:val="004B576B"/>
    <w:rsid w:val="004C3258"/>
    <w:rsid w:val="004C3A16"/>
    <w:rsid w:val="004C4CE1"/>
    <w:rsid w:val="004C5271"/>
    <w:rsid w:val="004C5EF9"/>
    <w:rsid w:val="004C6560"/>
    <w:rsid w:val="004C669E"/>
    <w:rsid w:val="004D060A"/>
    <w:rsid w:val="004D0775"/>
    <w:rsid w:val="004D181D"/>
    <w:rsid w:val="004D28D5"/>
    <w:rsid w:val="004D328E"/>
    <w:rsid w:val="004D39ED"/>
    <w:rsid w:val="004D4080"/>
    <w:rsid w:val="004D5075"/>
    <w:rsid w:val="004D593A"/>
    <w:rsid w:val="004D62BA"/>
    <w:rsid w:val="004D6480"/>
    <w:rsid w:val="004D7B58"/>
    <w:rsid w:val="004D7EBD"/>
    <w:rsid w:val="004E1C54"/>
    <w:rsid w:val="004E1EA4"/>
    <w:rsid w:val="004E3026"/>
    <w:rsid w:val="004E35C3"/>
    <w:rsid w:val="004E50ED"/>
    <w:rsid w:val="004E53A2"/>
    <w:rsid w:val="004E597D"/>
    <w:rsid w:val="004E5A6F"/>
    <w:rsid w:val="004E6BD2"/>
    <w:rsid w:val="004F0CAC"/>
    <w:rsid w:val="004F0F02"/>
    <w:rsid w:val="004F2259"/>
    <w:rsid w:val="004F2B88"/>
    <w:rsid w:val="004F3B8E"/>
    <w:rsid w:val="004F3EC7"/>
    <w:rsid w:val="004F4CC3"/>
    <w:rsid w:val="004F6FE8"/>
    <w:rsid w:val="004F7388"/>
    <w:rsid w:val="004F78E3"/>
    <w:rsid w:val="004F7CE2"/>
    <w:rsid w:val="00500D04"/>
    <w:rsid w:val="00502364"/>
    <w:rsid w:val="005029F7"/>
    <w:rsid w:val="00503BCD"/>
    <w:rsid w:val="005048AD"/>
    <w:rsid w:val="00504CA7"/>
    <w:rsid w:val="00505D6E"/>
    <w:rsid w:val="0050748D"/>
    <w:rsid w:val="00507AFC"/>
    <w:rsid w:val="00510B33"/>
    <w:rsid w:val="00512BAC"/>
    <w:rsid w:val="005134C7"/>
    <w:rsid w:val="00514C8C"/>
    <w:rsid w:val="0051503B"/>
    <w:rsid w:val="0051589C"/>
    <w:rsid w:val="00520D10"/>
    <w:rsid w:val="00521672"/>
    <w:rsid w:val="0052181B"/>
    <w:rsid w:val="00522282"/>
    <w:rsid w:val="00522865"/>
    <w:rsid w:val="00524B86"/>
    <w:rsid w:val="00525B5F"/>
    <w:rsid w:val="00525D66"/>
    <w:rsid w:val="00526FC1"/>
    <w:rsid w:val="00527E22"/>
    <w:rsid w:val="005301AB"/>
    <w:rsid w:val="00530D9A"/>
    <w:rsid w:val="00532722"/>
    <w:rsid w:val="00534894"/>
    <w:rsid w:val="00537FEE"/>
    <w:rsid w:val="00540DD3"/>
    <w:rsid w:val="005421F2"/>
    <w:rsid w:val="00543776"/>
    <w:rsid w:val="00543DF3"/>
    <w:rsid w:val="00544B16"/>
    <w:rsid w:val="0054719B"/>
    <w:rsid w:val="00547AED"/>
    <w:rsid w:val="00551A4F"/>
    <w:rsid w:val="005539AB"/>
    <w:rsid w:val="005560AC"/>
    <w:rsid w:val="005600BA"/>
    <w:rsid w:val="00560195"/>
    <w:rsid w:val="005606F3"/>
    <w:rsid w:val="00561C74"/>
    <w:rsid w:val="0056265A"/>
    <w:rsid w:val="005634CF"/>
    <w:rsid w:val="005641BB"/>
    <w:rsid w:val="00571480"/>
    <w:rsid w:val="0057268F"/>
    <w:rsid w:val="00577082"/>
    <w:rsid w:val="005774D6"/>
    <w:rsid w:val="005774EF"/>
    <w:rsid w:val="00580A87"/>
    <w:rsid w:val="00581545"/>
    <w:rsid w:val="00581E01"/>
    <w:rsid w:val="005821B4"/>
    <w:rsid w:val="005836C2"/>
    <w:rsid w:val="00584AB8"/>
    <w:rsid w:val="00586A6E"/>
    <w:rsid w:val="005873A5"/>
    <w:rsid w:val="00587955"/>
    <w:rsid w:val="00587FDC"/>
    <w:rsid w:val="00590C4A"/>
    <w:rsid w:val="00590EE1"/>
    <w:rsid w:val="00591686"/>
    <w:rsid w:val="0059200C"/>
    <w:rsid w:val="00592097"/>
    <w:rsid w:val="005937AD"/>
    <w:rsid w:val="005954F7"/>
    <w:rsid w:val="00595D20"/>
    <w:rsid w:val="00597F95"/>
    <w:rsid w:val="005A0D67"/>
    <w:rsid w:val="005A1FA4"/>
    <w:rsid w:val="005A3AFF"/>
    <w:rsid w:val="005A5D83"/>
    <w:rsid w:val="005A5E92"/>
    <w:rsid w:val="005A6AFD"/>
    <w:rsid w:val="005A6B91"/>
    <w:rsid w:val="005A7720"/>
    <w:rsid w:val="005B13D7"/>
    <w:rsid w:val="005B1893"/>
    <w:rsid w:val="005B2CA2"/>
    <w:rsid w:val="005B2D01"/>
    <w:rsid w:val="005B3938"/>
    <w:rsid w:val="005B4057"/>
    <w:rsid w:val="005B4C62"/>
    <w:rsid w:val="005B4ECB"/>
    <w:rsid w:val="005B53D1"/>
    <w:rsid w:val="005B5442"/>
    <w:rsid w:val="005B5A2D"/>
    <w:rsid w:val="005B5C29"/>
    <w:rsid w:val="005B68CF"/>
    <w:rsid w:val="005B7076"/>
    <w:rsid w:val="005B7A4C"/>
    <w:rsid w:val="005B7D21"/>
    <w:rsid w:val="005B7E3B"/>
    <w:rsid w:val="005C1669"/>
    <w:rsid w:val="005C17BB"/>
    <w:rsid w:val="005C2530"/>
    <w:rsid w:val="005C2E6A"/>
    <w:rsid w:val="005C2EA1"/>
    <w:rsid w:val="005C30E1"/>
    <w:rsid w:val="005C670F"/>
    <w:rsid w:val="005C677B"/>
    <w:rsid w:val="005D5010"/>
    <w:rsid w:val="005D6525"/>
    <w:rsid w:val="005D65AF"/>
    <w:rsid w:val="005E0149"/>
    <w:rsid w:val="005E0E89"/>
    <w:rsid w:val="005E1838"/>
    <w:rsid w:val="005E306F"/>
    <w:rsid w:val="005E32A8"/>
    <w:rsid w:val="005E34F4"/>
    <w:rsid w:val="005E3C7B"/>
    <w:rsid w:val="005E5C98"/>
    <w:rsid w:val="005E6EA1"/>
    <w:rsid w:val="005E7776"/>
    <w:rsid w:val="005F294F"/>
    <w:rsid w:val="005F3280"/>
    <w:rsid w:val="005F349B"/>
    <w:rsid w:val="005F3577"/>
    <w:rsid w:val="005F4776"/>
    <w:rsid w:val="005F48EF"/>
    <w:rsid w:val="005F4DB9"/>
    <w:rsid w:val="005F4E56"/>
    <w:rsid w:val="005F52EC"/>
    <w:rsid w:val="005F552F"/>
    <w:rsid w:val="005F624B"/>
    <w:rsid w:val="00600605"/>
    <w:rsid w:val="00600E21"/>
    <w:rsid w:val="00600F98"/>
    <w:rsid w:val="00601491"/>
    <w:rsid w:val="00601799"/>
    <w:rsid w:val="006017E0"/>
    <w:rsid w:val="00602345"/>
    <w:rsid w:val="006026EB"/>
    <w:rsid w:val="006029EF"/>
    <w:rsid w:val="00602DAB"/>
    <w:rsid w:val="00605124"/>
    <w:rsid w:val="0061111D"/>
    <w:rsid w:val="0061141B"/>
    <w:rsid w:val="00614378"/>
    <w:rsid w:val="00614A74"/>
    <w:rsid w:val="00615C10"/>
    <w:rsid w:val="00615ED5"/>
    <w:rsid w:val="00616407"/>
    <w:rsid w:val="00617549"/>
    <w:rsid w:val="00617CF2"/>
    <w:rsid w:val="00623DE6"/>
    <w:rsid w:val="00625F39"/>
    <w:rsid w:val="00626963"/>
    <w:rsid w:val="0063072A"/>
    <w:rsid w:val="006308A4"/>
    <w:rsid w:val="00631238"/>
    <w:rsid w:val="00631CF4"/>
    <w:rsid w:val="00631EA7"/>
    <w:rsid w:val="006320C6"/>
    <w:rsid w:val="00633D3D"/>
    <w:rsid w:val="006346C5"/>
    <w:rsid w:val="00634986"/>
    <w:rsid w:val="006349BF"/>
    <w:rsid w:val="00635607"/>
    <w:rsid w:val="00637B7B"/>
    <w:rsid w:val="00643CBD"/>
    <w:rsid w:val="00644396"/>
    <w:rsid w:val="00644712"/>
    <w:rsid w:val="00645686"/>
    <w:rsid w:val="00645D1B"/>
    <w:rsid w:val="006473EE"/>
    <w:rsid w:val="006478B8"/>
    <w:rsid w:val="006531CF"/>
    <w:rsid w:val="006546F2"/>
    <w:rsid w:val="00654DA2"/>
    <w:rsid w:val="006573CA"/>
    <w:rsid w:val="006579C5"/>
    <w:rsid w:val="006619EA"/>
    <w:rsid w:val="00661F56"/>
    <w:rsid w:val="00663BB3"/>
    <w:rsid w:val="0066779A"/>
    <w:rsid w:val="006678D9"/>
    <w:rsid w:val="006706F8"/>
    <w:rsid w:val="00670C35"/>
    <w:rsid w:val="0067262A"/>
    <w:rsid w:val="006730D4"/>
    <w:rsid w:val="00673A1F"/>
    <w:rsid w:val="00674700"/>
    <w:rsid w:val="006765E5"/>
    <w:rsid w:val="00681580"/>
    <w:rsid w:val="0068198C"/>
    <w:rsid w:val="00681BC9"/>
    <w:rsid w:val="006825E1"/>
    <w:rsid w:val="00682746"/>
    <w:rsid w:val="00684528"/>
    <w:rsid w:val="00686018"/>
    <w:rsid w:val="00686129"/>
    <w:rsid w:val="006867BE"/>
    <w:rsid w:val="006869E0"/>
    <w:rsid w:val="00686A5A"/>
    <w:rsid w:val="00687DAA"/>
    <w:rsid w:val="0069066F"/>
    <w:rsid w:val="00692CCD"/>
    <w:rsid w:val="00694141"/>
    <w:rsid w:val="006948EB"/>
    <w:rsid w:val="0069668B"/>
    <w:rsid w:val="006A317A"/>
    <w:rsid w:val="006A49A5"/>
    <w:rsid w:val="006A56DB"/>
    <w:rsid w:val="006A5C75"/>
    <w:rsid w:val="006A6CDE"/>
    <w:rsid w:val="006A7CBC"/>
    <w:rsid w:val="006B005B"/>
    <w:rsid w:val="006B03C9"/>
    <w:rsid w:val="006B1925"/>
    <w:rsid w:val="006B2DF3"/>
    <w:rsid w:val="006B52BC"/>
    <w:rsid w:val="006B5762"/>
    <w:rsid w:val="006B5ED7"/>
    <w:rsid w:val="006B66F9"/>
    <w:rsid w:val="006B6734"/>
    <w:rsid w:val="006B6956"/>
    <w:rsid w:val="006B6F8F"/>
    <w:rsid w:val="006B751D"/>
    <w:rsid w:val="006B76CC"/>
    <w:rsid w:val="006B7F9A"/>
    <w:rsid w:val="006C1377"/>
    <w:rsid w:val="006C2195"/>
    <w:rsid w:val="006C2F30"/>
    <w:rsid w:val="006C3987"/>
    <w:rsid w:val="006C3C09"/>
    <w:rsid w:val="006C3F6A"/>
    <w:rsid w:val="006C4FF2"/>
    <w:rsid w:val="006C5088"/>
    <w:rsid w:val="006C6E9C"/>
    <w:rsid w:val="006D009F"/>
    <w:rsid w:val="006D028C"/>
    <w:rsid w:val="006D09B7"/>
    <w:rsid w:val="006D103C"/>
    <w:rsid w:val="006D1246"/>
    <w:rsid w:val="006D1640"/>
    <w:rsid w:val="006D19DA"/>
    <w:rsid w:val="006D1EAB"/>
    <w:rsid w:val="006D3C5A"/>
    <w:rsid w:val="006D4494"/>
    <w:rsid w:val="006D6201"/>
    <w:rsid w:val="006D6AC0"/>
    <w:rsid w:val="006D6F4C"/>
    <w:rsid w:val="006D7487"/>
    <w:rsid w:val="006D770F"/>
    <w:rsid w:val="006E118F"/>
    <w:rsid w:val="006E1860"/>
    <w:rsid w:val="006E458F"/>
    <w:rsid w:val="006E489F"/>
    <w:rsid w:val="006E7725"/>
    <w:rsid w:val="006E7D03"/>
    <w:rsid w:val="006F0B01"/>
    <w:rsid w:val="006F18A0"/>
    <w:rsid w:val="006F3261"/>
    <w:rsid w:val="006F3382"/>
    <w:rsid w:val="006F4CBD"/>
    <w:rsid w:val="006F6DE3"/>
    <w:rsid w:val="006F7556"/>
    <w:rsid w:val="006F7D79"/>
    <w:rsid w:val="006F7ED0"/>
    <w:rsid w:val="0070005B"/>
    <w:rsid w:val="007022EB"/>
    <w:rsid w:val="0070235E"/>
    <w:rsid w:val="00703433"/>
    <w:rsid w:val="0070384C"/>
    <w:rsid w:val="0070586F"/>
    <w:rsid w:val="00705AEA"/>
    <w:rsid w:val="0070683C"/>
    <w:rsid w:val="00706E86"/>
    <w:rsid w:val="00706E92"/>
    <w:rsid w:val="00707CAF"/>
    <w:rsid w:val="00712B2A"/>
    <w:rsid w:val="007132B3"/>
    <w:rsid w:val="0071376B"/>
    <w:rsid w:val="00713A8D"/>
    <w:rsid w:val="007144D6"/>
    <w:rsid w:val="00714ED4"/>
    <w:rsid w:val="00716980"/>
    <w:rsid w:val="00720207"/>
    <w:rsid w:val="007210B1"/>
    <w:rsid w:val="00721E31"/>
    <w:rsid w:val="00722511"/>
    <w:rsid w:val="007235DD"/>
    <w:rsid w:val="007235E9"/>
    <w:rsid w:val="00724D94"/>
    <w:rsid w:val="007259E4"/>
    <w:rsid w:val="00726835"/>
    <w:rsid w:val="007305D6"/>
    <w:rsid w:val="00731DFC"/>
    <w:rsid w:val="00731E6B"/>
    <w:rsid w:val="0073293C"/>
    <w:rsid w:val="00732D1C"/>
    <w:rsid w:val="007336D8"/>
    <w:rsid w:val="007368A9"/>
    <w:rsid w:val="0073752C"/>
    <w:rsid w:val="007410C6"/>
    <w:rsid w:val="007418BB"/>
    <w:rsid w:val="00742773"/>
    <w:rsid w:val="00743237"/>
    <w:rsid w:val="00743B1E"/>
    <w:rsid w:val="00743BCC"/>
    <w:rsid w:val="00743E49"/>
    <w:rsid w:val="00744129"/>
    <w:rsid w:val="0074467E"/>
    <w:rsid w:val="00745AA8"/>
    <w:rsid w:val="00745C89"/>
    <w:rsid w:val="00746ABA"/>
    <w:rsid w:val="00747BA3"/>
    <w:rsid w:val="00747F54"/>
    <w:rsid w:val="0075098C"/>
    <w:rsid w:val="00750E61"/>
    <w:rsid w:val="00750F7A"/>
    <w:rsid w:val="00752022"/>
    <w:rsid w:val="0075309E"/>
    <w:rsid w:val="007549B2"/>
    <w:rsid w:val="007557DC"/>
    <w:rsid w:val="0075799B"/>
    <w:rsid w:val="0076011E"/>
    <w:rsid w:val="00760649"/>
    <w:rsid w:val="00760AB6"/>
    <w:rsid w:val="007618D6"/>
    <w:rsid w:val="00764C61"/>
    <w:rsid w:val="00764F80"/>
    <w:rsid w:val="00771467"/>
    <w:rsid w:val="00772652"/>
    <w:rsid w:val="00772AE6"/>
    <w:rsid w:val="00773450"/>
    <w:rsid w:val="007738F4"/>
    <w:rsid w:val="00775B5F"/>
    <w:rsid w:val="0077633E"/>
    <w:rsid w:val="00780588"/>
    <w:rsid w:val="00780FF2"/>
    <w:rsid w:val="007814F0"/>
    <w:rsid w:val="00782503"/>
    <w:rsid w:val="0078520A"/>
    <w:rsid w:val="0078767D"/>
    <w:rsid w:val="007876E1"/>
    <w:rsid w:val="0079028D"/>
    <w:rsid w:val="00790506"/>
    <w:rsid w:val="00790EF4"/>
    <w:rsid w:val="00792D45"/>
    <w:rsid w:val="00793F2C"/>
    <w:rsid w:val="0079593C"/>
    <w:rsid w:val="00795AA7"/>
    <w:rsid w:val="00796A98"/>
    <w:rsid w:val="00796F3D"/>
    <w:rsid w:val="007A0256"/>
    <w:rsid w:val="007A0899"/>
    <w:rsid w:val="007A1D77"/>
    <w:rsid w:val="007A225A"/>
    <w:rsid w:val="007A3546"/>
    <w:rsid w:val="007A360D"/>
    <w:rsid w:val="007A45A9"/>
    <w:rsid w:val="007A5280"/>
    <w:rsid w:val="007A5451"/>
    <w:rsid w:val="007A549E"/>
    <w:rsid w:val="007A564A"/>
    <w:rsid w:val="007A56DD"/>
    <w:rsid w:val="007B0B2F"/>
    <w:rsid w:val="007B0BDB"/>
    <w:rsid w:val="007B0D06"/>
    <w:rsid w:val="007B2B8A"/>
    <w:rsid w:val="007B442A"/>
    <w:rsid w:val="007B45FC"/>
    <w:rsid w:val="007B559F"/>
    <w:rsid w:val="007C16C8"/>
    <w:rsid w:val="007C2AA6"/>
    <w:rsid w:val="007C2C7B"/>
    <w:rsid w:val="007C3B2D"/>
    <w:rsid w:val="007C41F1"/>
    <w:rsid w:val="007C469B"/>
    <w:rsid w:val="007C5F90"/>
    <w:rsid w:val="007C657D"/>
    <w:rsid w:val="007C6A44"/>
    <w:rsid w:val="007C7860"/>
    <w:rsid w:val="007D007C"/>
    <w:rsid w:val="007D01E4"/>
    <w:rsid w:val="007D1388"/>
    <w:rsid w:val="007D1730"/>
    <w:rsid w:val="007D1F77"/>
    <w:rsid w:val="007D53E6"/>
    <w:rsid w:val="007D66CD"/>
    <w:rsid w:val="007D6909"/>
    <w:rsid w:val="007D6989"/>
    <w:rsid w:val="007D6CEC"/>
    <w:rsid w:val="007D6DCB"/>
    <w:rsid w:val="007D7DBE"/>
    <w:rsid w:val="007E2575"/>
    <w:rsid w:val="007E2C8D"/>
    <w:rsid w:val="007E36E0"/>
    <w:rsid w:val="007E50B5"/>
    <w:rsid w:val="007F054B"/>
    <w:rsid w:val="007F27DC"/>
    <w:rsid w:val="007F3DCA"/>
    <w:rsid w:val="007F4099"/>
    <w:rsid w:val="007F4466"/>
    <w:rsid w:val="007F7491"/>
    <w:rsid w:val="007F7A30"/>
    <w:rsid w:val="007F7DB0"/>
    <w:rsid w:val="00801B6E"/>
    <w:rsid w:val="00801E6B"/>
    <w:rsid w:val="00802C0E"/>
    <w:rsid w:val="00802DA5"/>
    <w:rsid w:val="008032F4"/>
    <w:rsid w:val="00804170"/>
    <w:rsid w:val="00804583"/>
    <w:rsid w:val="00804B6D"/>
    <w:rsid w:val="00805DDC"/>
    <w:rsid w:val="008066DE"/>
    <w:rsid w:val="008100B8"/>
    <w:rsid w:val="008126F3"/>
    <w:rsid w:val="00812808"/>
    <w:rsid w:val="00816CD9"/>
    <w:rsid w:val="008175F3"/>
    <w:rsid w:val="00817638"/>
    <w:rsid w:val="008245A0"/>
    <w:rsid w:val="008247F1"/>
    <w:rsid w:val="00825DAF"/>
    <w:rsid w:val="00826F0C"/>
    <w:rsid w:val="00827345"/>
    <w:rsid w:val="008311C9"/>
    <w:rsid w:val="0083124B"/>
    <w:rsid w:val="0083219D"/>
    <w:rsid w:val="00832CB7"/>
    <w:rsid w:val="00833434"/>
    <w:rsid w:val="00833577"/>
    <w:rsid w:val="00834294"/>
    <w:rsid w:val="008356D8"/>
    <w:rsid w:val="008364E2"/>
    <w:rsid w:val="008373CB"/>
    <w:rsid w:val="00837C69"/>
    <w:rsid w:val="00841331"/>
    <w:rsid w:val="00841645"/>
    <w:rsid w:val="00842DD0"/>
    <w:rsid w:val="00843650"/>
    <w:rsid w:val="00844782"/>
    <w:rsid w:val="0085001C"/>
    <w:rsid w:val="00850052"/>
    <w:rsid w:val="00850741"/>
    <w:rsid w:val="008520DA"/>
    <w:rsid w:val="00852571"/>
    <w:rsid w:val="00853F2E"/>
    <w:rsid w:val="00854F5A"/>
    <w:rsid w:val="00855313"/>
    <w:rsid w:val="00855F57"/>
    <w:rsid w:val="00860887"/>
    <w:rsid w:val="00860ABE"/>
    <w:rsid w:val="008622F9"/>
    <w:rsid w:val="00862E56"/>
    <w:rsid w:val="00863DB7"/>
    <w:rsid w:val="008645B3"/>
    <w:rsid w:val="00865635"/>
    <w:rsid w:val="008658FD"/>
    <w:rsid w:val="00865BA8"/>
    <w:rsid w:val="00865EA6"/>
    <w:rsid w:val="00866049"/>
    <w:rsid w:val="00866B83"/>
    <w:rsid w:val="008672CC"/>
    <w:rsid w:val="008709AC"/>
    <w:rsid w:val="008712B9"/>
    <w:rsid w:val="00871D95"/>
    <w:rsid w:val="00872C60"/>
    <w:rsid w:val="0087362F"/>
    <w:rsid w:val="00873BE3"/>
    <w:rsid w:val="008760F3"/>
    <w:rsid w:val="00880A13"/>
    <w:rsid w:val="0088123A"/>
    <w:rsid w:val="008820F1"/>
    <w:rsid w:val="00882BF6"/>
    <w:rsid w:val="00883725"/>
    <w:rsid w:val="008838A3"/>
    <w:rsid w:val="008838E3"/>
    <w:rsid w:val="008843BD"/>
    <w:rsid w:val="00885A32"/>
    <w:rsid w:val="00886B31"/>
    <w:rsid w:val="00887639"/>
    <w:rsid w:val="0089138D"/>
    <w:rsid w:val="0089219D"/>
    <w:rsid w:val="008922C4"/>
    <w:rsid w:val="00892E1E"/>
    <w:rsid w:val="0089333A"/>
    <w:rsid w:val="008967A9"/>
    <w:rsid w:val="00897BDF"/>
    <w:rsid w:val="008A05F5"/>
    <w:rsid w:val="008A1C2F"/>
    <w:rsid w:val="008A28ED"/>
    <w:rsid w:val="008A3878"/>
    <w:rsid w:val="008A3D89"/>
    <w:rsid w:val="008A4E2D"/>
    <w:rsid w:val="008A4E7B"/>
    <w:rsid w:val="008A4F52"/>
    <w:rsid w:val="008A5897"/>
    <w:rsid w:val="008A5CBA"/>
    <w:rsid w:val="008A742D"/>
    <w:rsid w:val="008A7C51"/>
    <w:rsid w:val="008A7CA6"/>
    <w:rsid w:val="008A7CF5"/>
    <w:rsid w:val="008B366A"/>
    <w:rsid w:val="008B3FCF"/>
    <w:rsid w:val="008B4FEB"/>
    <w:rsid w:val="008B5A0E"/>
    <w:rsid w:val="008B77DB"/>
    <w:rsid w:val="008C07E7"/>
    <w:rsid w:val="008C09CD"/>
    <w:rsid w:val="008C121C"/>
    <w:rsid w:val="008C1F63"/>
    <w:rsid w:val="008C1FE2"/>
    <w:rsid w:val="008C5EC8"/>
    <w:rsid w:val="008C774E"/>
    <w:rsid w:val="008C7961"/>
    <w:rsid w:val="008C7C70"/>
    <w:rsid w:val="008D0CE5"/>
    <w:rsid w:val="008D1021"/>
    <w:rsid w:val="008D169F"/>
    <w:rsid w:val="008D1E0B"/>
    <w:rsid w:val="008D243A"/>
    <w:rsid w:val="008D2F3C"/>
    <w:rsid w:val="008D3933"/>
    <w:rsid w:val="008D4D8C"/>
    <w:rsid w:val="008D7E72"/>
    <w:rsid w:val="008E04FC"/>
    <w:rsid w:val="008E116C"/>
    <w:rsid w:val="008E138F"/>
    <w:rsid w:val="008E164F"/>
    <w:rsid w:val="008E2BE3"/>
    <w:rsid w:val="008E3838"/>
    <w:rsid w:val="008E3A7F"/>
    <w:rsid w:val="008E40A2"/>
    <w:rsid w:val="008E4985"/>
    <w:rsid w:val="008E5298"/>
    <w:rsid w:val="008E69FF"/>
    <w:rsid w:val="008E6D53"/>
    <w:rsid w:val="008F0212"/>
    <w:rsid w:val="008F2A66"/>
    <w:rsid w:val="008F2E1D"/>
    <w:rsid w:val="008F312C"/>
    <w:rsid w:val="008F3856"/>
    <w:rsid w:val="008F3E9F"/>
    <w:rsid w:val="008F6E07"/>
    <w:rsid w:val="008F7020"/>
    <w:rsid w:val="009039AA"/>
    <w:rsid w:val="00903FB9"/>
    <w:rsid w:val="00904347"/>
    <w:rsid w:val="009054B0"/>
    <w:rsid w:val="009054BE"/>
    <w:rsid w:val="00907660"/>
    <w:rsid w:val="0090768B"/>
    <w:rsid w:val="00911B4D"/>
    <w:rsid w:val="009122D5"/>
    <w:rsid w:val="009122F4"/>
    <w:rsid w:val="00912AAA"/>
    <w:rsid w:val="0091481C"/>
    <w:rsid w:val="00915BE6"/>
    <w:rsid w:val="00915E62"/>
    <w:rsid w:val="00916575"/>
    <w:rsid w:val="0092166D"/>
    <w:rsid w:val="00924DEF"/>
    <w:rsid w:val="00925A08"/>
    <w:rsid w:val="00925D9F"/>
    <w:rsid w:val="00926076"/>
    <w:rsid w:val="00926471"/>
    <w:rsid w:val="00926605"/>
    <w:rsid w:val="00926AB0"/>
    <w:rsid w:val="00926C33"/>
    <w:rsid w:val="00927442"/>
    <w:rsid w:val="00927547"/>
    <w:rsid w:val="00927EAB"/>
    <w:rsid w:val="009309FA"/>
    <w:rsid w:val="00930D05"/>
    <w:rsid w:val="00930F14"/>
    <w:rsid w:val="00931076"/>
    <w:rsid w:val="00933669"/>
    <w:rsid w:val="009358CE"/>
    <w:rsid w:val="009359F1"/>
    <w:rsid w:val="00935A0A"/>
    <w:rsid w:val="00935F96"/>
    <w:rsid w:val="009369ED"/>
    <w:rsid w:val="00937561"/>
    <w:rsid w:val="00937569"/>
    <w:rsid w:val="009409B2"/>
    <w:rsid w:val="00940A8B"/>
    <w:rsid w:val="009426D3"/>
    <w:rsid w:val="00943640"/>
    <w:rsid w:val="00943D54"/>
    <w:rsid w:val="00945895"/>
    <w:rsid w:val="00945DB5"/>
    <w:rsid w:val="00946322"/>
    <w:rsid w:val="00950052"/>
    <w:rsid w:val="009508A0"/>
    <w:rsid w:val="00950EFD"/>
    <w:rsid w:val="0095191E"/>
    <w:rsid w:val="00951C1B"/>
    <w:rsid w:val="009532ED"/>
    <w:rsid w:val="00953907"/>
    <w:rsid w:val="00953A32"/>
    <w:rsid w:val="00953C7F"/>
    <w:rsid w:val="0095530A"/>
    <w:rsid w:val="00955BF7"/>
    <w:rsid w:val="00961790"/>
    <w:rsid w:val="00961D17"/>
    <w:rsid w:val="00962F93"/>
    <w:rsid w:val="00964504"/>
    <w:rsid w:val="00967C46"/>
    <w:rsid w:val="00967DB5"/>
    <w:rsid w:val="00967E34"/>
    <w:rsid w:val="00967F56"/>
    <w:rsid w:val="00970D07"/>
    <w:rsid w:val="009722C3"/>
    <w:rsid w:val="00973992"/>
    <w:rsid w:val="00975A29"/>
    <w:rsid w:val="0097689A"/>
    <w:rsid w:val="00981BF4"/>
    <w:rsid w:val="00981D3B"/>
    <w:rsid w:val="009827F3"/>
    <w:rsid w:val="00982C04"/>
    <w:rsid w:val="00983DA6"/>
    <w:rsid w:val="009850E4"/>
    <w:rsid w:val="00985393"/>
    <w:rsid w:val="00986281"/>
    <w:rsid w:val="00986641"/>
    <w:rsid w:val="0098693D"/>
    <w:rsid w:val="0098771F"/>
    <w:rsid w:val="00987C8C"/>
    <w:rsid w:val="00990140"/>
    <w:rsid w:val="009910A3"/>
    <w:rsid w:val="00993628"/>
    <w:rsid w:val="009942BD"/>
    <w:rsid w:val="009942E3"/>
    <w:rsid w:val="00994515"/>
    <w:rsid w:val="0099519A"/>
    <w:rsid w:val="00997682"/>
    <w:rsid w:val="0099798B"/>
    <w:rsid w:val="009A1577"/>
    <w:rsid w:val="009A2900"/>
    <w:rsid w:val="009A3877"/>
    <w:rsid w:val="009A3F25"/>
    <w:rsid w:val="009A474B"/>
    <w:rsid w:val="009A499E"/>
    <w:rsid w:val="009A528B"/>
    <w:rsid w:val="009A56CF"/>
    <w:rsid w:val="009A5A48"/>
    <w:rsid w:val="009A6A5C"/>
    <w:rsid w:val="009A7690"/>
    <w:rsid w:val="009A7B06"/>
    <w:rsid w:val="009B03FC"/>
    <w:rsid w:val="009B0B02"/>
    <w:rsid w:val="009B164E"/>
    <w:rsid w:val="009B4E76"/>
    <w:rsid w:val="009B5197"/>
    <w:rsid w:val="009B6BE3"/>
    <w:rsid w:val="009B6EE8"/>
    <w:rsid w:val="009C0049"/>
    <w:rsid w:val="009C08F3"/>
    <w:rsid w:val="009C0D44"/>
    <w:rsid w:val="009C15EE"/>
    <w:rsid w:val="009C2D5F"/>
    <w:rsid w:val="009C3960"/>
    <w:rsid w:val="009C4929"/>
    <w:rsid w:val="009C5C58"/>
    <w:rsid w:val="009C5D4E"/>
    <w:rsid w:val="009C6549"/>
    <w:rsid w:val="009D06AB"/>
    <w:rsid w:val="009D1569"/>
    <w:rsid w:val="009D18DE"/>
    <w:rsid w:val="009D2FC0"/>
    <w:rsid w:val="009D4708"/>
    <w:rsid w:val="009D63F4"/>
    <w:rsid w:val="009D6700"/>
    <w:rsid w:val="009E2031"/>
    <w:rsid w:val="009E2E3C"/>
    <w:rsid w:val="009E307F"/>
    <w:rsid w:val="009E386A"/>
    <w:rsid w:val="009E4B93"/>
    <w:rsid w:val="009E4D69"/>
    <w:rsid w:val="009E51C3"/>
    <w:rsid w:val="009E55E2"/>
    <w:rsid w:val="009E58C4"/>
    <w:rsid w:val="009E632E"/>
    <w:rsid w:val="009E6B0D"/>
    <w:rsid w:val="009E765E"/>
    <w:rsid w:val="009F197E"/>
    <w:rsid w:val="009F47F7"/>
    <w:rsid w:val="009F4B73"/>
    <w:rsid w:val="009F6241"/>
    <w:rsid w:val="009F7306"/>
    <w:rsid w:val="009F7B7C"/>
    <w:rsid w:val="00A0006E"/>
    <w:rsid w:val="00A01F5B"/>
    <w:rsid w:val="00A02282"/>
    <w:rsid w:val="00A0249D"/>
    <w:rsid w:val="00A02A3A"/>
    <w:rsid w:val="00A03C84"/>
    <w:rsid w:val="00A042BD"/>
    <w:rsid w:val="00A06064"/>
    <w:rsid w:val="00A10A8D"/>
    <w:rsid w:val="00A10F18"/>
    <w:rsid w:val="00A13E49"/>
    <w:rsid w:val="00A1409A"/>
    <w:rsid w:val="00A143A4"/>
    <w:rsid w:val="00A14C78"/>
    <w:rsid w:val="00A16B05"/>
    <w:rsid w:val="00A17143"/>
    <w:rsid w:val="00A17687"/>
    <w:rsid w:val="00A17839"/>
    <w:rsid w:val="00A20EF0"/>
    <w:rsid w:val="00A21CB5"/>
    <w:rsid w:val="00A225AA"/>
    <w:rsid w:val="00A226A0"/>
    <w:rsid w:val="00A2363A"/>
    <w:rsid w:val="00A2390B"/>
    <w:rsid w:val="00A24610"/>
    <w:rsid w:val="00A24EDF"/>
    <w:rsid w:val="00A24F45"/>
    <w:rsid w:val="00A25B05"/>
    <w:rsid w:val="00A26AFB"/>
    <w:rsid w:val="00A26C83"/>
    <w:rsid w:val="00A27533"/>
    <w:rsid w:val="00A30584"/>
    <w:rsid w:val="00A31E5F"/>
    <w:rsid w:val="00A34C80"/>
    <w:rsid w:val="00A35E59"/>
    <w:rsid w:val="00A3613B"/>
    <w:rsid w:val="00A36805"/>
    <w:rsid w:val="00A372F6"/>
    <w:rsid w:val="00A408B0"/>
    <w:rsid w:val="00A4119B"/>
    <w:rsid w:val="00A42E1C"/>
    <w:rsid w:val="00A439FF"/>
    <w:rsid w:val="00A43FCA"/>
    <w:rsid w:val="00A443F4"/>
    <w:rsid w:val="00A44854"/>
    <w:rsid w:val="00A45817"/>
    <w:rsid w:val="00A458A9"/>
    <w:rsid w:val="00A47901"/>
    <w:rsid w:val="00A47B5E"/>
    <w:rsid w:val="00A517D9"/>
    <w:rsid w:val="00A51AF1"/>
    <w:rsid w:val="00A52ECA"/>
    <w:rsid w:val="00A53C73"/>
    <w:rsid w:val="00A55D25"/>
    <w:rsid w:val="00A56388"/>
    <w:rsid w:val="00A567E7"/>
    <w:rsid w:val="00A567FA"/>
    <w:rsid w:val="00A579CE"/>
    <w:rsid w:val="00A61330"/>
    <w:rsid w:val="00A62C7F"/>
    <w:rsid w:val="00A63878"/>
    <w:rsid w:val="00A64391"/>
    <w:rsid w:val="00A67425"/>
    <w:rsid w:val="00A67905"/>
    <w:rsid w:val="00A7001C"/>
    <w:rsid w:val="00A70580"/>
    <w:rsid w:val="00A714FB"/>
    <w:rsid w:val="00A72DFB"/>
    <w:rsid w:val="00A730A3"/>
    <w:rsid w:val="00A75F35"/>
    <w:rsid w:val="00A77414"/>
    <w:rsid w:val="00A77610"/>
    <w:rsid w:val="00A77E60"/>
    <w:rsid w:val="00A77ECD"/>
    <w:rsid w:val="00A814EB"/>
    <w:rsid w:val="00A82B24"/>
    <w:rsid w:val="00A842F0"/>
    <w:rsid w:val="00A859FA"/>
    <w:rsid w:val="00A9006F"/>
    <w:rsid w:val="00A91486"/>
    <w:rsid w:val="00A91E20"/>
    <w:rsid w:val="00A9235B"/>
    <w:rsid w:val="00A92640"/>
    <w:rsid w:val="00A9453C"/>
    <w:rsid w:val="00A9466D"/>
    <w:rsid w:val="00A94EA6"/>
    <w:rsid w:val="00A9603C"/>
    <w:rsid w:val="00A969EB"/>
    <w:rsid w:val="00A96C11"/>
    <w:rsid w:val="00A970D5"/>
    <w:rsid w:val="00A979AE"/>
    <w:rsid w:val="00A97A72"/>
    <w:rsid w:val="00AA1BDA"/>
    <w:rsid w:val="00AA250C"/>
    <w:rsid w:val="00AA5CC7"/>
    <w:rsid w:val="00AA668E"/>
    <w:rsid w:val="00AA6BC7"/>
    <w:rsid w:val="00AA6E5A"/>
    <w:rsid w:val="00AA7047"/>
    <w:rsid w:val="00AB0C9A"/>
    <w:rsid w:val="00AB1FCA"/>
    <w:rsid w:val="00AB2D91"/>
    <w:rsid w:val="00AB4499"/>
    <w:rsid w:val="00AB6588"/>
    <w:rsid w:val="00AB659C"/>
    <w:rsid w:val="00AC13E7"/>
    <w:rsid w:val="00AC202C"/>
    <w:rsid w:val="00AC27B4"/>
    <w:rsid w:val="00AC2C35"/>
    <w:rsid w:val="00AC31DB"/>
    <w:rsid w:val="00AC39C0"/>
    <w:rsid w:val="00AC4281"/>
    <w:rsid w:val="00AC674F"/>
    <w:rsid w:val="00AD0640"/>
    <w:rsid w:val="00AD130A"/>
    <w:rsid w:val="00AD302A"/>
    <w:rsid w:val="00AD331F"/>
    <w:rsid w:val="00AD4C01"/>
    <w:rsid w:val="00AD571D"/>
    <w:rsid w:val="00AE0E6D"/>
    <w:rsid w:val="00AE1B83"/>
    <w:rsid w:val="00AE1E49"/>
    <w:rsid w:val="00AE2D7B"/>
    <w:rsid w:val="00AE39D3"/>
    <w:rsid w:val="00AE3EF0"/>
    <w:rsid w:val="00AE46D2"/>
    <w:rsid w:val="00AE475C"/>
    <w:rsid w:val="00AE53BC"/>
    <w:rsid w:val="00AE5969"/>
    <w:rsid w:val="00AF0778"/>
    <w:rsid w:val="00AF1191"/>
    <w:rsid w:val="00AF143E"/>
    <w:rsid w:val="00AF271F"/>
    <w:rsid w:val="00AF2903"/>
    <w:rsid w:val="00AF3F97"/>
    <w:rsid w:val="00AF5116"/>
    <w:rsid w:val="00AF5A94"/>
    <w:rsid w:val="00AF6074"/>
    <w:rsid w:val="00AF6B29"/>
    <w:rsid w:val="00AF7326"/>
    <w:rsid w:val="00AF7F05"/>
    <w:rsid w:val="00B00511"/>
    <w:rsid w:val="00B00C8F"/>
    <w:rsid w:val="00B02472"/>
    <w:rsid w:val="00B02784"/>
    <w:rsid w:val="00B02E0B"/>
    <w:rsid w:val="00B0614E"/>
    <w:rsid w:val="00B067D7"/>
    <w:rsid w:val="00B07774"/>
    <w:rsid w:val="00B07F9D"/>
    <w:rsid w:val="00B10C74"/>
    <w:rsid w:val="00B10D06"/>
    <w:rsid w:val="00B1261D"/>
    <w:rsid w:val="00B12B5B"/>
    <w:rsid w:val="00B13F5A"/>
    <w:rsid w:val="00B14265"/>
    <w:rsid w:val="00B142E9"/>
    <w:rsid w:val="00B1498C"/>
    <w:rsid w:val="00B17AA6"/>
    <w:rsid w:val="00B21797"/>
    <w:rsid w:val="00B22354"/>
    <w:rsid w:val="00B238C3"/>
    <w:rsid w:val="00B241A0"/>
    <w:rsid w:val="00B2565E"/>
    <w:rsid w:val="00B25F57"/>
    <w:rsid w:val="00B30840"/>
    <w:rsid w:val="00B30883"/>
    <w:rsid w:val="00B31831"/>
    <w:rsid w:val="00B3293C"/>
    <w:rsid w:val="00B32A14"/>
    <w:rsid w:val="00B35A0B"/>
    <w:rsid w:val="00B409CC"/>
    <w:rsid w:val="00B40A89"/>
    <w:rsid w:val="00B43023"/>
    <w:rsid w:val="00B4400E"/>
    <w:rsid w:val="00B4547D"/>
    <w:rsid w:val="00B46AD2"/>
    <w:rsid w:val="00B46BC7"/>
    <w:rsid w:val="00B4700B"/>
    <w:rsid w:val="00B51BF1"/>
    <w:rsid w:val="00B53CAB"/>
    <w:rsid w:val="00B57825"/>
    <w:rsid w:val="00B578ED"/>
    <w:rsid w:val="00B6024F"/>
    <w:rsid w:val="00B61F95"/>
    <w:rsid w:val="00B649DC"/>
    <w:rsid w:val="00B655AA"/>
    <w:rsid w:val="00B675D2"/>
    <w:rsid w:val="00B67E90"/>
    <w:rsid w:val="00B703A4"/>
    <w:rsid w:val="00B70D52"/>
    <w:rsid w:val="00B71EC1"/>
    <w:rsid w:val="00B7237C"/>
    <w:rsid w:val="00B7298A"/>
    <w:rsid w:val="00B72A40"/>
    <w:rsid w:val="00B73985"/>
    <w:rsid w:val="00B74744"/>
    <w:rsid w:val="00B74B85"/>
    <w:rsid w:val="00B7759F"/>
    <w:rsid w:val="00B803BF"/>
    <w:rsid w:val="00B824C0"/>
    <w:rsid w:val="00B8421F"/>
    <w:rsid w:val="00B8497C"/>
    <w:rsid w:val="00B85D89"/>
    <w:rsid w:val="00B87350"/>
    <w:rsid w:val="00B90312"/>
    <w:rsid w:val="00B90733"/>
    <w:rsid w:val="00B936E4"/>
    <w:rsid w:val="00B938D7"/>
    <w:rsid w:val="00B93C00"/>
    <w:rsid w:val="00B93FFA"/>
    <w:rsid w:val="00B94474"/>
    <w:rsid w:val="00B950A9"/>
    <w:rsid w:val="00B958E2"/>
    <w:rsid w:val="00B96368"/>
    <w:rsid w:val="00B96C06"/>
    <w:rsid w:val="00B96CC2"/>
    <w:rsid w:val="00B971AF"/>
    <w:rsid w:val="00BA146E"/>
    <w:rsid w:val="00BA1870"/>
    <w:rsid w:val="00BA2916"/>
    <w:rsid w:val="00BA2B17"/>
    <w:rsid w:val="00BA3B67"/>
    <w:rsid w:val="00BA3BEB"/>
    <w:rsid w:val="00BA5D2E"/>
    <w:rsid w:val="00BB1029"/>
    <w:rsid w:val="00BB33B7"/>
    <w:rsid w:val="00BB3F6E"/>
    <w:rsid w:val="00BB55DE"/>
    <w:rsid w:val="00BB56C5"/>
    <w:rsid w:val="00BB5787"/>
    <w:rsid w:val="00BB5B90"/>
    <w:rsid w:val="00BB5C62"/>
    <w:rsid w:val="00BB70DD"/>
    <w:rsid w:val="00BC0193"/>
    <w:rsid w:val="00BC024D"/>
    <w:rsid w:val="00BC0B79"/>
    <w:rsid w:val="00BC1AD3"/>
    <w:rsid w:val="00BC1F63"/>
    <w:rsid w:val="00BC2310"/>
    <w:rsid w:val="00BC3E7D"/>
    <w:rsid w:val="00BC5A1D"/>
    <w:rsid w:val="00BC7DA0"/>
    <w:rsid w:val="00BC7F58"/>
    <w:rsid w:val="00BD1464"/>
    <w:rsid w:val="00BD1C94"/>
    <w:rsid w:val="00BD2DEC"/>
    <w:rsid w:val="00BD4A03"/>
    <w:rsid w:val="00BD5112"/>
    <w:rsid w:val="00BD51B6"/>
    <w:rsid w:val="00BD7994"/>
    <w:rsid w:val="00BD7BA8"/>
    <w:rsid w:val="00BE0033"/>
    <w:rsid w:val="00BE4314"/>
    <w:rsid w:val="00BE4AB4"/>
    <w:rsid w:val="00BE759F"/>
    <w:rsid w:val="00BF0B15"/>
    <w:rsid w:val="00BF464B"/>
    <w:rsid w:val="00BF4939"/>
    <w:rsid w:val="00BF5EC3"/>
    <w:rsid w:val="00BF6BBB"/>
    <w:rsid w:val="00C03384"/>
    <w:rsid w:val="00C05249"/>
    <w:rsid w:val="00C05831"/>
    <w:rsid w:val="00C058E1"/>
    <w:rsid w:val="00C10D0D"/>
    <w:rsid w:val="00C120D7"/>
    <w:rsid w:val="00C12F6F"/>
    <w:rsid w:val="00C13719"/>
    <w:rsid w:val="00C13DD7"/>
    <w:rsid w:val="00C15EA4"/>
    <w:rsid w:val="00C16235"/>
    <w:rsid w:val="00C2138B"/>
    <w:rsid w:val="00C21E93"/>
    <w:rsid w:val="00C2227D"/>
    <w:rsid w:val="00C23BED"/>
    <w:rsid w:val="00C254A8"/>
    <w:rsid w:val="00C257E1"/>
    <w:rsid w:val="00C258C2"/>
    <w:rsid w:val="00C25FEC"/>
    <w:rsid w:val="00C26CAF"/>
    <w:rsid w:val="00C3039B"/>
    <w:rsid w:val="00C303BA"/>
    <w:rsid w:val="00C3528C"/>
    <w:rsid w:val="00C366EB"/>
    <w:rsid w:val="00C3688C"/>
    <w:rsid w:val="00C3692C"/>
    <w:rsid w:val="00C37304"/>
    <w:rsid w:val="00C3761F"/>
    <w:rsid w:val="00C379EE"/>
    <w:rsid w:val="00C40D29"/>
    <w:rsid w:val="00C412F6"/>
    <w:rsid w:val="00C43139"/>
    <w:rsid w:val="00C45A58"/>
    <w:rsid w:val="00C466BA"/>
    <w:rsid w:val="00C46BAC"/>
    <w:rsid w:val="00C46E41"/>
    <w:rsid w:val="00C5267F"/>
    <w:rsid w:val="00C52AC3"/>
    <w:rsid w:val="00C52C31"/>
    <w:rsid w:val="00C54A43"/>
    <w:rsid w:val="00C54B61"/>
    <w:rsid w:val="00C562C3"/>
    <w:rsid w:val="00C60F47"/>
    <w:rsid w:val="00C61457"/>
    <w:rsid w:val="00C61E2C"/>
    <w:rsid w:val="00C6263C"/>
    <w:rsid w:val="00C63560"/>
    <w:rsid w:val="00C63877"/>
    <w:rsid w:val="00C63A07"/>
    <w:rsid w:val="00C651D9"/>
    <w:rsid w:val="00C7075F"/>
    <w:rsid w:val="00C70FE2"/>
    <w:rsid w:val="00C71A24"/>
    <w:rsid w:val="00C7205C"/>
    <w:rsid w:val="00C725D2"/>
    <w:rsid w:val="00C725E4"/>
    <w:rsid w:val="00C731D6"/>
    <w:rsid w:val="00C73CAA"/>
    <w:rsid w:val="00C74F9C"/>
    <w:rsid w:val="00C76AD6"/>
    <w:rsid w:val="00C76E69"/>
    <w:rsid w:val="00C7713C"/>
    <w:rsid w:val="00C77191"/>
    <w:rsid w:val="00C77B80"/>
    <w:rsid w:val="00C80344"/>
    <w:rsid w:val="00C804AF"/>
    <w:rsid w:val="00C81242"/>
    <w:rsid w:val="00C81310"/>
    <w:rsid w:val="00C81664"/>
    <w:rsid w:val="00C817F9"/>
    <w:rsid w:val="00C825C0"/>
    <w:rsid w:val="00C850E0"/>
    <w:rsid w:val="00C853E2"/>
    <w:rsid w:val="00C85ACB"/>
    <w:rsid w:val="00C85D3C"/>
    <w:rsid w:val="00C862D1"/>
    <w:rsid w:val="00C87797"/>
    <w:rsid w:val="00C879E1"/>
    <w:rsid w:val="00C87A76"/>
    <w:rsid w:val="00C87E8D"/>
    <w:rsid w:val="00C90177"/>
    <w:rsid w:val="00C91F42"/>
    <w:rsid w:val="00C937E8"/>
    <w:rsid w:val="00C944EF"/>
    <w:rsid w:val="00C96259"/>
    <w:rsid w:val="00C96A9B"/>
    <w:rsid w:val="00C96B89"/>
    <w:rsid w:val="00C97E7D"/>
    <w:rsid w:val="00CA39F4"/>
    <w:rsid w:val="00CA3E49"/>
    <w:rsid w:val="00CA53B0"/>
    <w:rsid w:val="00CA632F"/>
    <w:rsid w:val="00CB05D1"/>
    <w:rsid w:val="00CB06F7"/>
    <w:rsid w:val="00CB14EB"/>
    <w:rsid w:val="00CB1798"/>
    <w:rsid w:val="00CB1F9B"/>
    <w:rsid w:val="00CB2968"/>
    <w:rsid w:val="00CB4383"/>
    <w:rsid w:val="00CB4F55"/>
    <w:rsid w:val="00CB57FD"/>
    <w:rsid w:val="00CB67F6"/>
    <w:rsid w:val="00CB7F97"/>
    <w:rsid w:val="00CC350E"/>
    <w:rsid w:val="00CC46ED"/>
    <w:rsid w:val="00CC5717"/>
    <w:rsid w:val="00CC6481"/>
    <w:rsid w:val="00CC7402"/>
    <w:rsid w:val="00CC74B0"/>
    <w:rsid w:val="00CC7B0B"/>
    <w:rsid w:val="00CD2A7A"/>
    <w:rsid w:val="00CD329B"/>
    <w:rsid w:val="00CD3680"/>
    <w:rsid w:val="00CD6CD7"/>
    <w:rsid w:val="00CD7814"/>
    <w:rsid w:val="00CE288B"/>
    <w:rsid w:val="00CE400F"/>
    <w:rsid w:val="00CE79CD"/>
    <w:rsid w:val="00CF1A3C"/>
    <w:rsid w:val="00CF1BEB"/>
    <w:rsid w:val="00CF3BBE"/>
    <w:rsid w:val="00CF656D"/>
    <w:rsid w:val="00CF6570"/>
    <w:rsid w:val="00CF71D7"/>
    <w:rsid w:val="00CF7A92"/>
    <w:rsid w:val="00D019AE"/>
    <w:rsid w:val="00D01A82"/>
    <w:rsid w:val="00D04FB0"/>
    <w:rsid w:val="00D0509A"/>
    <w:rsid w:val="00D056C3"/>
    <w:rsid w:val="00D06B80"/>
    <w:rsid w:val="00D0743A"/>
    <w:rsid w:val="00D077E8"/>
    <w:rsid w:val="00D07FA1"/>
    <w:rsid w:val="00D10EC7"/>
    <w:rsid w:val="00D118A1"/>
    <w:rsid w:val="00D121A3"/>
    <w:rsid w:val="00D12941"/>
    <w:rsid w:val="00D12AC3"/>
    <w:rsid w:val="00D1385C"/>
    <w:rsid w:val="00D15B6B"/>
    <w:rsid w:val="00D17492"/>
    <w:rsid w:val="00D17510"/>
    <w:rsid w:val="00D1774A"/>
    <w:rsid w:val="00D17C3B"/>
    <w:rsid w:val="00D17E71"/>
    <w:rsid w:val="00D207AC"/>
    <w:rsid w:val="00D20D94"/>
    <w:rsid w:val="00D22EA7"/>
    <w:rsid w:val="00D24E8C"/>
    <w:rsid w:val="00D26764"/>
    <w:rsid w:val="00D32E78"/>
    <w:rsid w:val="00D3311D"/>
    <w:rsid w:val="00D33F03"/>
    <w:rsid w:val="00D34BAF"/>
    <w:rsid w:val="00D354D2"/>
    <w:rsid w:val="00D35B1C"/>
    <w:rsid w:val="00D3671D"/>
    <w:rsid w:val="00D36A65"/>
    <w:rsid w:val="00D377B3"/>
    <w:rsid w:val="00D37907"/>
    <w:rsid w:val="00D37F00"/>
    <w:rsid w:val="00D40FD2"/>
    <w:rsid w:val="00D41C0D"/>
    <w:rsid w:val="00D4263B"/>
    <w:rsid w:val="00D429EC"/>
    <w:rsid w:val="00D439FE"/>
    <w:rsid w:val="00D44863"/>
    <w:rsid w:val="00D462F0"/>
    <w:rsid w:val="00D510A8"/>
    <w:rsid w:val="00D5170A"/>
    <w:rsid w:val="00D52129"/>
    <w:rsid w:val="00D52300"/>
    <w:rsid w:val="00D52530"/>
    <w:rsid w:val="00D52753"/>
    <w:rsid w:val="00D531B0"/>
    <w:rsid w:val="00D53324"/>
    <w:rsid w:val="00D53772"/>
    <w:rsid w:val="00D56253"/>
    <w:rsid w:val="00D5668B"/>
    <w:rsid w:val="00D566CB"/>
    <w:rsid w:val="00D57F57"/>
    <w:rsid w:val="00D6043E"/>
    <w:rsid w:val="00D61F45"/>
    <w:rsid w:val="00D61F65"/>
    <w:rsid w:val="00D62EA8"/>
    <w:rsid w:val="00D6373F"/>
    <w:rsid w:val="00D64589"/>
    <w:rsid w:val="00D66F90"/>
    <w:rsid w:val="00D674D8"/>
    <w:rsid w:val="00D67F97"/>
    <w:rsid w:val="00D7002D"/>
    <w:rsid w:val="00D7341D"/>
    <w:rsid w:val="00D7565B"/>
    <w:rsid w:val="00D75B7A"/>
    <w:rsid w:val="00D7603A"/>
    <w:rsid w:val="00D76D73"/>
    <w:rsid w:val="00D77601"/>
    <w:rsid w:val="00D778DB"/>
    <w:rsid w:val="00D77966"/>
    <w:rsid w:val="00D8004B"/>
    <w:rsid w:val="00D80772"/>
    <w:rsid w:val="00D809B5"/>
    <w:rsid w:val="00D80CCC"/>
    <w:rsid w:val="00D81E14"/>
    <w:rsid w:val="00D81FC4"/>
    <w:rsid w:val="00D82439"/>
    <w:rsid w:val="00D84773"/>
    <w:rsid w:val="00D877F4"/>
    <w:rsid w:val="00D90E45"/>
    <w:rsid w:val="00D92402"/>
    <w:rsid w:val="00D92C0E"/>
    <w:rsid w:val="00D934DE"/>
    <w:rsid w:val="00D9434D"/>
    <w:rsid w:val="00D94ECC"/>
    <w:rsid w:val="00D96443"/>
    <w:rsid w:val="00DA0968"/>
    <w:rsid w:val="00DA1363"/>
    <w:rsid w:val="00DA2F61"/>
    <w:rsid w:val="00DA5C8F"/>
    <w:rsid w:val="00DB0F6F"/>
    <w:rsid w:val="00DB1950"/>
    <w:rsid w:val="00DB2AB8"/>
    <w:rsid w:val="00DB3075"/>
    <w:rsid w:val="00DB3598"/>
    <w:rsid w:val="00DB448F"/>
    <w:rsid w:val="00DB4BA9"/>
    <w:rsid w:val="00DB6118"/>
    <w:rsid w:val="00DB6164"/>
    <w:rsid w:val="00DB617A"/>
    <w:rsid w:val="00DB65C2"/>
    <w:rsid w:val="00DB6893"/>
    <w:rsid w:val="00DB774F"/>
    <w:rsid w:val="00DB7C80"/>
    <w:rsid w:val="00DC006C"/>
    <w:rsid w:val="00DC0D8A"/>
    <w:rsid w:val="00DC0F8B"/>
    <w:rsid w:val="00DC13C0"/>
    <w:rsid w:val="00DC1BB2"/>
    <w:rsid w:val="00DC6EFE"/>
    <w:rsid w:val="00DC72BD"/>
    <w:rsid w:val="00DD1C68"/>
    <w:rsid w:val="00DD3270"/>
    <w:rsid w:val="00DD4426"/>
    <w:rsid w:val="00DD4D79"/>
    <w:rsid w:val="00DD5716"/>
    <w:rsid w:val="00DD78D9"/>
    <w:rsid w:val="00DE14DC"/>
    <w:rsid w:val="00DE1BA1"/>
    <w:rsid w:val="00DE23ED"/>
    <w:rsid w:val="00DE31CF"/>
    <w:rsid w:val="00DE3FF6"/>
    <w:rsid w:val="00DE60A7"/>
    <w:rsid w:val="00DE66DB"/>
    <w:rsid w:val="00DE6C7A"/>
    <w:rsid w:val="00DE72B6"/>
    <w:rsid w:val="00DE7B72"/>
    <w:rsid w:val="00DF041D"/>
    <w:rsid w:val="00DF06FF"/>
    <w:rsid w:val="00DF1361"/>
    <w:rsid w:val="00DF1818"/>
    <w:rsid w:val="00DF274F"/>
    <w:rsid w:val="00DF282F"/>
    <w:rsid w:val="00DF3A16"/>
    <w:rsid w:val="00DF4755"/>
    <w:rsid w:val="00DF48A7"/>
    <w:rsid w:val="00DF5784"/>
    <w:rsid w:val="00DF593A"/>
    <w:rsid w:val="00DF66C1"/>
    <w:rsid w:val="00DF6846"/>
    <w:rsid w:val="00DF7C92"/>
    <w:rsid w:val="00E009AE"/>
    <w:rsid w:val="00E01A68"/>
    <w:rsid w:val="00E02DBA"/>
    <w:rsid w:val="00E03194"/>
    <w:rsid w:val="00E037E9"/>
    <w:rsid w:val="00E041A4"/>
    <w:rsid w:val="00E051FC"/>
    <w:rsid w:val="00E059B1"/>
    <w:rsid w:val="00E070FE"/>
    <w:rsid w:val="00E07EC5"/>
    <w:rsid w:val="00E11B21"/>
    <w:rsid w:val="00E12CD2"/>
    <w:rsid w:val="00E14790"/>
    <w:rsid w:val="00E15395"/>
    <w:rsid w:val="00E161A7"/>
    <w:rsid w:val="00E16272"/>
    <w:rsid w:val="00E178C1"/>
    <w:rsid w:val="00E207AB"/>
    <w:rsid w:val="00E22FFB"/>
    <w:rsid w:val="00E23140"/>
    <w:rsid w:val="00E24005"/>
    <w:rsid w:val="00E31975"/>
    <w:rsid w:val="00E321FA"/>
    <w:rsid w:val="00E32638"/>
    <w:rsid w:val="00E32823"/>
    <w:rsid w:val="00E33A2E"/>
    <w:rsid w:val="00E35236"/>
    <w:rsid w:val="00E36241"/>
    <w:rsid w:val="00E3705D"/>
    <w:rsid w:val="00E37B9A"/>
    <w:rsid w:val="00E4051B"/>
    <w:rsid w:val="00E408F4"/>
    <w:rsid w:val="00E419CD"/>
    <w:rsid w:val="00E42525"/>
    <w:rsid w:val="00E42592"/>
    <w:rsid w:val="00E43C73"/>
    <w:rsid w:val="00E43F86"/>
    <w:rsid w:val="00E47F5F"/>
    <w:rsid w:val="00E50081"/>
    <w:rsid w:val="00E502A9"/>
    <w:rsid w:val="00E50D0F"/>
    <w:rsid w:val="00E51A91"/>
    <w:rsid w:val="00E51EA1"/>
    <w:rsid w:val="00E53CB2"/>
    <w:rsid w:val="00E541A5"/>
    <w:rsid w:val="00E54212"/>
    <w:rsid w:val="00E542CD"/>
    <w:rsid w:val="00E60721"/>
    <w:rsid w:val="00E61802"/>
    <w:rsid w:val="00E61D9C"/>
    <w:rsid w:val="00E62528"/>
    <w:rsid w:val="00E661EA"/>
    <w:rsid w:val="00E66EA0"/>
    <w:rsid w:val="00E671C8"/>
    <w:rsid w:val="00E67A63"/>
    <w:rsid w:val="00E67C2B"/>
    <w:rsid w:val="00E67EF0"/>
    <w:rsid w:val="00E704BA"/>
    <w:rsid w:val="00E707A4"/>
    <w:rsid w:val="00E71420"/>
    <w:rsid w:val="00E71840"/>
    <w:rsid w:val="00E71DC3"/>
    <w:rsid w:val="00E7242F"/>
    <w:rsid w:val="00E74FBC"/>
    <w:rsid w:val="00E76555"/>
    <w:rsid w:val="00E76AE2"/>
    <w:rsid w:val="00E76E38"/>
    <w:rsid w:val="00E77165"/>
    <w:rsid w:val="00E77800"/>
    <w:rsid w:val="00E77A09"/>
    <w:rsid w:val="00E80002"/>
    <w:rsid w:val="00E82A51"/>
    <w:rsid w:val="00E841C7"/>
    <w:rsid w:val="00E85CDC"/>
    <w:rsid w:val="00E85FD7"/>
    <w:rsid w:val="00E8603A"/>
    <w:rsid w:val="00E86763"/>
    <w:rsid w:val="00E869E5"/>
    <w:rsid w:val="00E86A97"/>
    <w:rsid w:val="00E86A9C"/>
    <w:rsid w:val="00E87E8D"/>
    <w:rsid w:val="00E902C9"/>
    <w:rsid w:val="00E91233"/>
    <w:rsid w:val="00E9152A"/>
    <w:rsid w:val="00E91D90"/>
    <w:rsid w:val="00E92380"/>
    <w:rsid w:val="00E925F2"/>
    <w:rsid w:val="00E9634C"/>
    <w:rsid w:val="00E966A2"/>
    <w:rsid w:val="00E96DEE"/>
    <w:rsid w:val="00E97C33"/>
    <w:rsid w:val="00EA0B57"/>
    <w:rsid w:val="00EA0BB4"/>
    <w:rsid w:val="00EA1BAF"/>
    <w:rsid w:val="00EA3D02"/>
    <w:rsid w:val="00EA5AAC"/>
    <w:rsid w:val="00EA5D05"/>
    <w:rsid w:val="00EB10C4"/>
    <w:rsid w:val="00EB230A"/>
    <w:rsid w:val="00EB28E1"/>
    <w:rsid w:val="00EB4B63"/>
    <w:rsid w:val="00EB4C3D"/>
    <w:rsid w:val="00EB5695"/>
    <w:rsid w:val="00EB56BE"/>
    <w:rsid w:val="00EB6DDD"/>
    <w:rsid w:val="00EB73BD"/>
    <w:rsid w:val="00EB7426"/>
    <w:rsid w:val="00EC1857"/>
    <w:rsid w:val="00EC1FF5"/>
    <w:rsid w:val="00EC29AA"/>
    <w:rsid w:val="00EC3603"/>
    <w:rsid w:val="00EC3821"/>
    <w:rsid w:val="00EC56FC"/>
    <w:rsid w:val="00EC5C1A"/>
    <w:rsid w:val="00EC5F02"/>
    <w:rsid w:val="00EC620F"/>
    <w:rsid w:val="00EC6B25"/>
    <w:rsid w:val="00EC7B43"/>
    <w:rsid w:val="00ED0BD6"/>
    <w:rsid w:val="00ED41B1"/>
    <w:rsid w:val="00ED453F"/>
    <w:rsid w:val="00ED6A86"/>
    <w:rsid w:val="00ED7F77"/>
    <w:rsid w:val="00EE09B3"/>
    <w:rsid w:val="00EE0B0D"/>
    <w:rsid w:val="00EE12D3"/>
    <w:rsid w:val="00EE20A7"/>
    <w:rsid w:val="00EE2375"/>
    <w:rsid w:val="00EE48FE"/>
    <w:rsid w:val="00EE5D72"/>
    <w:rsid w:val="00EE610D"/>
    <w:rsid w:val="00EE73C7"/>
    <w:rsid w:val="00EF0263"/>
    <w:rsid w:val="00EF0692"/>
    <w:rsid w:val="00EF19BF"/>
    <w:rsid w:val="00EF1FBA"/>
    <w:rsid w:val="00EF366F"/>
    <w:rsid w:val="00EF3D1A"/>
    <w:rsid w:val="00EF42BA"/>
    <w:rsid w:val="00EF4E70"/>
    <w:rsid w:val="00EF53FA"/>
    <w:rsid w:val="00EF590C"/>
    <w:rsid w:val="00EF5A46"/>
    <w:rsid w:val="00EF612D"/>
    <w:rsid w:val="00EF64F5"/>
    <w:rsid w:val="00EF684A"/>
    <w:rsid w:val="00F001A0"/>
    <w:rsid w:val="00F005A7"/>
    <w:rsid w:val="00F01B91"/>
    <w:rsid w:val="00F020BC"/>
    <w:rsid w:val="00F03DDE"/>
    <w:rsid w:val="00F0426F"/>
    <w:rsid w:val="00F05938"/>
    <w:rsid w:val="00F10C5F"/>
    <w:rsid w:val="00F1155C"/>
    <w:rsid w:val="00F115FF"/>
    <w:rsid w:val="00F11791"/>
    <w:rsid w:val="00F127D2"/>
    <w:rsid w:val="00F13B87"/>
    <w:rsid w:val="00F140B6"/>
    <w:rsid w:val="00F1416C"/>
    <w:rsid w:val="00F14281"/>
    <w:rsid w:val="00F16C7C"/>
    <w:rsid w:val="00F16D1A"/>
    <w:rsid w:val="00F16FD8"/>
    <w:rsid w:val="00F179FD"/>
    <w:rsid w:val="00F17CE7"/>
    <w:rsid w:val="00F22D54"/>
    <w:rsid w:val="00F238DD"/>
    <w:rsid w:val="00F2425B"/>
    <w:rsid w:val="00F25957"/>
    <w:rsid w:val="00F264F3"/>
    <w:rsid w:val="00F26AC5"/>
    <w:rsid w:val="00F27488"/>
    <w:rsid w:val="00F3034D"/>
    <w:rsid w:val="00F30D86"/>
    <w:rsid w:val="00F30FDF"/>
    <w:rsid w:val="00F317FD"/>
    <w:rsid w:val="00F33687"/>
    <w:rsid w:val="00F35896"/>
    <w:rsid w:val="00F35B2B"/>
    <w:rsid w:val="00F36FDC"/>
    <w:rsid w:val="00F377CF"/>
    <w:rsid w:val="00F40A54"/>
    <w:rsid w:val="00F40BE1"/>
    <w:rsid w:val="00F40C05"/>
    <w:rsid w:val="00F4104C"/>
    <w:rsid w:val="00F412AB"/>
    <w:rsid w:val="00F41BEE"/>
    <w:rsid w:val="00F41C9B"/>
    <w:rsid w:val="00F43088"/>
    <w:rsid w:val="00F4394F"/>
    <w:rsid w:val="00F4429A"/>
    <w:rsid w:val="00F454E3"/>
    <w:rsid w:val="00F4598E"/>
    <w:rsid w:val="00F462BA"/>
    <w:rsid w:val="00F46B89"/>
    <w:rsid w:val="00F4712B"/>
    <w:rsid w:val="00F472A4"/>
    <w:rsid w:val="00F50555"/>
    <w:rsid w:val="00F50656"/>
    <w:rsid w:val="00F50F65"/>
    <w:rsid w:val="00F510E8"/>
    <w:rsid w:val="00F5152B"/>
    <w:rsid w:val="00F51964"/>
    <w:rsid w:val="00F51E7C"/>
    <w:rsid w:val="00F525D6"/>
    <w:rsid w:val="00F53667"/>
    <w:rsid w:val="00F54FEC"/>
    <w:rsid w:val="00F55B73"/>
    <w:rsid w:val="00F5694E"/>
    <w:rsid w:val="00F57565"/>
    <w:rsid w:val="00F600E7"/>
    <w:rsid w:val="00F61BDE"/>
    <w:rsid w:val="00F62105"/>
    <w:rsid w:val="00F62323"/>
    <w:rsid w:val="00F63114"/>
    <w:rsid w:val="00F636E3"/>
    <w:rsid w:val="00F643A9"/>
    <w:rsid w:val="00F675B9"/>
    <w:rsid w:val="00F70746"/>
    <w:rsid w:val="00F71586"/>
    <w:rsid w:val="00F71FE7"/>
    <w:rsid w:val="00F7258F"/>
    <w:rsid w:val="00F7274B"/>
    <w:rsid w:val="00F72AB1"/>
    <w:rsid w:val="00F7334D"/>
    <w:rsid w:val="00F751E2"/>
    <w:rsid w:val="00F770FE"/>
    <w:rsid w:val="00F80FF3"/>
    <w:rsid w:val="00F826A0"/>
    <w:rsid w:val="00F837B1"/>
    <w:rsid w:val="00F84DFE"/>
    <w:rsid w:val="00F84F4B"/>
    <w:rsid w:val="00F870B6"/>
    <w:rsid w:val="00F87AE1"/>
    <w:rsid w:val="00F9017D"/>
    <w:rsid w:val="00F904EB"/>
    <w:rsid w:val="00F91113"/>
    <w:rsid w:val="00F916C4"/>
    <w:rsid w:val="00F924C3"/>
    <w:rsid w:val="00F92525"/>
    <w:rsid w:val="00F92AAF"/>
    <w:rsid w:val="00F94681"/>
    <w:rsid w:val="00F94ADA"/>
    <w:rsid w:val="00FA00DE"/>
    <w:rsid w:val="00FA0431"/>
    <w:rsid w:val="00FA0C16"/>
    <w:rsid w:val="00FA1E9B"/>
    <w:rsid w:val="00FA2A9C"/>
    <w:rsid w:val="00FA2F37"/>
    <w:rsid w:val="00FA35F2"/>
    <w:rsid w:val="00FA6679"/>
    <w:rsid w:val="00FA6692"/>
    <w:rsid w:val="00FA6EAA"/>
    <w:rsid w:val="00FA7B21"/>
    <w:rsid w:val="00FB0A3D"/>
    <w:rsid w:val="00FB11EF"/>
    <w:rsid w:val="00FB2128"/>
    <w:rsid w:val="00FB2798"/>
    <w:rsid w:val="00FB35B3"/>
    <w:rsid w:val="00FB37E0"/>
    <w:rsid w:val="00FB4496"/>
    <w:rsid w:val="00FB4B0A"/>
    <w:rsid w:val="00FB51CC"/>
    <w:rsid w:val="00FB55A1"/>
    <w:rsid w:val="00FB5A1E"/>
    <w:rsid w:val="00FB651A"/>
    <w:rsid w:val="00FB661C"/>
    <w:rsid w:val="00FB71F7"/>
    <w:rsid w:val="00FB7270"/>
    <w:rsid w:val="00FC043D"/>
    <w:rsid w:val="00FC0855"/>
    <w:rsid w:val="00FC0AE4"/>
    <w:rsid w:val="00FC38FF"/>
    <w:rsid w:val="00FC3D00"/>
    <w:rsid w:val="00FC5945"/>
    <w:rsid w:val="00FC62D7"/>
    <w:rsid w:val="00FC724D"/>
    <w:rsid w:val="00FC7460"/>
    <w:rsid w:val="00FD001A"/>
    <w:rsid w:val="00FD0538"/>
    <w:rsid w:val="00FD0871"/>
    <w:rsid w:val="00FD0A79"/>
    <w:rsid w:val="00FD0E4C"/>
    <w:rsid w:val="00FD4D36"/>
    <w:rsid w:val="00FE0729"/>
    <w:rsid w:val="00FE094E"/>
    <w:rsid w:val="00FE1193"/>
    <w:rsid w:val="00FE33F5"/>
    <w:rsid w:val="00FE341F"/>
    <w:rsid w:val="00FE3663"/>
    <w:rsid w:val="00FE38DE"/>
    <w:rsid w:val="00FE3C45"/>
    <w:rsid w:val="00FE5645"/>
    <w:rsid w:val="00FE5698"/>
    <w:rsid w:val="00FE5DB1"/>
    <w:rsid w:val="00FE67A7"/>
    <w:rsid w:val="00FE69FA"/>
    <w:rsid w:val="00FF0830"/>
    <w:rsid w:val="00FF33B3"/>
    <w:rsid w:val="00FF385D"/>
    <w:rsid w:val="00FF39B9"/>
    <w:rsid w:val="00FF3D9C"/>
    <w:rsid w:val="00FF59FD"/>
    <w:rsid w:val="00FF6E34"/>
    <w:rsid w:val="00FF78EC"/>
    <w:rsid w:val="00FF7A2D"/>
    <w:rsid w:val="00F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06064"/>
    <w:pPr>
      <w:spacing w:after="160" w:line="259" w:lineRule="auto"/>
    </w:pPr>
    <w:rPr>
      <w:rFonts w:cs="Calibri"/>
      <w:lang w:val="en-US" w:eastAsia="en-US"/>
    </w:rPr>
  </w:style>
  <w:style w:type="paragraph" w:styleId="Heading1">
    <w:name w:val="heading 1"/>
    <w:basedOn w:val="Normal"/>
    <w:next w:val="Normal"/>
    <w:link w:val="Heading1Char"/>
    <w:uiPriority w:val="99"/>
    <w:qFormat/>
    <w:rsid w:val="00A06064"/>
    <w:pPr>
      <w:keepNext/>
      <w:keepLines/>
      <w:numPr>
        <w:numId w:val="43"/>
      </w:numPr>
      <w:pBdr>
        <w:bottom w:val="single" w:sz="4" w:space="1" w:color="595959"/>
      </w:pBdr>
      <w:spacing w:before="360"/>
      <w:outlineLvl w:val="0"/>
    </w:pPr>
    <w:rPr>
      <w:rFonts w:ascii="Calibri Light" w:hAnsi="Calibri Light" w:cs="Times New Roman"/>
      <w:b/>
      <w:bCs/>
      <w:smallCaps/>
      <w:color w:val="000000"/>
      <w:sz w:val="36"/>
      <w:szCs w:val="36"/>
      <w:lang w:val="sr-Latn-CS" w:eastAsia="sr-Latn-CS"/>
    </w:rPr>
  </w:style>
  <w:style w:type="paragraph" w:styleId="Heading2">
    <w:name w:val="heading 2"/>
    <w:basedOn w:val="Normal"/>
    <w:next w:val="Normal"/>
    <w:link w:val="Heading2Char"/>
    <w:uiPriority w:val="99"/>
    <w:qFormat/>
    <w:rsid w:val="00A06064"/>
    <w:pPr>
      <w:keepNext/>
      <w:keepLines/>
      <w:numPr>
        <w:ilvl w:val="1"/>
        <w:numId w:val="43"/>
      </w:numPr>
      <w:spacing w:before="360" w:after="0"/>
      <w:outlineLvl w:val="1"/>
    </w:pPr>
    <w:rPr>
      <w:rFonts w:ascii="Calibri Light" w:hAnsi="Calibri Light" w:cs="Times New Roman"/>
      <w:b/>
      <w:bCs/>
      <w:smallCaps/>
      <w:color w:val="000000"/>
      <w:sz w:val="28"/>
      <w:szCs w:val="28"/>
      <w:lang w:val="sr-Latn-CS" w:eastAsia="sr-Latn-CS"/>
    </w:rPr>
  </w:style>
  <w:style w:type="paragraph" w:styleId="Heading3">
    <w:name w:val="heading 3"/>
    <w:basedOn w:val="Normal"/>
    <w:next w:val="Normal"/>
    <w:link w:val="Heading3Char"/>
    <w:uiPriority w:val="99"/>
    <w:qFormat/>
    <w:rsid w:val="00A06064"/>
    <w:pPr>
      <w:keepNext/>
      <w:keepLines/>
      <w:numPr>
        <w:ilvl w:val="2"/>
        <w:numId w:val="43"/>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qFormat/>
    <w:rsid w:val="00A06064"/>
    <w:pPr>
      <w:keepNext/>
      <w:keepLines/>
      <w:numPr>
        <w:ilvl w:val="3"/>
        <w:numId w:val="43"/>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qFormat/>
    <w:rsid w:val="00A06064"/>
    <w:pPr>
      <w:keepNext/>
      <w:keepLines/>
      <w:numPr>
        <w:ilvl w:val="4"/>
        <w:numId w:val="43"/>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qFormat/>
    <w:rsid w:val="00A06064"/>
    <w:pPr>
      <w:keepNext/>
      <w:keepLines/>
      <w:numPr>
        <w:ilvl w:val="5"/>
        <w:numId w:val="43"/>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qFormat/>
    <w:rsid w:val="00A06064"/>
    <w:pPr>
      <w:keepNext/>
      <w:keepLines/>
      <w:numPr>
        <w:ilvl w:val="6"/>
        <w:numId w:val="43"/>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qFormat/>
    <w:rsid w:val="00A06064"/>
    <w:pPr>
      <w:keepNext/>
      <w:keepLines/>
      <w:numPr>
        <w:ilvl w:val="7"/>
        <w:numId w:val="43"/>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qFormat/>
    <w:rsid w:val="00A06064"/>
    <w:pPr>
      <w:keepNext/>
      <w:keepLines/>
      <w:numPr>
        <w:ilvl w:val="8"/>
        <w:numId w:val="43"/>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064"/>
    <w:rPr>
      <w:rFonts w:ascii="Calibri Light" w:hAnsi="Calibri Light" w:cs="Times New Roman"/>
      <w:b/>
      <w:smallCaps/>
      <w:color w:val="000000"/>
      <w:sz w:val="36"/>
    </w:rPr>
  </w:style>
  <w:style w:type="character" w:customStyle="1" w:styleId="Heading2Char">
    <w:name w:val="Heading 2 Char"/>
    <w:basedOn w:val="DefaultParagraphFont"/>
    <w:link w:val="Heading2"/>
    <w:uiPriority w:val="99"/>
    <w:locked/>
    <w:rsid w:val="00A06064"/>
    <w:rPr>
      <w:rFonts w:ascii="Calibri Light" w:hAnsi="Calibri Light" w:cs="Times New Roman"/>
      <w:b/>
      <w:smallCaps/>
      <w:color w:val="000000"/>
      <w:sz w:val="28"/>
    </w:rPr>
  </w:style>
  <w:style w:type="character" w:customStyle="1" w:styleId="Heading3Char">
    <w:name w:val="Heading 3 Char"/>
    <w:basedOn w:val="DefaultParagraphFont"/>
    <w:link w:val="Heading3"/>
    <w:uiPriority w:val="99"/>
    <w:locked/>
    <w:rsid w:val="00A06064"/>
    <w:rPr>
      <w:rFonts w:ascii="Calibri Light" w:hAnsi="Calibri Light" w:cs="Times New Roman"/>
      <w:b/>
      <w:color w:val="000000"/>
      <w:sz w:val="22"/>
    </w:rPr>
  </w:style>
  <w:style w:type="character" w:customStyle="1" w:styleId="Heading4Char">
    <w:name w:val="Heading 4 Char"/>
    <w:basedOn w:val="DefaultParagraphFont"/>
    <w:link w:val="Heading4"/>
    <w:uiPriority w:val="99"/>
    <w:locked/>
    <w:rsid w:val="00A06064"/>
    <w:rPr>
      <w:rFonts w:ascii="Calibri Light" w:hAnsi="Calibri Light" w:cs="Times New Roman"/>
      <w:b/>
      <w:i/>
      <w:color w:val="000000"/>
      <w:sz w:val="22"/>
    </w:rPr>
  </w:style>
  <w:style w:type="character" w:customStyle="1" w:styleId="Heading5Char">
    <w:name w:val="Heading 5 Char"/>
    <w:basedOn w:val="DefaultParagraphFont"/>
    <w:link w:val="Heading5"/>
    <w:uiPriority w:val="99"/>
    <w:locked/>
    <w:rsid w:val="00A06064"/>
    <w:rPr>
      <w:rFonts w:ascii="Calibri Light" w:hAnsi="Calibri Light" w:cs="Times New Roman"/>
      <w:color w:val="323E4F"/>
      <w:sz w:val="22"/>
    </w:rPr>
  </w:style>
  <w:style w:type="character" w:customStyle="1" w:styleId="Heading6Char">
    <w:name w:val="Heading 6 Char"/>
    <w:basedOn w:val="DefaultParagraphFont"/>
    <w:link w:val="Heading6"/>
    <w:uiPriority w:val="99"/>
    <w:semiHidden/>
    <w:locked/>
    <w:rsid w:val="00A06064"/>
    <w:rPr>
      <w:rFonts w:ascii="Calibri Light" w:hAnsi="Calibri Light" w:cs="Times New Roman"/>
      <w:i/>
      <w:color w:val="323E4F"/>
      <w:sz w:val="22"/>
    </w:rPr>
  </w:style>
  <w:style w:type="character" w:customStyle="1" w:styleId="Heading7Char">
    <w:name w:val="Heading 7 Char"/>
    <w:basedOn w:val="DefaultParagraphFont"/>
    <w:link w:val="Heading7"/>
    <w:uiPriority w:val="99"/>
    <w:semiHidden/>
    <w:locked/>
    <w:rsid w:val="00A06064"/>
    <w:rPr>
      <w:rFonts w:ascii="Calibri Light" w:hAnsi="Calibri Light" w:cs="Times New Roman"/>
      <w:i/>
      <w:color w:val="404040"/>
      <w:sz w:val="22"/>
    </w:rPr>
  </w:style>
  <w:style w:type="character" w:customStyle="1" w:styleId="Heading8Char">
    <w:name w:val="Heading 8 Char"/>
    <w:basedOn w:val="DefaultParagraphFont"/>
    <w:link w:val="Heading8"/>
    <w:uiPriority w:val="99"/>
    <w:semiHidden/>
    <w:locked/>
    <w:rsid w:val="00A06064"/>
    <w:rPr>
      <w:rFonts w:ascii="Calibri Light" w:hAnsi="Calibri Light" w:cs="Times New Roman"/>
      <w:color w:val="404040"/>
    </w:rPr>
  </w:style>
  <w:style w:type="character" w:customStyle="1" w:styleId="Heading9Char">
    <w:name w:val="Heading 9 Char"/>
    <w:basedOn w:val="DefaultParagraphFont"/>
    <w:link w:val="Heading9"/>
    <w:uiPriority w:val="99"/>
    <w:semiHidden/>
    <w:locked/>
    <w:rsid w:val="00A06064"/>
    <w:rPr>
      <w:rFonts w:ascii="Calibri Light" w:hAnsi="Calibri Light" w:cs="Times New Roman"/>
      <w:i/>
      <w:color w:val="404040"/>
    </w:rPr>
  </w:style>
  <w:style w:type="paragraph" w:styleId="NoSpacing">
    <w:name w:val="No Spacing"/>
    <w:link w:val="NoSpacingChar"/>
    <w:uiPriority w:val="99"/>
    <w:qFormat/>
    <w:rsid w:val="00A06064"/>
    <w:rPr>
      <w:lang w:val="en-US" w:eastAsia="en-US"/>
    </w:rPr>
  </w:style>
  <w:style w:type="character" w:customStyle="1" w:styleId="NoSpacingChar">
    <w:name w:val="No Spacing Char"/>
    <w:link w:val="NoSpacing"/>
    <w:uiPriority w:val="99"/>
    <w:locked/>
    <w:rsid w:val="00A25B05"/>
    <w:rPr>
      <w:sz w:val="22"/>
      <w:lang w:val="en-US" w:eastAsia="en-US"/>
    </w:rPr>
  </w:style>
  <w:style w:type="paragraph" w:styleId="Title">
    <w:name w:val="Title"/>
    <w:basedOn w:val="Normal"/>
    <w:next w:val="Normal"/>
    <w:link w:val="TitleChar"/>
    <w:uiPriority w:val="99"/>
    <w:qFormat/>
    <w:rsid w:val="00A06064"/>
    <w:pPr>
      <w:spacing w:after="0" w:line="240" w:lineRule="auto"/>
    </w:pPr>
    <w:rPr>
      <w:rFonts w:ascii="Calibri Light" w:hAnsi="Calibri Light" w:cs="Times New Roman"/>
      <w:color w:val="000000"/>
      <w:sz w:val="56"/>
      <w:szCs w:val="56"/>
      <w:lang w:val="sr-Latn-CS" w:eastAsia="sr-Latn-CS"/>
    </w:rPr>
  </w:style>
  <w:style w:type="character" w:customStyle="1" w:styleId="TitleChar">
    <w:name w:val="Title Char"/>
    <w:basedOn w:val="DefaultParagraphFont"/>
    <w:link w:val="Title"/>
    <w:uiPriority w:val="99"/>
    <w:locked/>
    <w:rsid w:val="00A06064"/>
    <w:rPr>
      <w:rFonts w:ascii="Calibri Light" w:hAnsi="Calibri Light" w:cs="Times New Roman"/>
      <w:color w:val="000000"/>
      <w:sz w:val="56"/>
    </w:rPr>
  </w:style>
  <w:style w:type="character" w:styleId="Emphasis">
    <w:name w:val="Emphasis"/>
    <w:basedOn w:val="DefaultParagraphFont"/>
    <w:uiPriority w:val="99"/>
    <w:qFormat/>
    <w:rsid w:val="00A06064"/>
    <w:rPr>
      <w:rFonts w:cs="Times New Roman"/>
      <w:i/>
      <w:color w:val="auto"/>
    </w:rPr>
  </w:style>
  <w:style w:type="character" w:styleId="IntenseEmphasis">
    <w:name w:val="Intense Emphasis"/>
    <w:basedOn w:val="DefaultParagraphFont"/>
    <w:uiPriority w:val="99"/>
    <w:qFormat/>
    <w:rsid w:val="00A06064"/>
    <w:rPr>
      <w:rFonts w:cs="Times New Roman"/>
      <w:b/>
      <w:i/>
      <w:caps/>
    </w:rPr>
  </w:style>
  <w:style w:type="character" w:styleId="Strong">
    <w:name w:val="Strong"/>
    <w:basedOn w:val="DefaultParagraphFont"/>
    <w:uiPriority w:val="99"/>
    <w:qFormat/>
    <w:rsid w:val="00A06064"/>
    <w:rPr>
      <w:rFonts w:cs="Times New Roman"/>
      <w:b/>
      <w:color w:val="000000"/>
    </w:rPr>
  </w:style>
  <w:style w:type="paragraph" w:styleId="ListParagraph">
    <w:name w:val="List Paragraph"/>
    <w:basedOn w:val="Normal"/>
    <w:uiPriority w:val="99"/>
    <w:qFormat/>
    <w:rsid w:val="00A06064"/>
    <w:pPr>
      <w:ind w:left="720"/>
    </w:pPr>
  </w:style>
  <w:style w:type="character" w:styleId="BookTitle">
    <w:name w:val="Book Title"/>
    <w:basedOn w:val="DefaultParagraphFont"/>
    <w:uiPriority w:val="99"/>
    <w:qFormat/>
    <w:rsid w:val="00A06064"/>
    <w:rPr>
      <w:rFonts w:cs="Times New Roman"/>
      <w:smallCaps/>
      <w:spacing w:val="5"/>
    </w:rPr>
  </w:style>
  <w:style w:type="character" w:styleId="IntenseReference">
    <w:name w:val="Intense Reference"/>
    <w:basedOn w:val="DefaultParagraphFont"/>
    <w:uiPriority w:val="99"/>
    <w:qFormat/>
    <w:rsid w:val="00A06064"/>
    <w:rPr>
      <w:rFonts w:cs="Times New Roman"/>
      <w:b/>
      <w:smallCaps/>
      <w:u w:val="single"/>
    </w:rPr>
  </w:style>
  <w:style w:type="paragraph" w:styleId="Quote">
    <w:name w:val="Quote"/>
    <w:basedOn w:val="Normal"/>
    <w:next w:val="Normal"/>
    <w:link w:val="QuoteChar"/>
    <w:uiPriority w:val="99"/>
    <w:qFormat/>
    <w:rsid w:val="00A06064"/>
    <w:pPr>
      <w:spacing w:before="160"/>
      <w:ind w:left="720" w:right="720"/>
    </w:pPr>
    <w:rPr>
      <w:rFonts w:cs="Times New Roman"/>
      <w:i/>
      <w:iCs/>
      <w:color w:val="000000"/>
      <w:sz w:val="20"/>
      <w:szCs w:val="20"/>
      <w:lang w:val="sr-Latn-CS" w:eastAsia="sr-Latn-CS"/>
    </w:rPr>
  </w:style>
  <w:style w:type="character" w:customStyle="1" w:styleId="QuoteChar">
    <w:name w:val="Quote Char"/>
    <w:basedOn w:val="DefaultParagraphFont"/>
    <w:link w:val="Quote"/>
    <w:uiPriority w:val="99"/>
    <w:locked/>
    <w:rsid w:val="00A06064"/>
    <w:rPr>
      <w:rFonts w:cs="Times New Roman"/>
      <w:i/>
      <w:color w:val="000000"/>
    </w:rPr>
  </w:style>
  <w:style w:type="paragraph" w:styleId="Caption">
    <w:name w:val="caption"/>
    <w:basedOn w:val="Normal"/>
    <w:next w:val="Normal"/>
    <w:uiPriority w:val="99"/>
    <w:qFormat/>
    <w:rsid w:val="00A06064"/>
    <w:pPr>
      <w:spacing w:after="200" w:line="240" w:lineRule="auto"/>
    </w:pPr>
    <w:rPr>
      <w:i/>
      <w:iCs/>
      <w:color w:val="44546A"/>
      <w:sz w:val="18"/>
      <w:szCs w:val="18"/>
    </w:rPr>
  </w:style>
  <w:style w:type="paragraph" w:styleId="Subtitle">
    <w:name w:val="Subtitle"/>
    <w:basedOn w:val="Normal"/>
    <w:next w:val="Normal"/>
    <w:link w:val="SubtitleChar"/>
    <w:uiPriority w:val="99"/>
    <w:qFormat/>
    <w:rsid w:val="00A06064"/>
    <w:pPr>
      <w:numPr>
        <w:ilvl w:val="1"/>
      </w:numPr>
    </w:pPr>
    <w:rPr>
      <w:rFonts w:cs="Times New Roman"/>
      <w:color w:val="5A5A5A"/>
      <w:spacing w:val="10"/>
      <w:sz w:val="20"/>
      <w:szCs w:val="20"/>
      <w:lang w:val="sr-Latn-CS" w:eastAsia="sr-Latn-CS"/>
    </w:rPr>
  </w:style>
  <w:style w:type="character" w:customStyle="1" w:styleId="SubtitleChar">
    <w:name w:val="Subtitle Char"/>
    <w:basedOn w:val="DefaultParagraphFont"/>
    <w:link w:val="Subtitle"/>
    <w:uiPriority w:val="99"/>
    <w:locked/>
    <w:rsid w:val="00A06064"/>
    <w:rPr>
      <w:rFonts w:cs="Times New Roman"/>
      <w:color w:val="5A5A5A"/>
      <w:spacing w:val="10"/>
    </w:rPr>
  </w:style>
  <w:style w:type="paragraph" w:styleId="IntenseQuote">
    <w:name w:val="Intense Quote"/>
    <w:basedOn w:val="Normal"/>
    <w:next w:val="Normal"/>
    <w:link w:val="IntenseQuoteChar"/>
    <w:uiPriority w:val="99"/>
    <w:qFormat/>
    <w:rsid w:val="00A06064"/>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sr-Latn-CS" w:eastAsia="sr-Latn-CS"/>
    </w:rPr>
  </w:style>
  <w:style w:type="character" w:customStyle="1" w:styleId="IntenseQuoteChar">
    <w:name w:val="Intense Quote Char"/>
    <w:basedOn w:val="DefaultParagraphFont"/>
    <w:link w:val="IntenseQuote"/>
    <w:uiPriority w:val="99"/>
    <w:locked/>
    <w:rsid w:val="00A06064"/>
    <w:rPr>
      <w:rFonts w:cs="Times New Roman"/>
      <w:color w:val="000000"/>
      <w:shd w:val="clear" w:color="auto" w:fill="F2F2F2"/>
    </w:rPr>
  </w:style>
  <w:style w:type="character" w:styleId="SubtleEmphasis">
    <w:name w:val="Subtle Emphasis"/>
    <w:basedOn w:val="DefaultParagraphFont"/>
    <w:uiPriority w:val="99"/>
    <w:qFormat/>
    <w:rsid w:val="00A06064"/>
    <w:rPr>
      <w:rFonts w:cs="Times New Roman"/>
      <w:i/>
      <w:color w:val="404040"/>
    </w:rPr>
  </w:style>
  <w:style w:type="character" w:styleId="SubtleReference">
    <w:name w:val="Subtle Reference"/>
    <w:basedOn w:val="DefaultParagraphFont"/>
    <w:uiPriority w:val="99"/>
    <w:qFormat/>
    <w:rsid w:val="00A06064"/>
    <w:rPr>
      <w:rFonts w:cs="Times New Roman"/>
      <w:smallCaps/>
      <w:color w:val="404040"/>
      <w:u w:val="single"/>
    </w:rPr>
  </w:style>
  <w:style w:type="paragraph" w:styleId="TOCHeading">
    <w:name w:val="TOC Heading"/>
    <w:basedOn w:val="Heading1"/>
    <w:next w:val="Normal"/>
    <w:uiPriority w:val="99"/>
    <w:qFormat/>
    <w:rsid w:val="00A06064"/>
    <w:pPr>
      <w:outlineLvl w:val="9"/>
    </w:p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semiHidden/>
    <w:rsid w:val="00A06064"/>
    <w:pPr>
      <w:spacing w:after="0" w:line="240" w:lineRule="auto"/>
    </w:pPr>
    <w:rPr>
      <w:rFonts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locked/>
    <w:rsid w:val="00A06064"/>
    <w:rPr>
      <w:rFonts w:ascii="Calibri" w:hAnsi="Calibri" w:cs="Times New Roman"/>
      <w:sz w:val="20"/>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semiHidden/>
    <w:locked/>
    <w:rsid w:val="00A06064"/>
    <w:rPr>
      <w:rFonts w:cs="Times New Roman"/>
      <w:vertAlign w:val="superscript"/>
    </w:rPr>
  </w:style>
  <w:style w:type="paragraph" w:customStyle="1" w:styleId="ftref">
    <w:name w:val="ftref"/>
    <w:aliases w:val="BVI fnr"/>
    <w:basedOn w:val="Normal"/>
    <w:link w:val="FootnoteReference"/>
    <w:uiPriority w:val="99"/>
    <w:rsid w:val="004D593A"/>
    <w:pPr>
      <w:spacing w:line="240" w:lineRule="exact"/>
    </w:pPr>
    <w:rPr>
      <w:rFonts w:cs="Times New Roman"/>
      <w:sz w:val="20"/>
      <w:szCs w:val="20"/>
      <w:vertAlign w:val="superscript"/>
      <w:lang w:val="sr-Latn-CS" w:eastAsia="sr-Latn-CS"/>
    </w:rPr>
  </w:style>
  <w:style w:type="paragraph" w:customStyle="1" w:styleId="2">
    <w:name w:val="Наслов 2"/>
    <w:basedOn w:val="Normal"/>
    <w:uiPriority w:val="99"/>
    <w:rsid w:val="00A06064"/>
    <w:pPr>
      <w:spacing w:after="0" w:line="240" w:lineRule="auto"/>
    </w:pPr>
    <w:rPr>
      <w:rFonts w:ascii="Arial Narrow" w:hAnsi="Arial Narrow" w:cs="Arial Narrow"/>
      <w:sz w:val="18"/>
      <w:szCs w:val="18"/>
    </w:rPr>
  </w:style>
  <w:style w:type="paragraph" w:customStyle="1" w:styleId="3">
    <w:name w:val="Наслов3"/>
    <w:basedOn w:val="Normal"/>
    <w:uiPriority w:val="99"/>
    <w:rsid w:val="00A06064"/>
    <w:pPr>
      <w:spacing w:after="0" w:line="240" w:lineRule="auto"/>
    </w:pPr>
    <w:rPr>
      <w:rFonts w:ascii="Arial Narrow" w:hAnsi="Arial Narrow" w:cs="Arial Narrow"/>
      <w:sz w:val="18"/>
      <w:szCs w:val="18"/>
    </w:rPr>
  </w:style>
  <w:style w:type="paragraph" w:customStyle="1" w:styleId="4">
    <w:name w:val="Наслов 4"/>
    <w:basedOn w:val="Normal"/>
    <w:uiPriority w:val="99"/>
    <w:rsid w:val="00A06064"/>
    <w:pPr>
      <w:spacing w:after="0" w:line="240" w:lineRule="auto"/>
    </w:pPr>
    <w:rPr>
      <w:rFonts w:ascii="Arial Narrow" w:hAnsi="Arial Narrow" w:cs="Arial Narrow"/>
      <w:sz w:val="18"/>
      <w:szCs w:val="18"/>
    </w:rPr>
  </w:style>
  <w:style w:type="paragraph" w:styleId="CommentText">
    <w:name w:val="annotation text"/>
    <w:aliases w:val="Char2"/>
    <w:basedOn w:val="Normal"/>
    <w:link w:val="CommentTextChar"/>
    <w:uiPriority w:val="99"/>
    <w:semiHidden/>
    <w:rsid w:val="002351EF"/>
    <w:pPr>
      <w:spacing w:after="0" w:line="240" w:lineRule="auto"/>
    </w:pPr>
    <w:rPr>
      <w:rFonts w:cs="Times New Roman"/>
      <w:sz w:val="20"/>
      <w:szCs w:val="20"/>
      <w:lang w:val="sr-Latn-CS" w:eastAsia="sr-Latn-CS"/>
    </w:rPr>
  </w:style>
  <w:style w:type="character" w:customStyle="1" w:styleId="CommentTextChar">
    <w:name w:val="Comment Text Char"/>
    <w:aliases w:val="Char2 Char"/>
    <w:basedOn w:val="DefaultParagraphFont"/>
    <w:link w:val="CommentText"/>
    <w:uiPriority w:val="99"/>
    <w:locked/>
    <w:rsid w:val="002351EF"/>
    <w:rPr>
      <w:rFonts w:ascii="Calibri" w:hAnsi="Calibri" w:cs="Times New Roman"/>
      <w:sz w:val="20"/>
    </w:rPr>
  </w:style>
  <w:style w:type="character" w:styleId="CommentReference">
    <w:name w:val="annotation reference"/>
    <w:basedOn w:val="DefaultParagraphFont"/>
    <w:uiPriority w:val="99"/>
    <w:semiHidden/>
    <w:rsid w:val="002351EF"/>
    <w:rPr>
      <w:rFonts w:cs="Times New Roman"/>
      <w:sz w:val="16"/>
    </w:rPr>
  </w:style>
  <w:style w:type="paragraph" w:styleId="BalloonText">
    <w:name w:val="Balloon Text"/>
    <w:basedOn w:val="Normal"/>
    <w:link w:val="BalloonTextChar"/>
    <w:uiPriority w:val="99"/>
    <w:semiHidden/>
    <w:rsid w:val="002351EF"/>
    <w:pPr>
      <w:spacing w:after="0" w:line="240" w:lineRule="auto"/>
    </w:pPr>
    <w:rPr>
      <w:rFonts w:ascii="Segoe UI" w:hAnsi="Segoe UI" w:cs="Times New Roman"/>
      <w:sz w:val="18"/>
      <w:szCs w:val="18"/>
      <w:lang w:val="sr-Latn-CS" w:eastAsia="sr-Latn-CS"/>
    </w:rPr>
  </w:style>
  <w:style w:type="character" w:customStyle="1" w:styleId="BalloonTextChar">
    <w:name w:val="Balloon Text Char"/>
    <w:basedOn w:val="DefaultParagraphFont"/>
    <w:link w:val="BalloonText"/>
    <w:uiPriority w:val="99"/>
    <w:semiHidden/>
    <w:locked/>
    <w:rsid w:val="002351EF"/>
    <w:rPr>
      <w:rFonts w:ascii="Segoe UI" w:hAnsi="Segoe UI" w:cs="Times New Roman"/>
      <w:sz w:val="18"/>
    </w:rPr>
  </w:style>
  <w:style w:type="table" w:styleId="TableGrid">
    <w:name w:val="Table Grid"/>
    <w:basedOn w:val="TableNormal"/>
    <w:uiPriority w:val="99"/>
    <w:rsid w:val="00081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F600E7"/>
    <w:pPr>
      <w:spacing w:after="160"/>
    </w:pPr>
    <w:rPr>
      <w:b/>
      <w:bCs/>
    </w:rPr>
  </w:style>
  <w:style w:type="character" w:customStyle="1" w:styleId="CommentSubjectChar">
    <w:name w:val="Comment Subject Char"/>
    <w:basedOn w:val="CommentTextChar"/>
    <w:link w:val="CommentSubject"/>
    <w:uiPriority w:val="99"/>
    <w:semiHidden/>
    <w:locked/>
    <w:rsid w:val="00F600E7"/>
    <w:rPr>
      <w:b/>
    </w:rPr>
  </w:style>
  <w:style w:type="paragraph" w:styleId="Header">
    <w:name w:val="header"/>
    <w:basedOn w:val="Normal"/>
    <w:link w:val="HeaderChar"/>
    <w:uiPriority w:val="99"/>
    <w:rsid w:val="00D637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373F"/>
    <w:rPr>
      <w:rFonts w:cs="Times New Roman"/>
    </w:rPr>
  </w:style>
  <w:style w:type="paragraph" w:styleId="Footer">
    <w:name w:val="footer"/>
    <w:basedOn w:val="Normal"/>
    <w:link w:val="FooterChar"/>
    <w:uiPriority w:val="99"/>
    <w:rsid w:val="00D637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373F"/>
    <w:rPr>
      <w:rFonts w:cs="Times New Roman"/>
    </w:rPr>
  </w:style>
  <w:style w:type="paragraph" w:customStyle="1" w:styleId="Default">
    <w:name w:val="Default"/>
    <w:uiPriority w:val="99"/>
    <w:rsid w:val="007E50B5"/>
    <w:pPr>
      <w:autoSpaceDE w:val="0"/>
      <w:autoSpaceDN w:val="0"/>
      <w:adjustRightInd w:val="0"/>
    </w:pPr>
    <w:rPr>
      <w:rFonts w:cs="Calibri"/>
      <w:color w:val="000000"/>
      <w:sz w:val="24"/>
      <w:szCs w:val="24"/>
      <w:lang w:val="en-US" w:eastAsia="en-US"/>
    </w:rPr>
  </w:style>
  <w:style w:type="paragraph" w:styleId="TOC1">
    <w:name w:val="toc 1"/>
    <w:basedOn w:val="Normal"/>
    <w:next w:val="Normal"/>
    <w:autoRedefine/>
    <w:uiPriority w:val="99"/>
    <w:semiHidden/>
    <w:rsid w:val="00832CB7"/>
    <w:pPr>
      <w:spacing w:after="100"/>
    </w:pPr>
  </w:style>
  <w:style w:type="paragraph" w:styleId="TOC2">
    <w:name w:val="toc 2"/>
    <w:basedOn w:val="Normal"/>
    <w:next w:val="Normal"/>
    <w:autoRedefine/>
    <w:uiPriority w:val="99"/>
    <w:semiHidden/>
    <w:rsid w:val="00832CB7"/>
    <w:pPr>
      <w:spacing w:after="100"/>
      <w:ind w:left="220"/>
    </w:pPr>
  </w:style>
  <w:style w:type="character" w:styleId="Hyperlink">
    <w:name w:val="Hyperlink"/>
    <w:basedOn w:val="DefaultParagraphFont"/>
    <w:uiPriority w:val="99"/>
    <w:rsid w:val="00832CB7"/>
    <w:rPr>
      <w:rFonts w:cs="Times New Roman"/>
      <w:color w:val="0563C1"/>
      <w:u w:val="single"/>
    </w:rPr>
  </w:style>
  <w:style w:type="table" w:customStyle="1" w:styleId="GridTable1Light-Accent11">
    <w:name w:val="Grid Table 1 Light - Accent 11"/>
    <w:uiPriority w:val="99"/>
    <w:rsid w:val="00B7759F"/>
    <w:rPr>
      <w:rFonts w:cs="Calibri"/>
      <w:sz w:val="20"/>
      <w:szCs w:val="20"/>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apple-converted-space">
    <w:name w:val="apple-converted-space"/>
    <w:uiPriority w:val="99"/>
    <w:rsid w:val="004B51E4"/>
  </w:style>
  <w:style w:type="table" w:customStyle="1" w:styleId="GridTable1Light-Accent51">
    <w:name w:val="Grid Table 1 Light - Accent 51"/>
    <w:uiPriority w:val="99"/>
    <w:rsid w:val="007618D6"/>
    <w:rPr>
      <w:rFonts w:cs="Calibri"/>
      <w:sz w:val="20"/>
      <w:szCs w:val="20"/>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hps">
    <w:name w:val="hps"/>
    <w:uiPriority w:val="99"/>
    <w:rsid w:val="00D354D2"/>
  </w:style>
  <w:style w:type="character" w:customStyle="1" w:styleId="FootnoteReference1">
    <w:name w:val="Footnote Reference1"/>
    <w:uiPriority w:val="99"/>
    <w:rsid w:val="00B409CC"/>
    <w:rPr>
      <w:vertAlign w:val="superscript"/>
    </w:rPr>
  </w:style>
  <w:style w:type="character" w:customStyle="1" w:styleId="FootnoteCharacters">
    <w:name w:val="Footnote Characters"/>
    <w:uiPriority w:val="99"/>
    <w:rsid w:val="00B409CC"/>
  </w:style>
  <w:style w:type="paragraph" w:customStyle="1" w:styleId="FootnoteText1">
    <w:name w:val="Footnote Text1"/>
    <w:basedOn w:val="Normal"/>
    <w:uiPriority w:val="99"/>
    <w:rsid w:val="00B409CC"/>
    <w:pPr>
      <w:suppressAutoHyphens/>
      <w:spacing w:after="0" w:line="100" w:lineRule="atLeast"/>
    </w:pPr>
    <w:rPr>
      <w:kern w:val="1"/>
      <w:sz w:val="20"/>
      <w:szCs w:val="20"/>
    </w:rPr>
  </w:style>
  <w:style w:type="paragraph" w:styleId="TOC4">
    <w:name w:val="toc 4"/>
    <w:basedOn w:val="Normal"/>
    <w:next w:val="Normal"/>
    <w:autoRedefine/>
    <w:uiPriority w:val="99"/>
    <w:semiHidden/>
    <w:rsid w:val="00244531"/>
    <w:pPr>
      <w:ind w:left="660"/>
    </w:pPr>
  </w:style>
  <w:style w:type="table" w:customStyle="1" w:styleId="TableGrid1">
    <w:name w:val="Table Grid1"/>
    <w:uiPriority w:val="99"/>
    <w:rsid w:val="0031073C"/>
    <w:rPr>
      <w:rFonts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99"/>
    <w:semiHidden/>
    <w:rsid w:val="00BC2310"/>
    <w:pPr>
      <w:ind w:left="440"/>
    </w:pPr>
  </w:style>
  <w:style w:type="paragraph" w:customStyle="1" w:styleId="kmnaslov1">
    <w:name w:val="kmnaslov1"/>
    <w:basedOn w:val="Normal"/>
    <w:uiPriority w:val="99"/>
    <w:rsid w:val="00B46BC7"/>
    <w:pPr>
      <w:spacing w:before="100" w:beforeAutospacing="1" w:after="100" w:afterAutospacing="1" w:line="240" w:lineRule="auto"/>
    </w:pPr>
    <w:rPr>
      <w:sz w:val="24"/>
      <w:szCs w:val="24"/>
    </w:rPr>
  </w:style>
  <w:style w:type="paragraph" w:styleId="BodyText">
    <w:name w:val="Body Text"/>
    <w:basedOn w:val="Normal"/>
    <w:link w:val="BodyTextChar"/>
    <w:uiPriority w:val="99"/>
    <w:semiHidden/>
    <w:rsid w:val="00477057"/>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477057"/>
    <w:rPr>
      <w:rFonts w:cs="Times New Roman"/>
    </w:rPr>
  </w:style>
  <w:style w:type="character" w:styleId="FollowedHyperlink">
    <w:name w:val="FollowedHyperlink"/>
    <w:basedOn w:val="DefaultParagraphFont"/>
    <w:uiPriority w:val="99"/>
    <w:semiHidden/>
    <w:locked/>
    <w:rsid w:val="00946322"/>
    <w:rPr>
      <w:rFonts w:cs="Times New Roman"/>
      <w:color w:val="800080"/>
      <w:u w:val="single"/>
    </w:rPr>
  </w:style>
  <w:style w:type="paragraph" w:customStyle="1" w:styleId="xl65">
    <w:name w:val="xl65"/>
    <w:basedOn w:val="Normal"/>
    <w:uiPriority w:val="99"/>
    <w:rsid w:val="00946322"/>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Normal"/>
    <w:uiPriority w:val="99"/>
    <w:rsid w:val="00946322"/>
    <w:pPr>
      <w:pBdr>
        <w:top w:val="single" w:sz="8" w:space="0" w:color="auto"/>
        <w:left w:val="single" w:sz="8" w:space="0" w:color="auto"/>
        <w:bottom w:val="single" w:sz="4"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7">
    <w:name w:val="xl67"/>
    <w:basedOn w:val="Normal"/>
    <w:uiPriority w:val="99"/>
    <w:rsid w:val="00946322"/>
    <w:pPr>
      <w:pBdr>
        <w:top w:val="single" w:sz="4" w:space="0" w:color="auto"/>
        <w:left w:val="single" w:sz="8"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8">
    <w:name w:val="xl68"/>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69">
    <w:name w:val="xl69"/>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70">
    <w:name w:val="xl70"/>
    <w:basedOn w:val="Normal"/>
    <w:uiPriority w:val="99"/>
    <w:rsid w:val="00946322"/>
    <w:pPr>
      <w:pBdr>
        <w:top w:val="single" w:sz="8" w:space="0" w:color="auto"/>
        <w:left w:val="single" w:sz="8" w:space="0" w:color="auto"/>
        <w:bottom w:val="single" w:sz="8" w:space="0" w:color="auto"/>
        <w:right w:val="single" w:sz="4"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71">
    <w:name w:val="xl71"/>
    <w:basedOn w:val="Normal"/>
    <w:uiPriority w:val="99"/>
    <w:rsid w:val="00946322"/>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72">
    <w:name w:val="xl72"/>
    <w:basedOn w:val="Normal"/>
    <w:uiPriority w:val="99"/>
    <w:rsid w:val="00946322"/>
    <w:pPr>
      <w:pBdr>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73">
    <w:name w:val="xl73"/>
    <w:basedOn w:val="Normal"/>
    <w:uiPriority w:val="99"/>
    <w:rsid w:val="00946322"/>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74">
    <w:name w:val="xl7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75">
    <w:name w:val="xl75"/>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6">
    <w:name w:val="xl76"/>
    <w:basedOn w:val="Normal"/>
    <w:uiPriority w:val="99"/>
    <w:rsid w:val="00946322"/>
    <w:pPr>
      <w:pBdr>
        <w:top w:val="single" w:sz="4"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7">
    <w:name w:val="xl77"/>
    <w:basedOn w:val="Normal"/>
    <w:uiPriority w:val="99"/>
    <w:rsid w:val="009463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8">
    <w:name w:val="xl78"/>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9">
    <w:name w:val="xl79"/>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0">
    <w:name w:val="xl80"/>
    <w:basedOn w:val="Normal"/>
    <w:uiPriority w:val="99"/>
    <w:rsid w:val="00946322"/>
    <w:pPr>
      <w:pBdr>
        <w:top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1">
    <w:name w:val="xl81"/>
    <w:basedOn w:val="Normal"/>
    <w:uiPriority w:val="99"/>
    <w:rsid w:val="00946322"/>
    <w:pPr>
      <w:pBdr>
        <w:top w:val="single" w:sz="4" w:space="0" w:color="auto"/>
        <w:left w:val="single" w:sz="4" w:space="0" w:color="auto"/>
        <w:bottom w:val="single" w:sz="4" w:space="0" w:color="auto"/>
        <w:right w:val="double" w:sz="6" w:space="0" w:color="C00000"/>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2">
    <w:name w:val="xl82"/>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83">
    <w:name w:val="xl83"/>
    <w:basedOn w:val="Normal"/>
    <w:uiPriority w:val="99"/>
    <w:rsid w:val="00946322"/>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84">
    <w:name w:val="xl8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5">
    <w:name w:val="xl85"/>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6">
    <w:name w:val="xl8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7">
    <w:name w:val="xl87"/>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8">
    <w:name w:val="xl88"/>
    <w:basedOn w:val="Normal"/>
    <w:uiPriority w:val="99"/>
    <w:rsid w:val="00946322"/>
    <w:pPr>
      <w:pBdr>
        <w:top w:val="single" w:sz="4" w:space="0" w:color="auto"/>
        <w:left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9">
    <w:name w:val="xl89"/>
    <w:basedOn w:val="Normal"/>
    <w:uiPriority w:val="99"/>
    <w:rsid w:val="00946322"/>
    <w:pPr>
      <w:pBdr>
        <w:top w:val="single" w:sz="4" w:space="0" w:color="auto"/>
        <w:left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0">
    <w:name w:val="xl90"/>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1">
    <w:name w:val="xl91"/>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2">
    <w:name w:val="xl92"/>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3">
    <w:name w:val="xl93"/>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4">
    <w:name w:val="xl9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5">
    <w:name w:val="xl95"/>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6">
    <w:name w:val="xl9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7">
    <w:name w:val="xl97"/>
    <w:basedOn w:val="Normal"/>
    <w:uiPriority w:val="99"/>
    <w:rsid w:val="00946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8">
    <w:name w:val="xl98"/>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9">
    <w:name w:val="xl99"/>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0">
    <w:name w:val="xl100"/>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1">
    <w:name w:val="xl101"/>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2">
    <w:name w:val="xl102"/>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3">
    <w:name w:val="xl103"/>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4">
    <w:name w:val="xl104"/>
    <w:basedOn w:val="Normal"/>
    <w:uiPriority w:val="99"/>
    <w:rsid w:val="00946322"/>
    <w:pPr>
      <w:pBdr>
        <w:top w:val="single" w:sz="4" w:space="0" w:color="auto"/>
        <w:left w:val="double" w:sz="6" w:space="0" w:color="C00000"/>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5">
    <w:name w:val="xl105"/>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6">
    <w:name w:val="xl106"/>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7">
    <w:name w:val="xl107"/>
    <w:basedOn w:val="Normal"/>
    <w:uiPriority w:val="99"/>
    <w:rsid w:val="00946322"/>
    <w:pPr>
      <w:pBdr>
        <w:top w:val="single" w:sz="4" w:space="0" w:color="auto"/>
        <w:lef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8">
    <w:name w:val="xl108"/>
    <w:basedOn w:val="Normal"/>
    <w:uiPriority w:val="99"/>
    <w:rsid w:val="00946322"/>
    <w:pPr>
      <w:pBdr>
        <w:top w:val="single" w:sz="4" w:space="0" w:color="auto"/>
        <w:left w:val="double" w:sz="6" w:space="0" w:color="C00000"/>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9">
    <w:name w:val="xl109"/>
    <w:basedOn w:val="Normal"/>
    <w:uiPriority w:val="99"/>
    <w:rsid w:val="00946322"/>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0">
    <w:name w:val="xl110"/>
    <w:basedOn w:val="Normal"/>
    <w:uiPriority w:val="99"/>
    <w:rsid w:val="00946322"/>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1">
    <w:name w:val="xl111"/>
    <w:basedOn w:val="Normal"/>
    <w:uiPriority w:val="99"/>
    <w:rsid w:val="009463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2">
    <w:name w:val="xl112"/>
    <w:basedOn w:val="Normal"/>
    <w:uiPriority w:val="99"/>
    <w:rsid w:val="00946322"/>
    <w:pPr>
      <w:pBdr>
        <w:top w:val="single" w:sz="4" w:space="0" w:color="auto"/>
        <w:left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3">
    <w:name w:val="xl113"/>
    <w:basedOn w:val="Normal"/>
    <w:uiPriority w:val="99"/>
    <w:rsid w:val="00946322"/>
    <w:pPr>
      <w:pBdr>
        <w:top w:val="single" w:sz="4" w:space="0" w:color="auto"/>
        <w:left w:val="single" w:sz="4" w:space="0" w:color="auto"/>
        <w:bottom w:val="single" w:sz="8"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4">
    <w:name w:val="xl114"/>
    <w:basedOn w:val="Normal"/>
    <w:uiPriority w:val="99"/>
    <w:rsid w:val="00946322"/>
    <w:pPr>
      <w:pBdr>
        <w:top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5">
    <w:name w:val="xl115"/>
    <w:basedOn w:val="Normal"/>
    <w:uiPriority w:val="99"/>
    <w:rsid w:val="00946322"/>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6">
    <w:name w:val="xl11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7">
    <w:name w:val="xl117"/>
    <w:basedOn w:val="Normal"/>
    <w:uiPriority w:val="99"/>
    <w:rsid w:val="0094632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8">
    <w:name w:val="xl118"/>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19">
    <w:name w:val="xl119"/>
    <w:basedOn w:val="Normal"/>
    <w:uiPriority w:val="99"/>
    <w:rsid w:val="00946322"/>
    <w:pPr>
      <w:pBdr>
        <w:top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0">
    <w:name w:val="xl120"/>
    <w:basedOn w:val="Normal"/>
    <w:uiPriority w:val="99"/>
    <w:rsid w:val="00946322"/>
    <w:pPr>
      <w:pBdr>
        <w:top w:val="single" w:sz="4" w:space="0" w:color="auto"/>
        <w:left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1">
    <w:name w:val="xl121"/>
    <w:basedOn w:val="Normal"/>
    <w:uiPriority w:val="99"/>
    <w:rsid w:val="0094632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2">
    <w:name w:val="xl122"/>
    <w:basedOn w:val="Normal"/>
    <w:uiPriority w:val="99"/>
    <w:rsid w:val="00946322"/>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3">
    <w:name w:val="xl123"/>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24">
    <w:name w:val="xl124"/>
    <w:basedOn w:val="Normal"/>
    <w:uiPriority w:val="99"/>
    <w:rsid w:val="00946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5">
    <w:name w:val="xl125"/>
    <w:basedOn w:val="Normal"/>
    <w:uiPriority w:val="99"/>
    <w:rsid w:val="00946322"/>
    <w:pPr>
      <w:pBdr>
        <w:top w:val="single" w:sz="4" w:space="0" w:color="auto"/>
        <w:left w:val="single" w:sz="4" w:space="0" w:color="auto"/>
        <w:bottom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6">
    <w:name w:val="xl126"/>
    <w:basedOn w:val="Normal"/>
    <w:uiPriority w:val="99"/>
    <w:rsid w:val="0094632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7">
    <w:name w:val="xl127"/>
    <w:basedOn w:val="Normal"/>
    <w:uiPriority w:val="99"/>
    <w:rsid w:val="00946322"/>
    <w:pPr>
      <w:pBdr>
        <w:top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8">
    <w:name w:val="xl128"/>
    <w:basedOn w:val="Normal"/>
    <w:uiPriority w:val="99"/>
    <w:rsid w:val="00946322"/>
    <w:pPr>
      <w:pBdr>
        <w:top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9">
    <w:name w:val="xl129"/>
    <w:basedOn w:val="Normal"/>
    <w:uiPriority w:val="99"/>
    <w:rsid w:val="00946322"/>
    <w:pPr>
      <w:pBdr>
        <w:top w:val="single" w:sz="4" w:space="0" w:color="auto"/>
        <w:left w:val="double" w:sz="6" w:space="0" w:color="C00000"/>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0">
    <w:name w:val="xl130"/>
    <w:basedOn w:val="Normal"/>
    <w:uiPriority w:val="99"/>
    <w:rsid w:val="00946322"/>
    <w:pPr>
      <w:pBdr>
        <w:top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1">
    <w:name w:val="xl131"/>
    <w:basedOn w:val="Normal"/>
    <w:uiPriority w:val="99"/>
    <w:rsid w:val="00946322"/>
    <w:pPr>
      <w:pBdr>
        <w:top w:val="single" w:sz="4" w:space="0" w:color="auto"/>
        <w:left w:val="double" w:sz="6" w:space="0" w:color="C00000"/>
        <w:bottom w:val="single" w:sz="8"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2">
    <w:name w:val="xl132"/>
    <w:basedOn w:val="Normal"/>
    <w:uiPriority w:val="99"/>
    <w:rsid w:val="00946322"/>
    <w:pPr>
      <w:pBdr>
        <w:top w:val="single" w:sz="4" w:space="0" w:color="auto"/>
        <w:lef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3">
    <w:name w:val="xl133"/>
    <w:basedOn w:val="Normal"/>
    <w:uiPriority w:val="99"/>
    <w:rsid w:val="00946322"/>
    <w:pPr>
      <w:pBdr>
        <w:top w:val="single" w:sz="4" w:space="0" w:color="auto"/>
        <w:left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4">
    <w:name w:val="xl134"/>
    <w:basedOn w:val="Normal"/>
    <w:uiPriority w:val="99"/>
    <w:rsid w:val="00946322"/>
    <w:pPr>
      <w:pBdr>
        <w:top w:val="single" w:sz="8"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5">
    <w:name w:val="xl135"/>
    <w:basedOn w:val="Normal"/>
    <w:uiPriority w:val="99"/>
    <w:rsid w:val="00946322"/>
    <w:pPr>
      <w:pBdr>
        <w:top w:val="single" w:sz="8"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6">
    <w:name w:val="xl136"/>
    <w:basedOn w:val="Normal"/>
    <w:uiPriority w:val="99"/>
    <w:rsid w:val="00946322"/>
    <w:pPr>
      <w:pBdr>
        <w:top w:val="single" w:sz="4" w:space="0" w:color="auto"/>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7">
    <w:name w:val="xl137"/>
    <w:basedOn w:val="Normal"/>
    <w:uiPriority w:val="99"/>
    <w:rsid w:val="00946322"/>
    <w:pPr>
      <w:pBdr>
        <w:top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8">
    <w:name w:val="xl138"/>
    <w:basedOn w:val="Normal"/>
    <w:uiPriority w:val="99"/>
    <w:rsid w:val="00946322"/>
    <w:pPr>
      <w:pBdr>
        <w:top w:val="single" w:sz="4" w:space="0" w:color="auto"/>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9">
    <w:name w:val="xl139"/>
    <w:basedOn w:val="Normal"/>
    <w:uiPriority w:val="99"/>
    <w:rsid w:val="00946322"/>
    <w:pPr>
      <w:pBdr>
        <w:top w:val="single" w:sz="8"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0">
    <w:name w:val="xl140"/>
    <w:basedOn w:val="Normal"/>
    <w:uiPriority w:val="99"/>
    <w:rsid w:val="00946322"/>
    <w:pPr>
      <w:pBdr>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41">
    <w:name w:val="xl141"/>
    <w:basedOn w:val="Normal"/>
    <w:uiPriority w:val="99"/>
    <w:rsid w:val="00946322"/>
    <w:pPr>
      <w:pBdr>
        <w:top w:val="single" w:sz="8"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2">
    <w:name w:val="xl142"/>
    <w:basedOn w:val="Normal"/>
    <w:uiPriority w:val="99"/>
    <w:rsid w:val="00946322"/>
    <w:pPr>
      <w:pBdr>
        <w:top w:val="single" w:sz="8"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3">
    <w:name w:val="xl143"/>
    <w:basedOn w:val="Normal"/>
    <w:uiPriority w:val="99"/>
    <w:rsid w:val="00946322"/>
    <w:pPr>
      <w:pBdr>
        <w:top w:val="single" w:sz="8"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4">
    <w:name w:val="xl144"/>
    <w:basedOn w:val="Normal"/>
    <w:uiPriority w:val="99"/>
    <w:rsid w:val="00946322"/>
    <w:pPr>
      <w:pBdr>
        <w:top w:val="single" w:sz="8"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5">
    <w:name w:val="xl145"/>
    <w:basedOn w:val="Normal"/>
    <w:uiPriority w:val="99"/>
    <w:rsid w:val="00946322"/>
    <w:pPr>
      <w:pBdr>
        <w:top w:val="single" w:sz="8" w:space="0" w:color="auto"/>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6">
    <w:name w:val="xl146"/>
    <w:basedOn w:val="Normal"/>
    <w:uiPriority w:val="99"/>
    <w:rsid w:val="00946322"/>
    <w:pPr>
      <w:pBdr>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7">
    <w:name w:val="xl147"/>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8">
    <w:name w:val="xl148"/>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9">
    <w:name w:val="xl149"/>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50">
    <w:name w:val="xl150"/>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1">
    <w:name w:val="xl151"/>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2">
    <w:name w:val="xl152"/>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3">
    <w:name w:val="xl153"/>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4">
    <w:name w:val="xl154"/>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5">
    <w:name w:val="xl155"/>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6">
    <w:name w:val="xl156"/>
    <w:basedOn w:val="Normal"/>
    <w:uiPriority w:val="99"/>
    <w:rsid w:val="00946322"/>
    <w:pPr>
      <w:pBdr>
        <w:top w:val="single" w:sz="8" w:space="0" w:color="auto"/>
        <w:left w:val="single" w:sz="4"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7">
    <w:name w:val="xl157"/>
    <w:basedOn w:val="Normal"/>
    <w:uiPriority w:val="99"/>
    <w:rsid w:val="00946322"/>
    <w:pPr>
      <w:pBdr>
        <w:top w:val="single" w:sz="8"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8">
    <w:name w:val="xl158"/>
    <w:basedOn w:val="Normal"/>
    <w:uiPriority w:val="99"/>
    <w:rsid w:val="00946322"/>
    <w:pPr>
      <w:pBdr>
        <w:top w:val="single" w:sz="8" w:space="0" w:color="auto"/>
        <w:bottom w:val="single" w:sz="8" w:space="0" w:color="auto"/>
        <w:right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9">
    <w:name w:val="xl159"/>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0">
    <w:name w:val="xl160"/>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1">
    <w:name w:val="xl161"/>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2">
    <w:name w:val="xl162"/>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3">
    <w:name w:val="xl163"/>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4">
    <w:name w:val="xl164"/>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221750371">
      <w:marLeft w:val="0"/>
      <w:marRight w:val="0"/>
      <w:marTop w:val="0"/>
      <w:marBottom w:val="0"/>
      <w:divBdr>
        <w:top w:val="none" w:sz="0" w:space="0" w:color="auto"/>
        <w:left w:val="none" w:sz="0" w:space="0" w:color="auto"/>
        <w:bottom w:val="none" w:sz="0" w:space="0" w:color="auto"/>
        <w:right w:val="none" w:sz="0" w:space="0" w:color="auto"/>
      </w:divBdr>
    </w:div>
    <w:div w:id="1221750372">
      <w:marLeft w:val="0"/>
      <w:marRight w:val="0"/>
      <w:marTop w:val="0"/>
      <w:marBottom w:val="0"/>
      <w:divBdr>
        <w:top w:val="none" w:sz="0" w:space="0" w:color="auto"/>
        <w:left w:val="none" w:sz="0" w:space="0" w:color="auto"/>
        <w:bottom w:val="none" w:sz="0" w:space="0" w:color="auto"/>
        <w:right w:val="none" w:sz="0" w:space="0" w:color="auto"/>
      </w:divBdr>
    </w:div>
    <w:div w:id="1221750373">
      <w:marLeft w:val="0"/>
      <w:marRight w:val="0"/>
      <w:marTop w:val="0"/>
      <w:marBottom w:val="0"/>
      <w:divBdr>
        <w:top w:val="none" w:sz="0" w:space="0" w:color="auto"/>
        <w:left w:val="none" w:sz="0" w:space="0" w:color="auto"/>
        <w:bottom w:val="none" w:sz="0" w:space="0" w:color="auto"/>
        <w:right w:val="none" w:sz="0" w:space="0" w:color="auto"/>
      </w:divBdr>
    </w:div>
    <w:div w:id="1221750374">
      <w:marLeft w:val="0"/>
      <w:marRight w:val="0"/>
      <w:marTop w:val="0"/>
      <w:marBottom w:val="0"/>
      <w:divBdr>
        <w:top w:val="none" w:sz="0" w:space="0" w:color="auto"/>
        <w:left w:val="none" w:sz="0" w:space="0" w:color="auto"/>
        <w:bottom w:val="none" w:sz="0" w:space="0" w:color="auto"/>
        <w:right w:val="none" w:sz="0" w:space="0" w:color="auto"/>
      </w:divBdr>
    </w:div>
    <w:div w:id="1221750375">
      <w:marLeft w:val="0"/>
      <w:marRight w:val="0"/>
      <w:marTop w:val="0"/>
      <w:marBottom w:val="0"/>
      <w:divBdr>
        <w:top w:val="none" w:sz="0" w:space="0" w:color="auto"/>
        <w:left w:val="none" w:sz="0" w:space="0" w:color="auto"/>
        <w:bottom w:val="none" w:sz="0" w:space="0" w:color="auto"/>
        <w:right w:val="none" w:sz="0" w:space="0" w:color="auto"/>
      </w:divBdr>
    </w:div>
    <w:div w:id="1221750376">
      <w:marLeft w:val="0"/>
      <w:marRight w:val="0"/>
      <w:marTop w:val="0"/>
      <w:marBottom w:val="0"/>
      <w:divBdr>
        <w:top w:val="none" w:sz="0" w:space="0" w:color="auto"/>
        <w:left w:val="none" w:sz="0" w:space="0" w:color="auto"/>
        <w:bottom w:val="none" w:sz="0" w:space="0" w:color="auto"/>
        <w:right w:val="none" w:sz="0" w:space="0" w:color="auto"/>
      </w:divBdr>
    </w:div>
    <w:div w:id="1221750377">
      <w:marLeft w:val="0"/>
      <w:marRight w:val="0"/>
      <w:marTop w:val="0"/>
      <w:marBottom w:val="0"/>
      <w:divBdr>
        <w:top w:val="none" w:sz="0" w:space="0" w:color="auto"/>
        <w:left w:val="none" w:sz="0" w:space="0" w:color="auto"/>
        <w:bottom w:val="none" w:sz="0" w:space="0" w:color="auto"/>
        <w:right w:val="none" w:sz="0" w:space="0" w:color="auto"/>
      </w:divBdr>
    </w:div>
    <w:div w:id="1221750378">
      <w:marLeft w:val="0"/>
      <w:marRight w:val="0"/>
      <w:marTop w:val="0"/>
      <w:marBottom w:val="0"/>
      <w:divBdr>
        <w:top w:val="none" w:sz="0" w:space="0" w:color="auto"/>
        <w:left w:val="none" w:sz="0" w:space="0" w:color="auto"/>
        <w:bottom w:val="none" w:sz="0" w:space="0" w:color="auto"/>
        <w:right w:val="none" w:sz="0" w:space="0" w:color="auto"/>
      </w:divBdr>
    </w:div>
    <w:div w:id="1221750379">
      <w:marLeft w:val="0"/>
      <w:marRight w:val="0"/>
      <w:marTop w:val="0"/>
      <w:marBottom w:val="0"/>
      <w:divBdr>
        <w:top w:val="none" w:sz="0" w:space="0" w:color="auto"/>
        <w:left w:val="none" w:sz="0" w:space="0" w:color="auto"/>
        <w:bottom w:val="none" w:sz="0" w:space="0" w:color="auto"/>
        <w:right w:val="none" w:sz="0" w:space="0" w:color="auto"/>
      </w:divBdr>
    </w:div>
    <w:div w:id="1221750380">
      <w:marLeft w:val="0"/>
      <w:marRight w:val="0"/>
      <w:marTop w:val="0"/>
      <w:marBottom w:val="0"/>
      <w:divBdr>
        <w:top w:val="none" w:sz="0" w:space="0" w:color="auto"/>
        <w:left w:val="none" w:sz="0" w:space="0" w:color="auto"/>
        <w:bottom w:val="none" w:sz="0" w:space="0" w:color="auto"/>
        <w:right w:val="none" w:sz="0" w:space="0" w:color="auto"/>
      </w:divBdr>
    </w:div>
    <w:div w:id="1221750381">
      <w:marLeft w:val="0"/>
      <w:marRight w:val="0"/>
      <w:marTop w:val="0"/>
      <w:marBottom w:val="0"/>
      <w:divBdr>
        <w:top w:val="none" w:sz="0" w:space="0" w:color="auto"/>
        <w:left w:val="none" w:sz="0" w:space="0" w:color="auto"/>
        <w:bottom w:val="none" w:sz="0" w:space="0" w:color="auto"/>
        <w:right w:val="none" w:sz="0" w:space="0" w:color="auto"/>
      </w:divBdr>
    </w:div>
    <w:div w:id="1221750382">
      <w:marLeft w:val="0"/>
      <w:marRight w:val="0"/>
      <w:marTop w:val="0"/>
      <w:marBottom w:val="0"/>
      <w:divBdr>
        <w:top w:val="none" w:sz="0" w:space="0" w:color="auto"/>
        <w:left w:val="none" w:sz="0" w:space="0" w:color="auto"/>
        <w:bottom w:val="none" w:sz="0" w:space="0" w:color="auto"/>
        <w:right w:val="none" w:sz="0" w:space="0" w:color="auto"/>
      </w:divBdr>
    </w:div>
    <w:div w:id="1221750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euprava.gov.rs/"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file://C:\Users\My%20Computer\Documents\Milena_documents\Kori%20-%20PPV\PAR\Akcioni%20plan%20PAR%20Strategy\AppData\Local\Microsoft\Windows\Temporary%20Internet%20Files\AppData\Local\Microsoft\Windows\Temporary%20Internet%20Files\GORAN\AppData\Local\Microsoft\Windows\Temporary%20Internet%20Files\stanimir.mitrovic\Downloads\www.euprava.gov.rs"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_rels/footnotes.xml.rels><?xml version="1.0" encoding="UTF-8" standalone="yes"?>
<Relationships xmlns="http://schemas.openxmlformats.org/package/2006/relationships"><Relationship Id="rId3" Type="http://schemas.openxmlformats.org/officeDocument/2006/relationships/hyperlink" Target="http://www.slglasnik.info/sr/86-15-08-2014/24772-odluka-o-izmenama-odluke-o-obrazovanju-saveta-za-reformu-javne-uprave.html" TargetMode="External"/><Relationship Id="rId2" Type="http://schemas.openxmlformats.org/officeDocument/2006/relationships/hyperlink" Target="http://www.slglasnik.info/sr/79-29-07-2014/24462-odluka-o-obrazovanju-saveta-za-reformu-javne-uprave.html" TargetMode="External"/><Relationship Id="rId1" Type="http://schemas.openxmlformats.org/officeDocument/2006/relationships/hyperlink" Target="http://www.sigmaweb.org/publications/Principles-Public-Administration-Nov2014.pdf" TargetMode="External"/><Relationship Id="rId4" Type="http://schemas.openxmlformats.org/officeDocument/2006/relationships/hyperlink" Target="http://www.slglasnik.info/sr/120-04-11-2014/26005-odluka-o-dopuni-odluke-o-obrazovanju-saveta-za-reformu-javne-upr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28693</Words>
  <Characters>163556</Characters>
  <Application>Microsoft Office Word</Application>
  <DocSecurity>0</DocSecurity>
  <Lines>1362</Lines>
  <Paragraphs>383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Акциони план за спровођење стратегије реформе јавне управе у РС, 2015-2016.</vt:lpstr>
      <vt:lpstr>Увод</vt:lpstr>
      <vt:lpstr>Акциони план: Посебни циљ 1</vt:lpstr>
      <vt:lpstr>Акциони план: Посебни циљ 2</vt:lpstr>
      <vt:lpstr>Акциони план: Посебни циљ 3</vt:lpstr>
      <vt:lpstr>Акциони план: Посебни циљ 4</vt:lpstr>
      <vt:lpstr>Акциони план: Посебни циљ 5</vt:lpstr>
      <vt:lpstr/>
      <vt:lpstr>Прилог 0: Методолошки приступ изради Акционог плана</vt:lpstr>
      <vt:lpstr>    Стратешка основа и контекст</vt:lpstr>
      <vt:lpstr>    Процес израде АП и тим</vt:lpstr>
      <vt:lpstr>    Методолошки приступ</vt:lpstr>
      <vt:lpstr>        Општи методолошки приступ</vt:lpstr>
      <vt:lpstr>        Елементи методолошког приступа: циљеви, мере и резултати</vt:lpstr>
      <vt:lpstr>        Елементи методолошког приступа: активности</vt:lpstr>
      <vt:lpstr>        Елементи методолошког приступа: рокови</vt:lpstr>
      <vt:lpstr>        Елементи методолошког приступа: индикатори</vt:lpstr>
      <vt:lpstr>        Елементи методолошког приступа: процена потребних додатних финансијских средстав</vt:lpstr>
    </vt:vector>
  </TitlesOfParts>
  <Company/>
  <LinksUpToDate>false</LinksUpToDate>
  <CharactersWithSpaces>191866</CharactersWithSpaces>
  <SharedDoc>false</SharedDoc>
  <HLinks>
    <vt:vector size="36" baseType="variant">
      <vt:variant>
        <vt:i4>7471165</vt:i4>
      </vt:variant>
      <vt:variant>
        <vt:i4>3</vt:i4>
      </vt:variant>
      <vt:variant>
        <vt:i4>0</vt:i4>
      </vt:variant>
      <vt:variant>
        <vt:i4>5</vt:i4>
      </vt:variant>
      <vt:variant>
        <vt:lpwstr>http://www.euprava.gov.rs/</vt:lpwstr>
      </vt:variant>
      <vt:variant>
        <vt:lpwstr/>
      </vt:variant>
      <vt:variant>
        <vt:i4>4915326</vt:i4>
      </vt:variant>
      <vt:variant>
        <vt:i4>0</vt:i4>
      </vt:variant>
      <vt:variant>
        <vt:i4>0</vt:i4>
      </vt:variant>
      <vt:variant>
        <vt:i4>5</vt:i4>
      </vt:variant>
      <vt:variant>
        <vt:lpwstr>../../../Users/My Computer/Documents/Milena_documents/Kori - PPV/PAR/Akcioni plan PAR Strategy/AppData/Local/Microsoft/Windows/Temporary Internet Files/AppData/Local/Microsoft/Windows/Temporary Internet Files/GORAN/AppData/Local/Microsoft/Windows/Temporary Internet Files/stanimir.mitrovic/Downloads/www.euprava.gov.rs</vt:lpwstr>
      </vt:variant>
      <vt:variant>
        <vt:lpwstr/>
      </vt:variant>
      <vt:variant>
        <vt:i4>6946863</vt:i4>
      </vt:variant>
      <vt:variant>
        <vt:i4>9</vt:i4>
      </vt:variant>
      <vt:variant>
        <vt:i4>0</vt:i4>
      </vt:variant>
      <vt:variant>
        <vt:i4>5</vt:i4>
      </vt:variant>
      <vt:variant>
        <vt:lpwstr>http://www.slglasnik.info/sr/120-04-11-2014/26005-odluka-o-dopuni-odluke-o-obrazovanju-saveta-za-reformu-javne-uprave.html</vt:lpwstr>
      </vt:variant>
      <vt:variant>
        <vt:lpwstr/>
      </vt:variant>
      <vt:variant>
        <vt:i4>7929969</vt:i4>
      </vt:variant>
      <vt:variant>
        <vt:i4>6</vt:i4>
      </vt:variant>
      <vt:variant>
        <vt:i4>0</vt:i4>
      </vt:variant>
      <vt:variant>
        <vt:i4>5</vt:i4>
      </vt:variant>
      <vt:variant>
        <vt:lpwstr>http://www.slglasnik.info/sr/86-15-08-2014/24772-odluka-o-izmenama-odluke-o-obrazovanju-saveta-za-reformu-javne-uprave.html</vt:lpwstr>
      </vt:variant>
      <vt:variant>
        <vt:lpwstr/>
      </vt:variant>
      <vt:variant>
        <vt:i4>917570</vt:i4>
      </vt:variant>
      <vt:variant>
        <vt:i4>3</vt:i4>
      </vt:variant>
      <vt:variant>
        <vt:i4>0</vt:i4>
      </vt:variant>
      <vt:variant>
        <vt:i4>5</vt:i4>
      </vt:variant>
      <vt:variant>
        <vt:lpwstr>http://www.slglasnik.info/sr/79-29-07-2014/24462-odluka-o-obrazovanju-saveta-za-reformu-javne-uprave.html</vt:lpwstr>
      </vt:variant>
      <vt:variant>
        <vt:lpwstr/>
      </vt:variant>
      <vt:variant>
        <vt:i4>1114205</vt:i4>
      </vt:variant>
      <vt:variant>
        <vt:i4>0</vt:i4>
      </vt:variant>
      <vt:variant>
        <vt:i4>0</vt:i4>
      </vt:variant>
      <vt:variant>
        <vt:i4>5</vt:i4>
      </vt:variant>
      <vt:variant>
        <vt:lpwstr>http://www.sigmaweb.org/publications/Principles-Public-Administration-Nov2014.pdf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Акциони план за спровођење стратегије реформе јавне управе у РС, 2015-2016.</dc:title>
  <dc:subject>Нацрт: фебруар 2015.</dc:subject>
  <dc:creator>Министарство државне управе и локалне самоуправе</dc:creator>
  <cp:keywords/>
  <dc:description/>
  <cp:lastModifiedBy>Ljilja</cp:lastModifiedBy>
  <cp:revision>2</cp:revision>
  <cp:lastPrinted>2015-03-20T08:49:00Z</cp:lastPrinted>
  <dcterms:created xsi:type="dcterms:W3CDTF">2015-04-02T13:07:00Z</dcterms:created>
  <dcterms:modified xsi:type="dcterms:W3CDTF">2015-04-02T13:07:00Z</dcterms:modified>
</cp:coreProperties>
</file>