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E455DF" w:rsidRDefault="001C4C57" w:rsidP="001C4C57">
      <w:pPr>
        <w:jc w:val="both"/>
        <w:rPr>
          <w:color w:val="1F3864"/>
          <w:sz w:val="22"/>
          <w:szCs w:val="22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450352" w:rsidRPr="00450352">
        <w:rPr>
          <w:bCs/>
          <w:color w:val="1F3864"/>
          <w:lang w:val="sr-Cyrl-RS"/>
        </w:rPr>
        <w:t>стручно усавршавање запослених у органима јединица локалне самоуправе, у звању саветник, Одсек за изградњу капацитета и стручно усавршавање, Сектор за стручно усавршавање</w:t>
      </w:r>
      <w:r w:rsidR="005F739F">
        <w:rPr>
          <w:bCs/>
          <w:color w:val="1F3864"/>
          <w:lang w:val="sr-Latn-RS"/>
        </w:rPr>
        <w:t xml:space="preserve"> </w:t>
      </w:r>
      <w:r>
        <w:rPr>
          <w:color w:val="1F3864"/>
        </w:rPr>
        <w:t>- </w:t>
      </w:r>
      <w:r>
        <w:rPr>
          <w:color w:val="1F3864"/>
          <w:lang w:val="sr-Cyrl-RS"/>
        </w:rPr>
        <w:t>прописи из делокруга радног места (</w:t>
      </w:r>
      <w:r w:rsidR="00450352" w:rsidRPr="00450352">
        <w:rPr>
          <w:color w:val="1F3864"/>
          <w:lang w:val="sr-Cyrl-RS"/>
        </w:rPr>
        <w:t>Закон о запосленима у аутоно</w:t>
      </w:r>
      <w:bookmarkStart w:id="0" w:name="_GoBack"/>
      <w:bookmarkEnd w:id="0"/>
      <w:r w:rsidR="00450352" w:rsidRPr="00450352">
        <w:rPr>
          <w:color w:val="1F3864"/>
          <w:lang w:val="sr-Cyrl-RS"/>
        </w:rPr>
        <w:t>мним покрајинама и јединицама локалне самоуправе, Уредба о акредитацији, начину ангажовања и накнадама реализатора и спроводилаца програма стручног усавршавања у јавној управи,  Правилник о критеријумима и мерилима за вредновање програма стручног усавршавања и Упутство о методологији за утврђивање потреба за стручним усавршавањем у органима јавне управе</w:t>
      </w:r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FE54EB" w:rsidP="001C4C57">
      <w:pPr>
        <w:rPr>
          <w:color w:val="1F3864"/>
        </w:rPr>
      </w:pPr>
      <w:hyperlink r:id="rId5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FE54EB" w:rsidRDefault="00FE54EB" w:rsidP="001C4C57">
      <w:pPr>
        <w:rPr>
          <w:color w:val="1F3864"/>
        </w:rPr>
      </w:pPr>
    </w:p>
    <w:p w:rsidR="00FE54EB" w:rsidRDefault="00FE54EB" w:rsidP="001C4C57">
      <w:pPr>
        <w:rPr>
          <w:color w:val="1F3864"/>
        </w:rPr>
      </w:pPr>
      <w:r w:rsidRPr="00FE54EB">
        <w:rPr>
          <w:color w:val="1F3864"/>
        </w:rPr>
        <w:t>https://mduls.gov.rs/propisi/podzakonska-akta/</w:t>
      </w:r>
    </w:p>
    <w:p w:rsidR="004011D7" w:rsidRDefault="004011D7" w:rsidP="001C4C57">
      <w:pPr>
        <w:rPr>
          <w:color w:val="1F3864"/>
        </w:rPr>
      </w:pPr>
    </w:p>
    <w:p w:rsidR="004011D7" w:rsidRDefault="004011D7" w:rsidP="001C4C57">
      <w:pPr>
        <w:rPr>
          <w:color w:val="1F3864"/>
        </w:rPr>
      </w:pP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4011D7"/>
    <w:rsid w:val="00450352"/>
    <w:rsid w:val="00525011"/>
    <w:rsid w:val="00532E55"/>
    <w:rsid w:val="005F739F"/>
    <w:rsid w:val="00654012"/>
    <w:rsid w:val="006C48A0"/>
    <w:rsid w:val="007936AE"/>
    <w:rsid w:val="00795302"/>
    <w:rsid w:val="008420D9"/>
    <w:rsid w:val="008917A8"/>
    <w:rsid w:val="008D79B4"/>
    <w:rsid w:val="009E05F7"/>
    <w:rsid w:val="009E21E1"/>
    <w:rsid w:val="00A448D4"/>
    <w:rsid w:val="00A66B80"/>
    <w:rsid w:val="00B35056"/>
    <w:rsid w:val="00BB204F"/>
    <w:rsid w:val="00BD33F8"/>
    <w:rsid w:val="00CC5BFC"/>
    <w:rsid w:val="00D761F5"/>
    <w:rsid w:val="00D87F23"/>
    <w:rsid w:val="00DC6D5D"/>
    <w:rsid w:val="00E40686"/>
    <w:rsid w:val="00E455DF"/>
    <w:rsid w:val="00EA5A98"/>
    <w:rsid w:val="00F24A53"/>
    <w:rsid w:val="00FB2BA3"/>
    <w:rsid w:val="00FB4B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3C88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17</cp:revision>
  <dcterms:created xsi:type="dcterms:W3CDTF">2023-07-19T07:23:00Z</dcterms:created>
  <dcterms:modified xsi:type="dcterms:W3CDTF">2024-05-07T07:53:00Z</dcterms:modified>
</cp:coreProperties>
</file>