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B62" w:rsidRDefault="00FB4B62" w:rsidP="00DC6D5D">
      <w:pPr>
        <w:jc w:val="both"/>
        <w:rPr>
          <w:lang w:val="sr-Cyrl-RS"/>
        </w:rPr>
      </w:pPr>
    </w:p>
    <w:p w:rsidR="001C4C57" w:rsidRDefault="001C4C57" w:rsidP="001C4C57">
      <w:pPr>
        <w:jc w:val="both"/>
        <w:rPr>
          <w:color w:val="1F3864"/>
          <w:sz w:val="22"/>
          <w:szCs w:val="22"/>
        </w:rPr>
      </w:pPr>
      <w:bookmarkStart w:id="0" w:name="_GoBack"/>
      <w:proofErr w:type="spellStart"/>
      <w:proofErr w:type="gramStart"/>
      <w:r>
        <w:rPr>
          <w:color w:val="1F3864"/>
        </w:rPr>
        <w:t>Материјали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за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проверу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посебних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функционалних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компетенција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за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радно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место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за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поступање</w:t>
      </w:r>
      <w:proofErr w:type="spellEnd"/>
      <w:r>
        <w:rPr>
          <w:color w:val="1F3864"/>
        </w:rPr>
        <w:t xml:space="preserve"> и </w:t>
      </w:r>
      <w:proofErr w:type="spellStart"/>
      <w:r>
        <w:rPr>
          <w:color w:val="1F3864"/>
        </w:rPr>
        <w:t>обраду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захтева</w:t>
      </w:r>
      <w:proofErr w:type="spellEnd"/>
      <w:r>
        <w:rPr>
          <w:color w:val="1F3864"/>
        </w:rPr>
        <w:t xml:space="preserve">, у </w:t>
      </w:r>
      <w:proofErr w:type="spellStart"/>
      <w:r>
        <w:rPr>
          <w:color w:val="1F3864"/>
        </w:rPr>
        <w:t>звању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саветник</w:t>
      </w:r>
      <w:proofErr w:type="spellEnd"/>
      <w:r>
        <w:rPr>
          <w:color w:val="1F3864"/>
        </w:rPr>
        <w:t xml:space="preserve">, </w:t>
      </w:r>
      <w:proofErr w:type="spellStart"/>
      <w:r>
        <w:rPr>
          <w:color w:val="1F3864"/>
        </w:rPr>
        <w:t>Група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за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развој</w:t>
      </w:r>
      <w:proofErr w:type="spellEnd"/>
      <w:r>
        <w:rPr>
          <w:color w:val="1F3864"/>
        </w:rPr>
        <w:t xml:space="preserve"> е-</w:t>
      </w:r>
      <w:proofErr w:type="spellStart"/>
      <w:r>
        <w:rPr>
          <w:color w:val="1F3864"/>
        </w:rPr>
        <w:t>управе</w:t>
      </w:r>
      <w:proofErr w:type="spellEnd"/>
      <w:r>
        <w:rPr>
          <w:color w:val="1F3864"/>
        </w:rPr>
        <w:t xml:space="preserve"> у </w:t>
      </w:r>
      <w:proofErr w:type="spellStart"/>
      <w:r>
        <w:rPr>
          <w:color w:val="1F3864"/>
        </w:rPr>
        <w:t>области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инспекцијског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надзора</w:t>
      </w:r>
      <w:proofErr w:type="spellEnd"/>
      <w:r>
        <w:rPr>
          <w:color w:val="1F3864"/>
        </w:rPr>
        <w:t xml:space="preserve"> и </w:t>
      </w:r>
      <w:proofErr w:type="spellStart"/>
      <w:r>
        <w:rPr>
          <w:color w:val="1F3864"/>
        </w:rPr>
        <w:t>подршку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раду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Контакт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центра</w:t>
      </w:r>
      <w:proofErr w:type="spellEnd"/>
      <w:r>
        <w:rPr>
          <w:color w:val="1F3864"/>
        </w:rPr>
        <w:t xml:space="preserve">, </w:t>
      </w:r>
      <w:proofErr w:type="spellStart"/>
      <w:r>
        <w:rPr>
          <w:color w:val="1F3864"/>
        </w:rPr>
        <w:t>Одељење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за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подршку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Координационој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комисији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за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инспекцијски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надзор</w:t>
      </w:r>
      <w:proofErr w:type="spellEnd"/>
      <w:r>
        <w:rPr>
          <w:color w:val="1F3864"/>
        </w:rPr>
        <w:t xml:space="preserve"> -  </w:t>
      </w:r>
      <w:proofErr w:type="spellStart"/>
      <w:r>
        <w:rPr>
          <w:color w:val="1F3864"/>
        </w:rPr>
        <w:t>планска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документа</w:t>
      </w:r>
      <w:proofErr w:type="spellEnd"/>
      <w:r>
        <w:rPr>
          <w:color w:val="1F3864"/>
        </w:rPr>
        <w:t xml:space="preserve">, </w:t>
      </w:r>
      <w:proofErr w:type="spellStart"/>
      <w:r>
        <w:rPr>
          <w:color w:val="1F3864"/>
        </w:rPr>
        <w:t>прописи</w:t>
      </w:r>
      <w:proofErr w:type="spellEnd"/>
      <w:r>
        <w:rPr>
          <w:color w:val="1F3864"/>
        </w:rPr>
        <w:t xml:space="preserve"> и </w:t>
      </w:r>
      <w:proofErr w:type="spellStart"/>
      <w:r>
        <w:rPr>
          <w:color w:val="1F3864"/>
        </w:rPr>
        <w:t>акта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из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надлежности</w:t>
      </w:r>
      <w:proofErr w:type="spellEnd"/>
      <w:r>
        <w:rPr>
          <w:color w:val="1F3864"/>
        </w:rPr>
        <w:t xml:space="preserve"> и </w:t>
      </w:r>
      <w:proofErr w:type="spellStart"/>
      <w:r>
        <w:rPr>
          <w:color w:val="1F3864"/>
        </w:rPr>
        <w:t>организације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ограна</w:t>
      </w:r>
      <w:proofErr w:type="spellEnd"/>
      <w:r>
        <w:rPr>
          <w:color w:val="1F3864"/>
        </w:rPr>
        <w:t xml:space="preserve"> (</w:t>
      </w:r>
      <w:proofErr w:type="spellStart"/>
      <w:r>
        <w:rPr>
          <w:color w:val="1F3864"/>
        </w:rPr>
        <w:t>Закон</w:t>
      </w:r>
      <w:proofErr w:type="spellEnd"/>
      <w:r>
        <w:rPr>
          <w:color w:val="1F3864"/>
        </w:rPr>
        <w:t xml:space="preserve"> о </w:t>
      </w:r>
      <w:proofErr w:type="spellStart"/>
      <w:r>
        <w:rPr>
          <w:color w:val="1F3864"/>
        </w:rPr>
        <w:t>државним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службеницима</w:t>
      </w:r>
      <w:proofErr w:type="spellEnd"/>
      <w:r>
        <w:rPr>
          <w:color w:val="1F3864"/>
          <w:lang w:val="sr-Cyrl-RS"/>
        </w:rPr>
        <w:t>) и прописи из делокруга радног места (</w:t>
      </w:r>
      <w:proofErr w:type="spellStart"/>
      <w:r>
        <w:rPr>
          <w:color w:val="1F3864"/>
        </w:rPr>
        <w:t>Закон</w:t>
      </w:r>
      <w:proofErr w:type="spellEnd"/>
      <w:r>
        <w:rPr>
          <w:color w:val="1F3864"/>
        </w:rPr>
        <w:t xml:space="preserve"> о </w:t>
      </w:r>
      <w:proofErr w:type="spellStart"/>
      <w:r>
        <w:rPr>
          <w:color w:val="1F3864"/>
        </w:rPr>
        <w:t>општем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управном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поступку</w:t>
      </w:r>
      <w:proofErr w:type="spellEnd"/>
      <w:r>
        <w:rPr>
          <w:color w:val="1F3864"/>
        </w:rPr>
        <w:t xml:space="preserve"> </w:t>
      </w:r>
      <w:r>
        <w:rPr>
          <w:color w:val="1F3864"/>
          <w:lang w:val="sr-Cyrl-RS"/>
        </w:rPr>
        <w:t xml:space="preserve">и </w:t>
      </w:r>
      <w:proofErr w:type="spellStart"/>
      <w:r>
        <w:rPr>
          <w:color w:val="1F3864"/>
        </w:rPr>
        <w:t>Закон</w:t>
      </w:r>
      <w:proofErr w:type="spellEnd"/>
      <w:r>
        <w:rPr>
          <w:color w:val="1F3864"/>
        </w:rPr>
        <w:t xml:space="preserve"> о </w:t>
      </w:r>
      <w:proofErr w:type="spellStart"/>
      <w:r>
        <w:rPr>
          <w:color w:val="1F3864"/>
        </w:rPr>
        <w:t>инспекцијском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надзору</w:t>
      </w:r>
      <w:proofErr w:type="spellEnd"/>
      <w:r>
        <w:rPr>
          <w:color w:val="1F3864"/>
        </w:rPr>
        <w:t xml:space="preserve">) </w:t>
      </w:r>
      <w:proofErr w:type="spellStart"/>
      <w:r>
        <w:rPr>
          <w:color w:val="1F3864"/>
        </w:rPr>
        <w:t>могу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се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наћи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на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следећем</w:t>
      </w:r>
      <w:proofErr w:type="spellEnd"/>
      <w:r>
        <w:rPr>
          <w:color w:val="1F3864"/>
        </w:rPr>
        <w:t xml:space="preserve"> </w:t>
      </w:r>
      <w:proofErr w:type="spellStart"/>
      <w:r>
        <w:rPr>
          <w:color w:val="1F3864"/>
        </w:rPr>
        <w:t>линку</w:t>
      </w:r>
      <w:proofErr w:type="spellEnd"/>
      <w:r>
        <w:rPr>
          <w:color w:val="1F3864"/>
        </w:rPr>
        <w:t>:</w:t>
      </w:r>
      <w:proofErr w:type="gramEnd"/>
    </w:p>
    <w:bookmarkEnd w:id="0"/>
    <w:p w:rsidR="001C4C57" w:rsidRDefault="001C4C57" w:rsidP="001C4C57">
      <w:pPr>
        <w:rPr>
          <w:color w:val="1F3864"/>
        </w:rPr>
      </w:pPr>
    </w:p>
    <w:p w:rsidR="001C4C57" w:rsidRDefault="001C4C57" w:rsidP="001C4C57">
      <w:pPr>
        <w:rPr>
          <w:color w:val="1F3864"/>
        </w:rPr>
      </w:pPr>
      <w:hyperlink r:id="rId5" w:history="1">
        <w:r>
          <w:rPr>
            <w:rStyle w:val="Hyperlink"/>
          </w:rPr>
          <w:t>http://mduls.gov.rs/propisi/zakoni-u-primeni/</w:t>
        </w:r>
      </w:hyperlink>
      <w:r>
        <w:rPr>
          <w:color w:val="1F3864"/>
        </w:rPr>
        <w:t xml:space="preserve"> </w:t>
      </w:r>
    </w:p>
    <w:p w:rsidR="001C4C57" w:rsidRDefault="001C4C57" w:rsidP="001C4C57">
      <w:pPr>
        <w:rPr>
          <w:color w:val="1F3864"/>
        </w:rPr>
      </w:pPr>
    </w:p>
    <w:p w:rsidR="001C4C57" w:rsidRDefault="001C4C57" w:rsidP="001C4C57">
      <w:pPr>
        <w:rPr>
          <w:color w:val="1F3864"/>
        </w:rPr>
      </w:pPr>
      <w:hyperlink r:id="rId6" w:history="1">
        <w:r>
          <w:rPr>
            <w:rStyle w:val="Hyperlink"/>
          </w:rPr>
          <w:t>https://mduls.gov.rs/propisi/strategije/</w:t>
        </w:r>
      </w:hyperlink>
    </w:p>
    <w:p w:rsidR="00DC6D5D" w:rsidRDefault="00DC6D5D"/>
    <w:p w:rsidR="00DC6D5D" w:rsidRPr="00DC6D5D" w:rsidRDefault="00DC6D5D" w:rsidP="00DC6D5D"/>
    <w:p w:rsidR="00DC6D5D" w:rsidRPr="00DC6D5D" w:rsidRDefault="00DC6D5D" w:rsidP="00DC6D5D">
      <w:pPr>
        <w:rPr>
          <w:lang w:val="sr-Latn-RS"/>
        </w:rPr>
      </w:pPr>
    </w:p>
    <w:sectPr w:rsidR="00DC6D5D" w:rsidRPr="00DC6D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C2F68"/>
    <w:multiLevelType w:val="hybridMultilevel"/>
    <w:tmpl w:val="BE72B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8A0"/>
    <w:rsid w:val="0007343F"/>
    <w:rsid w:val="00177A79"/>
    <w:rsid w:val="001C4C57"/>
    <w:rsid w:val="003509D6"/>
    <w:rsid w:val="003B529D"/>
    <w:rsid w:val="00525011"/>
    <w:rsid w:val="006C48A0"/>
    <w:rsid w:val="007936AE"/>
    <w:rsid w:val="008917A8"/>
    <w:rsid w:val="009E05F7"/>
    <w:rsid w:val="00A66B80"/>
    <w:rsid w:val="00B35056"/>
    <w:rsid w:val="00CC5BFC"/>
    <w:rsid w:val="00D761F5"/>
    <w:rsid w:val="00DC6D5D"/>
    <w:rsid w:val="00E40686"/>
    <w:rsid w:val="00EA5A98"/>
    <w:rsid w:val="00F24A53"/>
    <w:rsid w:val="00FB2BA3"/>
    <w:rsid w:val="00FB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8A1B33-51C6-4807-896F-3A9F1ACBA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09D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06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1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duls.gov.rs/propisi/strategije/" TargetMode="External"/><Relationship Id="rId5" Type="http://schemas.openxmlformats.org/officeDocument/2006/relationships/hyperlink" Target="http://mduls.gov.rs/propisi/zakoni-u-primen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Krstović</dc:creator>
  <cp:keywords/>
  <dc:description/>
  <cp:lastModifiedBy>Nataša Lukić</cp:lastModifiedBy>
  <cp:revision>3</cp:revision>
  <dcterms:created xsi:type="dcterms:W3CDTF">2023-07-19T07:23:00Z</dcterms:created>
  <dcterms:modified xsi:type="dcterms:W3CDTF">2023-09-13T07:09:00Z</dcterms:modified>
</cp:coreProperties>
</file>