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6" w:rsidRPr="003509D6" w:rsidRDefault="003509D6" w:rsidP="003509D6">
      <w:pPr>
        <w:tabs>
          <w:tab w:val="left" w:pos="270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>Материјали за проверу п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осебн</w:t>
      </w:r>
      <w:r>
        <w:rPr>
          <w:rFonts w:eastAsia="Calibri"/>
          <w:color w:val="000000"/>
          <w:shd w:val="clear" w:color="auto" w:fill="FFFFFF"/>
          <w:lang w:val="sr-Cyrl-RS"/>
        </w:rPr>
        <w:t>е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функционалн</w:t>
      </w:r>
      <w:r>
        <w:rPr>
          <w:rFonts w:eastAsia="Calibri"/>
          <w:color w:val="000000"/>
          <w:shd w:val="clear" w:color="auto" w:fill="FFFFFF"/>
          <w:lang w:val="sr-Cyrl-RS"/>
        </w:rPr>
        <w:t>е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компетенција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за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одређено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радно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место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- 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релеванти прописи из делокруга радног места (Закон о слободном приступу информацијама од јавног значаја и Закон о заштити података о личности) </w:t>
      </w:r>
      <w:r>
        <w:rPr>
          <w:rFonts w:eastAsia="Calibri"/>
          <w:color w:val="000000"/>
          <w:shd w:val="clear" w:color="auto" w:fill="FFFFFF"/>
          <w:lang w:val="sr-Cyrl-RS"/>
        </w:rPr>
        <w:t>могу се наћи на следећем линку:</w:t>
      </w:r>
    </w:p>
    <w:p w:rsidR="003509D6" w:rsidRDefault="003509D6"/>
    <w:p w:rsidR="0007343F" w:rsidRDefault="003509D6">
      <w:hyperlink r:id="rId5" w:history="1">
        <w:r w:rsidRPr="00CA0CCE">
          <w:rPr>
            <w:rStyle w:val="Hyperlink"/>
          </w:rPr>
          <w:t>http://mduls.gov.rs/propisi/zakoni-u-primeni/</w:t>
        </w:r>
      </w:hyperlink>
    </w:p>
    <w:p w:rsidR="003509D6" w:rsidRDefault="003509D6">
      <w:bookmarkStart w:id="0" w:name="_GoBack"/>
      <w:bookmarkEnd w:id="0"/>
    </w:p>
    <w:sectPr w:rsidR="0035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3509D6"/>
    <w:rsid w:val="006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AF37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 Krstović</cp:lastModifiedBy>
  <cp:revision>2</cp:revision>
  <dcterms:created xsi:type="dcterms:W3CDTF">2021-11-16T08:52:00Z</dcterms:created>
  <dcterms:modified xsi:type="dcterms:W3CDTF">2021-11-16T08:53:00Z</dcterms:modified>
</cp:coreProperties>
</file>