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FF" w:rsidRDefault="000725FF" w:rsidP="000725FF">
      <w:pPr>
        <w:jc w:val="center"/>
        <w:rPr>
          <w:b/>
          <w:sz w:val="28"/>
          <w:szCs w:val="28"/>
          <w:u w:val="single"/>
          <w:lang w:val="sr-Cyrl-CS"/>
        </w:rPr>
      </w:pPr>
    </w:p>
    <w:p w:rsidR="000725FF" w:rsidRDefault="000725FF" w:rsidP="000725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Cyrl-CS"/>
        </w:rPr>
        <w:t>POLAZNE</w:t>
      </w:r>
      <w:r w:rsidRPr="00DD67F2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OSNOVE</w:t>
      </w:r>
      <w:r w:rsidRPr="00DD67F2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ZA</w:t>
      </w:r>
      <w:r w:rsidRPr="00DD67F2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IZRADU</w:t>
      </w:r>
      <w:r w:rsidRPr="00DD67F2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NACRTA</w:t>
      </w:r>
      <w:r w:rsidRPr="00DD67F2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ZAKONA</w:t>
      </w:r>
      <w:r w:rsidRPr="00DD67F2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O</w:t>
      </w:r>
      <w:r w:rsidRPr="00DD67F2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IZMENAMA</w:t>
      </w:r>
      <w:r w:rsidRPr="00DD67F2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I</w:t>
      </w:r>
      <w:r w:rsidRPr="00DD67F2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DOPUNAMA</w:t>
      </w:r>
      <w:r w:rsidRPr="00DD67F2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ZAKONA</w:t>
      </w:r>
      <w:r w:rsidRPr="00DD67F2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O</w:t>
      </w:r>
      <w:r w:rsidRPr="00DD67F2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RS"/>
        </w:rPr>
        <w:t>ZAŠTITNIKU</w:t>
      </w:r>
      <w:r w:rsidRPr="00DD67F2">
        <w:rPr>
          <w:b/>
          <w:sz w:val="28"/>
          <w:szCs w:val="28"/>
          <w:u w:val="single"/>
          <w:lang w:val="sr-Cyrl-RS"/>
        </w:rPr>
        <w:t xml:space="preserve"> </w:t>
      </w:r>
      <w:r>
        <w:rPr>
          <w:b/>
          <w:sz w:val="28"/>
          <w:szCs w:val="28"/>
          <w:u w:val="single"/>
          <w:lang w:val="sr-Cyrl-RS"/>
        </w:rPr>
        <w:t>GRAĐANA</w:t>
      </w:r>
    </w:p>
    <w:p w:rsidR="000725FF" w:rsidRDefault="000725FF" w:rsidP="000725FF">
      <w:pPr>
        <w:jc w:val="center"/>
        <w:rPr>
          <w:b/>
          <w:sz w:val="28"/>
          <w:szCs w:val="28"/>
          <w:u w:val="single"/>
        </w:rPr>
      </w:pPr>
    </w:p>
    <w:p w:rsidR="000725FF" w:rsidRPr="00CE49C5" w:rsidRDefault="000725FF" w:rsidP="000725FF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0725FF" w:rsidTr="00EF7148">
        <w:tc>
          <w:tcPr>
            <w:tcW w:w="4644" w:type="dxa"/>
            <w:vAlign w:val="center"/>
          </w:tcPr>
          <w:p w:rsidR="000725FF" w:rsidRPr="00CE49C5" w:rsidRDefault="000725FF" w:rsidP="00EF7148">
            <w:pPr>
              <w:pStyle w:val="1tekst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Važeći</w:t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Zakon</w:t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o</w:t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Zaštitniku</w:t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građana</w:t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(</w:t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Služben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i</w:t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glasnik</w:t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</w:t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bookmarkStart w:id="0" w:name="SADRZAJ_002"/>
            <w:bookmarkEnd w:id="0"/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"file:///C:\\Documents%20and%20Settings\\114\\Application%20Data\\Ing-Pro\\IngProPaket5P\\13708.htm" \l "zk79/05#zk79/05" </w:instrText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E49C5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  <w:t>79/2005</w:t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fldChar w:fldCharType="end"/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5" w:anchor="zk54/07#zk54/07" w:history="1">
              <w:r w:rsidRPr="00CE49C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54/2007</w:t>
              </w:r>
            </w:hyperlink>
            <w:r w:rsidRPr="00CE4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644" w:type="dxa"/>
            <w:vAlign w:val="center"/>
          </w:tcPr>
          <w:p w:rsidR="000725FF" w:rsidRPr="00CE49C5" w:rsidRDefault="000725FF" w:rsidP="00EF714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PREDLOŽENE</w:t>
            </w:r>
            <w:r w:rsidRPr="00CE49C5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IZMENE</w:t>
            </w:r>
          </w:p>
        </w:tc>
      </w:tr>
      <w:tr w:rsidR="000725FF" w:rsidTr="00EF7148">
        <w:tc>
          <w:tcPr>
            <w:tcW w:w="4644" w:type="dxa"/>
            <w:vAlign w:val="center"/>
          </w:tcPr>
          <w:p w:rsidR="000725FF" w:rsidRPr="00712263" w:rsidRDefault="000725FF" w:rsidP="00EF7148">
            <w:pPr>
              <w:pStyle w:val="1tekst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7122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OSNOVNE</w:t>
            </w:r>
            <w:r w:rsidRPr="007122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ODREDBE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c>
          <w:tcPr>
            <w:tcW w:w="4644" w:type="dxa"/>
            <w:vAlign w:val="center"/>
          </w:tcPr>
          <w:p w:rsidR="000725FF" w:rsidRPr="00712263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ADRZAJ_003"/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  <w:bookmarkEnd w:id="1"/>
          <w:p w:rsidR="000725FF" w:rsidRPr="00712263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Ovim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zakonom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ustanovlјava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nezavisan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državni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štiti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kontroliše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državne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nadležnog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pravnu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zaštitu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imovinskih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interesa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Republike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Srbije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organizacija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preduzeća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ustanova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kojima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poverena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javna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ovlašćenja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dalјem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tekstu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0725FF" w:rsidRPr="00712263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stara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unapređenju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lјudskih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manjinskih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sloboda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712263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pojmom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građanin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smislu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ovog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podrazumeva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samo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fizičko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domaći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državlјanin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već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svako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fizičko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strani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državlјanin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svako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domaće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strano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pravno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čijim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pravima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obavezama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odlučuju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organi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stava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ovog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člana</w:t>
            </w:r>
            <w:r w:rsidRPr="007122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2" w:name="SADRZAJ_004"/>
            <w:r w:rsidRPr="0071226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bookmarkEnd w:id="2"/>
          </w:p>
        </w:tc>
        <w:tc>
          <w:tcPr>
            <w:tcW w:w="4644" w:type="dxa"/>
            <w:vAlign w:val="center"/>
          </w:tcPr>
          <w:p w:rsidR="000725FF" w:rsidRPr="006B72D0" w:rsidRDefault="000725FF" w:rsidP="00EF714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DODAJE</w:t>
            </w:r>
            <w:r w:rsidRPr="004156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SE</w:t>
            </w:r>
            <w:r w:rsidRPr="004156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NOVI</w:t>
            </w:r>
            <w:r w:rsidRPr="004156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STAV</w:t>
            </w:r>
            <w:r w:rsidRPr="00415651">
              <w:rPr>
                <w:b/>
                <w:lang w:val="sr-Cyrl-RS"/>
              </w:rPr>
              <w:t xml:space="preserve"> 3. </w:t>
            </w:r>
            <w:r>
              <w:rPr>
                <w:b/>
                <w:lang w:val="sr-Cyrl-RS"/>
              </w:rPr>
              <w:t>KOJI</w:t>
            </w:r>
            <w:r w:rsidRPr="004156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GLASI</w:t>
            </w:r>
            <w:r w:rsidRPr="00415651">
              <w:rPr>
                <w:b/>
                <w:lang w:val="sr-Cyrl-RS"/>
              </w:rPr>
              <w:t>: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REČI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KOJE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OVOM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ZAKONU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UPOTREBLjENE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JEDNOM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GRAMAMTIČKOM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RODU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ODNOSE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PODJEDNAKO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SVE</w:t>
            </w:r>
            <w:r w:rsidRPr="00E644C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OSOBE</w:t>
            </w:r>
            <w:r w:rsidRPr="00E644C9">
              <w:rPr>
                <w:lang w:val="sr-Cyrl-RS"/>
              </w:rPr>
              <w:t>.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</w:p>
          <w:p w:rsidR="000725FF" w:rsidRPr="00E644C9" w:rsidRDefault="000725FF" w:rsidP="00EF7148">
            <w:pPr>
              <w:jc w:val="both"/>
              <w:rPr>
                <w:lang w:val="sr-Cyrl-RS"/>
              </w:rPr>
            </w:pPr>
          </w:p>
        </w:tc>
      </w:tr>
      <w:tr w:rsidR="000725FF" w:rsidTr="00EF7148">
        <w:tc>
          <w:tcPr>
            <w:tcW w:w="4644" w:type="dxa"/>
            <w:vAlign w:val="center"/>
          </w:tcPr>
          <w:p w:rsidR="000725FF" w:rsidRPr="00E90995" w:rsidRDefault="000725FF" w:rsidP="00EF71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Član</w:t>
            </w:r>
            <w:r w:rsidRPr="00E90995">
              <w:rPr>
                <w:b/>
                <w:bCs/>
                <w:sz w:val="22"/>
                <w:szCs w:val="22"/>
              </w:rPr>
              <w:t xml:space="preserve"> 2.</w:t>
            </w:r>
          </w:p>
          <w:p w:rsidR="000725FF" w:rsidRPr="00E90995" w:rsidRDefault="000725FF" w:rsidP="00EF7148">
            <w:pPr>
              <w:jc w:val="both"/>
              <w:rPr>
                <w:sz w:val="22"/>
                <w:szCs w:val="22"/>
              </w:rPr>
            </w:pPr>
            <w:bookmarkStart w:id="3" w:name="SADRZAJ_005"/>
            <w:r>
              <w:rPr>
                <w:sz w:val="22"/>
                <w:szCs w:val="22"/>
              </w:rPr>
              <w:t>Zaštitnik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nezavisan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samostalan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obavlјanju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poslova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utvrđenih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ovim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zakonom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niko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pravo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utiče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njegov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postupanje</w:t>
            </w:r>
            <w:r w:rsidRPr="00E90995">
              <w:rPr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obavlјanju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poslova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svoje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nadležnosti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Zaštitnik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postupa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okviru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Ustava</w:t>
            </w:r>
            <w:r w:rsidRPr="00E9099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zakona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drugih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propisa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opštih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akata</w:t>
            </w:r>
            <w:r w:rsidRPr="00E9099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kao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ratifikovanih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međunarodnih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ugovora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opšteprihvaćenih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pravila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međunarodnog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prava</w:t>
            </w:r>
            <w:r w:rsidRPr="00E90995">
              <w:rPr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Zaštitnik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svoj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odgovara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Narodnoj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skupštini</w:t>
            </w:r>
            <w:r w:rsidRPr="00E9099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dalјem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tekstu</w:t>
            </w:r>
            <w:r w:rsidRPr="00E9099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Skupština</w:t>
            </w:r>
            <w:r w:rsidRPr="00E90995">
              <w:rPr>
                <w:sz w:val="22"/>
                <w:szCs w:val="22"/>
              </w:rPr>
              <w:t>).</w:t>
            </w:r>
            <w:r w:rsidRPr="00E90995">
              <w:rPr>
                <w:sz w:val="22"/>
                <w:szCs w:val="22"/>
              </w:rPr>
              <w:br/>
            </w:r>
            <w:bookmarkEnd w:id="3"/>
          </w:p>
        </w:tc>
        <w:tc>
          <w:tcPr>
            <w:tcW w:w="4644" w:type="dxa"/>
            <w:vAlign w:val="center"/>
          </w:tcPr>
          <w:p w:rsidR="000725FF" w:rsidRPr="006B72D0" w:rsidRDefault="000725FF" w:rsidP="00EF7148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DODAJE</w:t>
            </w:r>
            <w:r w:rsidRPr="004156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SE</w:t>
            </w:r>
            <w:r w:rsidRPr="004156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ČLAN</w:t>
            </w:r>
            <w:r w:rsidRPr="00415651">
              <w:rPr>
                <w:b/>
                <w:lang w:val="sr-Cyrl-RS"/>
              </w:rPr>
              <w:t xml:space="preserve"> 2</w:t>
            </w:r>
            <w:r>
              <w:rPr>
                <w:b/>
                <w:lang w:val="sr-Cyrl-RS"/>
              </w:rPr>
              <w:t>A</w:t>
            </w:r>
            <w:r w:rsidRPr="004156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KOJI</w:t>
            </w:r>
            <w:r w:rsidRPr="004156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GLASI</w:t>
            </w:r>
            <w:r w:rsidRPr="00415651">
              <w:rPr>
                <w:b/>
                <w:lang w:val="sr-Cyrl-RS"/>
              </w:rPr>
              <w:t>: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DRUGI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ORGANI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TELA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UDRUŽENјA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PRAVNA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FIZIČKA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LICA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MOGU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NOSITI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NAZIV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NITI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ISTICATI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OBELEŽJA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ZAŠTITNIKA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</w:p>
          <w:p w:rsidR="000725FF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IZUZUETNO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MOŽE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ZAKONOM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ODNOSNO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STATUTOM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AUTONOMNE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POKRAJINE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PREDVIDETI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UPOTREBA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NAZIVA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ZAŠTITNIK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SKLADU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ZAKONOM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UREĐUJE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LOKALNU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SAMOURAVU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ODNOSNO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STATUTOM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AUTONOMNE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POKRAJINE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USTANOVLjAVA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JEDINICA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LOKALNE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SAMOUPRAVE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ODNOSNO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AUTONOMNA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POKRAJINA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RADI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ZAŠTITE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PRAVA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UTVRĐENIH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PROPISIMA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OPŠTIM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AKTIMA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JEDINICE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LOKALNE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SAMOUPRAVE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ODNOSNO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AUTONOMNE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POKRAJINE</w:t>
            </w:r>
            <w:r>
              <w:rPr>
                <w:lang w:val="sr-Cyrl-RS"/>
              </w:rPr>
              <w:t>.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</w:p>
          <w:p w:rsidR="000725FF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NAZIV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STAVA</w:t>
            </w:r>
            <w:r>
              <w:rPr>
                <w:lang w:val="sr-Cyrl-RS"/>
              </w:rPr>
              <w:t xml:space="preserve"> 2. </w:t>
            </w:r>
            <w:r>
              <w:rPr>
                <w:lang w:val="sr-Cyrl-RS"/>
              </w:rPr>
              <w:t>OVOG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ČLANA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OBAVEZNO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SADRŽI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OZNAKU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JEDINICE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LOKALNE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SAMOUPRAVE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ODNOSNO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AUTONOMNE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POKRAJINE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OSNIVAČ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ORGANA</w:t>
            </w:r>
            <w:r>
              <w:rPr>
                <w:lang w:val="sr-Cyrl-RS"/>
              </w:rPr>
              <w:t>.</w:t>
            </w:r>
          </w:p>
          <w:p w:rsidR="000725FF" w:rsidRPr="00F85AFF" w:rsidRDefault="000725FF" w:rsidP="00EF7148">
            <w:pPr>
              <w:jc w:val="both"/>
              <w:rPr>
                <w:lang w:val="sr-Cyrl-RS"/>
              </w:rPr>
            </w:pPr>
          </w:p>
        </w:tc>
      </w:tr>
      <w:tr w:rsidR="000725FF" w:rsidTr="00EF7148">
        <w:tc>
          <w:tcPr>
            <w:tcW w:w="4644" w:type="dxa"/>
            <w:vAlign w:val="center"/>
          </w:tcPr>
          <w:p w:rsidR="000725FF" w:rsidRPr="00E90995" w:rsidRDefault="000725FF" w:rsidP="00EF71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Član</w:t>
            </w:r>
            <w:r w:rsidRPr="00E90995">
              <w:rPr>
                <w:b/>
                <w:bCs/>
                <w:sz w:val="22"/>
                <w:szCs w:val="22"/>
              </w:rPr>
              <w:t xml:space="preserve"> 3.</w:t>
            </w:r>
          </w:p>
          <w:p w:rsidR="000725FF" w:rsidRPr="00E90995" w:rsidRDefault="000725FF" w:rsidP="00EF7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Sedište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Zaštitnika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Beogradu</w:t>
            </w:r>
            <w:r w:rsidRPr="00E90995">
              <w:rPr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Zaštitnik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odlukom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može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obrazovati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kancelarije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svog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sedišta</w:t>
            </w:r>
            <w:r w:rsidRPr="00E90995">
              <w:rPr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Opštim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aktom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organizaciji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stručne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službe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Zaštitnika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uređuje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obavlјanje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poslova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kancelarijama</w:t>
            </w:r>
            <w:r w:rsidRPr="00E90995">
              <w:rPr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0725FF" w:rsidRPr="00415651" w:rsidRDefault="000725FF" w:rsidP="00EF7148">
            <w:pPr>
              <w:jc w:val="center"/>
              <w:rPr>
                <w:lang w:val="sr-Cyrl-RS"/>
              </w:rPr>
            </w:pPr>
          </w:p>
        </w:tc>
      </w:tr>
      <w:tr w:rsidR="000725FF" w:rsidTr="00EF7148">
        <w:tc>
          <w:tcPr>
            <w:tcW w:w="4644" w:type="dxa"/>
            <w:vAlign w:val="center"/>
          </w:tcPr>
          <w:p w:rsidR="000725FF" w:rsidRPr="008F552E" w:rsidRDefault="000725FF" w:rsidP="00EF7148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8F552E">
              <w:rPr>
                <w:b/>
                <w:bCs/>
                <w:sz w:val="22"/>
                <w:szCs w:val="22"/>
              </w:rPr>
              <w:t xml:space="preserve">II. </w:t>
            </w:r>
            <w:r>
              <w:rPr>
                <w:b/>
                <w:bCs/>
                <w:sz w:val="22"/>
                <w:szCs w:val="22"/>
              </w:rPr>
              <w:t>IZBOR</w:t>
            </w:r>
            <w:r w:rsidRPr="008F552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8F552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PRESTANAK</w:t>
            </w:r>
            <w:r w:rsidRPr="008F552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FUNKCIJE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c>
          <w:tcPr>
            <w:tcW w:w="4644" w:type="dxa"/>
            <w:vAlign w:val="center"/>
          </w:tcPr>
          <w:p w:rsidR="000725FF" w:rsidRPr="00E90995" w:rsidRDefault="000725FF" w:rsidP="00EF7148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4" w:name="SADRZAJ_007"/>
            <w:r>
              <w:rPr>
                <w:b/>
                <w:bCs/>
                <w:sz w:val="22"/>
                <w:szCs w:val="22"/>
              </w:rPr>
              <w:t>Član</w:t>
            </w:r>
            <w:r w:rsidRPr="00E90995">
              <w:rPr>
                <w:b/>
                <w:bCs/>
                <w:sz w:val="22"/>
                <w:szCs w:val="22"/>
              </w:rPr>
              <w:t xml:space="preserve"> 4.</w:t>
            </w:r>
          </w:p>
          <w:bookmarkEnd w:id="4"/>
          <w:p w:rsidR="000725FF" w:rsidRPr="00E90995" w:rsidRDefault="000725FF" w:rsidP="00EF7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Zaštitnika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bira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Skupština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većinom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glasova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svih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narodnih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poslanika</w:t>
            </w:r>
            <w:r w:rsidRPr="00E9099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predlog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odbora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nadležnog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ustavna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pitanja</w:t>
            </w:r>
            <w:r w:rsidRPr="00E9099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dalјem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tekstu</w:t>
            </w:r>
            <w:r w:rsidRPr="00E9099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Odbor</w:t>
            </w:r>
            <w:r w:rsidRPr="00E90995">
              <w:rPr>
                <w:sz w:val="22"/>
                <w:szCs w:val="22"/>
              </w:rPr>
              <w:t>).</w:t>
            </w:r>
          </w:p>
          <w:p w:rsidR="000725FF" w:rsidRPr="00E90995" w:rsidRDefault="000725FF" w:rsidP="00EF7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Kandidata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Zaštitnika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Odboru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pravo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predloži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svaka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poslanička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grupa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Skupštini</w:t>
            </w:r>
            <w:r w:rsidRPr="00E90995">
              <w:rPr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poslaničkih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grupa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mogu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predlože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zajedničkog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kandidata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Zaštitnika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Predlog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izbor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Zaštitnika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utvrđuje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većinom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glasova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ukupnog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broja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članova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Odbora</w:t>
            </w:r>
            <w:r w:rsidRPr="00E90995">
              <w:rPr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utvrđivanja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predloga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izbor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Zaštitnika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Odbor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može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odlučiti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održi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sednicu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kojoj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će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svim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kandidatima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biti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omogućeno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iznesu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svoje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stavove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ulozi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načinu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ostvarivanja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funkcije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Zaštitnika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Zaštitnik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bira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vreme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pet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godina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isto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može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biti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najviše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dva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puta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uzastopno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birano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ovu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funkciju</w:t>
            </w:r>
            <w:r w:rsidRPr="00E90995">
              <w:rPr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Postupak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izbor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Zaštitnika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započinje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najkasnije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šest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meseci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isteka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mandata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prethodnog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Zaštitnika</w:t>
            </w:r>
            <w:r w:rsidRPr="00E90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građana</w:t>
            </w:r>
            <w:r w:rsidRPr="00E90995">
              <w:rPr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center"/>
            </w:pPr>
          </w:p>
        </w:tc>
      </w:tr>
      <w:tr w:rsidR="000725FF" w:rsidTr="00EF7148">
        <w:trPr>
          <w:trHeight w:val="3050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5.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izabran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državlјanin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Srbije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ispunjava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sledeće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uslove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diplomirani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najmanje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deset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godina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iskustva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poslovima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značaja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poseduje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visoke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moralne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kvalitete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zapaženo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iskustvo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center"/>
            </w:pPr>
          </w:p>
        </w:tc>
      </w:tr>
      <w:tr w:rsidR="000725FF" w:rsidTr="00EF7148">
        <w:trPr>
          <w:trHeight w:val="9276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6.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četiri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pomažu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obavlјanju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utvrđenih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okviru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ovlašćenja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prenese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Prilikom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prenošenja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ovlašćenja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zamenicima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posebno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računa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tome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obezbedi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određena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specijalizacija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naročito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pogledu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lišenih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slobode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ravnopravnosti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polova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deteta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pripadnika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nacionalnih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manjina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osoba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invaliditetom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određuje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zamenjivati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slučaju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odsutnosti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sprečenosti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poslove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Zamenike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većinom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glasova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narodnih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poslanika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Zamenici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biraju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vreme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godina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najviše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puta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uzastopno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birano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izabran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državlјanin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Srbije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ispunjava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sledeće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uslove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visoku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spremu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najmanje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godina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iskustva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oblasti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značaja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poseduje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visoke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moralne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kvalitete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zapaženo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iskustvo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Pr="006B72D0" w:rsidRDefault="000725FF" w:rsidP="00EF714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STAV</w:t>
            </w:r>
            <w:r w:rsidRPr="00415651">
              <w:rPr>
                <w:b/>
                <w:lang w:val="sr-Cyrl-RS"/>
              </w:rPr>
              <w:t xml:space="preserve"> 1. </w:t>
            </w:r>
            <w:r>
              <w:rPr>
                <w:b/>
                <w:lang w:val="sr-Cyrl-RS"/>
              </w:rPr>
              <w:t>MENјA</w:t>
            </w:r>
            <w:r w:rsidRPr="004156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SE</w:t>
            </w:r>
            <w:r w:rsidRPr="004156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</w:t>
            </w:r>
            <w:r w:rsidRPr="004156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GLASI</w:t>
            </w:r>
            <w:r w:rsidRPr="00415651">
              <w:rPr>
                <w:b/>
                <w:lang w:val="sr-Cyrl-RS"/>
              </w:rPr>
              <w:t>: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Zaštitnik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ima</w:t>
            </w:r>
            <w:r w:rsidRPr="001E2F72">
              <w:rPr>
                <w:sz w:val="22"/>
                <w:szCs w:val="22"/>
              </w:rPr>
              <w:t xml:space="preserve"> </w:t>
            </w:r>
            <w:r>
              <w:t>četiri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zamenika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ZAMENјUJU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obavlјanju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poslova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utvrđenih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ovim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zakonom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okviru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ovlašćenja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on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prenese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</w:p>
          <w:p w:rsidR="000725FF" w:rsidRPr="00140605" w:rsidRDefault="000725FF" w:rsidP="00EF7148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POSLE</w:t>
            </w:r>
            <w:r w:rsidRPr="00140605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STAVA</w:t>
            </w:r>
            <w:r w:rsidRPr="00140605">
              <w:rPr>
                <w:b/>
                <w:lang w:val="sr-Cyrl-RS"/>
              </w:rPr>
              <w:t xml:space="preserve"> 1. </w:t>
            </w:r>
            <w:r>
              <w:rPr>
                <w:b/>
                <w:lang w:val="sr-Cyrl-RS"/>
              </w:rPr>
              <w:t>DODAJE</w:t>
            </w:r>
            <w:r w:rsidRPr="00140605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SE</w:t>
            </w:r>
            <w:r w:rsidRPr="00140605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NOVI</w:t>
            </w:r>
            <w:r w:rsidRPr="00140605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STAV</w:t>
            </w:r>
            <w:r w:rsidRPr="00140605">
              <w:rPr>
                <w:b/>
                <w:lang w:val="sr-Cyrl-RS"/>
              </w:rPr>
              <w:t xml:space="preserve"> 2. </w:t>
            </w:r>
            <w:r>
              <w:rPr>
                <w:b/>
                <w:lang w:val="sr-Cyrl-RS"/>
              </w:rPr>
              <w:t>KOJI</w:t>
            </w:r>
            <w:r w:rsidRPr="00140605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GLASI</w:t>
            </w:r>
            <w:r w:rsidRPr="00140605">
              <w:rPr>
                <w:b/>
                <w:lang w:val="sr-Cyrl-RS"/>
              </w:rPr>
              <w:t>: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ZAŠTITNIK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ODREĐUJE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JEDNOG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ZAMENIKA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ISKLjUČIVO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OBAVLjANјE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POSLOVA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NACIONALNOG</w:t>
            </w:r>
            <w:r w:rsidRPr="00BD760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MEHANIZMA</w:t>
            </w:r>
            <w:r w:rsidRPr="00BD760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 w:rsidRPr="00BD760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PREVENCIJU</w:t>
            </w:r>
            <w:r w:rsidRPr="00BD760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TORTURE</w:t>
            </w:r>
            <w:r w:rsidRPr="00BD760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NPM</w:t>
            </w:r>
            <w:r>
              <w:rPr>
                <w:lang w:val="sr-Cyrl-RS"/>
              </w:rPr>
              <w:t>.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</w:p>
          <w:p w:rsidR="000725FF" w:rsidRPr="00BD7603" w:rsidRDefault="000725FF" w:rsidP="00EF714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U</w:t>
            </w:r>
            <w:r w:rsidRPr="00BD7603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STAVU</w:t>
            </w:r>
            <w:r w:rsidRPr="00BD7603">
              <w:rPr>
                <w:b/>
                <w:lang w:val="sr-Cyrl-RS"/>
              </w:rPr>
              <w:t xml:space="preserve"> 6. </w:t>
            </w:r>
            <w:r>
              <w:rPr>
                <w:b/>
                <w:lang w:val="sr-Cyrl-RS"/>
              </w:rPr>
              <w:t>TAČKA</w:t>
            </w:r>
            <w:r w:rsidRPr="00BD7603">
              <w:rPr>
                <w:b/>
                <w:lang w:val="sr-Cyrl-RS"/>
              </w:rPr>
              <w:t xml:space="preserve"> 2):</w:t>
            </w:r>
          </w:p>
          <w:p w:rsidR="000725FF" w:rsidRPr="00BD7603" w:rsidRDefault="000725FF" w:rsidP="00EF7148">
            <w:pPr>
              <w:jc w:val="both"/>
              <w:rPr>
                <w:lang w:val="sr-Cyrl-RS"/>
              </w:rPr>
            </w:pPr>
            <w:r w:rsidRPr="00BD760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reč</w:t>
            </w:r>
            <w:r w:rsidRPr="00BD7603">
              <w:rPr>
                <w:lang w:val="sr-Cyrl-RS"/>
              </w:rPr>
              <w:t xml:space="preserve"> ,,</w:t>
            </w:r>
            <w:r>
              <w:rPr>
                <w:lang w:val="sr-Cyrl-RS"/>
              </w:rPr>
              <w:t>pet</w:t>
            </w:r>
            <w:r w:rsidRPr="00BD7603">
              <w:rPr>
                <w:lang w:val="sr-Cyrl-RS"/>
              </w:rPr>
              <w:t xml:space="preserve">“ </w:t>
            </w:r>
            <w:r>
              <w:rPr>
                <w:lang w:val="sr-Cyrl-RS"/>
              </w:rPr>
              <w:t>zamenjuje</w:t>
            </w:r>
            <w:r w:rsidRPr="00BD760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</w:t>
            </w:r>
            <w:r w:rsidRPr="00BD760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rečju</w:t>
            </w:r>
            <w:r w:rsidRPr="00BD7603">
              <w:rPr>
                <w:lang w:val="sr-Cyrl-RS"/>
              </w:rPr>
              <w:t xml:space="preserve"> ,,</w:t>
            </w:r>
            <w:r>
              <w:rPr>
                <w:lang w:val="sr-Cyrl-RS"/>
              </w:rPr>
              <w:t>DESET</w:t>
            </w:r>
            <w:r w:rsidRPr="00BD7603">
              <w:rPr>
                <w:lang w:val="sr-Cyrl-RS"/>
              </w:rPr>
              <w:t>“</w:t>
            </w:r>
          </w:p>
          <w:p w:rsidR="000725FF" w:rsidRDefault="000725FF" w:rsidP="00EF7148">
            <w:pPr>
              <w:jc w:val="both"/>
              <w:rPr>
                <w:b/>
                <w:lang w:val="sr-Cyrl-RS"/>
              </w:rPr>
            </w:pPr>
          </w:p>
          <w:p w:rsidR="000725FF" w:rsidRPr="00415651" w:rsidRDefault="000725FF" w:rsidP="00EF7148">
            <w:pPr>
              <w:jc w:val="both"/>
              <w:rPr>
                <w:b/>
                <w:lang w:val="sr-Cyrl-RS"/>
              </w:rPr>
            </w:pPr>
          </w:p>
          <w:p w:rsidR="000725FF" w:rsidRPr="00415651" w:rsidRDefault="000725FF" w:rsidP="00EF7148">
            <w:pPr>
              <w:jc w:val="both"/>
              <w:rPr>
                <w:lang w:val="sr-Cyrl-RS"/>
              </w:rPr>
            </w:pPr>
          </w:p>
        </w:tc>
      </w:tr>
      <w:tr w:rsidR="000725FF" w:rsidTr="00EF7148">
        <w:trPr>
          <w:trHeight w:val="2959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7.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stupanja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polažu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zakletvu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glasi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: 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Zaklinjem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svoju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odgovorno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nepristrasno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nezavisno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skladu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Ustavom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savesno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unapređenju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lјudskih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sloboda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".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polaže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zakletvu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predsednikom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center"/>
            </w:pPr>
          </w:p>
        </w:tc>
      </w:tr>
      <w:tr w:rsidR="000725FF" w:rsidTr="00EF7148">
        <w:trPr>
          <w:trHeight w:val="3181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8.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Smatra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stupio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momentom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polaganja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zakletve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opravdanog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razloga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stupi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30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polaganja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zakletve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smatra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izabran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konstatuje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osnovu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obaveštenja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Odbora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slučaju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odmah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pokreće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izbor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center"/>
            </w:pPr>
          </w:p>
        </w:tc>
      </w:tr>
      <w:tr w:rsidR="000725FF" w:rsidTr="00EF7148">
        <w:trPr>
          <w:trHeight w:val="5933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9.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nespojivo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javne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profesionalne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delatnosti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mogao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uticati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njihovu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samostalnost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nezavisnost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mogu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članovi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političkih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stranaka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položaj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funkcionera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smislu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uređuje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sprečavanje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sukoba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interesa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vršenju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javnih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celini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primenjuju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odredbe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stupanja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moraju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prestati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javne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profesionalne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poslovi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suprotni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odredbama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članstvo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političkim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organizacijama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center"/>
            </w:pPr>
          </w:p>
        </w:tc>
      </w:tr>
      <w:tr w:rsidR="000725FF" w:rsidTr="00EF7148">
        <w:trPr>
          <w:trHeight w:val="1695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10.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uživaju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imunitet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narodni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poslanici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ukidanju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imuniteta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odlučuje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većinom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glasova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svih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narodnih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poslanika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center"/>
            </w:pPr>
          </w:p>
        </w:tc>
      </w:tr>
      <w:tr w:rsidR="000725FF" w:rsidTr="00EF7148">
        <w:trPr>
          <w:trHeight w:val="1210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bookmarkStart w:id="5" w:name="SADRZAJ_015"/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mogu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davati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izjave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političke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prirode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5"/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center"/>
            </w:pPr>
          </w:p>
        </w:tc>
      </w:tr>
      <w:tr w:rsidR="000725FF" w:rsidTr="00EF7148">
        <w:trPr>
          <w:trHeight w:val="4200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11.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Funkcija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prestaje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sledećim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slučajevima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istekom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mandata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bude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ponovo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izabran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smrću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ostavkom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gubitkom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državlјanstva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utvrđuje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osnovu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državnog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ispunjenjem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uslova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penziju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skladu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6)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nastupanjem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trajne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fizičke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mentalne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nesposobnosti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utvrđuje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osnovu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dokumentacije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relevantne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medicinske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ustanove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7)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razrešenjem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center"/>
            </w:pPr>
          </w:p>
        </w:tc>
      </w:tr>
      <w:tr w:rsidR="000725FF" w:rsidTr="00EF7148">
        <w:trPr>
          <w:trHeight w:val="6776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12.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razrešava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većinom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glasova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narodnih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poslanika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Odbora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najmanje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trećine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ukupnog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broja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narodnih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poslanika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razrešenje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Odbor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potrebno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podnošenje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izjasni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većina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ukupnog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broja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članova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Odbora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razrešen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jedino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sledećim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slučajevima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nestručno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nesavesno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svoju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javnu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profesionalnu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delatnost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mogao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uticati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samostalnost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nezavisnost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suprotno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uređuje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sprečavanje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sukoba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interesa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vršenju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javnih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bude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osuđen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krivično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čini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nepodobnim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sednici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odlučuje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razrešenju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obrati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narodnim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poslanicima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center"/>
            </w:pPr>
          </w:p>
        </w:tc>
      </w:tr>
      <w:tr w:rsidR="000725FF" w:rsidTr="00EF7148">
        <w:trPr>
          <w:trHeight w:val="3464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13.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Skupština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Odbora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doneti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odluku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suspenziji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slučaju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protiv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određen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pritvor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osuđen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krivično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čini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nepodobnim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obavlјanje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presuda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postala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pravosnažna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Odluka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suspenziji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većinom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glasova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narodnih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poslanika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sednici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prisutna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većina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narodnih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poslanika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Skupština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ukinuti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odluku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suspenziji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prestanu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razlozi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suspenziju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center"/>
            </w:pPr>
          </w:p>
        </w:tc>
      </w:tr>
      <w:tr w:rsidR="000725FF" w:rsidTr="00EF7148">
        <w:trPr>
          <w:trHeight w:val="1440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14.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Odredbe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prestanku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primenjuju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razrešenje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center"/>
            </w:pPr>
          </w:p>
        </w:tc>
      </w:tr>
      <w:tr w:rsidR="000725FF" w:rsidTr="00EF7148">
        <w:trPr>
          <w:trHeight w:val="2658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15.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slučaju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prestanka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razloga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navedenih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članu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tač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. 1)-6)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rasprave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odluku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konstatuje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stekli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uslovi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prestanak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Pravne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posledice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prestanka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nastupaju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donošenja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odluke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člana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Pr="00EE4824" w:rsidRDefault="000725FF" w:rsidP="00EF7148">
            <w:pPr>
              <w:jc w:val="both"/>
              <w:rPr>
                <w:lang w:val="sr-Cyrl-RS"/>
              </w:rPr>
            </w:pPr>
          </w:p>
        </w:tc>
      </w:tr>
      <w:tr w:rsidR="000725FF" w:rsidTr="00EF7148">
        <w:trPr>
          <w:trHeight w:val="2658"/>
        </w:trPr>
        <w:tc>
          <w:tcPr>
            <w:tcW w:w="4644" w:type="dxa"/>
          </w:tcPr>
          <w:p w:rsidR="000725FF" w:rsidRPr="0014060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140605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</w:t>
            </w:r>
            <w:r w:rsidRPr="001406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140605" w:rsidRDefault="000725FF" w:rsidP="00EF7148">
            <w:pPr>
              <w:pStyle w:val="4clan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U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slučaju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prestanka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funkcije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Zaštitnika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građana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do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izbora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novog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Zaštitnika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građana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ovu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funkciju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obavlјa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zamenik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koga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je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Zaštitnik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građana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odredio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zamenjuje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u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slučaju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njegove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odsutnosti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ili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sprečenosti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obavlјa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funkciju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0725FF" w:rsidRPr="0014060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Izbor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novog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Zaštitnika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građana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izvršiće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se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najkasnije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u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roku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od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šest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meseci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od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dana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prestanka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funkcije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ranijeg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Zaštitnika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građana</w:t>
            </w:r>
            <w:r w:rsidRPr="0014060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Pr="00C85990" w:rsidRDefault="000725FF" w:rsidP="00EF71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STAV</w:t>
            </w:r>
            <w:r w:rsidRPr="00C85990">
              <w:rPr>
                <w:b/>
                <w:lang w:val="sr-Cyrl-CS"/>
              </w:rPr>
              <w:t xml:space="preserve"> 2. </w:t>
            </w:r>
            <w:r>
              <w:rPr>
                <w:b/>
                <w:lang w:val="sr-Cyrl-CS"/>
              </w:rPr>
              <w:t>MENјA</w:t>
            </w:r>
            <w:r w:rsidRPr="00C859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SE</w:t>
            </w:r>
            <w:r w:rsidRPr="00C859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I</w:t>
            </w:r>
            <w:r w:rsidRPr="00C859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GLASI</w:t>
            </w:r>
            <w:r w:rsidRPr="00C85990">
              <w:rPr>
                <w:b/>
                <w:lang w:val="sr-Cyrl-CS"/>
              </w:rPr>
              <w:t>:</w:t>
            </w:r>
          </w:p>
          <w:p w:rsidR="000725FF" w:rsidRPr="00C85990" w:rsidRDefault="000725FF" w:rsidP="00EF7148">
            <w:pPr>
              <w:jc w:val="center"/>
              <w:rPr>
                <w:b/>
                <w:lang w:val="sr-Cyrl-CS"/>
              </w:rPr>
            </w:pPr>
            <w:r>
              <w:rPr>
                <w:bCs/>
                <w:sz w:val="22"/>
                <w:szCs w:val="22"/>
              </w:rPr>
              <w:t>Izbor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novog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Zaštitnika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građana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izvršiće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se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najkasnije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u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roku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od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šest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meseci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od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dana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prestanka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funkcije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ranijeg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Zaštitnika</w:t>
            </w:r>
            <w:r w:rsidRPr="001406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građana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C8599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C8599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SLUČAJU</w:t>
            </w:r>
            <w:r w:rsidRPr="00C8599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KADA</w:t>
            </w:r>
            <w:r w:rsidRPr="00C8599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JE</w:t>
            </w:r>
            <w:r w:rsidRPr="00C8599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ZAŠTITNIKU</w:t>
            </w:r>
            <w:r w:rsidRPr="00C8599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GRAĐANA</w:t>
            </w:r>
            <w:r w:rsidRPr="00C8599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FUNKCIJA</w:t>
            </w:r>
            <w:r w:rsidRPr="00C8599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PRESTALA</w:t>
            </w:r>
            <w:r w:rsidRPr="00C8599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PRE</w:t>
            </w:r>
            <w:r w:rsidRPr="00C8599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ISTEKA</w:t>
            </w:r>
            <w:r w:rsidRPr="00C8599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MANDATA</w:t>
            </w:r>
            <w:r w:rsidRPr="00C85990">
              <w:rPr>
                <w:sz w:val="22"/>
                <w:szCs w:val="22"/>
                <w:lang w:val="sr-Cyrl-RS"/>
              </w:rPr>
              <w:t xml:space="preserve">, </w:t>
            </w:r>
          </w:p>
        </w:tc>
      </w:tr>
      <w:tr w:rsidR="000725FF" w:rsidTr="00EF7148">
        <w:tc>
          <w:tcPr>
            <w:tcW w:w="4644" w:type="dxa"/>
          </w:tcPr>
          <w:p w:rsidR="000725FF" w:rsidRPr="00E90995" w:rsidRDefault="000725FF" w:rsidP="00EF7148">
            <w:pPr>
              <w:pStyle w:val="6naslov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NADLEŽNOST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3740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17.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ovlašćen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kontroliše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poštovanje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utvrđuje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učinjene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radnjama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nečinjenjem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republičkih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propisa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opštih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akata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ovlašćen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kontroliše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zakonitost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pravilnost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ovlašćen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kontroliše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Narodne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predsednika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Vlade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Ustavnog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sudova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javnih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tužilaštava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center"/>
            </w:pPr>
          </w:p>
        </w:tc>
      </w:tr>
      <w:tr w:rsidR="000725FF" w:rsidTr="00EF7148">
        <w:trPr>
          <w:trHeight w:val="5165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18.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predlaganja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svoje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ovlašćen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Vladi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inicijativu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izmenu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dopunu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propisa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opštih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akata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smatra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dolazi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zbog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nedostataka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propisima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inicira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donošenje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novih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propisa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opštih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akata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smatra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značaja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ostvarivanje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Vlada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odbor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obavezni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razmatraju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inicijative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ovlašćen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pripreme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propisa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mišlјenje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Vladi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predloge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propisa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uređuju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pitanja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značaja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644" w:type="dxa"/>
            <w:vAlign w:val="center"/>
          </w:tcPr>
          <w:p w:rsidR="000725FF" w:rsidRPr="006B72D0" w:rsidRDefault="000725FF" w:rsidP="00EF714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U</w:t>
            </w:r>
            <w:r w:rsidRPr="006B72D0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Stavu</w:t>
            </w:r>
            <w:r w:rsidRPr="006B72D0">
              <w:rPr>
                <w:b/>
                <w:lang w:val="sr-Cyrl-RS"/>
              </w:rPr>
              <w:t xml:space="preserve"> 2.: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Posle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reči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Vladi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odnosno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Skupštini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dodaje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</w:t>
            </w:r>
            <w:r>
              <w:rPr>
                <w:lang w:val="sr-Cyrl-RS"/>
              </w:rPr>
              <w:t xml:space="preserve"> ,,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DRUGOM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ORGANU</w:t>
            </w:r>
            <w:r>
              <w:rPr>
                <w:lang w:val="sr-Cyrl-RS"/>
              </w:rPr>
              <w:t>“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</w:p>
          <w:p w:rsidR="000725FF" w:rsidRDefault="000725FF" w:rsidP="00EF71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STAV</w:t>
            </w:r>
            <w:r>
              <w:rPr>
                <w:b/>
                <w:lang w:val="sr-Cyrl-CS"/>
              </w:rPr>
              <w:t xml:space="preserve"> 3. </w:t>
            </w:r>
            <w:r>
              <w:rPr>
                <w:b/>
                <w:lang w:val="sr-Cyrl-CS"/>
              </w:rPr>
              <w:t>MENјA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SE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I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GLASI</w:t>
            </w:r>
            <w:r>
              <w:rPr>
                <w:b/>
                <w:lang w:val="sr-Cyrl-CS"/>
              </w:rPr>
              <w:t>:</w:t>
            </w:r>
          </w:p>
          <w:p w:rsidR="000725FF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Vlada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odbor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Skupštine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DRUGI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ORGANI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dužni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su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da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razm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inicijativ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eo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OBAVEŠTENјE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TOME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SA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SVOJOM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ODLUKOM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DOSTAVE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ZAŠTITNIKU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GRAĐANA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NAJKASNIJE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60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DANA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DANA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PODNOŠENјA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INICIJATIVE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:rsidR="000725FF" w:rsidRPr="006B72D0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0725FF" w:rsidRPr="006B72D0" w:rsidRDefault="000725FF" w:rsidP="00EF7148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DODAJU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SE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STAVOVI</w:t>
            </w:r>
            <w:r>
              <w:rPr>
                <w:b/>
                <w:lang w:val="sr-Cyrl-RS"/>
              </w:rPr>
              <w:t xml:space="preserve"> 5,6,7 </w:t>
            </w:r>
            <w:r>
              <w:rPr>
                <w:b/>
                <w:lang w:val="sr-Cyrl-RS"/>
              </w:rPr>
              <w:t>I</w:t>
            </w:r>
            <w:r>
              <w:rPr>
                <w:b/>
                <w:lang w:val="sr-Cyrl-RS"/>
              </w:rPr>
              <w:t xml:space="preserve"> 8</w:t>
            </w:r>
            <w:r w:rsidRPr="006B72D0">
              <w:rPr>
                <w:b/>
                <w:lang w:val="sr-Cyrl-RS"/>
              </w:rPr>
              <w:t>:</w:t>
            </w:r>
          </w:p>
          <w:p w:rsidR="000725FF" w:rsidRPr="00C85990" w:rsidRDefault="000725FF" w:rsidP="00EF7148">
            <w:pPr>
              <w:jc w:val="both"/>
            </w:pPr>
            <w:r>
              <w:rPr>
                <w:lang w:val="sr-Cyrl-RS"/>
              </w:rPr>
              <w:t>PREDLOZI</w:t>
            </w:r>
            <w:r w:rsidRPr="00C8599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PROPISA</w:t>
            </w:r>
            <w:r w:rsidRPr="00C8599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</w:t>
            </w:r>
            <w:r w:rsidRPr="00C8599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STAVA</w:t>
            </w:r>
            <w:r w:rsidRPr="00C85990">
              <w:rPr>
                <w:lang w:val="sr-Cyrl-RS"/>
              </w:rPr>
              <w:t xml:space="preserve"> 4. </w:t>
            </w:r>
            <w:r>
              <w:rPr>
                <w:lang w:val="sr-Cyrl-RS"/>
              </w:rPr>
              <w:t>OVOG</w:t>
            </w:r>
            <w:r w:rsidRPr="00C8599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ČLANA</w:t>
            </w:r>
            <w:r w:rsidRPr="00C8599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DOSTAVLjAJU</w:t>
            </w:r>
            <w:r w:rsidRPr="00C8599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</w:t>
            </w:r>
            <w:r w:rsidRPr="00C8599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ZAŠTITNIKU</w:t>
            </w:r>
            <w:r w:rsidRPr="00C8599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 w:rsidRPr="00C8599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BLAGOVREMENO</w:t>
            </w:r>
            <w:r w:rsidRPr="00C85990">
              <w:t>.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ZAŠTITNIK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DUŽAN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ROKU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</w:t>
            </w:r>
            <w:r>
              <w:rPr>
                <w:lang w:val="sr-Cyrl-RS"/>
              </w:rPr>
              <w:t xml:space="preserve"> 10 </w:t>
            </w:r>
            <w:r>
              <w:rPr>
                <w:lang w:val="sr-Cyrl-RS"/>
              </w:rPr>
              <w:t>RADNIH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PISANIM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PUTEM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DOSTAVI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PREDLAGAČU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MIŠLjENјE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DOSTAVLjENI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PREDLOG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ZAKONA</w:t>
            </w:r>
            <w:r>
              <w:rPr>
                <w:lang w:val="sr-Cyrl-RS"/>
              </w:rPr>
              <w:t>.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ROK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DOSTAVLjANјE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MIŠLjENјA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PREDLOG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SISTEMSKOG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ZAKONA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>
              <w:rPr>
                <w:lang w:val="sr-Cyrl-RS"/>
              </w:rPr>
              <w:t xml:space="preserve"> 20 </w:t>
            </w:r>
            <w:r>
              <w:rPr>
                <w:lang w:val="sr-Cyrl-RS"/>
              </w:rPr>
              <w:t>RADNIH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DANA</w:t>
            </w:r>
            <w:r>
              <w:rPr>
                <w:lang w:val="sr-Cyrl-RS"/>
              </w:rPr>
              <w:t>.</w:t>
            </w:r>
          </w:p>
          <w:p w:rsidR="000725FF" w:rsidRPr="006B72D0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AKO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MIŠLjENјE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BUDE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DOSTAVLjENO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ROKU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SMATRA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NIJE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BILO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PRIMEDABA</w:t>
            </w:r>
            <w:r>
              <w:rPr>
                <w:lang w:val="sr-Cyrl-RS"/>
              </w:rPr>
              <w:t>.</w:t>
            </w:r>
          </w:p>
        </w:tc>
      </w:tr>
      <w:tr w:rsidR="000725FF" w:rsidTr="00EF7148">
        <w:trPr>
          <w:trHeight w:val="1412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19.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bookmarkStart w:id="6" w:name="SADRZAJ_025"/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ovlašćen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pokrene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Ustavnim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sudom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ocenu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ustavnosti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zakonitosti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propisa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opštih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akata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6"/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5217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20.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ovlašćen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javno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preporuči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razrešenje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funkcionera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odgovoran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inicira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pokretanje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disciplinskog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protiv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zaposlenog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neposredno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odgovoran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učinjenu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ponovlјenog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ponašanja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funkcionera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zaposlenog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proizilazi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namera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odbijaju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saradnju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utvrdi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učinjenom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građaninu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pričinjena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materijalna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šteta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većih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razmera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nađe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radnjama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funkcionera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zaposlenog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elemenata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krivičnog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kažnjivog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ovlašćen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zahtev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prijavu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pokretanje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krivičnog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prekršajnog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odgovarajućeg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Pr="008058F2" w:rsidRDefault="000725FF" w:rsidP="00EF714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ČLAN</w:t>
            </w:r>
            <w:r w:rsidRPr="008058F2">
              <w:rPr>
                <w:b/>
                <w:lang w:val="sr-Cyrl-RS"/>
              </w:rPr>
              <w:t xml:space="preserve"> 20. </w:t>
            </w:r>
            <w:r>
              <w:rPr>
                <w:b/>
                <w:lang w:val="sr-Cyrl-RS"/>
              </w:rPr>
              <w:t>MENјA</w:t>
            </w:r>
            <w:r w:rsidRPr="008058F2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SE</w:t>
            </w:r>
            <w:r w:rsidRPr="008058F2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</w:t>
            </w:r>
            <w:r w:rsidRPr="008058F2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GLASI</w:t>
            </w:r>
            <w:r w:rsidRPr="008058F2">
              <w:rPr>
                <w:b/>
                <w:lang w:val="sr-Cyrl-RS"/>
              </w:rPr>
              <w:t>: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t>ZAŠTITNIK</w:t>
            </w:r>
            <w:r w:rsidRPr="008058F2">
              <w:t xml:space="preserve"> </w:t>
            </w:r>
            <w:r>
              <w:t>GRAĐANA</w:t>
            </w:r>
            <w:r w:rsidRPr="008058F2">
              <w:t xml:space="preserve"> </w:t>
            </w:r>
            <w:r>
              <w:t>JE</w:t>
            </w:r>
            <w:r w:rsidRPr="008058F2">
              <w:t xml:space="preserve"> </w:t>
            </w:r>
            <w:r>
              <w:t>OVLAŠĆEN</w:t>
            </w:r>
            <w:r w:rsidRPr="008058F2">
              <w:t xml:space="preserve"> </w:t>
            </w:r>
            <w:r>
              <w:t>DA</w:t>
            </w:r>
            <w:r w:rsidRPr="008058F2">
              <w:t xml:space="preserve"> </w:t>
            </w:r>
            <w:r>
              <w:t>JAVNO</w:t>
            </w:r>
            <w:r w:rsidRPr="008058F2">
              <w:t xml:space="preserve"> </w:t>
            </w:r>
            <w:r>
              <w:t>PREPORUČI</w:t>
            </w:r>
            <w:r w:rsidRPr="008058F2">
              <w:t xml:space="preserve"> </w:t>
            </w:r>
            <w:r>
              <w:t>RAZREŠENјE</w:t>
            </w:r>
            <w:r w:rsidRPr="008058F2">
              <w:t xml:space="preserve"> </w:t>
            </w:r>
            <w:r>
              <w:t>FUNKCIONERA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ODNOSNO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INICIRA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POKRETANјE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DISCIPLINSKOG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POSTUPKA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PROTIV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ZAPOSLENOGU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AKO</w:t>
            </w:r>
            <w:r>
              <w:rPr>
                <w:lang w:val="sr-Cyrl-RS"/>
              </w:rPr>
              <w:t>:</w:t>
            </w:r>
          </w:p>
          <w:p w:rsidR="000725FF" w:rsidRPr="008058F2" w:rsidRDefault="000725FF" w:rsidP="000725F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lang w:val="sr-Cyrl-RS"/>
              </w:rPr>
              <w:t>UTVRDI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FUNKCIONER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ODNOSNO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ZAPOSLENI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GRUBO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POVREDIO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PRAVA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ILI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NAČINIO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PROPUST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KOJIM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GRAĐANINU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NANETA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ŠTETA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VEĆIH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RAZMERA</w:t>
            </w:r>
          </w:p>
          <w:p w:rsidR="000725FF" w:rsidRPr="008058F2" w:rsidRDefault="000725FF" w:rsidP="000725F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lang w:val="sr-Cyrl-RS"/>
              </w:rPr>
              <w:t>TAKVU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POVREDU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ILI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PROPUST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ODBIJA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ILI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PROPUŠTA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OTKLONI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PREPORUCI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ZAŠTITNIKA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</w:p>
          <w:p w:rsidR="000725FF" w:rsidRPr="008058F2" w:rsidRDefault="000725FF" w:rsidP="000725F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lang w:val="sr-Cyrl-RS"/>
              </w:rPr>
              <w:t>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IZVRŠI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DRUGU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ZAKONOM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PREDVIĐENU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OBAVEZU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POSTUPKU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VODI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ZAŠTITNIK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>
              <w:rPr>
                <w:lang w:val="sr-Cyrl-RS"/>
              </w:rPr>
              <w:t>.</w:t>
            </w:r>
          </w:p>
          <w:p w:rsidR="000725FF" w:rsidRPr="00222551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NADLEŽNI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DUŽAN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OBAVESTI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ZAŠTITNIKA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SVOJOJ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ODLUCI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ROKU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</w:t>
            </w:r>
            <w:r>
              <w:rPr>
                <w:lang w:val="sr-Cyrl-RS"/>
              </w:rPr>
              <w:t xml:space="preserve"> 60 </w:t>
            </w:r>
            <w:r>
              <w:rPr>
                <w:lang w:val="sr-Cyrl-RS"/>
              </w:rPr>
              <w:t>DANA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PRIJEMA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PREPORUKE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ODNOSNO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INICIJATIVE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STAVA</w:t>
            </w:r>
            <w:r>
              <w:rPr>
                <w:lang w:val="sr-Cyrl-RS"/>
              </w:rPr>
              <w:t xml:space="preserve"> 1. </w:t>
            </w:r>
            <w:r>
              <w:rPr>
                <w:lang w:val="sr-Cyrl-RS"/>
              </w:rPr>
              <w:t>OVOG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ČLANA</w:t>
            </w:r>
            <w:r>
              <w:rPr>
                <w:lang w:val="sr-Cyrl-RS"/>
              </w:rPr>
              <w:t>.</w:t>
            </w:r>
          </w:p>
          <w:p w:rsidR="000725FF" w:rsidRPr="00222551" w:rsidRDefault="000725FF" w:rsidP="00EF7148">
            <w:pPr>
              <w:jc w:val="both"/>
              <w:rPr>
                <w:lang w:val="sr-Cyrl-RS"/>
              </w:rPr>
            </w:pPr>
          </w:p>
        </w:tc>
      </w:tr>
      <w:tr w:rsidR="000725FF" w:rsidTr="00EF7148">
        <w:trPr>
          <w:trHeight w:val="5165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21.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obavezu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sarađuju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omoguće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pristup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prostorijama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raspolaganje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podatke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raspolažu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značaja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ostvarenje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cilјa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preventivnog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delovanja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obzira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stepen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njihove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tajnosti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suprotnosti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razgovor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svakim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zaposlenim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značaja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nakon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prestanka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čuva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tajnu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podatke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dođe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vršenju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svoje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Obaveza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čuvanja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tajne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zaposlene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Pr="008058F2" w:rsidRDefault="000725FF" w:rsidP="00EF714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ČLAN</w:t>
            </w:r>
            <w:r w:rsidRPr="008058F2">
              <w:rPr>
                <w:b/>
                <w:lang w:val="sr-Cyrl-RS"/>
              </w:rPr>
              <w:t xml:space="preserve"> </w:t>
            </w:r>
            <w:r w:rsidRPr="00C85990">
              <w:rPr>
                <w:b/>
                <w:lang w:val="sr-Cyrl-RS"/>
              </w:rPr>
              <w:t>2</w:t>
            </w:r>
            <w:r>
              <w:rPr>
                <w:b/>
              </w:rPr>
              <w:t>1</w:t>
            </w:r>
            <w:r w:rsidRPr="00C85990">
              <w:rPr>
                <w:b/>
                <w:lang w:val="sr-Cyrl-RS"/>
              </w:rPr>
              <w:t>.</w:t>
            </w:r>
            <w:r w:rsidRPr="008058F2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STAV</w:t>
            </w:r>
            <w:r>
              <w:rPr>
                <w:b/>
                <w:lang w:val="sr-Cyrl-RS"/>
              </w:rPr>
              <w:t xml:space="preserve"> 3. </w:t>
            </w:r>
            <w:r>
              <w:rPr>
                <w:b/>
                <w:lang w:val="sr-Cyrl-RS"/>
              </w:rPr>
              <w:t>MENјA</w:t>
            </w:r>
            <w:r w:rsidRPr="008058F2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SE</w:t>
            </w:r>
            <w:r w:rsidRPr="008058F2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</w:t>
            </w:r>
            <w:r w:rsidRPr="008058F2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GLASI</w:t>
            </w:r>
            <w:r w:rsidRPr="008058F2">
              <w:rPr>
                <w:b/>
                <w:lang w:val="sr-Cyrl-RS"/>
              </w:rPr>
              <w:t>:</w:t>
            </w:r>
          </w:p>
          <w:p w:rsidR="000725FF" w:rsidRPr="00A92007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nakon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prestanka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čuva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tajnu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podatke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dođe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vršenju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svoje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BEZ</w:t>
            </w:r>
            <w:r w:rsidRPr="00A92007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OBZIRA</w:t>
            </w:r>
            <w:r w:rsidRPr="00A92007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NA</w:t>
            </w:r>
            <w:r w:rsidRPr="00A92007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NAČIN</w:t>
            </w:r>
            <w:r w:rsidRPr="00A92007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NA</w:t>
            </w:r>
            <w:r w:rsidRPr="00A92007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KOJI</w:t>
            </w:r>
            <w:r w:rsidRPr="00A92007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SU</w:t>
            </w:r>
            <w:r w:rsidRPr="00A92007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DO</w:t>
            </w:r>
            <w:r w:rsidRPr="00A92007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TIH</w:t>
            </w:r>
            <w:r w:rsidRPr="00A92007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PODATAKA</w:t>
            </w:r>
            <w:r w:rsidRPr="00A92007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DOŠLI</w:t>
            </w:r>
            <w:r w:rsidRPr="00A92007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.</w:t>
            </w:r>
          </w:p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1670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22.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nesmetanog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pristupa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zavodima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izvršenje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sankcija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mestima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nalaze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lišena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slobode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razgovara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nasamo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Pr="008058F2" w:rsidRDefault="000725FF" w:rsidP="00EF714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ČLAN</w:t>
            </w:r>
            <w:r w:rsidRPr="008058F2">
              <w:rPr>
                <w:b/>
                <w:lang w:val="sr-Cyrl-RS"/>
              </w:rPr>
              <w:t xml:space="preserve"> </w:t>
            </w:r>
            <w:r w:rsidRPr="00C85990">
              <w:rPr>
                <w:b/>
                <w:lang w:val="sr-Cyrl-RS"/>
              </w:rPr>
              <w:t>22.</w:t>
            </w:r>
            <w:r w:rsidRPr="008058F2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MENјA</w:t>
            </w:r>
            <w:r w:rsidRPr="008058F2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SE</w:t>
            </w:r>
            <w:r w:rsidRPr="008058F2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</w:t>
            </w:r>
            <w:r w:rsidRPr="008058F2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GLASI</w:t>
            </w:r>
            <w:r w:rsidRPr="008058F2">
              <w:rPr>
                <w:b/>
                <w:lang w:val="sr-Cyrl-RS"/>
              </w:rPr>
              <w:t>: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ZAŠTITNIK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OVLAŠĆEN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BEZ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NAJAVE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NADZORA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ZADRŽAVANјA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ILI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DRUGOG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OMETANјA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PRISTUPA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PREGLEDA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SVAKO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MESTO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KOME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NALAZE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LICA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LIŠENA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SLOBODE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ZADRŽANA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LICA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DRUGA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LICA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KOJIM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OGRANIČENA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SLOBODA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KRETANјA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POSEBNO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MESTA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POD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KONTROLOM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POLICIJE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VOJSKE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PRITVORSKIM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JEDINICAMA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ZAVODIMA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IZVRŠENјE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KRIVIČNIH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SANKCIJA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PSIHIJATRIJSKIM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USTANOVAMA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USTANOVAMA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SOCIJALNE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ZAŠTITE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PRIHVATILIŠTIMA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STRANCE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CENTRIMA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AZIL</w:t>
            </w:r>
            <w:r>
              <w:rPr>
                <w:lang w:val="sr-Cyrl-RS"/>
              </w:rPr>
              <w:t>.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ZAŠTITNIK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OVLAŠĆEN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SA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LICIMA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ZATEKNE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MESTIMA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STAVA</w:t>
            </w:r>
            <w:r>
              <w:rPr>
                <w:lang w:val="sr-Cyrl-RS"/>
              </w:rPr>
              <w:t xml:space="preserve"> 1. </w:t>
            </w:r>
            <w:r>
              <w:rPr>
                <w:lang w:val="sr-Cyrl-RS"/>
              </w:rPr>
              <w:t>OVOG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ČLANA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RAZGOVARA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NASAMO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BEZ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IKAKVOG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NADZORA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PREGLEDA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SVE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INSTALACIJE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DRUGU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OPREMU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KAO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PRISTUPI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SVAKOM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DOKUMENTU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PODATKU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SKLADU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ZAKONOM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KOJIM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UREĐUJE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TAJNOST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PODATAKA</w:t>
            </w:r>
            <w:r>
              <w:rPr>
                <w:lang w:val="sr-Cyrl-RS"/>
              </w:rPr>
              <w:t>.</w:t>
            </w:r>
          </w:p>
          <w:p w:rsidR="000725FF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SVAKO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DUŽAN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ZAŠTITNIKU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OMOGUĆI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VRŠENјE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OVLAŠĆENјA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STAVOVA</w:t>
            </w:r>
            <w:r>
              <w:rPr>
                <w:lang w:val="sr-Cyrl-RS"/>
              </w:rPr>
              <w:t xml:space="preserve"> 1.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2. </w:t>
            </w:r>
            <w:r>
              <w:rPr>
                <w:lang w:val="sr-Cyrl-RS"/>
              </w:rPr>
              <w:t>OVOG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ČLANA</w:t>
            </w:r>
            <w:r>
              <w:rPr>
                <w:lang w:val="sr-Cyrl-RS"/>
              </w:rPr>
              <w:t>.</w:t>
            </w:r>
          </w:p>
          <w:p w:rsidR="000725FF" w:rsidRPr="008058F2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ORGAN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UNUTRAŠNјIH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POSLOVA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DRUGI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DUŽAN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ZAHTEV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ZAŠTITNIKA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PRUŽI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POMOĆ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VRŠENјU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OVLAŠĆENјA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STAVOVA</w:t>
            </w:r>
            <w:r>
              <w:rPr>
                <w:lang w:val="sr-Cyrl-RS"/>
              </w:rPr>
              <w:t xml:space="preserve"> 1. 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2. </w:t>
            </w:r>
            <w:r>
              <w:rPr>
                <w:lang w:val="sr-Cyrl-RS"/>
              </w:rPr>
              <w:t>OVOG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ČLANA</w:t>
            </w:r>
            <w:r>
              <w:rPr>
                <w:lang w:val="sr-Cyrl-RS"/>
              </w:rPr>
              <w:t>.</w:t>
            </w:r>
          </w:p>
        </w:tc>
      </w:tr>
      <w:tr w:rsidR="000725FF" w:rsidTr="00EF7148">
        <w:trPr>
          <w:trHeight w:val="1705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23.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Predsednik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predsednik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članovi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Vlade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predsednik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predsednik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Ustavnog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funkcioneri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prime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zahtev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najkasnije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c>
          <w:tcPr>
            <w:tcW w:w="4644" w:type="dxa"/>
          </w:tcPr>
          <w:p w:rsidR="000725FF" w:rsidRPr="00E90995" w:rsidRDefault="000725FF" w:rsidP="00EF7148">
            <w:pPr>
              <w:pStyle w:val="6naslov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IV.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POSTUPAK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2896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24.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pokreće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sopstvenoj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inicijativi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Pored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pokretanje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vođenje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pružanjem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dobrih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usluga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posredovanjem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davanjem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saveta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mišlјenja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pitanjima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svoje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preventivno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cilјu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unapređenja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unapređenja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lјudskih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sloboda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9560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25.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Svako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fizičko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domaće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strano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smatra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radnjom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nečinjenjem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povređena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deteta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člana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maloletnog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roditelј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zakonski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zastupnik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ovlašćeno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zastupanje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podnošenja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podnosilac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pokuša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svoja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odgovarajućem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uputiti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podnosioca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pokretanje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odgovarajućeg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takav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predviđen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pokretati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budu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iscrplјena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Izuzetno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pokrenuti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nego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iscrplјena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podnosiocu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bila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naneta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nenadoknadiva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šteta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principa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dobre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posebno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nekorektan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podnosiocu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neblagovremen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kršenja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pravila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etičkog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ponašanja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zaposlenih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anonimnim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pritužbama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Izuzetno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smatra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anonimnoj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osnova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pokrenuti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sopstvenoj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inicijativi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2396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26.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Pritužba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pisanoj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usmeno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zapisnik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podnošenje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plaća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nikakva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naknada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Pritužba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najkasnije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godine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izvršene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poslednjeg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nepostupanja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vezi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učinjenom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4457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27.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Pritužba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sadrži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naziv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čiji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opis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činjenice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dokaze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potkreplјuju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podatke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tome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iskorišćena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podatke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podnosiocu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zahtev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podnosioca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naknade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pruže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pomoć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sastavlјanju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lišena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slobode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zapečaćenoj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koverti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ustanovama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nalaze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lišena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slobode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moraju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vidan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javan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način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obezbediti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odgovarajuće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koverte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čemu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staraju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ustanova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ministarstvo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poslove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6269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28.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svakoj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predmet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spada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nakon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isteka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podnošenje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upotrebe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raspoloživih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sredstava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ispunjeni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uslovi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člana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25.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stav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anonimna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5FF" w:rsidRPr="00E90995" w:rsidRDefault="000725FF" w:rsidP="00EF7148">
            <w:pPr>
              <w:pStyle w:val="1tekst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sadrži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potrebne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podatke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podnosilac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nedostatak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otkloni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naknadnom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određenom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dopunu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obrati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pomoć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otklanjanju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nedostatka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zbog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nekog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razloga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člana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osnova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odbaciti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čemu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obavesti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podnosioca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navođenje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razloga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odbacivanje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3464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29.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pokretanju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završetku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obaveštava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podnosioca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protiv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kojeg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obavezan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odgovori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zahteve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dostavi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tražene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informacije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spise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odredi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kraći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15,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60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naročito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opravdanim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slučajevima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otkrije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identitet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podnosioca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2961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30.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protiv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kojeg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otkloni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nedostatke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tome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obavestiti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podnosioca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ostaviti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izjasni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takvim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postupkom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zadovolјan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podnosilac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odgovori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zadovolјan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načinom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otklonjen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nedostatak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podnosilac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uopšte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odgovori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ostavlјenom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obustaviti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Pr="00B76F07" w:rsidRDefault="000725FF" w:rsidP="00EF714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DODAJE</w:t>
            </w:r>
            <w:r w:rsidRPr="00B76F0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SE</w:t>
            </w:r>
            <w:r w:rsidRPr="00B76F0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STAV</w:t>
            </w:r>
            <w:r w:rsidRPr="00B76F07">
              <w:rPr>
                <w:b/>
                <w:lang w:val="sr-Cyrl-RS"/>
              </w:rPr>
              <w:t xml:space="preserve"> 3. </w:t>
            </w:r>
            <w:r>
              <w:rPr>
                <w:b/>
                <w:lang w:val="sr-Cyrl-RS"/>
              </w:rPr>
              <w:t>KOJI</w:t>
            </w:r>
            <w:r w:rsidRPr="00B76F0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GLASI</w:t>
            </w:r>
            <w:r w:rsidRPr="00B76F07">
              <w:rPr>
                <w:b/>
                <w:lang w:val="sr-Cyrl-RS"/>
              </w:rPr>
              <w:t>:</w:t>
            </w:r>
          </w:p>
          <w:p w:rsidR="000725FF" w:rsidRPr="00B76F07" w:rsidRDefault="000725FF" w:rsidP="00EF714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ZAŠTITNIK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GRAĐANA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ĆE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OBUSTAVITI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POSTUPAK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KONTROLE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KADA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OCENI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OTKLONIO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NEDOSTATAK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ZBOG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KOJEG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POSTUPAK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KONTROLE</w:t>
            </w:r>
            <w:r w:rsidRPr="00B76F0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POKRENUT</w:t>
            </w:r>
            <w:r w:rsidRPr="00B76F07">
              <w:rPr>
                <w:lang w:val="sr-Cyrl-RS"/>
              </w:rPr>
              <w:t>.</w:t>
            </w:r>
          </w:p>
        </w:tc>
      </w:tr>
      <w:tr w:rsidR="000725FF" w:rsidTr="00EF7148">
        <w:trPr>
          <w:trHeight w:val="7292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31.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Nakon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utvrđivanja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relevantnih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činjenica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okolnosti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obavestiti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podnosioca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neosnovana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utvrditi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postojali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nedostaci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nađe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postojali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nedostaci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uputiti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preporuku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tome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uočeni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nedostatak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trebalo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otkloniti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najkasnije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60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dobijanja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preporuke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obavesti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tome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postupio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preporuci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otklonio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nedostatak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obavesti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razlozima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zbog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postupio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preporuci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Izuzetno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opasnost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zbog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neotklanjanja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nedostatka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podnosioca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trajno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značajnom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obimu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oštećena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svojoj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preporuci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utvrditi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kraći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otklanjanje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nedostatka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kraći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preporuci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tome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obavesti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javnost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Vladu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preporuči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utvrđivanje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odgovornosti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funkcionera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rukovodi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2897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32.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sopstvenoj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inicijativi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osnovu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sopstvenog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saznanja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saznanja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dobijenih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izvora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uklјučujući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izuzetno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anonimne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oceni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radnjom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nečinjenjem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došlo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lјudskih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sloboda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Odredbe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čl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. 29.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31.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shodno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primenjuju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pokrene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sopstvenoj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inicijativi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c>
          <w:tcPr>
            <w:tcW w:w="4644" w:type="dxa"/>
          </w:tcPr>
          <w:p w:rsidR="000725FF" w:rsidRPr="00E90995" w:rsidRDefault="000725FF" w:rsidP="00EF7148">
            <w:pPr>
              <w:pStyle w:val="6naslov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V.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IZVEŠTAJ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SARADNјA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ORGANIMA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4119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33.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redovan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godišnji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izveštaj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kome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navode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podaci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aktivnostima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prethodnoj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godini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podaci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uočenim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nedostacima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predlozi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pobolјšanje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položaja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Izveštaj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najkasnije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naredne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godine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objavlјuje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Službenom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glasniku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Srbije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Internet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stranici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dostavlјa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sredstvima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javnog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informisanja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godine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posebne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izveštaje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potreba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4485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34.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između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autonomne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pokrajine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jedinica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lokalne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samouprave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pitanja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zasnivaju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međusobnoj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saradnji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okviru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utvrđenih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sarađuje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ombudsmanom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autonomne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pokrajine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građanskim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braniocem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ombudsmanom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jedinicama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lokalne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samouprave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ustanovlјen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službama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predsednika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cilјu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razmene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informacija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uočenim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problemima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pojavama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postupanju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stanovišta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unapređenja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lјudskih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sloboda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Pr="00324F96" w:rsidRDefault="000725FF" w:rsidP="00EF7148">
            <w:pPr>
              <w:jc w:val="both"/>
              <w:rPr>
                <w:b/>
                <w:strike/>
                <w:lang w:val="sr-Cyrl-RS"/>
              </w:rPr>
            </w:pPr>
          </w:p>
        </w:tc>
      </w:tr>
      <w:tr w:rsidR="000725FF" w:rsidTr="00EF7148">
        <w:trPr>
          <w:trHeight w:val="9560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35.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primi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učinjene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radnjama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nečinjenjem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republičkih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propisa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opštih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akata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već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propisa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opšteg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autonomne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pokrajine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jedinice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lokalne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samouprave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dostaviće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takvu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odlaganja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ombudsmanu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autonomne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pokrajine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građanskom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braniocu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ombudsmanu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jedinice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lokalne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samouprave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ustanovlјen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autonomne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pokrajine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jedinice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lokalne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samouprave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pitanja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primi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republičkog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propisa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opšteg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dostaviće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takvu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bez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odlaganja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podnosilac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ukazuje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istovremeno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republičkog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propisa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opšteg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povredu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propisa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opšteg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autonomne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pokrajine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jedinice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lokalne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samouprave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kome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dostavlјena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ombudsman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autonomne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pokrajine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građanski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branilac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ombudsman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jedinice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lokalne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samouprave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svojih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kopiju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pritužbe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proslediti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ombudsmanu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autonomne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pokrajine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građanskom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braniocu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ombudsmanu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jedinice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lokalne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samouprave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takav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ustanovlјen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nadležnosti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shodno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. 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člana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Pr="00124A29" w:rsidRDefault="000725FF" w:rsidP="00EF7148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POTREBNO</w:t>
            </w:r>
            <w:r w:rsidRPr="00124A29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TERMINOLOŠKO</w:t>
            </w:r>
            <w:r w:rsidRPr="00124A29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USKLAĐIVANјE</w:t>
            </w:r>
            <w:r w:rsidRPr="00124A29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SA</w:t>
            </w:r>
            <w:r w:rsidRPr="00124A29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TRENUTNIM</w:t>
            </w:r>
            <w:r w:rsidRPr="00124A29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NAZIVIMA</w:t>
            </w:r>
            <w:r w:rsidRPr="00124A29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ORGANA</w:t>
            </w:r>
          </w:p>
        </w:tc>
      </w:tr>
      <w:tr w:rsidR="000725FF" w:rsidTr="00EF7148">
        <w:tc>
          <w:tcPr>
            <w:tcW w:w="4644" w:type="dxa"/>
          </w:tcPr>
          <w:p w:rsidR="000725FF" w:rsidRPr="00E90995" w:rsidRDefault="000725FF" w:rsidP="00EF7148">
            <w:pPr>
              <w:pStyle w:val="6naslov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VI.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PLATU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1210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36.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platu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visini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plate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predsednika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Ustavnog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visini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plate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sudije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Ustavnog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c>
          <w:tcPr>
            <w:tcW w:w="4644" w:type="dxa"/>
          </w:tcPr>
          <w:p w:rsidR="000725FF" w:rsidRPr="00E90995" w:rsidRDefault="000725FF" w:rsidP="00EF7148">
            <w:pPr>
              <w:pStyle w:val="6naslov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VII.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3889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37.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obezbeđuju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budžetu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sačinjava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sredstava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narednu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godinu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dostavlјa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Vladi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uklјučivanja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sastavni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predloga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budžeta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što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sačinjen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metodologiji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kriterijumima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važe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ostale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budžetske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korisnike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Godišnja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treba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budu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dovolјna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omoguće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delotvorno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efikasno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ostvarivanje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budu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skladu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makroekonomskom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politikom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c>
          <w:tcPr>
            <w:tcW w:w="4644" w:type="dxa"/>
          </w:tcPr>
          <w:p w:rsidR="000725FF" w:rsidRPr="00E90995" w:rsidRDefault="000725FF" w:rsidP="00EF7148">
            <w:pPr>
              <w:pStyle w:val="6naslov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VIII.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SLUŽBA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4871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38.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vršenje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administrativnih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obrazuje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Radom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rukovodi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generalni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sekretar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završenim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pravnim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fakultetom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najmanje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godina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iskustva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ispunjavati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uslove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državne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opšti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organizaciji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sistematizaciji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poslova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saglasnost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Narodna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odluku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prijemu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zaposlenih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generalnog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sekretara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ostale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zaposlene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stručnoj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primenjuju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propisi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kojima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uređuju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radni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odnosi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državnim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c>
          <w:tcPr>
            <w:tcW w:w="4644" w:type="dxa"/>
          </w:tcPr>
          <w:p w:rsidR="000725FF" w:rsidRPr="00E90995" w:rsidRDefault="000725FF" w:rsidP="00EF7148">
            <w:pPr>
              <w:pStyle w:val="6naslov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IX.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PRELAZNE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ZAVRŠNE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ODREDBE</w:t>
            </w:r>
          </w:p>
        </w:tc>
        <w:tc>
          <w:tcPr>
            <w:tcW w:w="4644" w:type="dxa"/>
            <w:vAlign w:val="center"/>
          </w:tcPr>
          <w:p w:rsidR="000725FF" w:rsidRPr="00371688" w:rsidRDefault="000725FF" w:rsidP="00EF7148">
            <w:pPr>
              <w:jc w:val="both"/>
              <w:rPr>
                <w:b/>
                <w:highlight w:val="yellow"/>
                <w:lang w:val="sr-Cyrl-RS"/>
              </w:rPr>
            </w:pPr>
          </w:p>
        </w:tc>
      </w:tr>
      <w:tr w:rsidR="000725FF" w:rsidTr="00EF7148">
        <w:trPr>
          <w:trHeight w:val="2323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39.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Skupština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izabrati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šest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meseci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stupanja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snagu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izbor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meseca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stupanja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izabrati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zamenike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meseca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podnošenja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predloga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2188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40.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Opšti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organizaciji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doneti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60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stupanja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dužnost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Prijem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zaposlenih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izvršiće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60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stupanja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snagu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opšteg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organizaciji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2360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41.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Skupština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uskladiti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odredbe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Poslovnika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odredbama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šest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meseci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njegovog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stupanja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snagu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Poslovnikom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Skupštine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urediće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način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podnetom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redovnom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izveštaju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posebnim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izveštajima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1670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42.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Vlada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stupanja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snagu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opšteg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organizaciji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stručne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predlog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Zaštitnika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obezbediti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prostor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druge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neophodne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uslove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početak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980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43.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Zaštitnik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neće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postupati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slučajevima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nastalim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stupanja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snagu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  <w:tr w:rsidR="000725FF" w:rsidTr="00EF7148">
        <w:trPr>
          <w:trHeight w:val="1210"/>
        </w:trPr>
        <w:tc>
          <w:tcPr>
            <w:tcW w:w="4644" w:type="dxa"/>
          </w:tcPr>
          <w:p w:rsidR="000725FF" w:rsidRPr="00E90995" w:rsidRDefault="000725FF" w:rsidP="00EF7148">
            <w:pPr>
              <w:pStyle w:val="4cla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44.</w:t>
            </w:r>
          </w:p>
          <w:p w:rsidR="000725FF" w:rsidRPr="00E90995" w:rsidRDefault="000725FF" w:rsidP="00EF7148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Ovaj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zakon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stupa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snagu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osmog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objavlјivanja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Službenom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glasniku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Republike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Srbije</w:t>
            </w:r>
            <w:r w:rsidRPr="00E90995">
              <w:rPr>
                <w:rFonts w:ascii="Times New Roman" w:hAnsi="Times New Roman" w:cs="Times New Roman"/>
                <w:sz w:val="22"/>
                <w:szCs w:val="22"/>
              </w:rPr>
              <w:t>".</w:t>
            </w:r>
          </w:p>
        </w:tc>
        <w:tc>
          <w:tcPr>
            <w:tcW w:w="4644" w:type="dxa"/>
            <w:vAlign w:val="center"/>
          </w:tcPr>
          <w:p w:rsidR="000725FF" w:rsidRDefault="000725FF" w:rsidP="00EF7148">
            <w:pPr>
              <w:jc w:val="both"/>
            </w:pPr>
          </w:p>
        </w:tc>
      </w:tr>
    </w:tbl>
    <w:p w:rsidR="000725FF" w:rsidRDefault="000725FF" w:rsidP="000725FF">
      <w:pPr>
        <w:jc w:val="both"/>
      </w:pPr>
    </w:p>
    <w:p w:rsidR="00FC6ED5" w:rsidRDefault="00FC6ED5">
      <w:bookmarkStart w:id="7" w:name="_GoBack"/>
      <w:bookmarkEnd w:id="7"/>
    </w:p>
    <w:sectPr w:rsidR="00FC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369D8"/>
    <w:multiLevelType w:val="hybridMultilevel"/>
    <w:tmpl w:val="DD10491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BA"/>
    <w:rsid w:val="000725FF"/>
    <w:rsid w:val="00B418BA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9C22-BEBA-4343-876D-3F393A67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ormal"/>
    <w:rsid w:val="000725FF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0725FF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0725FF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72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114\Application%20Data\Ing-Pro\IngProPaket5P\1370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4211</Words>
  <Characters>24005</Characters>
  <Application>Microsoft Office Word</Application>
  <DocSecurity>0</DocSecurity>
  <Lines>200</Lines>
  <Paragraphs>56</Paragraphs>
  <ScaleCrop>false</ScaleCrop>
  <Company/>
  <LinksUpToDate>false</LinksUpToDate>
  <CharactersWithSpaces>28160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Kovačević</dc:creator>
  <cp:keywords/>
  <dc:description/>
  <cp:lastModifiedBy>Ivan Kovačević</cp:lastModifiedBy>
  <cp:revision>2</cp:revision>
  <dcterms:created xsi:type="dcterms:W3CDTF">2019-03-25T08:08:00Z</dcterms:created>
  <dcterms:modified xsi:type="dcterms:W3CDTF">2019-03-25T08:09:00Z</dcterms:modified>
</cp:coreProperties>
</file>