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75" w:type="dxa"/>
        <w:tblInd w:w="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27"/>
        <w:gridCol w:w="1731"/>
        <w:gridCol w:w="1260"/>
        <w:gridCol w:w="1002"/>
        <w:gridCol w:w="1170"/>
        <w:gridCol w:w="1768"/>
        <w:gridCol w:w="5417"/>
      </w:tblGrid>
      <w:tr w:rsidR="00882AAA" w:rsidRPr="00800709" w:rsidTr="000B0817">
        <w:trPr>
          <w:trHeight w:val="375"/>
        </w:trPr>
        <w:tc>
          <w:tcPr>
            <w:tcW w:w="1437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882AAA" w:rsidRPr="00800709" w:rsidRDefault="00800709" w:rsidP="00870C59">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 xml:space="preserve">Appendix </w:t>
            </w:r>
            <w:r w:rsidR="00882AAA" w:rsidRPr="00800709">
              <w:rPr>
                <w:rFonts w:ascii="Arial" w:eastAsia="Times New Roman" w:hAnsi="Arial" w:cs="Arial"/>
                <w:b/>
                <w:bCs/>
                <w:sz w:val="24"/>
                <w:szCs w:val="24"/>
                <w:lang w:val="en-GB"/>
              </w:rPr>
              <w:t xml:space="preserve">1. </w:t>
            </w:r>
            <w:r w:rsidR="00C27350" w:rsidRPr="00800709">
              <w:rPr>
                <w:rFonts w:ascii="Arial" w:eastAsia="Times New Roman" w:hAnsi="Arial" w:cs="Arial"/>
                <w:b/>
                <w:bCs/>
                <w:sz w:val="24"/>
                <w:szCs w:val="24"/>
                <w:lang w:val="en-GB"/>
              </w:rPr>
              <w:t xml:space="preserve">Implementation of the Action Plan in </w:t>
            </w:r>
            <w:r w:rsidR="00882AAA" w:rsidRPr="00800709">
              <w:rPr>
                <w:rFonts w:ascii="Arial" w:eastAsia="ArialNarrow" w:hAnsi="Arial" w:cs="Arial"/>
                <w:b/>
                <w:sz w:val="24"/>
                <w:szCs w:val="24"/>
                <w:lang w:val="en-GB"/>
              </w:rPr>
              <w:t xml:space="preserve">2018, </w:t>
            </w:r>
            <w:r w:rsidR="00C9385A">
              <w:rPr>
                <w:rFonts w:ascii="Arial" w:eastAsia="ArialNarrow" w:hAnsi="Arial" w:cs="Arial"/>
                <w:b/>
                <w:sz w:val="24"/>
                <w:szCs w:val="24"/>
                <w:lang w:val="en-GB"/>
              </w:rPr>
              <w:t>contributions by</w:t>
            </w:r>
            <w:r w:rsidR="00C27350" w:rsidRPr="00800709">
              <w:rPr>
                <w:rFonts w:ascii="Arial" w:eastAsia="ArialNarrow" w:hAnsi="Arial" w:cs="Arial"/>
                <w:b/>
                <w:sz w:val="24"/>
                <w:szCs w:val="24"/>
                <w:lang w:val="en-GB"/>
              </w:rPr>
              <w:t xml:space="preserve"> institutions in charge</w:t>
            </w:r>
          </w:p>
          <w:p w:rsidR="00882AAA" w:rsidRPr="00800709" w:rsidRDefault="00882AAA" w:rsidP="00870C59">
            <w:pPr>
              <w:spacing w:after="0" w:line="240" w:lineRule="auto"/>
              <w:rPr>
                <w:rFonts w:ascii="Arial" w:eastAsia="Times New Roman" w:hAnsi="Arial" w:cs="Arial"/>
                <w:b/>
                <w:bCs/>
                <w:color w:val="202529"/>
                <w:sz w:val="24"/>
                <w:szCs w:val="24"/>
                <w:lang w:val="en-GB"/>
              </w:rPr>
            </w:pPr>
          </w:p>
        </w:tc>
      </w:tr>
      <w:tr w:rsidR="00F55C99" w:rsidRPr="00800709" w:rsidTr="006351C3">
        <w:trPr>
          <w:trHeight w:val="375"/>
        </w:trPr>
        <w:tc>
          <w:tcPr>
            <w:tcW w:w="3758" w:type="dxa"/>
            <w:gridSpan w:val="2"/>
            <w:tcBorders>
              <w:top w:val="single" w:sz="4" w:space="0" w:color="auto"/>
            </w:tcBorders>
            <w:shd w:val="clear" w:color="000000" w:fill="D7E3EE"/>
            <w:noWrap/>
            <w:vAlign w:val="center"/>
            <w:hideMark/>
          </w:tcPr>
          <w:p w:rsidR="00F55C99" w:rsidRPr="00800709" w:rsidRDefault="00C27350" w:rsidP="00C27350">
            <w:pPr>
              <w:spacing w:after="0" w:line="240" w:lineRule="auto"/>
              <w:rPr>
                <w:rFonts w:ascii="Arial" w:eastAsia="Times New Roman" w:hAnsi="Arial" w:cs="Arial"/>
                <w:b/>
                <w:bCs/>
                <w:color w:val="202529"/>
                <w:sz w:val="24"/>
                <w:szCs w:val="24"/>
                <w:lang w:val="en-GB"/>
              </w:rPr>
            </w:pPr>
            <w:r w:rsidRPr="00800709">
              <w:rPr>
                <w:rFonts w:ascii="Arial" w:eastAsia="Times New Roman" w:hAnsi="Arial" w:cs="Arial"/>
                <w:b/>
                <w:bCs/>
                <w:color w:val="202529"/>
                <w:sz w:val="24"/>
                <w:szCs w:val="24"/>
                <w:lang w:val="en-GB"/>
              </w:rPr>
              <w:t>Annual report for</w:t>
            </w:r>
            <w:r w:rsidR="00F55C99" w:rsidRPr="00800709">
              <w:rPr>
                <w:rFonts w:ascii="Arial" w:eastAsia="Times New Roman" w:hAnsi="Arial" w:cs="Arial"/>
                <w:b/>
                <w:bCs/>
                <w:color w:val="202529"/>
                <w:sz w:val="24"/>
                <w:szCs w:val="24"/>
                <w:lang w:val="en-GB"/>
              </w:rPr>
              <w:t>:</w:t>
            </w:r>
          </w:p>
        </w:tc>
        <w:tc>
          <w:tcPr>
            <w:tcW w:w="10617" w:type="dxa"/>
            <w:gridSpan w:val="5"/>
            <w:tcBorders>
              <w:top w:val="single" w:sz="4" w:space="0" w:color="auto"/>
            </w:tcBorders>
            <w:shd w:val="clear" w:color="000000" w:fill="D7E3EE"/>
            <w:noWrap/>
            <w:vAlign w:val="center"/>
            <w:hideMark/>
          </w:tcPr>
          <w:p w:rsidR="00F55C99" w:rsidRPr="00800709" w:rsidRDefault="00C27350" w:rsidP="00C27350">
            <w:pPr>
              <w:spacing w:after="0" w:line="240" w:lineRule="auto"/>
              <w:rPr>
                <w:rFonts w:ascii="Arial" w:eastAsia="Times New Roman" w:hAnsi="Arial" w:cs="Arial"/>
                <w:b/>
                <w:bCs/>
                <w:color w:val="202529"/>
                <w:sz w:val="24"/>
                <w:szCs w:val="24"/>
                <w:lang w:val="en-GB"/>
              </w:rPr>
            </w:pPr>
            <w:r w:rsidRPr="00800709">
              <w:rPr>
                <w:rFonts w:ascii="Arial" w:eastAsia="Times New Roman" w:hAnsi="Arial" w:cs="Arial"/>
                <w:b/>
                <w:bCs/>
                <w:color w:val="202529"/>
                <w:sz w:val="24"/>
                <w:szCs w:val="24"/>
                <w:lang w:val="en-GB"/>
              </w:rPr>
              <w:t>AP</w:t>
            </w:r>
            <w:r w:rsidR="00882AAA" w:rsidRPr="00800709">
              <w:rPr>
                <w:rFonts w:ascii="Arial" w:eastAsia="Times New Roman" w:hAnsi="Arial" w:cs="Arial"/>
                <w:b/>
                <w:bCs/>
                <w:color w:val="202529"/>
                <w:sz w:val="24"/>
                <w:szCs w:val="24"/>
                <w:lang w:val="en-GB"/>
              </w:rPr>
              <w:t xml:space="preserve"> </w:t>
            </w:r>
            <w:r w:rsidRPr="00800709">
              <w:rPr>
                <w:rFonts w:ascii="Arial" w:eastAsia="Times New Roman" w:hAnsi="Arial" w:cs="Arial"/>
                <w:b/>
                <w:bCs/>
                <w:color w:val="202529"/>
                <w:sz w:val="24"/>
                <w:szCs w:val="24"/>
                <w:lang w:val="en-GB"/>
              </w:rPr>
              <w:t xml:space="preserve">for implementation of the Strategy of Public Administration Reform </w:t>
            </w:r>
            <w:r w:rsidR="00F55C99" w:rsidRPr="00800709">
              <w:rPr>
                <w:rFonts w:ascii="Arial" w:eastAsia="Times New Roman" w:hAnsi="Arial" w:cs="Arial"/>
                <w:b/>
                <w:bCs/>
                <w:color w:val="202529"/>
                <w:sz w:val="24"/>
                <w:szCs w:val="24"/>
                <w:lang w:val="en-GB"/>
              </w:rPr>
              <w:t xml:space="preserve">(2018 - 2020) </w:t>
            </w:r>
          </w:p>
        </w:tc>
      </w:tr>
      <w:tr w:rsidR="00F55C99" w:rsidRPr="00800709" w:rsidTr="006351C3">
        <w:trPr>
          <w:trHeight w:val="375"/>
        </w:trPr>
        <w:tc>
          <w:tcPr>
            <w:tcW w:w="3758" w:type="dxa"/>
            <w:gridSpan w:val="2"/>
            <w:shd w:val="clear" w:color="000000" w:fill="D7E3EE"/>
            <w:noWrap/>
            <w:vAlign w:val="center"/>
            <w:hideMark/>
          </w:tcPr>
          <w:p w:rsidR="00F55C99" w:rsidRPr="00800709" w:rsidRDefault="00C27350" w:rsidP="00C27350">
            <w:pPr>
              <w:spacing w:after="0" w:line="240" w:lineRule="auto"/>
              <w:rPr>
                <w:rFonts w:ascii="Arial" w:eastAsia="Times New Roman" w:hAnsi="Arial" w:cs="Arial"/>
                <w:b/>
                <w:bCs/>
                <w:color w:val="202529"/>
                <w:sz w:val="24"/>
                <w:szCs w:val="24"/>
                <w:lang w:val="en-GB"/>
              </w:rPr>
            </w:pPr>
            <w:r w:rsidRPr="00800709">
              <w:rPr>
                <w:rFonts w:ascii="Arial" w:eastAsia="Times New Roman" w:hAnsi="Arial" w:cs="Arial"/>
                <w:b/>
                <w:bCs/>
                <w:color w:val="202529"/>
                <w:sz w:val="24"/>
                <w:szCs w:val="24"/>
                <w:lang w:val="en-GB"/>
              </w:rPr>
              <w:t>Institution in charge of monitoring and control of implementation</w:t>
            </w:r>
            <w:r w:rsidR="00F55C99" w:rsidRPr="00800709">
              <w:rPr>
                <w:rFonts w:ascii="Arial" w:eastAsia="Times New Roman" w:hAnsi="Arial" w:cs="Arial"/>
                <w:b/>
                <w:bCs/>
                <w:color w:val="202529"/>
                <w:sz w:val="24"/>
                <w:szCs w:val="24"/>
                <w:lang w:val="en-GB"/>
              </w:rPr>
              <w:t>:</w:t>
            </w:r>
          </w:p>
        </w:tc>
        <w:tc>
          <w:tcPr>
            <w:tcW w:w="10617" w:type="dxa"/>
            <w:gridSpan w:val="5"/>
            <w:shd w:val="clear" w:color="000000" w:fill="D7E3EE"/>
            <w:noWrap/>
            <w:vAlign w:val="center"/>
            <w:hideMark/>
          </w:tcPr>
          <w:p w:rsidR="00F55C99" w:rsidRPr="00800709" w:rsidRDefault="00C27350" w:rsidP="00C27350">
            <w:pPr>
              <w:spacing w:after="0" w:line="240" w:lineRule="auto"/>
              <w:rPr>
                <w:rFonts w:ascii="Arial" w:eastAsia="Times New Roman" w:hAnsi="Arial" w:cs="Arial"/>
                <w:b/>
                <w:bCs/>
                <w:color w:val="202529"/>
                <w:sz w:val="24"/>
                <w:szCs w:val="24"/>
                <w:lang w:val="en-GB"/>
              </w:rPr>
            </w:pPr>
            <w:r w:rsidRPr="00800709">
              <w:rPr>
                <w:rFonts w:ascii="Arial" w:eastAsia="Times New Roman" w:hAnsi="Arial" w:cs="Arial"/>
                <w:b/>
                <w:bCs/>
                <w:color w:val="202529"/>
                <w:sz w:val="24"/>
                <w:szCs w:val="24"/>
                <w:lang w:val="en-GB"/>
              </w:rPr>
              <w:t>MINISTRY OF PUBLIC ADMINISTRATION AND LOCAL SELF-GOVERNMENT</w:t>
            </w:r>
          </w:p>
        </w:tc>
      </w:tr>
      <w:tr w:rsidR="002C61A0" w:rsidRPr="00800709" w:rsidTr="006351C3">
        <w:trPr>
          <w:trHeight w:val="255"/>
        </w:trPr>
        <w:tc>
          <w:tcPr>
            <w:tcW w:w="2027"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c>
          <w:tcPr>
            <w:tcW w:w="1731" w:type="dxa"/>
            <w:shd w:val="clear" w:color="auto" w:fill="auto"/>
            <w:noWrap/>
            <w:vAlign w:val="bottom"/>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1260" w:type="dxa"/>
            <w:shd w:val="clear" w:color="auto" w:fill="auto"/>
            <w:noWrap/>
            <w:vAlign w:val="bottom"/>
            <w:hideMark/>
          </w:tcPr>
          <w:p w:rsidR="00F55C99" w:rsidRPr="00800709" w:rsidRDefault="00F55C99" w:rsidP="00F55C99">
            <w:pPr>
              <w:spacing w:after="0" w:line="240" w:lineRule="auto"/>
              <w:rPr>
                <w:rFonts w:ascii="Times New Roman" w:eastAsia="Times New Roman" w:hAnsi="Times New Roman" w:cs="Times New Roman"/>
                <w:sz w:val="20"/>
                <w:szCs w:val="20"/>
                <w:lang w:val="en-GB"/>
              </w:rPr>
            </w:pPr>
          </w:p>
        </w:tc>
        <w:tc>
          <w:tcPr>
            <w:tcW w:w="1002" w:type="dxa"/>
            <w:shd w:val="clear" w:color="auto" w:fill="auto"/>
            <w:noWrap/>
            <w:vAlign w:val="bottom"/>
            <w:hideMark/>
          </w:tcPr>
          <w:p w:rsidR="00F55C99" w:rsidRPr="00800709" w:rsidRDefault="00F55C99" w:rsidP="00F55C99">
            <w:pPr>
              <w:spacing w:after="0" w:line="240" w:lineRule="auto"/>
              <w:rPr>
                <w:rFonts w:ascii="Times New Roman" w:eastAsia="Times New Roman" w:hAnsi="Times New Roman" w:cs="Times New Roman"/>
                <w:sz w:val="20"/>
                <w:szCs w:val="20"/>
                <w:lang w:val="en-GB"/>
              </w:rPr>
            </w:pPr>
          </w:p>
        </w:tc>
        <w:tc>
          <w:tcPr>
            <w:tcW w:w="1170" w:type="dxa"/>
            <w:shd w:val="clear" w:color="auto" w:fill="auto"/>
            <w:noWrap/>
            <w:vAlign w:val="bottom"/>
            <w:hideMark/>
          </w:tcPr>
          <w:p w:rsidR="00F55C99" w:rsidRPr="00800709" w:rsidRDefault="00F55C99" w:rsidP="00F55C99">
            <w:pPr>
              <w:spacing w:after="0" w:line="240" w:lineRule="auto"/>
              <w:rPr>
                <w:rFonts w:ascii="Times New Roman" w:eastAsia="Times New Roman" w:hAnsi="Times New Roman" w:cs="Times New Roman"/>
                <w:sz w:val="20"/>
                <w:szCs w:val="20"/>
                <w:lang w:val="en-GB"/>
              </w:rPr>
            </w:pPr>
          </w:p>
        </w:tc>
        <w:tc>
          <w:tcPr>
            <w:tcW w:w="1768" w:type="dxa"/>
            <w:shd w:val="clear" w:color="auto" w:fill="auto"/>
            <w:noWrap/>
            <w:vAlign w:val="bottom"/>
            <w:hideMark/>
          </w:tcPr>
          <w:p w:rsidR="00F55C99" w:rsidRPr="00800709" w:rsidRDefault="00F55C99" w:rsidP="00F55C99">
            <w:pPr>
              <w:spacing w:after="0" w:line="240" w:lineRule="auto"/>
              <w:rPr>
                <w:rFonts w:ascii="Times New Roman" w:eastAsia="Times New Roman" w:hAnsi="Times New Roman" w:cs="Times New Roman"/>
                <w:sz w:val="20"/>
                <w:szCs w:val="20"/>
                <w:lang w:val="en-GB"/>
              </w:rPr>
            </w:pPr>
          </w:p>
        </w:tc>
        <w:tc>
          <w:tcPr>
            <w:tcW w:w="5417" w:type="dxa"/>
            <w:shd w:val="clear" w:color="auto" w:fill="auto"/>
            <w:noWrap/>
            <w:vAlign w:val="bottom"/>
            <w:hideMark/>
          </w:tcPr>
          <w:p w:rsidR="00F55C99" w:rsidRPr="00800709" w:rsidRDefault="00F55C99" w:rsidP="00F55C99">
            <w:pPr>
              <w:spacing w:after="0" w:line="240" w:lineRule="auto"/>
              <w:rPr>
                <w:rFonts w:ascii="Times New Roman" w:eastAsia="Times New Roman" w:hAnsi="Times New Roman" w:cs="Times New Roman"/>
                <w:sz w:val="20"/>
                <w:szCs w:val="20"/>
                <w:lang w:val="en-GB"/>
              </w:rPr>
            </w:pPr>
          </w:p>
        </w:tc>
      </w:tr>
      <w:tr w:rsidR="00F55C99" w:rsidRPr="00800709" w:rsidTr="006351C3">
        <w:trPr>
          <w:trHeight w:val="780"/>
        </w:trPr>
        <w:tc>
          <w:tcPr>
            <w:tcW w:w="14375" w:type="dxa"/>
            <w:gridSpan w:val="7"/>
            <w:shd w:val="clear" w:color="000000" w:fill="98CBEF"/>
            <w:vAlign w:val="center"/>
            <w:hideMark/>
          </w:tcPr>
          <w:p w:rsidR="00F55C99" w:rsidRPr="00800709" w:rsidRDefault="00C27350" w:rsidP="00C27350">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General objective</w:t>
            </w:r>
            <w:r w:rsidR="00E23FBB" w:rsidRPr="00800709">
              <w:rPr>
                <w:rFonts w:ascii="Arial" w:eastAsia="Times New Roman" w:hAnsi="Arial" w:cs="Arial"/>
                <w:color w:val="222222"/>
                <w:sz w:val="20"/>
                <w:szCs w:val="20"/>
                <w:lang w:val="en-GB"/>
              </w:rPr>
              <w:t xml:space="preserve">: </w:t>
            </w:r>
            <w:r w:rsidRPr="00800709">
              <w:rPr>
                <w:rFonts w:ascii="Arial" w:eastAsia="Times New Roman" w:hAnsi="Arial" w:cs="Arial"/>
                <w:color w:val="222222"/>
                <w:sz w:val="20"/>
                <w:szCs w:val="20"/>
                <w:lang w:val="en-GB"/>
              </w:rPr>
              <w:t xml:space="preserve">Further improvement of work of Public Administration in accordance with principles of the European Administrative Space and provision of high quality services to citizens and business entities, as well as the creation of public administration which shall significantly contribute to the economic stability and increase of the living standard </w:t>
            </w:r>
          </w:p>
        </w:tc>
      </w:tr>
      <w:tr w:rsidR="00F55C99" w:rsidRPr="00800709" w:rsidTr="006351C3">
        <w:trPr>
          <w:trHeight w:val="255"/>
        </w:trPr>
        <w:tc>
          <w:tcPr>
            <w:tcW w:w="14375" w:type="dxa"/>
            <w:gridSpan w:val="7"/>
            <w:shd w:val="clear" w:color="000000" w:fill="98CBEF"/>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Institution in charge</w:t>
            </w:r>
            <w:r w:rsidR="00F55C99" w:rsidRPr="00800709">
              <w:rPr>
                <w:rFonts w:ascii="Arial" w:eastAsia="Times New Roman" w:hAnsi="Arial" w:cs="Arial"/>
                <w:color w:val="222222"/>
                <w:sz w:val="20"/>
                <w:szCs w:val="20"/>
                <w:lang w:val="en-GB"/>
              </w:rPr>
              <w:t xml:space="preserve">: </w:t>
            </w:r>
            <w:r w:rsidRPr="00800709">
              <w:rPr>
                <w:rFonts w:ascii="Arial" w:eastAsia="Times New Roman" w:hAnsi="Arial" w:cs="Arial"/>
                <w:color w:val="222222"/>
                <w:sz w:val="20"/>
                <w:szCs w:val="20"/>
                <w:lang w:val="en-GB"/>
              </w:rPr>
              <w:t>MPALG</w:t>
            </w: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Target value in 2018</w:t>
            </w:r>
          </w:p>
        </w:tc>
        <w:tc>
          <w:tcPr>
            <w:tcW w:w="1768" w:type="dxa"/>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 year</w:t>
            </w:r>
            <w:r w:rsidR="00F55C99" w:rsidRPr="00800709">
              <w:rPr>
                <w:rFonts w:ascii="Arial" w:eastAsia="Times New Roman" w:hAnsi="Arial" w:cs="Arial"/>
                <w:b/>
                <w:bCs/>
                <w:color w:val="222222"/>
                <w:sz w:val="20"/>
                <w:szCs w:val="20"/>
                <w:lang w:val="en-GB"/>
              </w:rPr>
              <w:t>: 2018</w:t>
            </w:r>
          </w:p>
        </w:tc>
        <w:tc>
          <w:tcPr>
            <w:tcW w:w="5417" w:type="dxa"/>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Comment on progress towards the target value for the indicator (optional)</w:t>
            </w:r>
          </w:p>
        </w:tc>
      </w:tr>
      <w:tr w:rsidR="002C61A0" w:rsidRPr="00800709" w:rsidTr="006351C3">
        <w:trPr>
          <w:trHeight w:val="255"/>
        </w:trPr>
        <w:tc>
          <w:tcPr>
            <w:tcW w:w="3758" w:type="dxa"/>
            <w:gridSpan w:val="2"/>
            <w:shd w:val="clear" w:color="auto" w:fill="auto"/>
            <w:noWrap/>
            <w:vAlign w:val="center"/>
            <w:hideMark/>
          </w:tcPr>
          <w:p w:rsidR="00F55C99" w:rsidRPr="00800709" w:rsidRDefault="000240A1" w:rsidP="000240A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Government effectiveness</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55.77 (2016)</w:t>
            </w:r>
          </w:p>
        </w:tc>
        <w:tc>
          <w:tcPr>
            <w:tcW w:w="1170" w:type="dxa"/>
            <w:shd w:val="clear" w:color="auto" w:fill="auto"/>
            <w:noWrap/>
            <w:vAlign w:val="center"/>
            <w:hideMark/>
          </w:tcPr>
          <w:p w:rsidR="00F55C99" w:rsidRPr="00800709" w:rsidRDefault="00870C5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53-56</w:t>
            </w:r>
          </w:p>
        </w:tc>
        <w:tc>
          <w:tcPr>
            <w:tcW w:w="1768" w:type="dxa"/>
            <w:shd w:val="clear" w:color="auto" w:fill="auto"/>
            <w:noWrap/>
            <w:vAlign w:val="center"/>
            <w:hideMark/>
          </w:tcPr>
          <w:p w:rsidR="00F55C99" w:rsidRPr="00800709" w:rsidRDefault="00870C59" w:rsidP="00870C5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60.58</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152467" w:rsidRDefault="000240A1" w:rsidP="00152467">
            <w:pPr>
              <w:spacing w:after="0" w:line="240" w:lineRule="auto"/>
              <w:rPr>
                <w:rFonts w:ascii="Arial" w:eastAsia="Times New Roman" w:hAnsi="Arial" w:cs="Arial"/>
                <w:color w:val="222222"/>
                <w:sz w:val="20"/>
                <w:szCs w:val="20"/>
                <w:lang w:val="sr-Latn-RS"/>
              </w:rPr>
            </w:pPr>
            <w:r w:rsidRPr="00800709">
              <w:rPr>
                <w:rFonts w:ascii="Arial" w:eastAsia="Times New Roman" w:hAnsi="Arial" w:cs="Arial"/>
                <w:color w:val="222222"/>
                <w:sz w:val="20"/>
                <w:szCs w:val="20"/>
                <w:lang w:val="en-GB"/>
              </w:rPr>
              <w:t>Specific objective</w:t>
            </w:r>
            <w:r w:rsidR="00F55C99" w:rsidRPr="00800709">
              <w:rPr>
                <w:rFonts w:ascii="Arial" w:eastAsia="Times New Roman" w:hAnsi="Arial" w:cs="Arial"/>
                <w:color w:val="222222"/>
                <w:sz w:val="20"/>
                <w:szCs w:val="20"/>
                <w:lang w:val="en-GB"/>
              </w:rPr>
              <w:t xml:space="preserve"> 1: </w:t>
            </w:r>
            <w:r w:rsidR="00152467">
              <w:rPr>
                <w:rFonts w:ascii="Arial" w:eastAsia="Times New Roman" w:hAnsi="Arial" w:cs="Arial"/>
                <w:color w:val="222222"/>
                <w:sz w:val="20"/>
                <w:szCs w:val="20"/>
                <w:lang w:val="en-GB"/>
              </w:rPr>
              <w:t>Improve organisational and functional sub-systems of public administration</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0240A1" w:rsidP="000240A1">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Clarity and comprehensiveness of official typology of central Government bodies (PAR4)</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1768"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5417" w:type="dxa"/>
            <w:shd w:val="clear" w:color="auto" w:fill="auto"/>
            <w:noWrap/>
            <w:vAlign w:val="center"/>
            <w:hideMark/>
          </w:tcPr>
          <w:p w:rsidR="00F55C99" w:rsidRPr="00800709" w:rsidRDefault="000240A1" w:rsidP="000240A1">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Measurement o</w:t>
            </w:r>
            <w:r w:rsidR="00464DBB">
              <w:rPr>
                <w:rFonts w:ascii="Arial" w:eastAsia="Times New Roman" w:hAnsi="Arial" w:cs="Arial"/>
                <w:color w:val="222222"/>
                <w:sz w:val="18"/>
                <w:szCs w:val="18"/>
                <w:lang w:val="en-GB"/>
              </w:rPr>
              <w:t xml:space="preserve">f indicator at least once in 2 </w:t>
            </w:r>
            <w:r w:rsidRPr="00800709">
              <w:rPr>
                <w:rFonts w:ascii="Arial" w:eastAsia="Times New Roman" w:hAnsi="Arial" w:cs="Arial"/>
                <w:color w:val="222222"/>
                <w:sz w:val="18"/>
                <w:szCs w:val="18"/>
                <w:lang w:val="en-GB"/>
              </w:rPr>
              <w:t xml:space="preserve">years, there will be no measurement for </w:t>
            </w:r>
            <w:r w:rsidR="00F55C99" w:rsidRPr="00800709">
              <w:rPr>
                <w:rFonts w:ascii="Arial" w:eastAsia="Times New Roman" w:hAnsi="Arial" w:cs="Arial"/>
                <w:color w:val="222222"/>
                <w:sz w:val="18"/>
                <w:szCs w:val="18"/>
                <w:lang w:val="en-GB"/>
              </w:rPr>
              <w:t>2018</w:t>
            </w:r>
          </w:p>
        </w:tc>
      </w:tr>
      <w:tr w:rsidR="000240A1" w:rsidRPr="00800709" w:rsidTr="006351C3">
        <w:trPr>
          <w:trHeight w:val="255"/>
        </w:trPr>
        <w:tc>
          <w:tcPr>
            <w:tcW w:w="3758" w:type="dxa"/>
            <w:gridSpan w:val="2"/>
            <w:shd w:val="clear" w:color="auto" w:fill="auto"/>
            <w:noWrap/>
            <w:vAlign w:val="center"/>
            <w:hideMark/>
          </w:tcPr>
          <w:p w:rsidR="000240A1" w:rsidRPr="00800709" w:rsidRDefault="000240A1" w:rsidP="000240A1">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Mechanisms for managerial accountability in the regulatory and legislative framework (PPA4)</w:t>
            </w:r>
          </w:p>
        </w:tc>
        <w:tc>
          <w:tcPr>
            <w:tcW w:w="2262" w:type="dxa"/>
            <w:gridSpan w:val="2"/>
            <w:shd w:val="clear" w:color="auto" w:fill="auto"/>
            <w:noWrap/>
            <w:vAlign w:val="center"/>
            <w:hideMark/>
          </w:tcPr>
          <w:p w:rsidR="000240A1" w:rsidRPr="00800709" w:rsidRDefault="000240A1" w:rsidP="000240A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 (2017)</w:t>
            </w:r>
          </w:p>
        </w:tc>
        <w:tc>
          <w:tcPr>
            <w:tcW w:w="1170" w:type="dxa"/>
            <w:shd w:val="clear" w:color="auto" w:fill="auto"/>
            <w:noWrap/>
            <w:vAlign w:val="bottom"/>
            <w:hideMark/>
          </w:tcPr>
          <w:p w:rsidR="000240A1" w:rsidRPr="00800709" w:rsidRDefault="000240A1" w:rsidP="000240A1">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bottom"/>
            <w:hideMark/>
          </w:tcPr>
          <w:p w:rsidR="000240A1" w:rsidRPr="00800709" w:rsidRDefault="000240A1" w:rsidP="000240A1">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5417" w:type="dxa"/>
            <w:shd w:val="clear" w:color="auto" w:fill="auto"/>
            <w:noWrap/>
            <w:vAlign w:val="center"/>
            <w:hideMark/>
          </w:tcPr>
          <w:p w:rsidR="000240A1" w:rsidRPr="00800709" w:rsidRDefault="000240A1" w:rsidP="000240A1">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Measurement </w:t>
            </w:r>
            <w:r w:rsidR="00464DBB">
              <w:rPr>
                <w:rFonts w:ascii="Arial" w:eastAsia="Times New Roman" w:hAnsi="Arial" w:cs="Arial"/>
                <w:color w:val="222222"/>
                <w:sz w:val="18"/>
                <w:szCs w:val="18"/>
                <w:lang w:val="en-GB"/>
              </w:rPr>
              <w:t>of indicator at least once in 2</w:t>
            </w:r>
            <w:bookmarkStart w:id="0" w:name="_GoBack"/>
            <w:bookmarkEnd w:id="0"/>
            <w:r w:rsidRPr="00800709">
              <w:rPr>
                <w:rFonts w:ascii="Arial" w:eastAsia="Times New Roman" w:hAnsi="Arial" w:cs="Arial"/>
                <w:color w:val="222222"/>
                <w:sz w:val="18"/>
                <w:szCs w:val="18"/>
                <w:lang w:val="en-GB"/>
              </w:rPr>
              <w:t xml:space="preserve"> years, there will be no measurement for 2018</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780"/>
        </w:trPr>
        <w:tc>
          <w:tcPr>
            <w:tcW w:w="14375" w:type="dxa"/>
            <w:gridSpan w:val="7"/>
            <w:shd w:val="clear" w:color="000000" w:fill="F7C3AA"/>
            <w:vAlign w:val="center"/>
            <w:hideMark/>
          </w:tcPr>
          <w:p w:rsidR="00F55C99" w:rsidRPr="00800709" w:rsidRDefault="000240A1" w:rsidP="000240A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1. 1: </w:t>
            </w:r>
            <w:bookmarkStart w:id="1" w:name="_Toc400107258"/>
            <w:r w:rsidRPr="00800709">
              <w:rPr>
                <w:rFonts w:ascii="Arial" w:eastAsia="Times New Roman" w:hAnsi="Arial" w:cs="Arial"/>
                <w:color w:val="222222"/>
                <w:sz w:val="20"/>
                <w:szCs w:val="20"/>
                <w:lang w:val="en-GB"/>
              </w:rPr>
              <w:t>Organisational and functional restructuring of the public administration by implementing by 2020 evidence-based measures for optimisation of the public administration with respect to the work processes, organisational structures, the number and effectiveness of institutions and number of employees</w:t>
            </w:r>
            <w:bookmarkEnd w:id="1"/>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C27350" w:rsidP="000240A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Optimi</w:t>
            </w:r>
            <w:r w:rsidR="000240A1" w:rsidRPr="00800709">
              <w:rPr>
                <w:rFonts w:ascii="Arial" w:eastAsia="Times New Roman" w:hAnsi="Arial" w:cs="Arial"/>
                <w:color w:val="222222"/>
                <w:sz w:val="20"/>
                <w:szCs w:val="20"/>
                <w:lang w:val="en-GB"/>
              </w:rPr>
              <w:t>sed, coherent and rational structure of PA</w:t>
            </w:r>
            <w:r w:rsidR="00F55C99" w:rsidRPr="00800709">
              <w:rPr>
                <w:rFonts w:ascii="Arial" w:eastAsia="Times New Roman" w:hAnsi="Arial" w:cs="Arial"/>
                <w:color w:val="222222"/>
                <w:sz w:val="20"/>
                <w:szCs w:val="20"/>
                <w:lang w:val="en-GB"/>
              </w:rPr>
              <w:t xml:space="preserve"> - % </w:t>
            </w:r>
            <w:r w:rsidR="000240A1" w:rsidRPr="00800709">
              <w:rPr>
                <w:rFonts w:ascii="Arial" w:eastAsia="Times New Roman" w:hAnsi="Arial" w:cs="Arial"/>
                <w:color w:val="222222"/>
                <w:sz w:val="20"/>
                <w:szCs w:val="20"/>
                <w:lang w:val="en-GB"/>
              </w:rPr>
              <w:t xml:space="preserve">of planned measures for </w:t>
            </w:r>
            <w:r w:rsidR="00F55C99" w:rsidRPr="00800709">
              <w:rPr>
                <w:rFonts w:ascii="Arial" w:eastAsia="Times New Roman" w:hAnsi="Arial" w:cs="Arial"/>
                <w:color w:val="222222"/>
                <w:sz w:val="20"/>
                <w:szCs w:val="20"/>
                <w:lang w:val="en-GB"/>
              </w:rPr>
              <w:t>2018</w:t>
            </w:r>
            <w:r w:rsidR="000240A1" w:rsidRPr="00800709">
              <w:rPr>
                <w:rFonts w:ascii="Arial" w:eastAsia="Times New Roman" w:hAnsi="Arial" w:cs="Arial"/>
                <w:color w:val="222222"/>
                <w:sz w:val="20"/>
                <w:szCs w:val="20"/>
                <w:lang w:val="en-GB"/>
              </w:rPr>
              <w:t xml:space="preserve"> from the </w:t>
            </w:r>
            <w:r w:rsidRPr="00800709">
              <w:rPr>
                <w:rFonts w:ascii="Arial" w:eastAsia="Times New Roman" w:hAnsi="Arial" w:cs="Arial"/>
                <w:color w:val="222222"/>
                <w:sz w:val="20"/>
                <w:szCs w:val="20"/>
                <w:lang w:val="en-GB"/>
              </w:rPr>
              <w:t>AP</w:t>
            </w:r>
            <w:r w:rsidR="00F55C99" w:rsidRPr="00800709">
              <w:rPr>
                <w:rFonts w:ascii="Arial" w:eastAsia="Times New Roman" w:hAnsi="Arial" w:cs="Arial"/>
                <w:color w:val="222222"/>
                <w:sz w:val="20"/>
                <w:szCs w:val="20"/>
                <w:lang w:val="en-GB"/>
              </w:rPr>
              <w:t xml:space="preserve"> </w:t>
            </w:r>
            <w:r w:rsidRPr="00800709">
              <w:rPr>
                <w:rFonts w:ascii="Arial" w:eastAsia="Times New Roman" w:hAnsi="Arial" w:cs="Arial"/>
                <w:color w:val="222222"/>
                <w:sz w:val="20"/>
                <w:szCs w:val="20"/>
                <w:lang w:val="en-GB"/>
              </w:rPr>
              <w:t>HFA</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w:t>
            </w:r>
            <w:r w:rsidR="00292C5E" w:rsidRPr="00800709">
              <w:rPr>
                <w:rFonts w:ascii="Arial" w:eastAsia="Times New Roman" w:hAnsi="Arial" w:cs="Arial"/>
                <w:color w:val="222222"/>
                <w:sz w:val="20"/>
                <w:szCs w:val="20"/>
                <w:lang w:val="en-GB"/>
              </w:rPr>
              <w:t>%</w:t>
            </w:r>
            <w:r w:rsidRPr="00800709">
              <w:rPr>
                <w:rFonts w:ascii="Arial" w:eastAsia="Times New Roman" w:hAnsi="Arial" w:cs="Arial"/>
                <w:color w:val="222222"/>
                <w:sz w:val="20"/>
                <w:szCs w:val="20"/>
                <w:lang w:val="en-GB"/>
              </w:rPr>
              <w:t xml:space="preserve"> (2017)</w:t>
            </w:r>
          </w:p>
        </w:tc>
        <w:tc>
          <w:tcPr>
            <w:tcW w:w="1170" w:type="dxa"/>
            <w:shd w:val="clear" w:color="auto" w:fill="auto"/>
            <w:noWrap/>
            <w:vAlign w:val="center"/>
            <w:hideMark/>
          </w:tcPr>
          <w:p w:rsidR="00F55C99" w:rsidRPr="00800709" w:rsidRDefault="00F55C99" w:rsidP="00292C5E">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70</w:t>
            </w:r>
            <w:r w:rsidR="00292C5E" w:rsidRPr="00800709">
              <w:rPr>
                <w:rFonts w:ascii="Arial" w:eastAsia="Times New Roman" w:hAnsi="Arial" w:cs="Arial"/>
                <w:color w:val="222222"/>
                <w:sz w:val="20"/>
                <w:szCs w:val="20"/>
                <w:lang w:val="en-GB"/>
              </w:rPr>
              <w:t>%</w:t>
            </w:r>
          </w:p>
        </w:tc>
        <w:tc>
          <w:tcPr>
            <w:tcW w:w="1768" w:type="dxa"/>
            <w:shd w:val="clear" w:color="auto" w:fill="auto"/>
            <w:noWrap/>
            <w:vAlign w:val="center"/>
            <w:hideMark/>
          </w:tcPr>
          <w:p w:rsidR="00F55C99" w:rsidRPr="00800709" w:rsidRDefault="00292C5E" w:rsidP="00292C5E">
            <w:pPr>
              <w:spacing w:after="0" w:line="240" w:lineRule="auto"/>
              <w:jc w:val="center"/>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lastRenderedPageBreak/>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Cs/>
                <w:i/>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476A9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1.1.1: </w:t>
            </w:r>
            <w:r w:rsidR="00476A98" w:rsidRPr="00800709">
              <w:rPr>
                <w:rFonts w:ascii="Arial" w:eastAsia="Times New Roman" w:hAnsi="Arial" w:cs="Arial"/>
                <w:color w:val="222222"/>
                <w:sz w:val="20"/>
                <w:szCs w:val="20"/>
                <w:lang w:val="en-GB"/>
              </w:rPr>
              <w:t>Amend the Law on State Administration in order to standardize and define typologies of organizational forms and administrative tasks (coherent fields of work in administration), and delegation of authority to lower rank managers</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3rd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476A98" w:rsidP="00476A9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476A9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DA232E" w:rsidRPr="00800709" w:rsidRDefault="00476A98" w:rsidP="00F51E3E">
            <w:pPr>
              <w:jc w:val="both"/>
              <w:rPr>
                <w:rFonts w:ascii="Arial" w:hAnsi="Arial" w:cs="Arial"/>
                <w:color w:val="000000"/>
                <w:sz w:val="18"/>
                <w:szCs w:val="18"/>
                <w:lang w:val="en-GB"/>
              </w:rPr>
            </w:pPr>
            <w:r w:rsidRPr="00800709">
              <w:rPr>
                <w:rFonts w:ascii="Arial" w:hAnsi="Arial" w:cs="Arial"/>
                <w:color w:val="000000"/>
                <w:sz w:val="18"/>
                <w:szCs w:val="18"/>
                <w:lang w:val="en-GB"/>
              </w:rPr>
              <w:t xml:space="preserve">On </w:t>
            </w:r>
            <w:r w:rsidR="002A3728" w:rsidRPr="00800709">
              <w:rPr>
                <w:rFonts w:ascii="Arial" w:hAnsi="Arial" w:cs="Arial"/>
                <w:color w:val="000000"/>
                <w:sz w:val="18"/>
                <w:szCs w:val="18"/>
                <w:lang w:val="en-GB"/>
              </w:rPr>
              <w:t>14</w:t>
            </w:r>
            <w:r w:rsidRPr="00800709">
              <w:rPr>
                <w:rFonts w:ascii="Arial" w:hAnsi="Arial" w:cs="Arial"/>
                <w:color w:val="000000"/>
                <w:sz w:val="18"/>
                <w:szCs w:val="18"/>
                <w:lang w:val="en-GB"/>
              </w:rPr>
              <w:t xml:space="preserve"> February </w:t>
            </w:r>
            <w:r w:rsidR="002A3728" w:rsidRPr="00800709">
              <w:rPr>
                <w:rFonts w:ascii="Arial" w:hAnsi="Arial" w:cs="Arial"/>
                <w:color w:val="000000"/>
                <w:sz w:val="18"/>
                <w:szCs w:val="18"/>
                <w:lang w:val="en-GB"/>
              </w:rPr>
              <w:t xml:space="preserve">2018 </w:t>
            </w:r>
            <w:r w:rsidRPr="00800709">
              <w:rPr>
                <w:rFonts w:ascii="Arial" w:hAnsi="Arial" w:cs="Arial"/>
                <w:color w:val="000000"/>
                <w:sz w:val="18"/>
                <w:szCs w:val="18"/>
                <w:lang w:val="en-GB"/>
              </w:rPr>
              <w:t>the PAR Council</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adopted the Review and Guidelines to streamline the functions of strategic, operational and financial planning and internal control</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with recommendations </w:t>
            </w:r>
            <w:r w:rsidR="00DA232E" w:rsidRPr="00800709">
              <w:rPr>
                <w:rFonts w:ascii="Arial" w:hAnsi="Arial" w:cs="Arial"/>
                <w:color w:val="000000"/>
                <w:sz w:val="18"/>
                <w:szCs w:val="18"/>
                <w:lang w:val="en-GB"/>
              </w:rPr>
              <w:t>for amendment of regulations</w:t>
            </w:r>
            <w:r w:rsidR="002A3728" w:rsidRPr="00800709">
              <w:rPr>
                <w:rFonts w:ascii="Arial" w:hAnsi="Arial" w:cs="Arial"/>
                <w:color w:val="000000"/>
                <w:sz w:val="18"/>
                <w:szCs w:val="18"/>
                <w:lang w:val="en-GB"/>
              </w:rPr>
              <w:t xml:space="preserve">, </w:t>
            </w:r>
            <w:r w:rsidR="00DA232E" w:rsidRPr="00800709">
              <w:rPr>
                <w:rFonts w:ascii="Arial" w:hAnsi="Arial" w:cs="Arial"/>
                <w:color w:val="000000"/>
                <w:sz w:val="18"/>
                <w:szCs w:val="18"/>
                <w:lang w:val="en-GB"/>
              </w:rPr>
              <w:t xml:space="preserve">and the Feasibility Study for optimisation of the organisational structure of state administration bodies in Government services and services of administrative districts. </w:t>
            </w:r>
            <w:r w:rsidR="002A3728" w:rsidRPr="00800709">
              <w:rPr>
                <w:rFonts w:ascii="Arial" w:hAnsi="Arial" w:cs="Arial"/>
                <w:color w:val="000000"/>
                <w:sz w:val="18"/>
                <w:szCs w:val="18"/>
                <w:lang w:val="en-GB"/>
              </w:rPr>
              <w:br/>
            </w:r>
            <w:r w:rsidR="00DA232E" w:rsidRPr="00800709">
              <w:rPr>
                <w:rFonts w:ascii="Arial" w:hAnsi="Arial" w:cs="Arial"/>
                <w:color w:val="000000"/>
                <w:sz w:val="18"/>
                <w:szCs w:val="18"/>
                <w:lang w:val="en-GB"/>
              </w:rPr>
              <w:t xml:space="preserve">In April </w:t>
            </w:r>
            <w:r w:rsidR="002A3728" w:rsidRPr="00800709">
              <w:rPr>
                <w:rFonts w:ascii="Arial" w:hAnsi="Arial" w:cs="Arial"/>
                <w:color w:val="000000"/>
                <w:sz w:val="18"/>
                <w:szCs w:val="18"/>
                <w:lang w:val="en-GB"/>
              </w:rPr>
              <w:t>2018</w:t>
            </w:r>
            <w:r w:rsidR="00DA232E" w:rsidRPr="00800709">
              <w:rPr>
                <w:rFonts w:ascii="Arial" w:hAnsi="Arial" w:cs="Arial"/>
                <w:color w:val="000000"/>
                <w:sz w:val="18"/>
                <w:szCs w:val="18"/>
                <w:lang w:val="en-GB"/>
              </w:rPr>
              <w:t xml:space="preserve"> the </w:t>
            </w:r>
            <w:r w:rsidR="00D9047F" w:rsidRPr="00800709">
              <w:rPr>
                <w:rFonts w:ascii="Arial" w:hAnsi="Arial" w:cs="Arial"/>
                <w:color w:val="000000"/>
                <w:sz w:val="18"/>
                <w:szCs w:val="18"/>
                <w:lang w:val="en-GB"/>
              </w:rPr>
              <w:t>policy paper</w:t>
            </w:r>
            <w:r w:rsidR="002A3728" w:rsidRPr="00800709">
              <w:rPr>
                <w:rFonts w:ascii="Arial" w:hAnsi="Arial" w:cs="Arial"/>
                <w:color w:val="000000"/>
                <w:sz w:val="18"/>
                <w:szCs w:val="18"/>
                <w:lang w:val="en-GB"/>
              </w:rPr>
              <w:t xml:space="preserve">: </w:t>
            </w:r>
            <w:r w:rsidR="00DA232E" w:rsidRPr="00800709">
              <w:rPr>
                <w:rFonts w:ascii="Arial" w:hAnsi="Arial" w:cs="Arial"/>
                <w:color w:val="000000"/>
                <w:sz w:val="18"/>
                <w:szCs w:val="18"/>
                <w:lang w:val="en-GB"/>
              </w:rPr>
              <w:t xml:space="preserve">Managerial accountability in state administration bodies with the assistance of </w:t>
            </w:r>
            <w:r w:rsidR="00C27350" w:rsidRPr="00800709">
              <w:rPr>
                <w:rFonts w:ascii="Arial" w:hAnsi="Arial" w:cs="Arial"/>
                <w:color w:val="000000"/>
                <w:sz w:val="18"/>
                <w:szCs w:val="18"/>
                <w:lang w:val="en-GB"/>
              </w:rPr>
              <w:t>GGF</w:t>
            </w:r>
            <w:r w:rsidR="00DA232E" w:rsidRPr="00800709">
              <w:rPr>
                <w:rFonts w:ascii="Arial" w:hAnsi="Arial" w:cs="Arial"/>
                <w:color w:val="000000"/>
                <w:sz w:val="18"/>
                <w:szCs w:val="18"/>
                <w:lang w:val="en-GB"/>
              </w:rPr>
              <w:t xml:space="preserve"> </w:t>
            </w:r>
            <w:r w:rsidR="00C27350" w:rsidRPr="00800709">
              <w:rPr>
                <w:rFonts w:ascii="Arial" w:hAnsi="Arial" w:cs="Arial"/>
                <w:color w:val="000000"/>
                <w:sz w:val="18"/>
                <w:szCs w:val="18"/>
                <w:lang w:val="en-GB"/>
              </w:rPr>
              <w:t>RS</w:t>
            </w:r>
            <w:r w:rsidR="002A3728" w:rsidRPr="00800709">
              <w:rPr>
                <w:rFonts w:ascii="Arial" w:hAnsi="Arial" w:cs="Arial"/>
                <w:color w:val="000000"/>
                <w:sz w:val="18"/>
                <w:szCs w:val="18"/>
                <w:lang w:val="en-GB"/>
              </w:rPr>
              <w:t>43.</w:t>
            </w:r>
          </w:p>
          <w:p w:rsidR="00292C5E" w:rsidRPr="00800709" w:rsidRDefault="00DA232E" w:rsidP="00F51E3E">
            <w:pPr>
              <w:jc w:val="both"/>
              <w:rPr>
                <w:rFonts w:ascii="Arial" w:hAnsi="Arial" w:cs="Arial"/>
                <w:color w:val="000000"/>
                <w:sz w:val="18"/>
                <w:szCs w:val="18"/>
                <w:lang w:val="en-GB"/>
              </w:rPr>
            </w:pPr>
            <w:r w:rsidRPr="00800709">
              <w:rPr>
                <w:rFonts w:ascii="Arial" w:hAnsi="Arial" w:cs="Arial"/>
                <w:color w:val="000000"/>
                <w:sz w:val="18"/>
                <w:szCs w:val="18"/>
                <w:lang w:val="en-GB"/>
              </w:rPr>
              <w:t xml:space="preserve">In line with the </w:t>
            </w:r>
            <w:r w:rsidR="00C27350" w:rsidRPr="00800709">
              <w:rPr>
                <w:rFonts w:ascii="Arial" w:hAnsi="Arial" w:cs="Arial"/>
                <w:color w:val="000000"/>
                <w:sz w:val="18"/>
                <w:szCs w:val="18"/>
                <w:lang w:val="en-GB"/>
              </w:rPr>
              <w:t>Strateg</w:t>
            </w:r>
            <w:r w:rsidRPr="00800709">
              <w:rPr>
                <w:rFonts w:ascii="Arial" w:hAnsi="Arial" w:cs="Arial"/>
                <w:color w:val="000000"/>
                <w:sz w:val="18"/>
                <w:szCs w:val="18"/>
                <w:lang w:val="en-GB"/>
              </w:rPr>
              <w:t xml:space="preserve">y for the Development of Public Internal Financial Control in the </w:t>
            </w:r>
            <w:r w:rsidR="00C27350" w:rsidRPr="00800709">
              <w:rPr>
                <w:rFonts w:ascii="Arial" w:hAnsi="Arial" w:cs="Arial"/>
                <w:color w:val="000000"/>
                <w:sz w:val="18"/>
                <w:szCs w:val="18"/>
                <w:lang w:val="en-GB"/>
              </w:rPr>
              <w:t>Republic</w:t>
            </w:r>
            <w:r w:rsidRPr="00800709">
              <w:rPr>
                <w:rFonts w:ascii="Arial" w:hAnsi="Arial" w:cs="Arial"/>
                <w:color w:val="000000"/>
                <w:sz w:val="18"/>
                <w:szCs w:val="18"/>
                <w:lang w:val="en-GB"/>
              </w:rPr>
              <w:t xml:space="preserve"> of </w:t>
            </w:r>
            <w:r w:rsidR="00C27350" w:rsidRPr="00800709">
              <w:rPr>
                <w:rFonts w:ascii="Arial" w:hAnsi="Arial" w:cs="Arial"/>
                <w:color w:val="000000"/>
                <w:sz w:val="18"/>
                <w:szCs w:val="18"/>
                <w:lang w:val="en-GB"/>
              </w:rPr>
              <w:t>S</w:t>
            </w:r>
            <w:r w:rsidRPr="00800709">
              <w:rPr>
                <w:rFonts w:ascii="Arial" w:hAnsi="Arial" w:cs="Arial"/>
                <w:color w:val="000000"/>
                <w:sz w:val="18"/>
                <w:szCs w:val="18"/>
                <w:lang w:val="en-GB"/>
              </w:rPr>
              <w:t>e</w:t>
            </w:r>
            <w:r w:rsidR="00C27350" w:rsidRPr="00800709">
              <w:rPr>
                <w:rFonts w:ascii="Arial" w:hAnsi="Arial" w:cs="Arial"/>
                <w:color w:val="000000"/>
                <w:sz w:val="18"/>
                <w:szCs w:val="18"/>
                <w:lang w:val="en-GB"/>
              </w:rPr>
              <w:t>rbi</w:t>
            </w:r>
            <w:r w:rsidRPr="00800709">
              <w:rPr>
                <w:rFonts w:ascii="Arial" w:hAnsi="Arial" w:cs="Arial"/>
                <w:color w:val="000000"/>
                <w:sz w:val="18"/>
                <w:szCs w:val="18"/>
                <w:lang w:val="en-GB"/>
              </w:rPr>
              <w:t xml:space="preserve">a for the period </w:t>
            </w:r>
            <w:r w:rsidR="002A3728" w:rsidRPr="00800709">
              <w:rPr>
                <w:rFonts w:ascii="Arial" w:hAnsi="Arial" w:cs="Arial"/>
                <w:color w:val="000000"/>
                <w:sz w:val="18"/>
                <w:szCs w:val="18"/>
                <w:lang w:val="en-GB"/>
              </w:rPr>
              <w:t>2017–2020</w:t>
            </w:r>
            <w:r w:rsidRPr="00800709">
              <w:rPr>
                <w:rFonts w:ascii="Arial" w:hAnsi="Arial" w:cs="Arial"/>
                <w:color w:val="000000"/>
                <w:sz w:val="18"/>
                <w:szCs w:val="18"/>
                <w:lang w:val="en-GB"/>
              </w:rPr>
              <w:t xml:space="preserve">, cooperation has begun with the </w:t>
            </w:r>
            <w:r w:rsidR="00C27350" w:rsidRPr="00800709">
              <w:rPr>
                <w:rFonts w:ascii="Arial" w:hAnsi="Arial" w:cs="Arial"/>
                <w:color w:val="000000"/>
                <w:sz w:val="18"/>
                <w:szCs w:val="18"/>
                <w:lang w:val="en-GB"/>
              </w:rPr>
              <w:t>MFIN</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with respect to implementing the concept of managerial accountability</w:t>
            </w:r>
            <w:r w:rsidR="002A3728" w:rsidRPr="00800709">
              <w:rPr>
                <w:rFonts w:ascii="Arial" w:hAnsi="Arial" w:cs="Arial"/>
                <w:color w:val="000000"/>
                <w:sz w:val="18"/>
                <w:szCs w:val="18"/>
                <w:lang w:val="en-GB"/>
              </w:rPr>
              <w:t>.</w:t>
            </w:r>
            <w:r w:rsidR="002A3728" w:rsidRPr="00800709">
              <w:rPr>
                <w:rFonts w:ascii="Arial" w:hAnsi="Arial" w:cs="Arial"/>
                <w:color w:val="000000"/>
                <w:sz w:val="18"/>
                <w:szCs w:val="18"/>
                <w:lang w:val="en-GB"/>
              </w:rPr>
              <w:br/>
            </w:r>
            <w:r w:rsidR="00F120FF" w:rsidRPr="00800709">
              <w:rPr>
                <w:rFonts w:ascii="Arial" w:hAnsi="Arial" w:cs="Arial"/>
                <w:color w:val="000000"/>
                <w:sz w:val="18"/>
                <w:szCs w:val="18"/>
                <w:lang w:val="en-GB"/>
              </w:rPr>
              <w:t>The</w:t>
            </w:r>
            <w:r w:rsidRPr="00800709">
              <w:rPr>
                <w:rFonts w:ascii="Arial" w:hAnsi="Arial" w:cs="Arial"/>
                <w:color w:val="000000"/>
                <w:sz w:val="18"/>
                <w:szCs w:val="18"/>
                <w:lang w:val="en-GB"/>
              </w:rPr>
              <w:t xml:space="preserve"> </w:t>
            </w:r>
            <w:r w:rsidR="00152467" w:rsidRPr="00800709">
              <w:rPr>
                <w:rFonts w:ascii="Arial" w:hAnsi="Arial" w:cs="Arial"/>
                <w:color w:val="000000"/>
                <w:sz w:val="18"/>
                <w:szCs w:val="18"/>
                <w:lang w:val="en-GB"/>
              </w:rPr>
              <w:t>Working</w:t>
            </w:r>
            <w:r w:rsidRPr="00800709">
              <w:rPr>
                <w:rFonts w:ascii="Arial" w:hAnsi="Arial" w:cs="Arial"/>
                <w:color w:val="000000"/>
                <w:sz w:val="18"/>
                <w:szCs w:val="18"/>
                <w:lang w:val="en-GB"/>
              </w:rPr>
              <w:t xml:space="preserve"> Group has been established to coordinate the tasks in the field of PIFC at the level of assistant ministers</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as a </w:t>
            </w:r>
            <w:r w:rsidR="00152467" w:rsidRPr="00800709">
              <w:rPr>
                <w:rFonts w:ascii="Arial" w:hAnsi="Arial" w:cs="Arial"/>
                <w:color w:val="000000"/>
                <w:sz w:val="18"/>
                <w:szCs w:val="18"/>
                <w:lang w:val="en-GB"/>
              </w:rPr>
              <w:t>working</w:t>
            </w:r>
            <w:r w:rsidR="00152467">
              <w:rPr>
                <w:rFonts w:ascii="Arial" w:hAnsi="Arial" w:cs="Arial"/>
                <w:color w:val="000000"/>
                <w:sz w:val="18"/>
                <w:szCs w:val="18"/>
                <w:lang w:val="en-GB"/>
              </w:rPr>
              <w:t xml:space="preserve"> group</w:t>
            </w:r>
            <w:r w:rsidR="00F120FF">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of the PAR Council, at the session held on </w:t>
            </w:r>
            <w:r w:rsidR="002A3728" w:rsidRPr="00800709">
              <w:rPr>
                <w:rFonts w:ascii="Arial" w:hAnsi="Arial" w:cs="Arial"/>
                <w:color w:val="000000"/>
                <w:sz w:val="18"/>
                <w:szCs w:val="18"/>
                <w:lang w:val="en-GB"/>
              </w:rPr>
              <w:t>20</w:t>
            </w:r>
            <w:r w:rsidRPr="00800709">
              <w:rPr>
                <w:rFonts w:ascii="Arial" w:hAnsi="Arial" w:cs="Arial"/>
                <w:color w:val="000000"/>
                <w:sz w:val="18"/>
                <w:szCs w:val="18"/>
                <w:lang w:val="en-GB"/>
              </w:rPr>
              <w:t xml:space="preserve"> December </w:t>
            </w:r>
            <w:r w:rsidR="002A3728" w:rsidRPr="00800709">
              <w:rPr>
                <w:rFonts w:ascii="Arial" w:hAnsi="Arial" w:cs="Arial"/>
                <w:color w:val="000000"/>
                <w:sz w:val="18"/>
                <w:szCs w:val="18"/>
                <w:lang w:val="en-GB"/>
              </w:rPr>
              <w:t xml:space="preserve">2018, </w:t>
            </w:r>
            <w:r w:rsidRPr="00800709">
              <w:rPr>
                <w:rFonts w:ascii="Arial" w:hAnsi="Arial" w:cs="Arial"/>
                <w:color w:val="000000"/>
                <w:sz w:val="18"/>
                <w:szCs w:val="18"/>
                <w:lang w:val="en-GB"/>
              </w:rPr>
              <w:t>by the Decision of the PAR Council No.</w:t>
            </w:r>
            <w:r w:rsidR="002A3728" w:rsidRPr="00800709">
              <w:rPr>
                <w:rFonts w:ascii="Arial" w:hAnsi="Arial" w:cs="Arial"/>
                <w:color w:val="000000"/>
                <w:sz w:val="18"/>
                <w:szCs w:val="18"/>
                <w:lang w:val="en-GB"/>
              </w:rPr>
              <w:t>: 02-02-12749/2018.</w:t>
            </w:r>
          </w:p>
          <w:p w:rsidR="00D9047F" w:rsidRPr="00800709" w:rsidRDefault="00042195" w:rsidP="00D9047F">
            <w:pPr>
              <w:jc w:val="both"/>
              <w:rPr>
                <w:rFonts w:ascii="Arial" w:hAnsi="Arial" w:cs="Arial"/>
                <w:color w:val="000000"/>
                <w:sz w:val="18"/>
                <w:szCs w:val="18"/>
                <w:lang w:val="en-GB"/>
              </w:rPr>
            </w:pPr>
            <w:r w:rsidRPr="00800709">
              <w:rPr>
                <w:rFonts w:ascii="Arial" w:hAnsi="Arial" w:cs="Arial"/>
                <w:color w:val="000000"/>
                <w:sz w:val="18"/>
                <w:szCs w:val="18"/>
                <w:lang w:val="en-GB"/>
              </w:rPr>
              <w:t>It was necessary</w:t>
            </w:r>
            <w:r w:rsidR="00D9047F" w:rsidRPr="00800709">
              <w:rPr>
                <w:rFonts w:ascii="Arial" w:hAnsi="Arial" w:cs="Arial"/>
                <w:color w:val="000000"/>
                <w:sz w:val="18"/>
                <w:szCs w:val="18"/>
                <w:lang w:val="en-GB"/>
              </w:rPr>
              <w:t>,</w:t>
            </w:r>
            <w:r w:rsidRPr="00800709">
              <w:rPr>
                <w:rFonts w:ascii="Arial" w:hAnsi="Arial" w:cs="Arial"/>
                <w:color w:val="000000"/>
                <w:sz w:val="18"/>
                <w:szCs w:val="18"/>
                <w:lang w:val="en-GB"/>
              </w:rPr>
              <w:t xml:space="preserve"> as pre</w:t>
            </w:r>
            <w:r w:rsidR="00D9047F" w:rsidRPr="00800709">
              <w:rPr>
                <w:rFonts w:ascii="Arial" w:hAnsi="Arial" w:cs="Arial"/>
                <w:color w:val="000000"/>
                <w:sz w:val="18"/>
                <w:szCs w:val="18"/>
                <w:lang w:val="en-GB"/>
              </w:rPr>
              <w:t xml:space="preserve">paratory </w:t>
            </w:r>
            <w:r w:rsidR="00F120FF" w:rsidRPr="00800709">
              <w:rPr>
                <w:rFonts w:ascii="Arial" w:hAnsi="Arial" w:cs="Arial"/>
                <w:color w:val="000000"/>
                <w:sz w:val="18"/>
                <w:szCs w:val="18"/>
                <w:lang w:val="en-GB"/>
              </w:rPr>
              <w:t>steps</w:t>
            </w:r>
            <w:r w:rsidR="00D9047F" w:rsidRPr="00800709">
              <w:rPr>
                <w:rFonts w:ascii="Arial" w:hAnsi="Arial" w:cs="Arial"/>
                <w:color w:val="000000"/>
                <w:sz w:val="18"/>
                <w:szCs w:val="18"/>
                <w:lang w:val="en-GB"/>
              </w:rPr>
              <w:t>,</w:t>
            </w:r>
            <w:r w:rsidRPr="00800709">
              <w:rPr>
                <w:rFonts w:ascii="Arial" w:hAnsi="Arial" w:cs="Arial"/>
                <w:color w:val="000000"/>
                <w:sz w:val="18"/>
                <w:szCs w:val="18"/>
                <w:lang w:val="en-GB"/>
              </w:rPr>
              <w:t xml:space="preserve"> to </w:t>
            </w:r>
            <w:r w:rsidR="00F120FF" w:rsidRPr="00800709">
              <w:rPr>
                <w:rFonts w:ascii="Arial" w:hAnsi="Arial" w:cs="Arial"/>
                <w:color w:val="000000"/>
                <w:sz w:val="18"/>
                <w:szCs w:val="18"/>
                <w:lang w:val="en-GB"/>
              </w:rPr>
              <w:t>conduct</w:t>
            </w:r>
            <w:r w:rsidRPr="00800709">
              <w:rPr>
                <w:rFonts w:ascii="Arial" w:hAnsi="Arial" w:cs="Arial"/>
                <w:color w:val="000000"/>
                <w:sz w:val="18"/>
                <w:szCs w:val="18"/>
                <w:lang w:val="en-GB"/>
              </w:rPr>
              <w:t xml:space="preserve"> analyses and develop the policy paper</w:t>
            </w:r>
            <w:r w:rsidR="002A3728" w:rsidRPr="00800709">
              <w:rPr>
                <w:rFonts w:ascii="Arial" w:hAnsi="Arial" w:cs="Arial"/>
                <w:color w:val="000000"/>
                <w:sz w:val="18"/>
                <w:szCs w:val="18"/>
                <w:lang w:val="en-GB"/>
              </w:rPr>
              <w:t>.</w:t>
            </w:r>
          </w:p>
          <w:p w:rsidR="002A3728" w:rsidRPr="00800709" w:rsidRDefault="00D9047F" w:rsidP="007B647A">
            <w:pPr>
              <w:jc w:val="both"/>
              <w:rPr>
                <w:rFonts w:ascii="Arial" w:eastAsia="Times New Roman" w:hAnsi="Arial" w:cs="Arial"/>
                <w:color w:val="222222"/>
                <w:sz w:val="20"/>
                <w:szCs w:val="20"/>
                <w:lang w:val="en-GB"/>
              </w:rPr>
            </w:pPr>
            <w:r w:rsidRPr="00800709">
              <w:rPr>
                <w:rFonts w:ascii="Arial" w:hAnsi="Arial" w:cs="Arial"/>
                <w:color w:val="000000"/>
                <w:sz w:val="18"/>
                <w:szCs w:val="18"/>
                <w:lang w:val="en-GB"/>
              </w:rPr>
              <w:t>The activity relevant to managerial accountability in line with</w:t>
            </w:r>
            <w:r w:rsidR="007B647A"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the </w:t>
            </w:r>
            <w:r w:rsidR="00C27350" w:rsidRPr="00800709">
              <w:rPr>
                <w:rFonts w:ascii="Arial" w:hAnsi="Arial" w:cs="Arial"/>
                <w:color w:val="000000"/>
                <w:sz w:val="18"/>
                <w:szCs w:val="18"/>
                <w:lang w:val="en-GB"/>
              </w:rPr>
              <w:t>Strateg</w:t>
            </w:r>
            <w:r w:rsidR="007B647A" w:rsidRPr="00800709">
              <w:rPr>
                <w:rFonts w:ascii="Arial" w:hAnsi="Arial" w:cs="Arial"/>
                <w:color w:val="000000"/>
                <w:sz w:val="18"/>
                <w:szCs w:val="18"/>
                <w:lang w:val="en-GB"/>
              </w:rPr>
              <w:t xml:space="preserve">y and </w:t>
            </w:r>
            <w:r w:rsidR="00C27350" w:rsidRPr="00800709">
              <w:rPr>
                <w:rFonts w:ascii="Arial" w:hAnsi="Arial" w:cs="Arial"/>
                <w:color w:val="000000"/>
                <w:sz w:val="18"/>
                <w:szCs w:val="18"/>
                <w:lang w:val="en-GB"/>
              </w:rPr>
              <w:t>AP</w:t>
            </w:r>
            <w:r w:rsidR="002A3728" w:rsidRPr="00800709">
              <w:rPr>
                <w:rFonts w:ascii="Arial" w:hAnsi="Arial" w:cs="Arial"/>
                <w:color w:val="000000"/>
                <w:sz w:val="18"/>
                <w:szCs w:val="18"/>
                <w:lang w:val="en-GB"/>
              </w:rPr>
              <w:t xml:space="preserve"> </w:t>
            </w:r>
            <w:r w:rsidR="007B647A" w:rsidRPr="00800709">
              <w:rPr>
                <w:rFonts w:ascii="Arial" w:hAnsi="Arial" w:cs="Arial"/>
                <w:color w:val="000000"/>
                <w:sz w:val="18"/>
                <w:szCs w:val="18"/>
                <w:lang w:val="en-GB"/>
              </w:rPr>
              <w:t xml:space="preserve">is implemented in cooperation with the </w:t>
            </w:r>
            <w:r w:rsidR="00C27350" w:rsidRPr="00800709">
              <w:rPr>
                <w:rFonts w:ascii="Arial" w:hAnsi="Arial" w:cs="Arial"/>
                <w:color w:val="000000"/>
                <w:sz w:val="18"/>
                <w:szCs w:val="18"/>
                <w:lang w:val="en-GB"/>
              </w:rPr>
              <w:t>MFIN</w:t>
            </w:r>
            <w:r w:rsidR="002A3728" w:rsidRPr="00800709">
              <w:rPr>
                <w:rFonts w:ascii="Arial" w:hAnsi="Arial" w:cs="Arial"/>
                <w:color w:val="000000"/>
                <w:sz w:val="18"/>
                <w:szCs w:val="18"/>
                <w:lang w:val="en-GB"/>
              </w:rPr>
              <w:t xml:space="preserve"> (</w:t>
            </w:r>
            <w:r w:rsidR="007B647A" w:rsidRPr="00800709">
              <w:rPr>
                <w:rFonts w:ascii="Arial" w:hAnsi="Arial" w:cs="Arial"/>
                <w:color w:val="000000"/>
                <w:sz w:val="18"/>
                <w:szCs w:val="18"/>
                <w:lang w:val="en-GB"/>
              </w:rPr>
              <w:t xml:space="preserve">Negotiation chapter </w:t>
            </w:r>
            <w:r w:rsidR="002A3728" w:rsidRPr="00800709">
              <w:rPr>
                <w:rFonts w:ascii="Arial" w:hAnsi="Arial" w:cs="Arial"/>
                <w:color w:val="000000"/>
                <w:sz w:val="18"/>
                <w:szCs w:val="18"/>
                <w:lang w:val="en-GB"/>
              </w:rPr>
              <w:t xml:space="preserve">32), </w:t>
            </w:r>
            <w:r w:rsidR="007B647A" w:rsidRPr="00800709">
              <w:rPr>
                <w:rFonts w:ascii="Arial" w:hAnsi="Arial" w:cs="Arial"/>
                <w:color w:val="000000"/>
                <w:sz w:val="18"/>
                <w:szCs w:val="18"/>
                <w:lang w:val="en-GB"/>
              </w:rPr>
              <w:t>which is why it was necessary to harmonise the work and activities of both ministries</w:t>
            </w:r>
            <w:r w:rsidR="002A3728" w:rsidRPr="00800709">
              <w:rPr>
                <w:rFonts w:ascii="Arial" w:hAnsi="Arial" w:cs="Arial"/>
                <w:color w:val="000000"/>
                <w:sz w:val="18"/>
                <w:szCs w:val="18"/>
                <w:lang w:val="en-GB"/>
              </w:rPr>
              <w:t>.</w:t>
            </w:r>
            <w:r w:rsidR="00292C5E" w:rsidRPr="00800709">
              <w:rPr>
                <w:rFonts w:ascii="Arial" w:hAnsi="Arial" w:cs="Arial"/>
                <w:color w:val="000000"/>
                <w:sz w:val="18"/>
                <w:szCs w:val="18"/>
                <w:lang w:val="en-GB"/>
              </w:rPr>
              <w:t xml:space="preserve"> </w:t>
            </w:r>
            <w:r w:rsidR="007B647A" w:rsidRPr="00800709">
              <w:rPr>
                <w:rFonts w:ascii="Arial" w:hAnsi="Arial" w:cs="Arial"/>
                <w:color w:val="000000"/>
                <w:sz w:val="18"/>
                <w:szCs w:val="18"/>
                <w:lang w:val="en-GB"/>
              </w:rPr>
              <w:t xml:space="preserve">The cooperation with the MFIN will continue. After the analysis of the policy paper on </w:t>
            </w:r>
            <w:r w:rsidR="00F120FF" w:rsidRPr="00800709">
              <w:rPr>
                <w:rFonts w:ascii="Arial" w:hAnsi="Arial" w:cs="Arial"/>
                <w:color w:val="000000"/>
                <w:sz w:val="18"/>
                <w:szCs w:val="18"/>
                <w:lang w:val="en-GB"/>
              </w:rPr>
              <w:t xml:space="preserve">managerial </w:t>
            </w:r>
            <w:r w:rsidR="002A3728" w:rsidRPr="00800709">
              <w:rPr>
                <w:rFonts w:ascii="Arial" w:hAnsi="Arial" w:cs="Arial"/>
                <w:color w:val="000000"/>
                <w:sz w:val="18"/>
                <w:szCs w:val="18"/>
                <w:lang w:val="en-GB"/>
              </w:rPr>
              <w:br/>
            </w:r>
            <w:r w:rsidR="007B647A" w:rsidRPr="00800709">
              <w:rPr>
                <w:rFonts w:ascii="Arial" w:hAnsi="Arial" w:cs="Arial"/>
                <w:color w:val="000000"/>
                <w:sz w:val="18"/>
                <w:szCs w:val="18"/>
                <w:lang w:val="en-GB"/>
              </w:rPr>
              <w:t>accountability, certain concepts and directions were agreed within which we will be moving towards managerial accountability</w:t>
            </w:r>
            <w:r w:rsidR="002A3728" w:rsidRPr="00800709">
              <w:rPr>
                <w:rFonts w:ascii="Arial" w:hAnsi="Arial" w:cs="Arial"/>
                <w:color w:val="000000"/>
                <w:sz w:val="18"/>
                <w:szCs w:val="18"/>
                <w:lang w:val="en-GB"/>
              </w:rPr>
              <w:t xml:space="preserve">. </w:t>
            </w:r>
            <w:r w:rsidR="007B647A" w:rsidRPr="00800709">
              <w:rPr>
                <w:rFonts w:ascii="Arial" w:hAnsi="Arial" w:cs="Arial"/>
                <w:color w:val="000000"/>
                <w:sz w:val="18"/>
                <w:szCs w:val="18"/>
                <w:lang w:val="en-GB"/>
              </w:rPr>
              <w:t xml:space="preserve">Regular </w:t>
            </w:r>
            <w:r w:rsidR="00F120FF" w:rsidRPr="00800709">
              <w:rPr>
                <w:rFonts w:ascii="Arial" w:hAnsi="Arial" w:cs="Arial"/>
                <w:color w:val="000000"/>
                <w:sz w:val="18"/>
                <w:szCs w:val="18"/>
                <w:lang w:val="en-GB"/>
              </w:rPr>
              <w:t>coordination</w:t>
            </w:r>
            <w:r w:rsidR="007B647A" w:rsidRPr="00800709">
              <w:rPr>
                <w:rFonts w:ascii="Arial" w:hAnsi="Arial" w:cs="Arial"/>
                <w:color w:val="000000"/>
                <w:sz w:val="18"/>
                <w:szCs w:val="18"/>
                <w:lang w:val="en-GB"/>
              </w:rPr>
              <w:t xml:space="preserve"> meetings will be held to monitor implementation of planned activities related to managerial accountability in line with the </w:t>
            </w:r>
            <w:r w:rsidR="00C27350" w:rsidRPr="00800709">
              <w:rPr>
                <w:rFonts w:ascii="Arial" w:hAnsi="Arial" w:cs="Arial"/>
                <w:color w:val="000000"/>
                <w:sz w:val="18"/>
                <w:szCs w:val="18"/>
                <w:lang w:val="en-GB"/>
              </w:rPr>
              <w:t>Strateg</w:t>
            </w:r>
            <w:r w:rsidR="007B647A" w:rsidRPr="00800709">
              <w:rPr>
                <w:rFonts w:ascii="Arial" w:hAnsi="Arial" w:cs="Arial"/>
                <w:color w:val="000000"/>
                <w:sz w:val="18"/>
                <w:szCs w:val="18"/>
                <w:lang w:val="en-GB"/>
              </w:rPr>
              <w:t xml:space="preserve">y and the </w:t>
            </w:r>
            <w:r w:rsidR="00C27350" w:rsidRPr="00800709">
              <w:rPr>
                <w:rFonts w:ascii="Arial" w:hAnsi="Arial" w:cs="Arial"/>
                <w:color w:val="000000"/>
                <w:sz w:val="18"/>
                <w:szCs w:val="18"/>
                <w:lang w:val="en-GB"/>
              </w:rPr>
              <w:t>AP</w:t>
            </w:r>
            <w:r w:rsidR="002A3728" w:rsidRPr="00800709">
              <w:rPr>
                <w:rFonts w:ascii="Arial" w:hAnsi="Arial" w:cs="Arial"/>
                <w:color w:val="000000"/>
                <w:sz w:val="18"/>
                <w:szCs w:val="18"/>
                <w:lang w:val="en-GB"/>
              </w:rPr>
              <w:t>.</w:t>
            </w:r>
          </w:p>
        </w:tc>
      </w:tr>
      <w:tr w:rsidR="002C61A0" w:rsidRPr="00800709" w:rsidTr="006351C3">
        <w:trPr>
          <w:trHeight w:val="6000"/>
        </w:trPr>
        <w:tc>
          <w:tcPr>
            <w:tcW w:w="2027" w:type="dxa"/>
            <w:shd w:val="clear" w:color="000000" w:fill="FFFFCC"/>
            <w:vAlign w:val="center"/>
            <w:hideMark/>
          </w:tcPr>
          <w:p w:rsidR="007B647A"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1.1.2: </w:t>
            </w:r>
            <w:r w:rsidR="007B647A" w:rsidRPr="00800709">
              <w:rPr>
                <w:rFonts w:ascii="Arial" w:eastAsia="Times New Roman" w:hAnsi="Arial" w:cs="Arial"/>
                <w:color w:val="222222"/>
                <w:sz w:val="20"/>
                <w:szCs w:val="20"/>
                <w:lang w:val="en-GB"/>
              </w:rPr>
              <w:t>Establish the register of holders of public powers in order to establish uniform records of public administration bodies, types of powers and clear vertical responsibilities among bodies, inventory of public registers and bodies in charge to establish and maintain individual registries</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7B647A">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2A3728" w:rsidRPr="00800709" w:rsidRDefault="00CE1ED3" w:rsidP="00F51E3E">
            <w:pPr>
              <w:jc w:val="both"/>
              <w:rPr>
                <w:rFonts w:ascii="Arial" w:hAnsi="Arial" w:cs="Arial"/>
                <w:color w:val="000000"/>
                <w:sz w:val="18"/>
                <w:szCs w:val="18"/>
                <w:lang w:val="en-GB"/>
              </w:rPr>
            </w:pPr>
            <w:r w:rsidRPr="00800709">
              <w:rPr>
                <w:rFonts w:ascii="Arial" w:hAnsi="Arial" w:cs="Arial"/>
                <w:color w:val="000000"/>
                <w:sz w:val="18"/>
                <w:szCs w:val="18"/>
                <w:lang w:val="en-GB"/>
              </w:rPr>
              <w:t xml:space="preserve">In July </w:t>
            </w:r>
            <w:r w:rsidR="002A3728" w:rsidRPr="00800709">
              <w:rPr>
                <w:rFonts w:ascii="Arial" w:hAnsi="Arial" w:cs="Arial"/>
                <w:color w:val="000000"/>
                <w:sz w:val="18"/>
                <w:szCs w:val="18"/>
                <w:lang w:val="en-GB"/>
              </w:rPr>
              <w:t>2018</w:t>
            </w:r>
            <w:r w:rsidRPr="00800709">
              <w:rPr>
                <w:rFonts w:ascii="Arial" w:hAnsi="Arial" w:cs="Arial"/>
                <w:color w:val="000000"/>
                <w:sz w:val="18"/>
                <w:szCs w:val="18"/>
                <w:lang w:val="en-GB"/>
              </w:rPr>
              <w:t>, the Feasibility Study was conducted for the establishment of Registry of state administration bodies</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and holders of public powers in the </w:t>
            </w:r>
            <w:r w:rsidR="00C27350" w:rsidRPr="00800709">
              <w:rPr>
                <w:rFonts w:ascii="Arial" w:hAnsi="Arial" w:cs="Arial"/>
                <w:color w:val="000000"/>
                <w:sz w:val="18"/>
                <w:szCs w:val="18"/>
                <w:lang w:val="en-GB"/>
              </w:rPr>
              <w:t>RS</w:t>
            </w:r>
            <w:r w:rsidR="002A3728" w:rsidRPr="00800709">
              <w:rPr>
                <w:rFonts w:ascii="Arial" w:hAnsi="Arial" w:cs="Arial"/>
                <w:color w:val="000000"/>
                <w:sz w:val="18"/>
                <w:szCs w:val="18"/>
                <w:lang w:val="en-GB"/>
              </w:rPr>
              <w:t xml:space="preserve"> (</w:t>
            </w:r>
            <w:r w:rsidR="00C27350" w:rsidRPr="00800709">
              <w:rPr>
                <w:rFonts w:ascii="Arial" w:hAnsi="Arial" w:cs="Arial"/>
                <w:color w:val="000000"/>
                <w:sz w:val="18"/>
                <w:szCs w:val="18"/>
                <w:lang w:val="en-GB"/>
              </w:rPr>
              <w:t>SIGMA</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support</w:t>
            </w:r>
            <w:r w:rsidR="002A3728" w:rsidRPr="00800709">
              <w:rPr>
                <w:rFonts w:ascii="Arial" w:hAnsi="Arial" w:cs="Arial"/>
                <w:color w:val="000000"/>
                <w:sz w:val="18"/>
                <w:szCs w:val="18"/>
                <w:lang w:val="en-GB"/>
              </w:rPr>
              <w:t>).</w:t>
            </w:r>
          </w:p>
          <w:p w:rsidR="00F51E3E" w:rsidRPr="00800709" w:rsidRDefault="00CE1ED3" w:rsidP="00F51E3E">
            <w:pPr>
              <w:jc w:val="both"/>
              <w:rPr>
                <w:rFonts w:ascii="Arial" w:hAnsi="Arial" w:cs="Arial"/>
                <w:color w:val="000000"/>
                <w:sz w:val="18"/>
                <w:szCs w:val="18"/>
                <w:lang w:val="en-GB"/>
              </w:rPr>
            </w:pPr>
            <w:r w:rsidRPr="00800709">
              <w:rPr>
                <w:rFonts w:ascii="Arial" w:hAnsi="Arial" w:cs="Arial"/>
                <w:color w:val="000000"/>
                <w:sz w:val="18"/>
                <w:szCs w:val="18"/>
                <w:lang w:val="en-GB"/>
              </w:rPr>
              <w:t>Five intersectoral meetings have been held to identify the holders of public powers for the purposes of the Registry and partners in the process</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 xml:space="preserve">the legislative basis, division of competences, </w:t>
            </w:r>
            <w:r w:rsidR="00857E7C" w:rsidRPr="00800709">
              <w:rPr>
                <w:rFonts w:ascii="Arial" w:hAnsi="Arial" w:cs="Arial"/>
                <w:color w:val="000000"/>
                <w:sz w:val="18"/>
                <w:szCs w:val="18"/>
                <w:lang w:val="en-GB"/>
              </w:rPr>
              <w:t xml:space="preserve">and </w:t>
            </w:r>
            <w:r w:rsidRPr="00800709">
              <w:rPr>
                <w:rFonts w:ascii="Arial" w:hAnsi="Arial" w:cs="Arial"/>
                <w:color w:val="000000"/>
                <w:sz w:val="18"/>
                <w:szCs w:val="18"/>
                <w:lang w:val="en-GB"/>
              </w:rPr>
              <w:t>exchange of data from different records</w:t>
            </w:r>
            <w:r w:rsidR="002A3728" w:rsidRPr="00800709">
              <w:rPr>
                <w:rFonts w:ascii="Arial" w:hAnsi="Arial" w:cs="Arial"/>
                <w:color w:val="000000"/>
                <w:sz w:val="18"/>
                <w:szCs w:val="18"/>
                <w:lang w:val="en-GB"/>
              </w:rPr>
              <w:t>).</w:t>
            </w:r>
          </w:p>
          <w:p w:rsidR="002A3728" w:rsidRPr="00800709" w:rsidRDefault="00C27350" w:rsidP="00F51E3E">
            <w:pPr>
              <w:jc w:val="both"/>
              <w:rPr>
                <w:rFonts w:ascii="Arial" w:hAnsi="Arial" w:cs="Arial"/>
                <w:color w:val="000000"/>
                <w:sz w:val="18"/>
                <w:szCs w:val="18"/>
                <w:lang w:val="en-GB"/>
              </w:rPr>
            </w:pPr>
            <w:r w:rsidRPr="00800709">
              <w:rPr>
                <w:rFonts w:ascii="Arial" w:hAnsi="Arial" w:cs="Arial"/>
                <w:color w:val="000000"/>
                <w:sz w:val="18"/>
                <w:szCs w:val="18"/>
                <w:lang w:val="en-GB"/>
              </w:rPr>
              <w:t>MPALG</w:t>
            </w:r>
            <w:r w:rsidR="002A3728" w:rsidRPr="00800709">
              <w:rPr>
                <w:rFonts w:ascii="Arial" w:hAnsi="Arial" w:cs="Arial"/>
                <w:color w:val="000000"/>
                <w:sz w:val="18"/>
                <w:szCs w:val="18"/>
                <w:lang w:val="en-GB"/>
              </w:rPr>
              <w:t xml:space="preserve"> </w:t>
            </w:r>
            <w:r w:rsidR="00857E7C" w:rsidRPr="00800709">
              <w:rPr>
                <w:rFonts w:ascii="Arial" w:hAnsi="Arial" w:cs="Arial"/>
                <w:color w:val="000000"/>
                <w:sz w:val="18"/>
                <w:szCs w:val="18"/>
                <w:lang w:val="en-GB"/>
              </w:rPr>
              <w:t xml:space="preserve">is preparing, together with </w:t>
            </w:r>
            <w:r w:rsidRPr="00800709">
              <w:rPr>
                <w:rFonts w:ascii="Arial" w:hAnsi="Arial" w:cs="Arial"/>
                <w:color w:val="000000"/>
                <w:sz w:val="18"/>
                <w:szCs w:val="18"/>
                <w:lang w:val="en-GB"/>
              </w:rPr>
              <w:t>SIGM</w:t>
            </w:r>
            <w:r w:rsidR="00857E7C" w:rsidRPr="00800709">
              <w:rPr>
                <w:rFonts w:ascii="Arial" w:hAnsi="Arial" w:cs="Arial"/>
                <w:color w:val="000000"/>
                <w:sz w:val="18"/>
                <w:szCs w:val="18"/>
                <w:lang w:val="en-GB"/>
              </w:rPr>
              <w:t>A, the model of this registry, i.e. the structure and the concept of the data base, including the methodology for data entry</w:t>
            </w:r>
            <w:r w:rsidR="002A3728" w:rsidRPr="00800709">
              <w:rPr>
                <w:rFonts w:ascii="Arial" w:hAnsi="Arial" w:cs="Arial"/>
                <w:color w:val="000000"/>
                <w:sz w:val="18"/>
                <w:szCs w:val="18"/>
                <w:lang w:val="en-GB"/>
              </w:rPr>
              <w:t xml:space="preserve">, </w:t>
            </w:r>
            <w:r w:rsidR="00857E7C" w:rsidRPr="00800709">
              <w:rPr>
                <w:rFonts w:ascii="Arial" w:hAnsi="Arial" w:cs="Arial"/>
                <w:color w:val="000000"/>
                <w:sz w:val="18"/>
                <w:szCs w:val="18"/>
                <w:lang w:val="en-GB"/>
              </w:rPr>
              <w:t>and piloting two administration areas</w:t>
            </w:r>
            <w:r w:rsidR="002A3728" w:rsidRPr="00800709">
              <w:rPr>
                <w:rFonts w:ascii="Arial" w:hAnsi="Arial" w:cs="Arial"/>
                <w:color w:val="000000"/>
                <w:sz w:val="18"/>
                <w:szCs w:val="18"/>
                <w:lang w:val="en-GB"/>
              </w:rPr>
              <w:t xml:space="preserve">. </w:t>
            </w:r>
            <w:r w:rsidR="00857E7C" w:rsidRPr="00800709">
              <w:rPr>
                <w:rFonts w:ascii="Arial" w:hAnsi="Arial" w:cs="Arial"/>
                <w:color w:val="000000"/>
                <w:sz w:val="18"/>
                <w:szCs w:val="18"/>
                <w:lang w:val="en-GB"/>
              </w:rPr>
              <w:t xml:space="preserve">It is expected that by the end of </w:t>
            </w:r>
            <w:r w:rsidR="002A3728" w:rsidRPr="00800709">
              <w:rPr>
                <w:rFonts w:ascii="Arial" w:hAnsi="Arial" w:cs="Arial"/>
                <w:color w:val="000000"/>
                <w:sz w:val="18"/>
                <w:szCs w:val="18"/>
                <w:lang w:val="en-GB"/>
              </w:rPr>
              <w:t>2019</w:t>
            </w:r>
            <w:r w:rsidR="00857E7C" w:rsidRPr="00800709">
              <w:rPr>
                <w:rFonts w:ascii="Arial" w:hAnsi="Arial" w:cs="Arial"/>
                <w:color w:val="000000"/>
                <w:sz w:val="18"/>
                <w:szCs w:val="18"/>
                <w:lang w:val="en-GB"/>
              </w:rPr>
              <w:t xml:space="preserve"> all requirements will be met for the establishment </w:t>
            </w:r>
            <w:r w:rsidR="00F120FF" w:rsidRPr="00800709">
              <w:rPr>
                <w:rFonts w:ascii="Arial" w:hAnsi="Arial" w:cs="Arial"/>
                <w:color w:val="000000"/>
                <w:sz w:val="18"/>
                <w:szCs w:val="18"/>
                <w:lang w:val="en-GB"/>
              </w:rPr>
              <w:t>of</w:t>
            </w:r>
            <w:r w:rsidR="00857E7C" w:rsidRPr="00800709">
              <w:rPr>
                <w:rFonts w:ascii="Arial" w:hAnsi="Arial" w:cs="Arial"/>
                <w:color w:val="000000"/>
                <w:sz w:val="18"/>
                <w:szCs w:val="18"/>
                <w:lang w:val="en-GB"/>
              </w:rPr>
              <w:t xml:space="preserve"> the registry according to the time frame to be defined in the Law on State Administration</w:t>
            </w:r>
            <w:r w:rsidR="002A3728" w:rsidRPr="00800709">
              <w:rPr>
                <w:rFonts w:ascii="Arial" w:hAnsi="Arial" w:cs="Arial"/>
                <w:color w:val="000000"/>
                <w:sz w:val="18"/>
                <w:szCs w:val="18"/>
                <w:lang w:val="en-GB"/>
              </w:rPr>
              <w:t>.</w:t>
            </w:r>
          </w:p>
          <w:p w:rsidR="00292C5E" w:rsidRPr="00800709" w:rsidRDefault="00857E7C" w:rsidP="00F51E3E">
            <w:pPr>
              <w:jc w:val="both"/>
              <w:rPr>
                <w:rFonts w:ascii="Arial" w:hAnsi="Arial" w:cs="Arial"/>
                <w:color w:val="000000"/>
                <w:sz w:val="18"/>
                <w:szCs w:val="18"/>
                <w:lang w:val="en-GB"/>
              </w:rPr>
            </w:pPr>
            <w:r w:rsidRPr="00800709">
              <w:rPr>
                <w:rFonts w:ascii="Arial" w:hAnsi="Arial" w:cs="Arial"/>
                <w:color w:val="000000"/>
                <w:sz w:val="18"/>
                <w:szCs w:val="18"/>
                <w:lang w:val="en-GB"/>
              </w:rPr>
              <w:t xml:space="preserve">The model or records of holders of public powers is being finalized into which data will be entered which will be used for the establishment </w:t>
            </w:r>
            <w:r w:rsidR="00F120FF" w:rsidRPr="00800709">
              <w:rPr>
                <w:rFonts w:ascii="Arial" w:hAnsi="Arial" w:cs="Arial"/>
                <w:color w:val="000000"/>
                <w:sz w:val="18"/>
                <w:szCs w:val="18"/>
                <w:lang w:val="en-GB"/>
              </w:rPr>
              <w:t>of</w:t>
            </w:r>
            <w:r w:rsidRPr="00800709">
              <w:rPr>
                <w:rFonts w:ascii="Arial" w:hAnsi="Arial" w:cs="Arial"/>
                <w:color w:val="000000"/>
                <w:sz w:val="18"/>
                <w:szCs w:val="18"/>
                <w:lang w:val="en-GB"/>
              </w:rPr>
              <w:t xml:space="preserve"> the registry</w:t>
            </w:r>
            <w:r w:rsidR="002A3728" w:rsidRPr="00800709">
              <w:rPr>
                <w:rFonts w:ascii="Arial" w:hAnsi="Arial" w:cs="Arial"/>
                <w:color w:val="000000"/>
                <w:sz w:val="18"/>
                <w:szCs w:val="18"/>
                <w:lang w:val="en-GB"/>
              </w:rPr>
              <w:t xml:space="preserve">.  </w:t>
            </w:r>
          </w:p>
          <w:p w:rsidR="00292C5E" w:rsidRPr="00800709" w:rsidRDefault="00857E7C" w:rsidP="00F51E3E">
            <w:pPr>
              <w:jc w:val="both"/>
              <w:rPr>
                <w:rFonts w:ascii="Arial" w:hAnsi="Arial" w:cs="Arial"/>
                <w:color w:val="000000"/>
                <w:sz w:val="18"/>
                <w:szCs w:val="18"/>
                <w:lang w:val="en-GB"/>
              </w:rPr>
            </w:pPr>
            <w:r w:rsidRPr="00800709">
              <w:rPr>
                <w:rFonts w:ascii="Arial" w:hAnsi="Arial" w:cs="Arial"/>
                <w:color w:val="000000"/>
                <w:sz w:val="18"/>
                <w:szCs w:val="18"/>
                <w:lang w:val="en-GB"/>
              </w:rPr>
              <w:t>The volume of data which had to be collected from existing records and the complexity of data to be contained in the registry demanded a longer period of time than initially planned</w:t>
            </w:r>
            <w:r w:rsidR="002A3728" w:rsidRPr="00800709">
              <w:rPr>
                <w:rFonts w:ascii="Arial" w:hAnsi="Arial" w:cs="Arial"/>
                <w:color w:val="000000"/>
                <w:sz w:val="18"/>
                <w:szCs w:val="18"/>
                <w:lang w:val="en-GB"/>
              </w:rPr>
              <w:t>.</w:t>
            </w:r>
            <w:r w:rsidR="00292C5E" w:rsidRPr="00800709">
              <w:rPr>
                <w:rFonts w:ascii="Arial" w:hAnsi="Arial" w:cs="Arial"/>
                <w:color w:val="000000"/>
                <w:sz w:val="18"/>
                <w:szCs w:val="18"/>
                <w:lang w:val="en-GB"/>
              </w:rPr>
              <w:t xml:space="preserve"> </w:t>
            </w:r>
          </w:p>
          <w:p w:rsidR="00F55C99" w:rsidRPr="00800709" w:rsidRDefault="00857E7C" w:rsidP="00857E7C">
            <w:pPr>
              <w:jc w:val="both"/>
              <w:rPr>
                <w:rFonts w:ascii="Arial" w:hAnsi="Arial" w:cs="Arial"/>
                <w:color w:val="000000"/>
                <w:sz w:val="18"/>
                <w:szCs w:val="18"/>
                <w:lang w:val="en-GB"/>
              </w:rPr>
            </w:pPr>
            <w:r w:rsidRPr="00800709">
              <w:rPr>
                <w:rFonts w:ascii="Arial" w:hAnsi="Arial" w:cs="Arial"/>
                <w:color w:val="000000"/>
                <w:sz w:val="18"/>
                <w:szCs w:val="18"/>
                <w:lang w:val="en-GB"/>
              </w:rPr>
              <w:t>The pilot records is being finalised of holders of public powers in the field of culture and construction</w:t>
            </w:r>
            <w:r w:rsidR="002A3728" w:rsidRPr="00800709">
              <w:rPr>
                <w:rFonts w:ascii="Arial" w:hAnsi="Arial" w:cs="Arial"/>
                <w:color w:val="000000"/>
                <w:sz w:val="18"/>
                <w:szCs w:val="18"/>
                <w:lang w:val="en-GB"/>
              </w:rPr>
              <w:t xml:space="preserve"> (2 </w:t>
            </w:r>
            <w:r w:rsidRPr="00800709">
              <w:rPr>
                <w:rFonts w:ascii="Arial" w:hAnsi="Arial" w:cs="Arial"/>
                <w:color w:val="000000"/>
                <w:sz w:val="18"/>
                <w:szCs w:val="18"/>
                <w:lang w:val="en-GB"/>
              </w:rPr>
              <w:t>administration areas</w:t>
            </w:r>
            <w:r w:rsidR="002A3728" w:rsidRPr="00800709">
              <w:rPr>
                <w:rFonts w:ascii="Arial" w:hAnsi="Arial" w:cs="Arial"/>
                <w:color w:val="000000"/>
                <w:sz w:val="18"/>
                <w:szCs w:val="18"/>
                <w:lang w:val="en-GB"/>
              </w:rPr>
              <w:t xml:space="preserve">). </w:t>
            </w:r>
            <w:r w:rsidRPr="00800709">
              <w:rPr>
                <w:rFonts w:ascii="Arial" w:hAnsi="Arial" w:cs="Arial"/>
                <w:color w:val="000000"/>
                <w:sz w:val="18"/>
                <w:szCs w:val="18"/>
                <w:lang w:val="en-GB"/>
              </w:rPr>
              <w:t>Once this is completed, it is planned to proceed to enter data also for other areas</w:t>
            </w:r>
            <w:r w:rsidR="00F51E3E" w:rsidRPr="00800709">
              <w:rPr>
                <w:rFonts w:ascii="Arial" w:hAnsi="Arial" w:cs="Arial"/>
                <w:color w:val="000000"/>
                <w:sz w:val="18"/>
                <w:szCs w:val="18"/>
                <w:lang w:val="en-GB"/>
              </w:rPr>
              <w:t>.</w:t>
            </w:r>
          </w:p>
        </w:tc>
      </w:tr>
      <w:tr w:rsidR="002C61A0" w:rsidRPr="00800709" w:rsidTr="006351C3">
        <w:trPr>
          <w:trHeight w:val="2940"/>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1.1.3: </w:t>
            </w:r>
            <w:r w:rsidR="007B647A" w:rsidRPr="00800709">
              <w:rPr>
                <w:rFonts w:ascii="Arial" w:eastAsia="Times New Roman" w:hAnsi="Arial" w:cs="Arial"/>
                <w:color w:val="222222"/>
                <w:sz w:val="20"/>
                <w:szCs w:val="20"/>
                <w:lang w:val="en-GB"/>
              </w:rPr>
              <w:t>Amend the Decree on principles of internal organisation and systematisation of posts in ministries, special organisations and services of the Government, in order to establish units for planning of public policies, reporting, communications, harmonisation of capacities and obligations from the NPAA, determining standards for the number of employees and managers</w:t>
            </w:r>
            <w:r w:rsidRPr="00800709">
              <w:rPr>
                <w:rFonts w:ascii="Arial" w:eastAsia="Times New Roman" w:hAnsi="Arial" w:cs="Arial"/>
                <w:color w:val="222222"/>
                <w:sz w:val="20"/>
                <w:szCs w:val="20"/>
                <w:lang w:val="en-GB"/>
              </w:rPr>
              <w:t xml:space="preserve"> (1:5)</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7B647A" w:rsidP="007B647A">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4th quarter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2A3728" w:rsidRPr="00800709" w:rsidRDefault="002C5C41"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activity is implemented in cooperation with the </w:t>
            </w:r>
            <w:r w:rsidR="00C27350" w:rsidRPr="00800709">
              <w:rPr>
                <w:rFonts w:ascii="Arial" w:eastAsia="Times New Roman" w:hAnsi="Arial" w:cs="Arial"/>
                <w:color w:val="222222"/>
                <w:sz w:val="18"/>
                <w:szCs w:val="18"/>
                <w:lang w:val="en-GB"/>
              </w:rPr>
              <w:t>MFIN</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and the PPS, which </w:t>
            </w:r>
            <w:r w:rsidR="00F120FF" w:rsidRPr="00800709">
              <w:rPr>
                <w:rFonts w:ascii="Arial" w:eastAsia="Times New Roman" w:hAnsi="Arial" w:cs="Arial"/>
                <w:color w:val="222222"/>
                <w:sz w:val="18"/>
                <w:szCs w:val="18"/>
                <w:lang w:val="en-GB"/>
              </w:rPr>
              <w:t>requires</w:t>
            </w:r>
            <w:r w:rsidRPr="00800709">
              <w:rPr>
                <w:rFonts w:ascii="Arial" w:eastAsia="Times New Roman" w:hAnsi="Arial" w:cs="Arial"/>
                <w:color w:val="222222"/>
                <w:sz w:val="18"/>
                <w:szCs w:val="18"/>
                <w:lang w:val="en-GB"/>
              </w:rPr>
              <w:t xml:space="preserve"> close cooper</w:t>
            </w:r>
            <w:r w:rsidR="00E028EE">
              <w:rPr>
                <w:rFonts w:ascii="Arial" w:eastAsia="Times New Roman" w:hAnsi="Arial" w:cs="Arial"/>
                <w:color w:val="222222"/>
                <w:sz w:val="18"/>
                <w:szCs w:val="18"/>
                <w:lang w:val="en-GB"/>
              </w:rPr>
              <w:t>ation in implementation of the L</w:t>
            </w:r>
            <w:r w:rsidRPr="00800709">
              <w:rPr>
                <w:rFonts w:ascii="Arial" w:eastAsia="Times New Roman" w:hAnsi="Arial" w:cs="Arial"/>
                <w:color w:val="222222"/>
                <w:sz w:val="18"/>
                <w:szCs w:val="18"/>
                <w:lang w:val="en-GB"/>
              </w:rPr>
              <w:t>aw on the Planning System, which is not elaborated yet in the amendments to the Decree on implementation of this law</w:t>
            </w:r>
            <w:r w:rsidR="002A3728" w:rsidRPr="00800709">
              <w:rPr>
                <w:rFonts w:ascii="Arial" w:eastAsia="Times New Roman" w:hAnsi="Arial" w:cs="Arial"/>
                <w:color w:val="222222"/>
                <w:sz w:val="18"/>
                <w:szCs w:val="18"/>
                <w:lang w:val="en-GB"/>
              </w:rPr>
              <w:t>.</w:t>
            </w:r>
          </w:p>
          <w:p w:rsidR="002A3728" w:rsidRPr="00800709" w:rsidRDefault="002C5C41"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Also, the action plan for the horizontal functional review implies that the Government is to adopt the following</w:t>
            </w:r>
            <w:r w:rsidR="002A3728" w:rsidRPr="00800709">
              <w:rPr>
                <w:rFonts w:ascii="Arial" w:eastAsia="Times New Roman" w:hAnsi="Arial" w:cs="Arial"/>
                <w:color w:val="222222"/>
                <w:sz w:val="18"/>
                <w:szCs w:val="18"/>
                <w:lang w:val="en-GB"/>
              </w:rPr>
              <w:t>:</w:t>
            </w:r>
          </w:p>
          <w:p w:rsidR="002A3728" w:rsidRPr="00800709" w:rsidRDefault="002A3728"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 </w:t>
            </w:r>
            <w:r w:rsidR="002C5C41" w:rsidRPr="00800709">
              <w:rPr>
                <w:rFonts w:ascii="Arial" w:eastAsia="Times New Roman" w:hAnsi="Arial" w:cs="Arial"/>
                <w:color w:val="222222"/>
                <w:sz w:val="18"/>
                <w:szCs w:val="18"/>
                <w:lang w:val="en-GB"/>
              </w:rPr>
              <w:t>Guidelines for the establishment of standards for joint/support functions and the necessary ratio of the number of employees working on the core and auxiliary functions in state administration bodies and holders of public powers</w:t>
            </w:r>
            <w:r w:rsidRPr="00800709">
              <w:rPr>
                <w:rFonts w:ascii="Arial" w:eastAsia="Times New Roman" w:hAnsi="Arial" w:cs="Arial"/>
                <w:color w:val="222222"/>
                <w:sz w:val="18"/>
                <w:szCs w:val="18"/>
                <w:lang w:val="en-GB"/>
              </w:rPr>
              <w:t xml:space="preserve">; </w:t>
            </w:r>
          </w:p>
          <w:p w:rsidR="002A3728" w:rsidRPr="00800709" w:rsidRDefault="002A3728"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 </w:t>
            </w:r>
            <w:r w:rsidR="002C5C41" w:rsidRPr="00800709">
              <w:rPr>
                <w:rFonts w:ascii="Arial" w:eastAsia="Times New Roman" w:hAnsi="Arial" w:cs="Arial"/>
                <w:color w:val="222222"/>
                <w:sz w:val="18"/>
                <w:szCs w:val="18"/>
                <w:lang w:val="en-GB"/>
              </w:rPr>
              <w:t>Guidelines with binding criteria for the establishment of new organizational forms in the public sector</w:t>
            </w:r>
            <w:r w:rsidRPr="00800709">
              <w:rPr>
                <w:rFonts w:ascii="Arial" w:eastAsia="Times New Roman" w:hAnsi="Arial" w:cs="Arial"/>
                <w:color w:val="222222"/>
                <w:sz w:val="18"/>
                <w:szCs w:val="18"/>
                <w:lang w:val="en-GB"/>
              </w:rPr>
              <w:t xml:space="preserve">, </w:t>
            </w:r>
          </w:p>
          <w:p w:rsidR="002A3728" w:rsidRPr="00800709" w:rsidRDefault="002A3728"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 </w:t>
            </w:r>
            <w:r w:rsidR="002C5C41" w:rsidRPr="00800709">
              <w:rPr>
                <w:rFonts w:ascii="Arial" w:eastAsia="Times New Roman" w:hAnsi="Arial" w:cs="Arial"/>
                <w:color w:val="222222"/>
                <w:sz w:val="18"/>
                <w:szCs w:val="18"/>
                <w:lang w:val="en-GB"/>
              </w:rPr>
              <w:t xml:space="preserve">Guidelines for enhanced cooperation of PA bodies in procedures for implementation of documents and acts decided by the Government, and </w:t>
            </w:r>
          </w:p>
          <w:p w:rsidR="002A3728" w:rsidRPr="00800709" w:rsidRDefault="002A3728"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 </w:t>
            </w:r>
            <w:r w:rsidR="002C5C41" w:rsidRPr="00800709">
              <w:rPr>
                <w:rFonts w:ascii="Arial" w:eastAsia="Times New Roman" w:hAnsi="Arial" w:cs="Arial"/>
                <w:color w:val="222222"/>
                <w:sz w:val="18"/>
                <w:szCs w:val="18"/>
                <w:lang w:val="en-GB"/>
              </w:rPr>
              <w:t xml:space="preserve">Decree on changes and </w:t>
            </w:r>
            <w:r w:rsidR="00F120FF" w:rsidRPr="00800709">
              <w:rPr>
                <w:rFonts w:ascii="Arial" w:eastAsia="Times New Roman" w:hAnsi="Arial" w:cs="Arial"/>
                <w:color w:val="222222"/>
                <w:sz w:val="18"/>
                <w:szCs w:val="18"/>
                <w:lang w:val="en-GB"/>
              </w:rPr>
              <w:t>amendments</w:t>
            </w:r>
            <w:r w:rsidR="002C5C41" w:rsidRPr="00800709">
              <w:rPr>
                <w:rFonts w:ascii="Arial" w:eastAsia="Times New Roman" w:hAnsi="Arial" w:cs="Arial"/>
                <w:color w:val="222222"/>
                <w:sz w:val="18"/>
                <w:szCs w:val="18"/>
                <w:lang w:val="en-GB"/>
              </w:rPr>
              <w:t xml:space="preserve"> to internal organisation of state administration bodies</w:t>
            </w:r>
            <w:r w:rsidRPr="00800709">
              <w:rPr>
                <w:rFonts w:ascii="Arial" w:eastAsia="Times New Roman" w:hAnsi="Arial" w:cs="Arial"/>
                <w:color w:val="222222"/>
                <w:sz w:val="18"/>
                <w:szCs w:val="18"/>
                <w:lang w:val="en-GB"/>
              </w:rPr>
              <w:t xml:space="preserve">. </w:t>
            </w:r>
          </w:p>
          <w:p w:rsidR="002A3728" w:rsidRPr="00800709" w:rsidRDefault="002A3728" w:rsidP="00F51E3E">
            <w:pPr>
              <w:spacing w:after="0" w:line="240" w:lineRule="auto"/>
              <w:jc w:val="both"/>
              <w:rPr>
                <w:rFonts w:ascii="Arial" w:eastAsia="Times New Roman" w:hAnsi="Arial" w:cs="Arial"/>
                <w:color w:val="222222"/>
                <w:sz w:val="18"/>
                <w:szCs w:val="18"/>
                <w:lang w:val="en-GB"/>
              </w:rPr>
            </w:pPr>
          </w:p>
          <w:p w:rsidR="00F55C99" w:rsidRPr="00800709" w:rsidRDefault="002C5C41" w:rsidP="00D863FE">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18"/>
                <w:lang w:val="en-GB"/>
              </w:rPr>
              <w:t>The said documents have been prepared by the World Bank and in December 2017 they were submitted, in line with the Rules of Procedure of the Government, for opinion to the relevant bodies</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Due to comments received by the said bodies, the Government Committee for Economy and Finance delayed the discussion for reasons of additional harmonization between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and the </w:t>
            </w:r>
            <w:r w:rsidR="00C27350" w:rsidRPr="00800709">
              <w:rPr>
                <w:rFonts w:ascii="Arial" w:eastAsia="Times New Roman" w:hAnsi="Arial" w:cs="Arial"/>
                <w:color w:val="222222"/>
                <w:sz w:val="18"/>
                <w:szCs w:val="18"/>
                <w:lang w:val="en-GB"/>
              </w:rPr>
              <w:t>MFIN</w:t>
            </w:r>
            <w:r w:rsidR="002A3728"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Ministr</w:t>
            </w:r>
            <w:r w:rsidRPr="00800709">
              <w:rPr>
                <w:rFonts w:ascii="Arial" w:eastAsia="Times New Roman" w:hAnsi="Arial" w:cs="Arial"/>
                <w:color w:val="222222"/>
                <w:sz w:val="18"/>
                <w:szCs w:val="18"/>
                <w:lang w:val="en-GB"/>
              </w:rPr>
              <w:t xml:space="preserve">y of Construction, </w:t>
            </w:r>
            <w:r w:rsidR="00F120FF" w:rsidRPr="00800709">
              <w:rPr>
                <w:rFonts w:ascii="Arial" w:eastAsia="Times New Roman" w:hAnsi="Arial" w:cs="Arial"/>
                <w:color w:val="222222"/>
                <w:sz w:val="18"/>
                <w:szCs w:val="18"/>
                <w:lang w:val="en-GB"/>
              </w:rPr>
              <w:t>Transport</w:t>
            </w:r>
            <w:r w:rsidRPr="00800709">
              <w:rPr>
                <w:rFonts w:ascii="Arial" w:eastAsia="Times New Roman" w:hAnsi="Arial" w:cs="Arial"/>
                <w:color w:val="222222"/>
                <w:sz w:val="18"/>
                <w:szCs w:val="18"/>
                <w:lang w:val="en-GB"/>
              </w:rPr>
              <w:t xml:space="preserve"> and Infrastructure, the Ministry of Economy, the Ministry of Mining and </w:t>
            </w:r>
            <w:r w:rsidR="00F120FF" w:rsidRPr="00800709">
              <w:rPr>
                <w:rFonts w:ascii="Arial" w:eastAsia="Times New Roman" w:hAnsi="Arial" w:cs="Arial"/>
                <w:color w:val="222222"/>
                <w:sz w:val="18"/>
                <w:szCs w:val="18"/>
                <w:lang w:val="en-GB"/>
              </w:rPr>
              <w:t>Energy</w:t>
            </w:r>
            <w:r w:rsidR="00F120FF">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 xml:space="preserve"> the PPS, and the Ministry of EU Integrations</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After the consultations were held and the additional harmonization was conducted, </w:t>
            </w:r>
            <w:r w:rsidR="00BD659A" w:rsidRPr="00800709">
              <w:rPr>
                <w:rFonts w:ascii="Arial" w:eastAsia="Times New Roman" w:hAnsi="Arial" w:cs="Arial"/>
                <w:color w:val="222222"/>
                <w:sz w:val="18"/>
                <w:szCs w:val="18"/>
                <w:lang w:val="en-GB"/>
              </w:rPr>
              <w:t xml:space="preserve">the </w:t>
            </w:r>
            <w:r w:rsidR="00F120FF" w:rsidRPr="00800709">
              <w:rPr>
                <w:rFonts w:ascii="Arial" w:eastAsia="Times New Roman" w:hAnsi="Arial" w:cs="Arial"/>
                <w:color w:val="222222"/>
                <w:sz w:val="18"/>
                <w:szCs w:val="18"/>
                <w:lang w:val="en-GB"/>
              </w:rPr>
              <w:t>guidelines</w:t>
            </w:r>
            <w:r w:rsidRPr="00800709">
              <w:rPr>
                <w:rFonts w:ascii="Arial" w:eastAsia="Times New Roman" w:hAnsi="Arial" w:cs="Arial"/>
                <w:color w:val="222222"/>
                <w:sz w:val="18"/>
                <w:szCs w:val="18"/>
                <w:lang w:val="en-GB"/>
              </w:rPr>
              <w:t xml:space="preserve"> were sent to the said bodie</w:t>
            </w:r>
            <w:r w:rsidR="00BD659A" w:rsidRPr="00800709">
              <w:rPr>
                <w:rFonts w:ascii="Arial" w:eastAsia="Times New Roman" w:hAnsi="Arial" w:cs="Arial"/>
                <w:color w:val="222222"/>
                <w:sz w:val="18"/>
                <w:szCs w:val="18"/>
                <w:lang w:val="en-GB"/>
              </w:rPr>
              <w:t xml:space="preserve">s for their opinions on </w:t>
            </w:r>
            <w:r w:rsidR="002A3728" w:rsidRPr="00800709">
              <w:rPr>
                <w:rFonts w:ascii="Arial" w:eastAsia="Times New Roman" w:hAnsi="Arial" w:cs="Arial"/>
                <w:color w:val="222222"/>
                <w:sz w:val="18"/>
                <w:szCs w:val="18"/>
                <w:lang w:val="en-GB"/>
              </w:rPr>
              <w:t>16</w:t>
            </w:r>
            <w:r w:rsidR="00BD659A" w:rsidRPr="00800709">
              <w:rPr>
                <w:rFonts w:ascii="Arial" w:eastAsia="Times New Roman" w:hAnsi="Arial" w:cs="Arial"/>
                <w:color w:val="222222"/>
                <w:sz w:val="18"/>
                <w:szCs w:val="18"/>
                <w:lang w:val="en-GB"/>
              </w:rPr>
              <w:t xml:space="preserve"> October </w:t>
            </w:r>
            <w:r w:rsidR="002A3728" w:rsidRPr="00800709">
              <w:rPr>
                <w:rFonts w:ascii="Arial" w:eastAsia="Times New Roman" w:hAnsi="Arial" w:cs="Arial"/>
                <w:color w:val="222222"/>
                <w:sz w:val="18"/>
                <w:szCs w:val="18"/>
                <w:lang w:val="en-GB"/>
              </w:rPr>
              <w:t xml:space="preserve">2018. </w:t>
            </w:r>
            <w:r w:rsidR="00D863FE" w:rsidRPr="00800709">
              <w:rPr>
                <w:rFonts w:ascii="Arial" w:eastAsia="Times New Roman" w:hAnsi="Arial" w:cs="Arial"/>
                <w:color w:val="222222"/>
                <w:sz w:val="18"/>
                <w:szCs w:val="18"/>
                <w:lang w:val="en-GB"/>
              </w:rPr>
              <w:t xml:space="preserve">Opinions with comments were subsequently submitted by the </w:t>
            </w:r>
            <w:r w:rsidRPr="00800709">
              <w:rPr>
                <w:rFonts w:ascii="Arial" w:eastAsia="Times New Roman" w:hAnsi="Arial" w:cs="Arial"/>
                <w:color w:val="222222"/>
                <w:sz w:val="18"/>
                <w:szCs w:val="18"/>
                <w:lang w:val="en-GB"/>
              </w:rPr>
              <w:t>PPS</w:t>
            </w:r>
            <w:r w:rsidR="00D863FE" w:rsidRPr="00800709">
              <w:rPr>
                <w:rFonts w:ascii="Arial" w:eastAsia="Times New Roman" w:hAnsi="Arial" w:cs="Arial"/>
                <w:color w:val="222222"/>
                <w:sz w:val="18"/>
                <w:szCs w:val="18"/>
                <w:lang w:val="en-GB"/>
              </w:rPr>
              <w:t xml:space="preserve">, the </w:t>
            </w:r>
            <w:r w:rsidR="00C27350" w:rsidRPr="00800709">
              <w:rPr>
                <w:rFonts w:ascii="Arial" w:eastAsia="Times New Roman" w:hAnsi="Arial" w:cs="Arial"/>
                <w:color w:val="222222"/>
                <w:sz w:val="18"/>
                <w:szCs w:val="18"/>
                <w:lang w:val="en-GB"/>
              </w:rPr>
              <w:t>Minist</w:t>
            </w:r>
            <w:r w:rsidR="00D863FE" w:rsidRPr="00800709">
              <w:rPr>
                <w:rFonts w:ascii="Arial" w:eastAsia="Times New Roman" w:hAnsi="Arial" w:cs="Arial"/>
                <w:color w:val="222222"/>
                <w:sz w:val="18"/>
                <w:szCs w:val="18"/>
                <w:lang w:val="en-GB"/>
              </w:rPr>
              <w:t>ry of Mining and Energy</w:t>
            </w:r>
            <w:r w:rsidR="002A3728" w:rsidRPr="00800709">
              <w:rPr>
                <w:rFonts w:ascii="Arial" w:eastAsia="Times New Roman" w:hAnsi="Arial" w:cs="Arial"/>
                <w:color w:val="222222"/>
                <w:sz w:val="18"/>
                <w:szCs w:val="18"/>
                <w:lang w:val="en-GB"/>
              </w:rPr>
              <w:t xml:space="preserve">, </w:t>
            </w:r>
            <w:r w:rsidR="00D863FE" w:rsidRPr="00800709">
              <w:rPr>
                <w:rFonts w:ascii="Arial" w:eastAsia="Times New Roman" w:hAnsi="Arial" w:cs="Arial"/>
                <w:color w:val="222222"/>
                <w:sz w:val="18"/>
                <w:szCs w:val="18"/>
                <w:lang w:val="en-GB"/>
              </w:rPr>
              <w:t>and the Ministry of EU Integrations. The process of harmonization is i</w:t>
            </w:r>
            <w:r w:rsidR="007B647A" w:rsidRPr="00800709">
              <w:rPr>
                <w:rFonts w:ascii="Arial" w:eastAsia="Times New Roman" w:hAnsi="Arial" w:cs="Arial"/>
                <w:color w:val="222222"/>
                <w:sz w:val="18"/>
                <w:szCs w:val="18"/>
                <w:lang w:val="en-GB"/>
              </w:rPr>
              <w:t>n progress</w:t>
            </w:r>
            <w:r w:rsidR="002A3728" w:rsidRPr="00800709">
              <w:rPr>
                <w:rFonts w:ascii="Arial" w:eastAsia="Times New Roman" w:hAnsi="Arial" w:cs="Arial"/>
                <w:color w:val="222222"/>
                <w:sz w:val="18"/>
                <w:szCs w:val="18"/>
                <w:lang w:val="en-GB"/>
              </w:rPr>
              <w:t>.</w:t>
            </w:r>
            <w:r w:rsidR="00292C5E" w:rsidRPr="00800709">
              <w:rPr>
                <w:rFonts w:ascii="Arial" w:eastAsia="Times New Roman" w:hAnsi="Arial" w:cs="Arial"/>
                <w:color w:val="222222"/>
                <w:sz w:val="18"/>
                <w:szCs w:val="18"/>
                <w:lang w:val="en-GB"/>
              </w:rPr>
              <w:t xml:space="preserve"> </w:t>
            </w:r>
            <w:r w:rsidR="00D863FE" w:rsidRPr="00800709">
              <w:rPr>
                <w:rFonts w:ascii="Arial" w:eastAsia="Times New Roman" w:hAnsi="Arial" w:cs="Arial"/>
                <w:color w:val="222222"/>
                <w:sz w:val="18"/>
                <w:szCs w:val="18"/>
                <w:lang w:val="en-GB"/>
              </w:rPr>
              <w:t xml:space="preserve">Cooperation of the three bodies will continue </w:t>
            </w:r>
            <w:r w:rsidR="00F120FF" w:rsidRPr="00800709">
              <w:rPr>
                <w:rFonts w:ascii="Arial" w:eastAsia="Times New Roman" w:hAnsi="Arial" w:cs="Arial"/>
                <w:color w:val="222222"/>
                <w:sz w:val="18"/>
                <w:szCs w:val="18"/>
                <w:lang w:val="en-GB"/>
              </w:rPr>
              <w:t>in</w:t>
            </w:r>
            <w:r w:rsidR="00D863FE" w:rsidRPr="00800709">
              <w:rPr>
                <w:rFonts w:ascii="Arial" w:eastAsia="Times New Roman" w:hAnsi="Arial" w:cs="Arial"/>
                <w:color w:val="222222"/>
                <w:sz w:val="18"/>
                <w:szCs w:val="18"/>
                <w:lang w:val="en-GB"/>
              </w:rPr>
              <w:t xml:space="preserve"> order to draft the changes in the Decree on the implementation of the law</w:t>
            </w:r>
            <w:r w:rsidR="002A3728"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780"/>
        </w:trPr>
        <w:tc>
          <w:tcPr>
            <w:tcW w:w="14375" w:type="dxa"/>
            <w:gridSpan w:val="7"/>
            <w:shd w:val="clear" w:color="000000" w:fill="F7C3AA"/>
            <w:vAlign w:val="center"/>
            <w:hideMark/>
          </w:tcPr>
          <w:p w:rsidR="00F55C99" w:rsidRPr="00800709" w:rsidRDefault="000240A1" w:rsidP="00CE1ED3">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1. 2: </w:t>
            </w:r>
            <w:bookmarkStart w:id="2" w:name="_Toc400107265"/>
            <w:r w:rsidR="00CE1ED3" w:rsidRPr="00800709">
              <w:rPr>
                <w:rFonts w:ascii="Arial" w:eastAsia="Times New Roman" w:hAnsi="Arial" w:cs="Arial"/>
                <w:color w:val="222222"/>
                <w:sz w:val="20"/>
                <w:szCs w:val="20"/>
                <w:lang w:val="en-GB"/>
              </w:rPr>
              <w:t>Improved functioning of the local self-Government and decentralisation and deconcentration of state administration through defining of the strategic framework and strengthening of capacities of towns and municipalities to efficiently deliver public tasks and procedures, establish inter-municipal cooperation, and implement principles of good administration</w:t>
            </w:r>
            <w:bookmarkEnd w:id="2"/>
            <w:r w:rsidR="00F55C99" w:rsidRPr="00800709">
              <w:rPr>
                <w:rFonts w:ascii="Arial" w:eastAsia="Times New Roman" w:hAnsi="Arial" w:cs="Arial"/>
                <w:color w:val="222222"/>
                <w:sz w:val="20"/>
                <w:szCs w:val="20"/>
                <w:lang w:val="en-GB"/>
              </w:rPr>
              <w:t>.</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CE1ED3" w:rsidP="00CE1ED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number of new arrangements of intermunicipal cooperation in joint implementation of competences of local government</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240BF2">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r w:rsidR="00240BF2" w:rsidRPr="00800709">
              <w:rPr>
                <w:rFonts w:ascii="Tahoma" w:eastAsia="Times New Roman" w:hAnsi="Tahoma" w:cs="Tahoma"/>
                <w:color w:val="000000"/>
                <w:sz w:val="20"/>
                <w:szCs w:val="20"/>
                <w:lang w:val="en-GB"/>
              </w:rPr>
              <w:t>0</w:t>
            </w:r>
          </w:p>
        </w:tc>
        <w:tc>
          <w:tcPr>
            <w:tcW w:w="1768" w:type="dxa"/>
            <w:shd w:val="clear" w:color="auto" w:fill="auto"/>
            <w:noWrap/>
            <w:vAlign w:val="center"/>
            <w:hideMark/>
          </w:tcPr>
          <w:p w:rsidR="00F55C99" w:rsidRPr="00800709" w:rsidRDefault="00F55C99" w:rsidP="00240BF2">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r w:rsidR="00240BF2" w:rsidRPr="00800709">
              <w:rPr>
                <w:rFonts w:ascii="Tahoma" w:eastAsia="Times New Roman" w:hAnsi="Tahoma" w:cs="Tahoma"/>
                <w:color w:val="000000"/>
                <w:sz w:val="20"/>
                <w:szCs w:val="20"/>
                <w:lang w:val="en-GB"/>
              </w:rPr>
              <w:t>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2C61A0" w:rsidRPr="00800709" w:rsidTr="006351C3">
        <w:trPr>
          <w:trHeight w:val="255"/>
        </w:trPr>
        <w:tc>
          <w:tcPr>
            <w:tcW w:w="3758" w:type="dxa"/>
            <w:gridSpan w:val="2"/>
            <w:shd w:val="clear" w:color="auto" w:fill="auto"/>
            <w:noWrap/>
            <w:vAlign w:val="center"/>
            <w:hideMark/>
          </w:tcPr>
          <w:p w:rsidR="00F55C99" w:rsidRPr="00800709" w:rsidRDefault="00CE1ED3" w:rsidP="00CE1ED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Adopt the strategic or </w:t>
            </w:r>
            <w:r w:rsidR="00F120FF" w:rsidRPr="00800709">
              <w:rPr>
                <w:rFonts w:ascii="Arial" w:eastAsia="Times New Roman" w:hAnsi="Arial" w:cs="Arial"/>
                <w:color w:val="222222"/>
                <w:sz w:val="20"/>
                <w:szCs w:val="20"/>
                <w:lang w:val="en-GB"/>
              </w:rPr>
              <w:t>programme</w:t>
            </w:r>
            <w:r w:rsidRPr="00800709">
              <w:rPr>
                <w:rFonts w:ascii="Arial" w:eastAsia="Times New Roman" w:hAnsi="Arial" w:cs="Arial"/>
                <w:color w:val="222222"/>
                <w:sz w:val="20"/>
                <w:szCs w:val="20"/>
                <w:lang w:val="en-GB"/>
              </w:rPr>
              <w:t xml:space="preserve"> document determining the decentralization policy or local government reform</w:t>
            </w:r>
          </w:p>
        </w:tc>
        <w:tc>
          <w:tcPr>
            <w:tcW w:w="2262" w:type="dxa"/>
            <w:gridSpan w:val="2"/>
            <w:shd w:val="clear" w:color="auto" w:fill="auto"/>
            <w:noWrap/>
            <w:vAlign w:val="center"/>
            <w:hideMark/>
          </w:tcPr>
          <w:p w:rsidR="00F55C99" w:rsidRPr="00800709" w:rsidRDefault="00CE1ED3"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Not developed</w:t>
            </w:r>
            <w:r w:rsidR="00F55C99" w:rsidRPr="00800709">
              <w:rPr>
                <w:rFonts w:ascii="Arial" w:eastAsia="Times New Roman" w:hAnsi="Arial" w:cs="Arial"/>
                <w:color w:val="222222"/>
                <w:sz w:val="20"/>
                <w:szCs w:val="20"/>
                <w:lang w:val="en-GB"/>
              </w:rPr>
              <w:t xml:space="preserve"> (2017)</w:t>
            </w:r>
          </w:p>
        </w:tc>
        <w:tc>
          <w:tcPr>
            <w:tcW w:w="1170" w:type="dxa"/>
            <w:shd w:val="clear" w:color="auto" w:fill="auto"/>
            <w:noWrap/>
            <w:vAlign w:val="center"/>
            <w:hideMark/>
          </w:tcPr>
          <w:p w:rsidR="00F55C99" w:rsidRPr="00800709" w:rsidRDefault="00CE1ED3" w:rsidP="00CE1ED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Policy paper developed</w:t>
            </w:r>
          </w:p>
        </w:tc>
        <w:tc>
          <w:tcPr>
            <w:tcW w:w="1768" w:type="dxa"/>
            <w:shd w:val="clear" w:color="auto" w:fill="auto"/>
            <w:noWrap/>
            <w:vAlign w:val="center"/>
            <w:hideMark/>
          </w:tcPr>
          <w:p w:rsidR="00F55C99" w:rsidRPr="00800709" w:rsidRDefault="00240BF2" w:rsidP="00240B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w:t>
            </w:r>
          </w:p>
        </w:tc>
        <w:tc>
          <w:tcPr>
            <w:tcW w:w="5417" w:type="dxa"/>
            <w:shd w:val="clear" w:color="auto" w:fill="auto"/>
            <w:noWrap/>
            <w:vAlign w:val="center"/>
            <w:hideMark/>
          </w:tcPr>
          <w:p w:rsidR="00F55C99" w:rsidRPr="00800709" w:rsidRDefault="00CE1ED3" w:rsidP="00CE1ED3">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Not developed</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work commenced on drafting the policy paper</w:t>
            </w:r>
            <w:r w:rsidR="00F51E3E"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4290"/>
        </w:trPr>
        <w:tc>
          <w:tcPr>
            <w:tcW w:w="2027" w:type="dxa"/>
            <w:shd w:val="clear" w:color="000000" w:fill="FFFFCC"/>
            <w:vAlign w:val="center"/>
            <w:hideMark/>
          </w:tcPr>
          <w:p w:rsidR="00F55C99" w:rsidRPr="00800709" w:rsidRDefault="00F55C99" w:rsidP="00D863FE">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1.2.1: </w:t>
            </w:r>
            <w:r w:rsidR="00D863FE" w:rsidRPr="00800709">
              <w:rPr>
                <w:rFonts w:ascii="Arial" w:eastAsia="Times New Roman" w:hAnsi="Arial" w:cs="Arial"/>
                <w:color w:val="222222"/>
                <w:sz w:val="20"/>
                <w:szCs w:val="20"/>
                <w:lang w:val="en-GB"/>
              </w:rPr>
              <w:t>Adopt changes and amendments to the Law on Local Self-Government to achieve harmonisation with the new regulations and to reform the administrative framework for operation of authorities of LSG, local administration and inter-municipal cooperation (organise 8 instructive seminars, draft the model statute of units of LSG, the model rules of procedure of municipal assemblies and model decision on territorial self-Government)</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3rd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CE1ED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566B76" w:rsidRPr="00800709" w:rsidRDefault="00566B76" w:rsidP="00292C5E">
            <w:pPr>
              <w:tabs>
                <w:tab w:val="left" w:pos="344"/>
                <w:tab w:val="left" w:pos="464"/>
              </w:tabs>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changes and amendments to the Law on local Self-Government were adopted in June </w:t>
            </w:r>
            <w:r w:rsidR="002A3728"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These amendments ensure numerous key improvements of the existing system of local government</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Particularly relevant are the amendments related to</w:t>
            </w:r>
            <w:r w:rsidR="00F120FF">
              <w:rPr>
                <w:rFonts w:ascii="Arial" w:eastAsia="Times New Roman" w:hAnsi="Arial" w:cs="Arial"/>
                <w:color w:val="222222"/>
                <w:sz w:val="18"/>
                <w:szCs w:val="18"/>
                <w:lang w:val="en-GB"/>
              </w:rPr>
              <w:t>:</w:t>
            </w:r>
            <w:r w:rsidR="002A3728" w:rsidRPr="00800709">
              <w:rPr>
                <w:rFonts w:ascii="Arial" w:eastAsia="Times New Roman" w:hAnsi="Arial" w:cs="Arial"/>
                <w:color w:val="222222"/>
                <w:sz w:val="18"/>
                <w:szCs w:val="18"/>
                <w:lang w:val="en-GB"/>
              </w:rPr>
              <w:br/>
              <w:t xml:space="preserve">1) </w:t>
            </w:r>
            <w:r w:rsidRPr="00800709">
              <w:rPr>
                <w:rFonts w:ascii="Arial" w:eastAsia="Times New Roman" w:hAnsi="Arial" w:cs="Arial"/>
                <w:color w:val="222222"/>
                <w:sz w:val="18"/>
                <w:szCs w:val="18"/>
                <w:lang w:val="en-GB"/>
              </w:rPr>
              <w:t>public engagement in the operation of the local self-government</w:t>
            </w:r>
            <w:r w:rsidR="002A3728" w:rsidRPr="00800709">
              <w:rPr>
                <w:rFonts w:ascii="Arial" w:eastAsia="Times New Roman" w:hAnsi="Arial" w:cs="Arial"/>
                <w:color w:val="222222"/>
                <w:sz w:val="18"/>
                <w:szCs w:val="18"/>
                <w:lang w:val="en-GB"/>
              </w:rPr>
              <w:t xml:space="preserve">; 2) </w:t>
            </w:r>
            <w:r w:rsidRPr="00800709">
              <w:rPr>
                <w:rFonts w:ascii="Arial" w:eastAsia="Times New Roman" w:hAnsi="Arial" w:cs="Arial"/>
                <w:color w:val="222222"/>
                <w:sz w:val="18"/>
                <w:szCs w:val="18"/>
                <w:lang w:val="en-GB"/>
              </w:rPr>
              <w:t>enlarging the scope of work of municipal councils</w:t>
            </w:r>
            <w:r w:rsidR="002A3728" w:rsidRPr="00800709">
              <w:rPr>
                <w:rFonts w:ascii="Arial" w:eastAsia="Times New Roman" w:hAnsi="Arial" w:cs="Arial"/>
                <w:color w:val="222222"/>
                <w:sz w:val="18"/>
                <w:szCs w:val="18"/>
                <w:lang w:val="en-GB"/>
              </w:rPr>
              <w:t xml:space="preserve">; 3) </w:t>
            </w:r>
            <w:r w:rsidRPr="00800709">
              <w:rPr>
                <w:rFonts w:ascii="Arial" w:eastAsia="Times New Roman" w:hAnsi="Arial" w:cs="Arial"/>
                <w:color w:val="222222"/>
                <w:sz w:val="18"/>
                <w:szCs w:val="18"/>
                <w:lang w:val="en-GB"/>
              </w:rPr>
              <w:t>regulation, functioning and supervision of local administration</w:t>
            </w:r>
            <w:r w:rsidR="002A3728" w:rsidRPr="00800709">
              <w:rPr>
                <w:rFonts w:ascii="Arial" w:eastAsia="Times New Roman" w:hAnsi="Arial" w:cs="Arial"/>
                <w:color w:val="222222"/>
                <w:sz w:val="18"/>
                <w:szCs w:val="18"/>
                <w:lang w:val="en-GB"/>
              </w:rPr>
              <w:t xml:space="preserve"> – </w:t>
            </w:r>
            <w:r w:rsidRPr="00800709">
              <w:rPr>
                <w:rFonts w:ascii="Arial" w:eastAsia="Times New Roman" w:hAnsi="Arial" w:cs="Arial"/>
                <w:color w:val="222222"/>
                <w:sz w:val="18"/>
                <w:szCs w:val="18"/>
                <w:lang w:val="en-GB"/>
              </w:rPr>
              <w:t>sub-municipal units</w:t>
            </w:r>
            <w:r w:rsidR="002A3728" w:rsidRPr="00800709">
              <w:rPr>
                <w:rFonts w:ascii="Arial" w:eastAsia="Times New Roman" w:hAnsi="Arial" w:cs="Arial"/>
                <w:color w:val="222222"/>
                <w:sz w:val="18"/>
                <w:szCs w:val="18"/>
                <w:lang w:val="en-GB"/>
              </w:rPr>
              <w:t xml:space="preserve">; 4) </w:t>
            </w:r>
            <w:r w:rsidRPr="00800709">
              <w:rPr>
                <w:rFonts w:ascii="Arial" w:eastAsia="Times New Roman" w:hAnsi="Arial" w:cs="Arial"/>
                <w:color w:val="222222"/>
                <w:sz w:val="18"/>
                <w:szCs w:val="18"/>
                <w:lang w:val="en-GB"/>
              </w:rPr>
              <w:t>and inter-</w:t>
            </w:r>
            <w:r w:rsidR="00F120FF" w:rsidRPr="00800709">
              <w:rPr>
                <w:rFonts w:ascii="Arial" w:eastAsia="Times New Roman" w:hAnsi="Arial" w:cs="Arial"/>
                <w:color w:val="222222"/>
                <w:sz w:val="18"/>
                <w:szCs w:val="18"/>
                <w:lang w:val="en-GB"/>
              </w:rPr>
              <w:t>municipal</w:t>
            </w:r>
            <w:r w:rsidRPr="00800709">
              <w:rPr>
                <w:rFonts w:ascii="Arial" w:eastAsia="Times New Roman" w:hAnsi="Arial" w:cs="Arial"/>
                <w:color w:val="222222"/>
                <w:sz w:val="18"/>
                <w:szCs w:val="18"/>
                <w:lang w:val="en-GB"/>
              </w:rPr>
              <w:t xml:space="preserve"> cooperation</w:t>
            </w:r>
            <w:r w:rsidR="002A3728" w:rsidRPr="00800709">
              <w:rPr>
                <w:rFonts w:ascii="Arial" w:eastAsia="Times New Roman" w:hAnsi="Arial" w:cs="Arial"/>
                <w:color w:val="222222"/>
                <w:sz w:val="18"/>
                <w:szCs w:val="18"/>
                <w:lang w:val="en-GB"/>
              </w:rPr>
              <w:t>.</w:t>
            </w:r>
            <w:r w:rsidR="002A3728" w:rsidRPr="00800709">
              <w:rPr>
                <w:rFonts w:ascii="Arial" w:eastAsia="Times New Roman" w:hAnsi="Arial" w:cs="Arial"/>
                <w:color w:val="222222"/>
                <w:sz w:val="18"/>
                <w:szCs w:val="18"/>
                <w:lang w:val="en-GB"/>
              </w:rPr>
              <w:br/>
            </w:r>
            <w:r w:rsidR="008B4E73" w:rsidRPr="00800709">
              <w:rPr>
                <w:rFonts w:ascii="Arial" w:eastAsia="Times New Roman" w:hAnsi="Arial" w:cs="Arial"/>
                <w:color w:val="222222"/>
                <w:sz w:val="18"/>
                <w:szCs w:val="18"/>
                <w:lang w:val="en-GB"/>
              </w:rPr>
              <w:t>A</w:t>
            </w:r>
            <w:r w:rsidRPr="00800709">
              <w:rPr>
                <w:rFonts w:ascii="Arial" w:eastAsia="Times New Roman" w:hAnsi="Arial" w:cs="Arial"/>
                <w:color w:val="222222"/>
                <w:sz w:val="18"/>
                <w:szCs w:val="18"/>
                <w:lang w:val="en-GB"/>
              </w:rPr>
              <w:t xml:space="preserve">dditionally, the new LSG contains also other key changes and additions removing the weaknesses in the </w:t>
            </w:r>
            <w:r w:rsidR="00F120FF" w:rsidRPr="00800709">
              <w:rPr>
                <w:rFonts w:ascii="Arial" w:eastAsia="Times New Roman" w:hAnsi="Arial" w:cs="Arial"/>
                <w:color w:val="222222"/>
                <w:sz w:val="18"/>
                <w:szCs w:val="18"/>
                <w:lang w:val="en-GB"/>
              </w:rPr>
              <w:t>implementation</w:t>
            </w:r>
            <w:r w:rsidRPr="00800709">
              <w:rPr>
                <w:rFonts w:ascii="Arial" w:eastAsia="Times New Roman" w:hAnsi="Arial" w:cs="Arial"/>
                <w:color w:val="222222"/>
                <w:sz w:val="18"/>
                <w:szCs w:val="18"/>
                <w:lang w:val="en-GB"/>
              </w:rPr>
              <w:t xml:space="preserve"> of the Law, and further improvement of the legal framework for local self-government in </w:t>
            </w:r>
            <w:r w:rsidR="00C27350" w:rsidRPr="00800709">
              <w:rPr>
                <w:rFonts w:ascii="Arial" w:eastAsia="Times New Roman" w:hAnsi="Arial" w:cs="Arial"/>
                <w:color w:val="222222"/>
                <w:sz w:val="18"/>
                <w:szCs w:val="18"/>
                <w:lang w:val="en-GB"/>
              </w:rPr>
              <w:t>S</w:t>
            </w:r>
            <w:r w:rsidRPr="00800709">
              <w:rPr>
                <w:rFonts w:ascii="Arial" w:eastAsia="Times New Roman" w:hAnsi="Arial" w:cs="Arial"/>
                <w:color w:val="222222"/>
                <w:sz w:val="18"/>
                <w:szCs w:val="18"/>
                <w:lang w:val="en-GB"/>
              </w:rPr>
              <w:t>e</w:t>
            </w:r>
            <w:r w:rsidR="00C27350" w:rsidRPr="00800709">
              <w:rPr>
                <w:rFonts w:ascii="Arial" w:eastAsia="Times New Roman" w:hAnsi="Arial" w:cs="Arial"/>
                <w:color w:val="222222"/>
                <w:sz w:val="18"/>
                <w:szCs w:val="18"/>
                <w:lang w:val="en-GB"/>
              </w:rPr>
              <w:t>rbi</w:t>
            </w:r>
            <w:r w:rsidRPr="00800709">
              <w:rPr>
                <w:rFonts w:ascii="Arial" w:eastAsia="Times New Roman" w:hAnsi="Arial" w:cs="Arial"/>
                <w:color w:val="222222"/>
                <w:sz w:val="18"/>
                <w:szCs w:val="18"/>
                <w:lang w:val="en-GB"/>
              </w:rPr>
              <w:t>a</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This particularly refers to the following</w:t>
            </w:r>
            <w:r w:rsidR="002A3728" w:rsidRPr="00800709">
              <w:rPr>
                <w:rFonts w:ascii="Arial" w:eastAsia="Times New Roman" w:hAnsi="Arial" w:cs="Arial"/>
                <w:color w:val="222222"/>
                <w:sz w:val="18"/>
                <w:szCs w:val="18"/>
                <w:lang w:val="en-GB"/>
              </w:rPr>
              <w:t xml:space="preserve">: </w:t>
            </w:r>
            <w:r w:rsidR="002A3728" w:rsidRPr="00800709">
              <w:rPr>
                <w:rFonts w:ascii="Arial" w:eastAsia="Times New Roman" w:hAnsi="Arial" w:cs="Arial"/>
                <w:color w:val="222222"/>
                <w:sz w:val="18"/>
                <w:szCs w:val="18"/>
                <w:lang w:val="en-GB"/>
              </w:rPr>
              <w:br/>
              <w:t xml:space="preserve">1) </w:t>
            </w:r>
            <w:r w:rsidRPr="00800709">
              <w:rPr>
                <w:rFonts w:ascii="Arial" w:eastAsia="Times New Roman" w:hAnsi="Arial" w:cs="Arial"/>
                <w:color w:val="222222"/>
                <w:sz w:val="18"/>
                <w:szCs w:val="18"/>
                <w:lang w:val="en-GB"/>
              </w:rPr>
              <w:t>convening the sessions of to</w:t>
            </w:r>
            <w:r w:rsidR="00F120FF">
              <w:rPr>
                <w:rFonts w:ascii="Arial" w:eastAsia="Times New Roman" w:hAnsi="Arial" w:cs="Arial"/>
                <w:color w:val="222222"/>
                <w:sz w:val="18"/>
                <w:szCs w:val="18"/>
                <w:lang w:val="en-GB"/>
              </w:rPr>
              <w:t>w</w:t>
            </w:r>
            <w:r w:rsidRPr="00800709">
              <w:rPr>
                <w:rFonts w:ascii="Arial" w:eastAsia="Times New Roman" w:hAnsi="Arial" w:cs="Arial"/>
                <w:color w:val="222222"/>
                <w:sz w:val="18"/>
                <w:szCs w:val="18"/>
                <w:lang w:val="en-GB"/>
              </w:rPr>
              <w:t>n/city assembly</w:t>
            </w:r>
            <w:r w:rsidR="002A3728" w:rsidRPr="00800709">
              <w:rPr>
                <w:rFonts w:ascii="Arial" w:eastAsia="Times New Roman" w:hAnsi="Arial" w:cs="Arial"/>
                <w:color w:val="222222"/>
                <w:sz w:val="18"/>
                <w:szCs w:val="18"/>
                <w:lang w:val="en-GB"/>
              </w:rPr>
              <w:t xml:space="preserve">, 2) </w:t>
            </w:r>
            <w:r w:rsidRPr="00800709">
              <w:rPr>
                <w:rFonts w:ascii="Arial" w:eastAsia="Times New Roman" w:hAnsi="Arial" w:cs="Arial"/>
                <w:color w:val="222222"/>
                <w:sz w:val="18"/>
                <w:szCs w:val="18"/>
                <w:lang w:val="en-GB"/>
              </w:rPr>
              <w:t>requirements for effective work of councillors</w:t>
            </w:r>
            <w:r w:rsidR="002A3728" w:rsidRPr="00800709">
              <w:rPr>
                <w:rFonts w:ascii="Arial" w:eastAsia="Times New Roman" w:hAnsi="Arial" w:cs="Arial"/>
                <w:color w:val="222222"/>
                <w:sz w:val="18"/>
                <w:szCs w:val="18"/>
                <w:lang w:val="en-GB"/>
              </w:rPr>
              <w:t>, 3)</w:t>
            </w:r>
            <w:r w:rsidRPr="00800709">
              <w:rPr>
                <w:rFonts w:ascii="Arial" w:eastAsia="Times New Roman" w:hAnsi="Arial" w:cs="Arial"/>
                <w:color w:val="222222"/>
                <w:sz w:val="18"/>
                <w:szCs w:val="18"/>
                <w:lang w:val="en-GB"/>
              </w:rPr>
              <w:t xml:space="preserve"> the position of assistant president of municipality/mayor</w:t>
            </w:r>
            <w:r w:rsidR="002A3728" w:rsidRPr="00800709">
              <w:rPr>
                <w:rFonts w:ascii="Arial" w:eastAsia="Times New Roman" w:hAnsi="Arial" w:cs="Arial"/>
                <w:color w:val="222222"/>
                <w:sz w:val="18"/>
                <w:szCs w:val="18"/>
                <w:lang w:val="en-GB"/>
              </w:rPr>
              <w:t xml:space="preserve">, 4) </w:t>
            </w:r>
            <w:r w:rsidRPr="00800709">
              <w:rPr>
                <w:rFonts w:ascii="Arial" w:eastAsia="Times New Roman" w:hAnsi="Arial" w:cs="Arial"/>
                <w:color w:val="222222"/>
                <w:sz w:val="18"/>
                <w:szCs w:val="18"/>
                <w:lang w:val="en-GB"/>
              </w:rPr>
              <w:t>resignation of president of municipality/mayor</w:t>
            </w:r>
            <w:r w:rsidR="002A3728" w:rsidRPr="00800709">
              <w:rPr>
                <w:rFonts w:ascii="Arial" w:eastAsia="Times New Roman" w:hAnsi="Arial" w:cs="Arial"/>
                <w:color w:val="222222"/>
                <w:sz w:val="18"/>
                <w:szCs w:val="18"/>
                <w:lang w:val="en-GB"/>
              </w:rPr>
              <w:t xml:space="preserve">, 5) </w:t>
            </w:r>
            <w:r w:rsidRPr="00800709">
              <w:rPr>
                <w:rFonts w:ascii="Arial" w:eastAsia="Times New Roman" w:hAnsi="Arial" w:cs="Arial"/>
                <w:color w:val="222222"/>
                <w:sz w:val="18"/>
                <w:szCs w:val="18"/>
                <w:lang w:val="en-GB"/>
              </w:rPr>
              <w:t>changes in the labour-legal status of deputy president of municipal/town assembly</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and the composition and operation of councils for interethnic relations</w:t>
            </w:r>
            <w:r w:rsidR="002A3728" w:rsidRPr="00800709">
              <w:rPr>
                <w:rFonts w:ascii="Arial" w:eastAsia="Times New Roman" w:hAnsi="Arial" w:cs="Arial"/>
                <w:color w:val="222222"/>
                <w:sz w:val="18"/>
                <w:szCs w:val="18"/>
                <w:lang w:val="en-GB"/>
              </w:rPr>
              <w:t>.</w:t>
            </w:r>
          </w:p>
          <w:p w:rsidR="00292C5E" w:rsidRPr="00800709" w:rsidRDefault="002A3728" w:rsidP="00292C5E">
            <w:pPr>
              <w:tabs>
                <w:tab w:val="left" w:pos="344"/>
                <w:tab w:val="left" w:pos="464"/>
              </w:tabs>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br/>
            </w:r>
            <w:r w:rsidR="00566B76" w:rsidRPr="00800709">
              <w:rPr>
                <w:rFonts w:ascii="Arial" w:eastAsia="Times New Roman" w:hAnsi="Arial" w:cs="Arial"/>
                <w:color w:val="222222"/>
                <w:sz w:val="18"/>
                <w:szCs w:val="18"/>
                <w:lang w:val="en-GB"/>
              </w:rPr>
              <w:t xml:space="preserve">after the adoption of changes and amendments to the LSG,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566B76" w:rsidRPr="00800709">
              <w:rPr>
                <w:rFonts w:ascii="Arial" w:eastAsia="Times New Roman" w:hAnsi="Arial" w:cs="Arial"/>
                <w:color w:val="222222"/>
                <w:sz w:val="18"/>
                <w:szCs w:val="18"/>
                <w:lang w:val="en-GB"/>
              </w:rPr>
              <w:t>Department for the LG system</w:t>
            </w:r>
            <w:r w:rsidRPr="00800709">
              <w:rPr>
                <w:rFonts w:ascii="Arial" w:eastAsia="Times New Roman" w:hAnsi="Arial" w:cs="Arial"/>
                <w:color w:val="222222"/>
                <w:sz w:val="18"/>
                <w:szCs w:val="18"/>
                <w:lang w:val="en-GB"/>
              </w:rPr>
              <w:t xml:space="preserve"> </w:t>
            </w:r>
            <w:r w:rsidR="00566B76" w:rsidRPr="00800709">
              <w:rPr>
                <w:rFonts w:ascii="Arial" w:eastAsia="Times New Roman" w:hAnsi="Arial" w:cs="Arial"/>
                <w:color w:val="222222"/>
                <w:sz w:val="18"/>
                <w:szCs w:val="18"/>
                <w:lang w:val="en-GB"/>
              </w:rPr>
              <w:t>and the SCTM jointly developed a series of models of local acts, specifically</w:t>
            </w:r>
            <w:r w:rsidR="00292C5E" w:rsidRPr="00800709">
              <w:rPr>
                <w:rFonts w:ascii="Arial" w:eastAsia="Times New Roman" w:hAnsi="Arial" w:cs="Arial"/>
                <w:color w:val="222222"/>
                <w:sz w:val="18"/>
                <w:szCs w:val="18"/>
                <w:lang w:val="en-GB"/>
              </w:rPr>
              <w:t>:</w:t>
            </w:r>
          </w:p>
          <w:p w:rsidR="008B4E73" w:rsidRPr="00800709" w:rsidRDefault="00566B76"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model statute of </w:t>
            </w:r>
            <w:r w:rsidR="008B4E73" w:rsidRPr="00800709">
              <w:rPr>
                <w:rFonts w:ascii="Arial" w:eastAsia="Times New Roman" w:hAnsi="Arial" w:cs="Arial"/>
                <w:color w:val="222222"/>
                <w:sz w:val="18"/>
                <w:szCs w:val="18"/>
                <w:lang w:val="en-GB"/>
              </w:rPr>
              <w:t>town</w:t>
            </w:r>
          </w:p>
          <w:p w:rsidR="008B4E73" w:rsidRPr="00800709" w:rsidRDefault="008B4E73"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 statute of municipality</w:t>
            </w:r>
          </w:p>
          <w:p w:rsidR="008B4E73" w:rsidRPr="00800709" w:rsidRDefault="00566B76"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 rules of procedure of municipal assemblies</w:t>
            </w:r>
          </w:p>
          <w:p w:rsidR="008B4E73" w:rsidRPr="00800709" w:rsidRDefault="008B4E73"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w:t>
            </w:r>
            <w:r w:rsidR="00566B76"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decision on sub-municipal units</w:t>
            </w:r>
          </w:p>
          <w:p w:rsidR="00292C5E" w:rsidRPr="00800709" w:rsidRDefault="008B4E73" w:rsidP="003F5F3C">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 instructions on conducting elections for members of sub-municipal units councils</w:t>
            </w:r>
          </w:p>
          <w:p w:rsidR="008B4E73" w:rsidRPr="00800709" w:rsidRDefault="00C27350"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w:t>
            </w:r>
            <w:r w:rsidR="00292C5E" w:rsidRPr="00800709">
              <w:rPr>
                <w:rFonts w:ascii="Arial" w:eastAsia="Times New Roman" w:hAnsi="Arial" w:cs="Arial"/>
                <w:color w:val="222222"/>
                <w:sz w:val="18"/>
                <w:szCs w:val="18"/>
                <w:lang w:val="en-GB"/>
              </w:rPr>
              <w:t xml:space="preserve"> </w:t>
            </w:r>
            <w:r w:rsidR="008B4E73" w:rsidRPr="00800709">
              <w:rPr>
                <w:rFonts w:ascii="Arial" w:eastAsia="Times New Roman" w:hAnsi="Arial" w:cs="Arial"/>
                <w:color w:val="222222"/>
                <w:sz w:val="18"/>
                <w:szCs w:val="18"/>
                <w:lang w:val="en-GB"/>
              </w:rPr>
              <w:t>decision on public debate</w:t>
            </w:r>
          </w:p>
          <w:p w:rsidR="00292C5E" w:rsidRPr="00800709" w:rsidRDefault="00C27350"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w:t>
            </w:r>
            <w:r w:rsidR="00292C5E" w:rsidRPr="00800709">
              <w:rPr>
                <w:rFonts w:ascii="Arial" w:eastAsia="Times New Roman" w:hAnsi="Arial" w:cs="Arial"/>
                <w:color w:val="222222"/>
                <w:sz w:val="18"/>
                <w:szCs w:val="18"/>
                <w:lang w:val="en-GB"/>
              </w:rPr>
              <w:t xml:space="preserve"> </w:t>
            </w:r>
            <w:r w:rsidR="008B4E73" w:rsidRPr="00800709">
              <w:rPr>
                <w:rFonts w:ascii="Arial" w:eastAsia="Times New Roman" w:hAnsi="Arial" w:cs="Arial"/>
                <w:color w:val="222222"/>
                <w:sz w:val="18"/>
                <w:szCs w:val="18"/>
                <w:lang w:val="en-GB"/>
              </w:rPr>
              <w:t>decision on local o</w:t>
            </w:r>
            <w:r w:rsidRPr="00800709">
              <w:rPr>
                <w:rFonts w:ascii="Arial" w:eastAsia="Times New Roman" w:hAnsi="Arial" w:cs="Arial"/>
                <w:color w:val="222222"/>
                <w:sz w:val="18"/>
                <w:szCs w:val="18"/>
                <w:lang w:val="en-GB"/>
              </w:rPr>
              <w:t>mbudsman</w:t>
            </w:r>
          </w:p>
          <w:p w:rsidR="008B4E73" w:rsidRPr="00800709" w:rsidRDefault="00C27350"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Model</w:t>
            </w:r>
            <w:r w:rsidR="002A3728"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statut</w:t>
            </w:r>
            <w:r w:rsidR="008B4E73" w:rsidRPr="00800709">
              <w:rPr>
                <w:rFonts w:ascii="Arial" w:eastAsia="Times New Roman" w:hAnsi="Arial" w:cs="Arial"/>
                <w:color w:val="222222"/>
                <w:sz w:val="18"/>
                <w:szCs w:val="18"/>
                <w:lang w:val="en-GB"/>
              </w:rPr>
              <w:t>e of sub-municipal unit</w:t>
            </w:r>
          </w:p>
          <w:p w:rsidR="004C0E4C" w:rsidRPr="00800709" w:rsidRDefault="002A3728" w:rsidP="004C0E4C">
            <w:pPr>
              <w:tabs>
                <w:tab w:val="left" w:pos="344"/>
                <w:tab w:val="left" w:pos="464"/>
              </w:tabs>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br/>
            </w:r>
            <w:r w:rsidR="008B4E73" w:rsidRPr="00800709">
              <w:rPr>
                <w:rFonts w:ascii="Arial" w:eastAsia="Times New Roman" w:hAnsi="Arial" w:cs="Arial"/>
                <w:color w:val="222222"/>
                <w:sz w:val="18"/>
                <w:szCs w:val="18"/>
                <w:lang w:val="en-GB"/>
              </w:rPr>
              <w:t xml:space="preserve">All models were drafted within the project </w:t>
            </w:r>
            <w:r w:rsidRPr="00800709">
              <w:rPr>
                <w:rFonts w:ascii="Arial" w:eastAsia="Times New Roman" w:hAnsi="Arial" w:cs="Arial"/>
                <w:color w:val="222222"/>
                <w:sz w:val="18"/>
                <w:szCs w:val="18"/>
                <w:lang w:val="en-GB"/>
              </w:rPr>
              <w:t>”</w:t>
            </w:r>
            <w:r w:rsidR="00C27350" w:rsidRPr="00800709">
              <w:rPr>
                <w:rFonts w:ascii="Arial" w:eastAsia="Times New Roman" w:hAnsi="Arial" w:cs="Arial"/>
                <w:color w:val="222222"/>
                <w:sz w:val="18"/>
                <w:szCs w:val="18"/>
                <w:lang w:val="en-GB"/>
              </w:rPr>
              <w:t>Institu</w:t>
            </w:r>
            <w:r w:rsidR="008B4E73" w:rsidRPr="00800709">
              <w:rPr>
                <w:rFonts w:ascii="Arial" w:eastAsia="Times New Roman" w:hAnsi="Arial" w:cs="Arial"/>
                <w:color w:val="222222"/>
                <w:sz w:val="18"/>
                <w:szCs w:val="18"/>
                <w:lang w:val="en-GB"/>
              </w:rPr>
              <w:t>t</w:t>
            </w:r>
            <w:r w:rsidR="00C27350" w:rsidRPr="00800709">
              <w:rPr>
                <w:rFonts w:ascii="Arial" w:eastAsia="Times New Roman" w:hAnsi="Arial" w:cs="Arial"/>
                <w:color w:val="222222"/>
                <w:sz w:val="18"/>
                <w:szCs w:val="18"/>
                <w:lang w:val="en-GB"/>
              </w:rPr>
              <w:t>ional</w:t>
            </w:r>
            <w:r w:rsidR="008B4E73" w:rsidRPr="00800709">
              <w:rPr>
                <w:rFonts w:ascii="Arial" w:eastAsia="Times New Roman" w:hAnsi="Arial" w:cs="Arial"/>
                <w:color w:val="222222"/>
                <w:sz w:val="18"/>
                <w:szCs w:val="18"/>
                <w:lang w:val="en-GB"/>
              </w:rPr>
              <w:t xml:space="preserve"> Support to the SCTM – Phase II”</w:t>
            </w:r>
            <w:r w:rsidRPr="00800709">
              <w:rPr>
                <w:rFonts w:ascii="Arial" w:eastAsia="Times New Roman" w:hAnsi="Arial" w:cs="Arial"/>
                <w:color w:val="222222"/>
                <w:sz w:val="18"/>
                <w:szCs w:val="18"/>
                <w:lang w:val="en-GB"/>
              </w:rPr>
              <w:t xml:space="preserve"> </w:t>
            </w:r>
            <w:r w:rsidR="008B4E73" w:rsidRPr="00800709">
              <w:rPr>
                <w:rFonts w:ascii="Arial" w:eastAsia="Times New Roman" w:hAnsi="Arial" w:cs="Arial"/>
                <w:color w:val="222222"/>
                <w:sz w:val="18"/>
                <w:szCs w:val="18"/>
                <w:lang w:val="en-GB"/>
              </w:rPr>
              <w:t>implemented by the SCTM and funded by the Swiss Development Cooperation</w:t>
            </w:r>
            <w:r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SDC</w:t>
            </w:r>
            <w:r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br/>
            </w:r>
            <w:r w:rsidR="008B4E73" w:rsidRPr="00800709">
              <w:rPr>
                <w:rFonts w:ascii="Arial" w:eastAsia="Times New Roman" w:hAnsi="Arial" w:cs="Arial"/>
                <w:color w:val="222222"/>
                <w:sz w:val="18"/>
                <w:szCs w:val="18"/>
                <w:lang w:val="en-GB"/>
              </w:rPr>
              <w:t xml:space="preserve">Since there was in place an intense and ongoing advisory support, there was no need in </w:t>
            </w:r>
            <w:r w:rsidRPr="00800709">
              <w:rPr>
                <w:rFonts w:ascii="Arial" w:eastAsia="Times New Roman" w:hAnsi="Arial" w:cs="Arial"/>
                <w:color w:val="222222"/>
                <w:sz w:val="18"/>
                <w:szCs w:val="18"/>
                <w:lang w:val="en-GB"/>
              </w:rPr>
              <w:t>2018</w:t>
            </w:r>
            <w:r w:rsidR="008B4E73" w:rsidRPr="00800709">
              <w:rPr>
                <w:rFonts w:ascii="Arial" w:eastAsia="Times New Roman" w:hAnsi="Arial" w:cs="Arial"/>
                <w:color w:val="222222"/>
                <w:sz w:val="18"/>
                <w:szCs w:val="18"/>
                <w:lang w:val="en-GB"/>
              </w:rPr>
              <w:t xml:space="preserve"> to organize the planned instructive seminars, but instead in cooperation between the SCTM and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8B4E73" w:rsidRPr="00800709">
              <w:rPr>
                <w:rFonts w:ascii="Arial" w:eastAsia="Times New Roman" w:hAnsi="Arial" w:cs="Arial"/>
                <w:color w:val="222222"/>
                <w:sz w:val="18"/>
                <w:szCs w:val="18"/>
                <w:lang w:val="en-GB"/>
              </w:rPr>
              <w:t xml:space="preserve">a meeting was organized of the </w:t>
            </w:r>
            <w:r w:rsidR="00F120FF" w:rsidRPr="00800709">
              <w:rPr>
                <w:rFonts w:ascii="Arial" w:eastAsia="Times New Roman" w:hAnsi="Arial" w:cs="Arial"/>
                <w:color w:val="222222"/>
                <w:sz w:val="18"/>
                <w:szCs w:val="18"/>
                <w:lang w:val="en-GB"/>
              </w:rPr>
              <w:t>Network</w:t>
            </w:r>
            <w:r w:rsidR="008B4E73" w:rsidRPr="00800709">
              <w:rPr>
                <w:rFonts w:ascii="Arial" w:eastAsia="Times New Roman" w:hAnsi="Arial" w:cs="Arial"/>
                <w:color w:val="222222"/>
                <w:sz w:val="18"/>
                <w:szCs w:val="18"/>
                <w:lang w:val="en-GB"/>
              </w:rPr>
              <w:t xml:space="preserve"> of heads of administrations in units of LSG to discuss the model acts and provide instructions for their use</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 xml:space="preserve">Additionally, in </w:t>
            </w:r>
            <w:r w:rsidR="00F120FF" w:rsidRPr="00800709">
              <w:rPr>
                <w:rFonts w:ascii="Arial" w:eastAsia="Times New Roman" w:hAnsi="Arial" w:cs="Arial"/>
                <w:color w:val="222222"/>
                <w:sz w:val="18"/>
                <w:szCs w:val="18"/>
                <w:lang w:val="en-GB"/>
              </w:rPr>
              <w:t>parallel</w:t>
            </w:r>
            <w:r w:rsidR="004C0E4C" w:rsidRPr="00800709">
              <w:rPr>
                <w:rFonts w:ascii="Arial" w:eastAsia="Times New Roman" w:hAnsi="Arial" w:cs="Arial"/>
                <w:color w:val="222222"/>
                <w:sz w:val="18"/>
                <w:szCs w:val="18"/>
                <w:lang w:val="en-GB"/>
              </w:rPr>
              <w:t xml:space="preserve"> with the drafting of the model acts, two workshops were organised with experts from local self-governments.</w:t>
            </w:r>
          </w:p>
          <w:p w:rsidR="004C0E4C" w:rsidRPr="00800709" w:rsidRDefault="002A3728" w:rsidP="004C0E4C">
            <w:pPr>
              <w:tabs>
                <w:tab w:val="left" w:pos="344"/>
                <w:tab w:val="left" w:pos="464"/>
              </w:tabs>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br/>
            </w:r>
            <w:r w:rsidR="004C0E4C" w:rsidRPr="00800709">
              <w:rPr>
                <w:rFonts w:ascii="Arial" w:eastAsia="Times New Roman" w:hAnsi="Arial" w:cs="Arial"/>
                <w:color w:val="222222"/>
                <w:sz w:val="18"/>
                <w:szCs w:val="18"/>
                <w:lang w:val="en-GB"/>
              </w:rPr>
              <w:t xml:space="preserve">Finally,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Department for the LG system</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 xml:space="preserve">started drafting the Inventory of tasks performed by local governments which is to be finalized within the legally planned period </w:t>
            </w:r>
            <w:r w:rsidRPr="00800709">
              <w:rPr>
                <w:rFonts w:ascii="Arial" w:eastAsia="Times New Roman" w:hAnsi="Arial" w:cs="Arial"/>
                <w:color w:val="222222"/>
                <w:sz w:val="18"/>
                <w:szCs w:val="18"/>
                <w:lang w:val="en-GB"/>
              </w:rPr>
              <w:t>(</w:t>
            </w:r>
            <w:r w:rsidR="004C0E4C" w:rsidRPr="00800709">
              <w:rPr>
                <w:rFonts w:ascii="Arial" w:eastAsia="Times New Roman" w:hAnsi="Arial" w:cs="Arial"/>
                <w:color w:val="222222"/>
                <w:sz w:val="18"/>
                <w:szCs w:val="18"/>
                <w:lang w:val="en-GB"/>
              </w:rPr>
              <w:t xml:space="preserve">by June </w:t>
            </w:r>
            <w:r w:rsidRPr="00800709">
              <w:rPr>
                <w:rFonts w:ascii="Arial" w:eastAsia="Times New Roman" w:hAnsi="Arial" w:cs="Arial"/>
                <w:color w:val="222222"/>
                <w:sz w:val="18"/>
                <w:szCs w:val="18"/>
                <w:lang w:val="en-GB"/>
              </w:rPr>
              <w:t xml:space="preserve">2019. </w:t>
            </w:r>
            <w:r w:rsidR="004C0E4C" w:rsidRPr="00800709">
              <w:rPr>
                <w:rFonts w:ascii="Arial" w:eastAsia="Times New Roman" w:hAnsi="Arial" w:cs="Arial"/>
                <w:color w:val="222222"/>
                <w:sz w:val="18"/>
                <w:szCs w:val="18"/>
                <w:lang w:val="en-GB"/>
              </w:rPr>
              <w:t>This activity is being conducted within the project</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 xml:space="preserve">Support to Implementation of the AP PAR – </w:t>
            </w:r>
            <w:r w:rsidR="0042164F" w:rsidRPr="00800709">
              <w:rPr>
                <w:rFonts w:ascii="Arial" w:eastAsia="Times New Roman" w:hAnsi="Arial" w:cs="Arial"/>
                <w:color w:val="222222"/>
                <w:sz w:val="18"/>
                <w:szCs w:val="18"/>
                <w:lang w:val="en-GB"/>
              </w:rPr>
              <w:t>R</w:t>
            </w:r>
            <w:r w:rsidR="004C0E4C" w:rsidRPr="00800709">
              <w:rPr>
                <w:rFonts w:ascii="Arial" w:eastAsia="Times New Roman" w:hAnsi="Arial" w:cs="Arial"/>
                <w:color w:val="222222"/>
                <w:sz w:val="18"/>
                <w:szCs w:val="18"/>
                <w:lang w:val="en-GB"/>
              </w:rPr>
              <w:t xml:space="preserve">eform </w:t>
            </w:r>
            <w:r w:rsidR="0042164F" w:rsidRPr="00800709">
              <w:rPr>
                <w:rFonts w:ascii="Arial" w:eastAsia="Times New Roman" w:hAnsi="Arial" w:cs="Arial"/>
                <w:color w:val="222222"/>
                <w:sz w:val="18"/>
                <w:szCs w:val="18"/>
                <w:lang w:val="en-GB"/>
              </w:rPr>
              <w:t>o</w:t>
            </w:r>
            <w:r w:rsidR="004C0E4C" w:rsidRPr="00800709">
              <w:rPr>
                <w:rFonts w:ascii="Arial" w:eastAsia="Times New Roman" w:hAnsi="Arial" w:cs="Arial"/>
                <w:color w:val="222222"/>
                <w:sz w:val="18"/>
                <w:szCs w:val="18"/>
                <w:lang w:val="en-GB"/>
              </w:rPr>
              <w:t xml:space="preserve">f </w:t>
            </w:r>
            <w:r w:rsidR="0042164F" w:rsidRPr="00800709">
              <w:rPr>
                <w:rFonts w:ascii="Arial" w:eastAsia="Times New Roman" w:hAnsi="Arial" w:cs="Arial"/>
                <w:color w:val="222222"/>
                <w:sz w:val="18"/>
                <w:szCs w:val="18"/>
                <w:lang w:val="en-GB"/>
              </w:rPr>
              <w:t>L</w:t>
            </w:r>
            <w:r w:rsidR="004C0E4C" w:rsidRPr="00800709">
              <w:rPr>
                <w:rFonts w:ascii="Arial" w:eastAsia="Times New Roman" w:hAnsi="Arial" w:cs="Arial"/>
                <w:color w:val="222222"/>
                <w:sz w:val="18"/>
                <w:szCs w:val="18"/>
                <w:lang w:val="en-GB"/>
              </w:rPr>
              <w:t xml:space="preserve">ocal </w:t>
            </w:r>
            <w:r w:rsidR="0042164F" w:rsidRPr="00800709">
              <w:rPr>
                <w:rFonts w:ascii="Arial" w:eastAsia="Times New Roman" w:hAnsi="Arial" w:cs="Arial"/>
                <w:color w:val="222222"/>
                <w:sz w:val="18"/>
                <w:szCs w:val="18"/>
                <w:lang w:val="en-GB"/>
              </w:rPr>
              <w:t>S</w:t>
            </w:r>
            <w:r w:rsidR="004C0E4C" w:rsidRPr="00800709">
              <w:rPr>
                <w:rFonts w:ascii="Arial" w:eastAsia="Times New Roman" w:hAnsi="Arial" w:cs="Arial"/>
                <w:color w:val="222222"/>
                <w:sz w:val="18"/>
                <w:szCs w:val="18"/>
                <w:lang w:val="en-GB"/>
              </w:rPr>
              <w:t>elf-</w:t>
            </w:r>
            <w:r w:rsidR="0042164F" w:rsidRPr="00800709">
              <w:rPr>
                <w:rFonts w:ascii="Arial" w:eastAsia="Times New Roman" w:hAnsi="Arial" w:cs="Arial"/>
                <w:color w:val="222222"/>
                <w:sz w:val="18"/>
                <w:szCs w:val="18"/>
                <w:lang w:val="en-GB"/>
              </w:rPr>
              <w:t>G</w:t>
            </w:r>
            <w:r w:rsidR="004C0E4C" w:rsidRPr="00800709">
              <w:rPr>
                <w:rFonts w:ascii="Arial" w:eastAsia="Times New Roman" w:hAnsi="Arial" w:cs="Arial"/>
                <w:color w:val="222222"/>
                <w:sz w:val="18"/>
                <w:szCs w:val="18"/>
                <w:lang w:val="en-GB"/>
              </w:rPr>
              <w:t>overnment</w:t>
            </w:r>
            <w:r w:rsidRPr="00800709">
              <w:rPr>
                <w:rFonts w:ascii="Arial" w:eastAsia="Times New Roman" w:hAnsi="Arial" w:cs="Arial"/>
                <w:color w:val="222222"/>
                <w:sz w:val="18"/>
                <w:szCs w:val="18"/>
                <w:lang w:val="en-GB"/>
              </w:rPr>
              <w:t xml:space="preserve"> 2016-2019</w:t>
            </w:r>
            <w:r w:rsidR="004C0E4C" w:rsidRPr="00800709">
              <w:rPr>
                <w:rFonts w:ascii="Arial" w:eastAsia="Times New Roman" w:hAnsi="Arial" w:cs="Arial"/>
                <w:color w:val="222222"/>
                <w:sz w:val="18"/>
                <w:szCs w:val="18"/>
                <w:lang w:val="en-GB"/>
              </w:rPr>
              <w:t xml:space="preserve">” which </w:t>
            </w:r>
            <w:r w:rsidR="00F120FF" w:rsidRPr="00800709">
              <w:rPr>
                <w:rFonts w:ascii="Arial" w:eastAsia="Times New Roman" w:hAnsi="Arial" w:cs="Arial"/>
                <w:color w:val="222222"/>
                <w:sz w:val="18"/>
                <w:szCs w:val="18"/>
                <w:lang w:val="en-GB"/>
              </w:rPr>
              <w:t>is</w:t>
            </w:r>
            <w:r w:rsidR="004C0E4C" w:rsidRPr="00800709">
              <w:rPr>
                <w:rFonts w:ascii="Arial" w:eastAsia="Times New Roman" w:hAnsi="Arial" w:cs="Arial"/>
                <w:color w:val="222222"/>
                <w:sz w:val="18"/>
                <w:szCs w:val="18"/>
                <w:lang w:val="en-GB"/>
              </w:rPr>
              <w:t xml:space="preserve"> implemented by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a</w:t>
            </w:r>
            <w:r w:rsidR="004C0E4C" w:rsidRPr="00800709">
              <w:rPr>
                <w:rFonts w:ascii="Arial" w:eastAsia="Times New Roman" w:hAnsi="Arial" w:cs="Arial"/>
                <w:color w:val="222222"/>
                <w:sz w:val="18"/>
                <w:szCs w:val="18"/>
                <w:lang w:val="en-GB"/>
              </w:rPr>
              <w:t xml:space="preserve">nd funded by the </w:t>
            </w:r>
            <w:r w:rsidR="00C27350" w:rsidRPr="00800709">
              <w:rPr>
                <w:rFonts w:ascii="Arial" w:eastAsia="Times New Roman" w:hAnsi="Arial" w:cs="Arial"/>
                <w:color w:val="222222"/>
                <w:sz w:val="18"/>
                <w:szCs w:val="18"/>
                <w:lang w:val="en-GB"/>
              </w:rPr>
              <w:t>SDC</w:t>
            </w:r>
            <w:r w:rsidRPr="00800709">
              <w:rPr>
                <w:rFonts w:ascii="Arial" w:eastAsia="Times New Roman" w:hAnsi="Arial" w:cs="Arial"/>
                <w:color w:val="222222"/>
                <w:sz w:val="18"/>
                <w:szCs w:val="18"/>
                <w:lang w:val="en-GB"/>
              </w:rPr>
              <w:t>.</w:t>
            </w:r>
            <w:r w:rsidR="004C0E4C" w:rsidRPr="00800709">
              <w:rPr>
                <w:rFonts w:ascii="Arial" w:eastAsia="Times New Roman" w:hAnsi="Arial" w:cs="Arial"/>
                <w:color w:val="222222"/>
                <w:sz w:val="18"/>
                <w:szCs w:val="18"/>
                <w:lang w:val="en-GB"/>
              </w:rPr>
              <w:t xml:space="preserve"> The development of the Inventory of tasks performed by local governments</w:t>
            </w:r>
            <w:r w:rsidRPr="00800709">
              <w:rPr>
                <w:rFonts w:ascii="Arial" w:eastAsia="Times New Roman" w:hAnsi="Arial" w:cs="Arial"/>
                <w:color w:val="222222"/>
                <w:sz w:val="18"/>
                <w:szCs w:val="18"/>
                <w:lang w:val="en-GB"/>
              </w:rPr>
              <w:t>:</w:t>
            </w:r>
          </w:p>
          <w:p w:rsidR="004C0E4C" w:rsidRPr="00800709" w:rsidRDefault="002A3728" w:rsidP="004C0E4C">
            <w:pPr>
              <w:tabs>
                <w:tab w:val="left" w:pos="344"/>
                <w:tab w:val="left" w:pos="464"/>
              </w:tabs>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br/>
            </w:r>
            <w:r w:rsidR="004C0E4C" w:rsidRPr="00800709">
              <w:rPr>
                <w:rFonts w:ascii="Arial" w:eastAsia="Times New Roman" w:hAnsi="Arial" w:cs="Arial"/>
                <w:color w:val="222222"/>
                <w:sz w:val="18"/>
                <w:szCs w:val="18"/>
                <w:lang w:val="en-GB"/>
              </w:rPr>
              <w:t xml:space="preserve">This activity started somewhat later than planned, because the focus in the second half of </w:t>
            </w:r>
            <w:r w:rsidRPr="00800709">
              <w:rPr>
                <w:rFonts w:ascii="Arial" w:eastAsia="Times New Roman" w:hAnsi="Arial" w:cs="Arial"/>
                <w:color w:val="222222"/>
                <w:sz w:val="18"/>
                <w:szCs w:val="18"/>
                <w:lang w:val="en-GB"/>
              </w:rPr>
              <w:t>2018</w:t>
            </w:r>
            <w:r w:rsidR="004C0E4C" w:rsidRPr="00800709">
              <w:rPr>
                <w:rFonts w:ascii="Arial" w:eastAsia="Times New Roman" w:hAnsi="Arial" w:cs="Arial"/>
                <w:color w:val="222222"/>
                <w:sz w:val="18"/>
                <w:szCs w:val="18"/>
                <w:lang w:val="en-GB"/>
              </w:rPr>
              <w:t xml:space="preserve"> was on ensuring that after the adoption of the changes in the Law on Local Self-Government, to prepare the model acts and ensure joint consultative support by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Department for the LG system</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and the SCTM for development of local acts</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 xml:space="preserve">Equally, the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Department for the LG system</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also drafted the formal opinion for each proposed Statute of units of LSG</w:t>
            </w:r>
            <w:r w:rsidRPr="00800709">
              <w:rPr>
                <w:rFonts w:ascii="Arial" w:eastAsia="Times New Roman" w:hAnsi="Arial" w:cs="Arial"/>
                <w:color w:val="222222"/>
                <w:sz w:val="18"/>
                <w:szCs w:val="18"/>
                <w:lang w:val="en-GB"/>
              </w:rPr>
              <w:t xml:space="preserve">. </w:t>
            </w:r>
            <w:r w:rsidR="004C0E4C" w:rsidRPr="00800709">
              <w:rPr>
                <w:rFonts w:ascii="Arial" w:eastAsia="Times New Roman" w:hAnsi="Arial" w:cs="Arial"/>
                <w:color w:val="222222"/>
                <w:sz w:val="18"/>
                <w:szCs w:val="18"/>
                <w:lang w:val="en-GB"/>
              </w:rPr>
              <w:t xml:space="preserve">Having these priorities in mind, the finalization of this activity is delayed for the first half of </w:t>
            </w:r>
            <w:r w:rsidRPr="00800709">
              <w:rPr>
                <w:rFonts w:ascii="Arial" w:eastAsia="Times New Roman" w:hAnsi="Arial" w:cs="Arial"/>
                <w:color w:val="222222"/>
                <w:sz w:val="18"/>
                <w:szCs w:val="18"/>
                <w:lang w:val="en-GB"/>
              </w:rPr>
              <w:t>2019</w:t>
            </w:r>
            <w:r w:rsidR="004C0E4C" w:rsidRPr="00800709">
              <w:rPr>
                <w:rFonts w:ascii="Arial" w:eastAsia="Times New Roman" w:hAnsi="Arial" w:cs="Arial"/>
                <w:color w:val="222222"/>
                <w:sz w:val="18"/>
                <w:szCs w:val="18"/>
                <w:lang w:val="en-GB"/>
              </w:rPr>
              <w:t xml:space="preserve">, which is in line with the legally defined deadline </w:t>
            </w:r>
            <w:r w:rsidRPr="00800709">
              <w:rPr>
                <w:rFonts w:ascii="Arial" w:eastAsia="Times New Roman" w:hAnsi="Arial" w:cs="Arial"/>
                <w:color w:val="222222"/>
                <w:sz w:val="18"/>
                <w:szCs w:val="18"/>
                <w:lang w:val="en-GB"/>
              </w:rPr>
              <w:t>(</w:t>
            </w:r>
            <w:r w:rsidR="004C0E4C" w:rsidRPr="00800709">
              <w:rPr>
                <w:rFonts w:ascii="Arial" w:eastAsia="Times New Roman" w:hAnsi="Arial" w:cs="Arial"/>
                <w:color w:val="222222"/>
                <w:sz w:val="18"/>
                <w:szCs w:val="18"/>
                <w:lang w:val="en-GB"/>
              </w:rPr>
              <w:t>one year of adoption of changes to the Law on LSG)</w:t>
            </w:r>
            <w:r w:rsidRPr="00800709">
              <w:rPr>
                <w:rFonts w:ascii="Arial" w:eastAsia="Times New Roman" w:hAnsi="Arial" w:cs="Arial"/>
                <w:color w:val="222222"/>
                <w:sz w:val="18"/>
                <w:szCs w:val="18"/>
                <w:lang w:val="en-GB"/>
              </w:rPr>
              <w:t>.</w:t>
            </w:r>
          </w:p>
          <w:p w:rsidR="00F55C99" w:rsidRPr="00800709" w:rsidRDefault="002A3728" w:rsidP="00CA175E">
            <w:pPr>
              <w:tabs>
                <w:tab w:val="left" w:pos="344"/>
                <w:tab w:val="left" w:pos="464"/>
              </w:tabs>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18"/>
                <w:lang w:val="en-GB"/>
              </w:rPr>
              <w:br/>
            </w:r>
            <w:r w:rsidR="0042164F" w:rsidRPr="00800709">
              <w:rPr>
                <w:rFonts w:ascii="Arial" w:eastAsia="Times New Roman" w:hAnsi="Arial" w:cs="Arial"/>
                <w:color w:val="222222"/>
                <w:sz w:val="18"/>
                <w:szCs w:val="18"/>
                <w:lang w:val="en-GB"/>
              </w:rPr>
              <w:t>I</w:t>
            </w:r>
            <w:r w:rsidR="004C0E4C" w:rsidRPr="00800709">
              <w:rPr>
                <w:rFonts w:ascii="Arial" w:eastAsia="Times New Roman" w:hAnsi="Arial" w:cs="Arial"/>
                <w:color w:val="222222"/>
                <w:sz w:val="18"/>
                <w:szCs w:val="18"/>
                <w:lang w:val="en-GB"/>
              </w:rPr>
              <w:t>n addition to the above, there as delay in approving the Project</w:t>
            </w:r>
            <w:r w:rsidRPr="00800709">
              <w:rPr>
                <w:rFonts w:ascii="Arial" w:eastAsia="Times New Roman" w:hAnsi="Arial" w:cs="Arial"/>
                <w:color w:val="222222"/>
                <w:sz w:val="18"/>
                <w:szCs w:val="18"/>
                <w:lang w:val="en-GB"/>
              </w:rPr>
              <w:t xml:space="preserve">: </w:t>
            </w:r>
            <w:r w:rsidR="0042164F" w:rsidRPr="00800709">
              <w:rPr>
                <w:rFonts w:ascii="Arial" w:eastAsia="Times New Roman" w:hAnsi="Arial" w:cs="Arial"/>
                <w:color w:val="222222"/>
                <w:sz w:val="18"/>
                <w:szCs w:val="18"/>
                <w:lang w:val="en-GB"/>
              </w:rPr>
              <w:t>Support to Implementation of the AP PAR – Reform of Local Self-Government 2016-2019</w:t>
            </w:r>
            <w:r w:rsidRPr="00800709">
              <w:rPr>
                <w:rFonts w:ascii="Arial" w:eastAsia="Times New Roman" w:hAnsi="Arial" w:cs="Arial"/>
                <w:color w:val="222222"/>
                <w:sz w:val="18"/>
                <w:szCs w:val="18"/>
                <w:lang w:val="en-GB"/>
              </w:rPr>
              <w:t xml:space="preserve">. </w:t>
            </w:r>
            <w:r w:rsidR="0042164F" w:rsidRPr="00800709">
              <w:rPr>
                <w:rFonts w:ascii="Arial" w:eastAsia="Times New Roman" w:hAnsi="Arial" w:cs="Arial"/>
                <w:color w:val="222222"/>
                <w:sz w:val="18"/>
                <w:szCs w:val="18"/>
                <w:lang w:val="en-GB"/>
              </w:rPr>
              <w:t xml:space="preserve">Project implementation started in January </w:t>
            </w:r>
            <w:r w:rsidRPr="00800709">
              <w:rPr>
                <w:rFonts w:ascii="Arial" w:eastAsia="Times New Roman" w:hAnsi="Arial" w:cs="Arial"/>
                <w:color w:val="222222"/>
                <w:sz w:val="18"/>
                <w:szCs w:val="18"/>
                <w:lang w:val="en-GB"/>
              </w:rPr>
              <w:t>2019</w:t>
            </w:r>
            <w:r w:rsidR="00CA175E" w:rsidRPr="00800709">
              <w:rPr>
                <w:rFonts w:ascii="Arial" w:eastAsia="Times New Roman" w:hAnsi="Arial" w:cs="Arial"/>
                <w:color w:val="222222"/>
                <w:sz w:val="18"/>
                <w:szCs w:val="18"/>
                <w:lang w:val="en-GB"/>
              </w:rPr>
              <w:t>. The funds for this project will be used to fund the development of the Inventory of tasks</w:t>
            </w:r>
            <w:r w:rsidRPr="00800709">
              <w:rPr>
                <w:rFonts w:ascii="Arial" w:eastAsia="Times New Roman" w:hAnsi="Arial" w:cs="Arial"/>
                <w:color w:val="222222"/>
                <w:sz w:val="18"/>
                <w:szCs w:val="18"/>
                <w:lang w:val="en-GB"/>
              </w:rPr>
              <w:t>.</w:t>
            </w:r>
            <w:r w:rsidR="00CA175E" w:rsidRPr="00800709">
              <w:rPr>
                <w:rFonts w:ascii="Arial" w:eastAsia="Times New Roman" w:hAnsi="Arial" w:cs="Arial"/>
                <w:color w:val="222222"/>
                <w:sz w:val="18"/>
                <w:szCs w:val="18"/>
                <w:lang w:val="en-GB"/>
              </w:rPr>
              <w:t xml:space="preserve"> The implementation of the project activity for development of the Inventory is in line with the legally defined deadlines </w:t>
            </w:r>
            <w:r w:rsidRPr="00800709">
              <w:rPr>
                <w:rFonts w:ascii="Arial" w:eastAsia="Times New Roman" w:hAnsi="Arial" w:cs="Arial"/>
                <w:color w:val="222222"/>
                <w:sz w:val="18"/>
                <w:szCs w:val="18"/>
                <w:lang w:val="en-GB"/>
              </w:rPr>
              <w:t>(</w:t>
            </w:r>
            <w:r w:rsidR="00CA175E" w:rsidRPr="00800709">
              <w:rPr>
                <w:rFonts w:ascii="Arial" w:eastAsia="Times New Roman" w:hAnsi="Arial" w:cs="Arial"/>
                <w:color w:val="222222"/>
                <w:sz w:val="18"/>
                <w:szCs w:val="18"/>
                <w:lang w:val="en-GB"/>
              </w:rPr>
              <w:t>one year of the adoption of changes to the Law on LSG</w:t>
            </w:r>
            <w:r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780"/>
        </w:trPr>
        <w:tc>
          <w:tcPr>
            <w:tcW w:w="14375" w:type="dxa"/>
            <w:gridSpan w:val="7"/>
            <w:shd w:val="clear" w:color="000000" w:fill="F7C3AA"/>
            <w:vAlign w:val="center"/>
            <w:hideMark/>
          </w:tcPr>
          <w:p w:rsidR="00F55C99" w:rsidRPr="00800709" w:rsidRDefault="000240A1" w:rsidP="00CA175E">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1. 3: </w:t>
            </w:r>
            <w:bookmarkStart w:id="3" w:name="_Toc394773680"/>
            <w:bookmarkStart w:id="4" w:name="_Toc396919457"/>
            <w:bookmarkStart w:id="5" w:name="_Toc400107296"/>
            <w:r w:rsidR="00CA175E" w:rsidRPr="00800709">
              <w:rPr>
                <w:rFonts w:ascii="Arial" w:eastAsia="Times New Roman" w:hAnsi="Arial" w:cs="Arial"/>
                <w:color w:val="222222"/>
                <w:sz w:val="20"/>
                <w:szCs w:val="20"/>
                <w:lang w:val="en-GB"/>
              </w:rPr>
              <w:t>Improvement of the system for management of public policies of the Government by establishing by the end of 2020 the legal and institutional framework for integrated strategic management and adoption of mid-term work plans of state administration bodies harmonised with the strategic priorities of the Government and the programming budget</w:t>
            </w:r>
            <w:bookmarkEnd w:id="3"/>
            <w:bookmarkEnd w:id="4"/>
            <w:bookmarkEnd w:id="5"/>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1020"/>
        </w:trPr>
        <w:tc>
          <w:tcPr>
            <w:tcW w:w="3758" w:type="dxa"/>
            <w:gridSpan w:val="2"/>
            <w:shd w:val="clear" w:color="auto" w:fill="auto"/>
            <w:vAlign w:val="center"/>
            <w:hideMark/>
          </w:tcPr>
          <w:p w:rsidR="00CA175E" w:rsidRPr="00800709" w:rsidRDefault="00CA175E" w:rsidP="00CA175E">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share of the number of proposals of strategic documents and action plans harmonized with the policy management methodology in the total number of strategies and action plans adopted by the Government during a calendar year</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w:t>
            </w:r>
            <w:r w:rsidR="00240BF2" w:rsidRPr="00800709">
              <w:rPr>
                <w:rFonts w:ascii="Arial" w:eastAsia="Times New Roman" w:hAnsi="Arial" w:cs="Arial"/>
                <w:color w:val="222222"/>
                <w:sz w:val="20"/>
                <w:szCs w:val="20"/>
                <w:lang w:val="en-GB"/>
              </w:rPr>
              <w:t>%</w:t>
            </w:r>
            <w:r w:rsidRPr="00800709">
              <w:rPr>
                <w:rFonts w:ascii="Arial" w:eastAsia="Times New Roman" w:hAnsi="Arial" w:cs="Arial"/>
                <w:color w:val="222222"/>
                <w:sz w:val="20"/>
                <w:szCs w:val="20"/>
                <w:lang w:val="en-GB"/>
              </w:rPr>
              <w:t xml:space="preserve"> (2017)</w:t>
            </w:r>
          </w:p>
        </w:tc>
        <w:tc>
          <w:tcPr>
            <w:tcW w:w="1170" w:type="dxa"/>
            <w:shd w:val="clear" w:color="auto" w:fill="auto"/>
            <w:noWrap/>
            <w:vAlign w:val="center"/>
            <w:hideMark/>
          </w:tcPr>
          <w:p w:rsidR="00F55C99" w:rsidRPr="00800709" w:rsidRDefault="00240BF2"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55%</w:t>
            </w:r>
          </w:p>
        </w:tc>
        <w:tc>
          <w:tcPr>
            <w:tcW w:w="1768" w:type="dxa"/>
            <w:shd w:val="clear" w:color="auto" w:fill="auto"/>
            <w:noWrap/>
            <w:vAlign w:val="center"/>
            <w:hideMark/>
          </w:tcPr>
          <w:p w:rsidR="00F55C99" w:rsidRPr="00800709" w:rsidRDefault="00240BF2"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50%</w:t>
            </w:r>
          </w:p>
        </w:tc>
        <w:tc>
          <w:tcPr>
            <w:tcW w:w="5417" w:type="dxa"/>
            <w:shd w:val="clear" w:color="auto" w:fill="auto"/>
            <w:vAlign w:val="center"/>
            <w:hideMark/>
          </w:tcPr>
          <w:p w:rsidR="00CA175E" w:rsidRPr="00800709" w:rsidRDefault="00CA175E" w:rsidP="000D486E">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BV (2017): 67.9 % (according to preliminary criteria) </w:t>
            </w:r>
          </w:p>
          <w:p w:rsidR="00CA175E" w:rsidRPr="00800709" w:rsidRDefault="00CA175E" w:rsidP="00CA175E">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TV (2018): 55% (according to improved criteria harmonised with the Law on the Planning System of the Republic of Serbia)</w:t>
            </w:r>
          </w:p>
          <w:p w:rsidR="00CA175E" w:rsidRPr="00800709" w:rsidRDefault="00CA175E" w:rsidP="00CA175E">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TV (2019): 65%</w:t>
            </w:r>
          </w:p>
          <w:p w:rsidR="000D486E" w:rsidRPr="00800709" w:rsidRDefault="00CA175E" w:rsidP="00CA175E">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TV (2020): 90%</w:t>
            </w:r>
          </w:p>
          <w:p w:rsidR="00F55C99" w:rsidRPr="00800709" w:rsidRDefault="00F55C99" w:rsidP="00CA175E">
            <w:pPr>
              <w:spacing w:after="0" w:line="240" w:lineRule="auto"/>
              <w:rPr>
                <w:rFonts w:ascii="Arial" w:eastAsia="Times New Roman" w:hAnsi="Arial" w:cs="Arial"/>
                <w:color w:val="222222"/>
                <w:sz w:val="18"/>
                <w:szCs w:val="18"/>
                <w:lang w:val="en-GB"/>
              </w:rPr>
            </w:pP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1020"/>
        </w:trPr>
        <w:tc>
          <w:tcPr>
            <w:tcW w:w="2027" w:type="dxa"/>
            <w:shd w:val="clear" w:color="000000" w:fill="FFFFCC"/>
            <w:vAlign w:val="center"/>
            <w:hideMark/>
          </w:tcPr>
          <w:p w:rsidR="00F55C99" w:rsidRPr="00800709" w:rsidRDefault="00F55C99" w:rsidP="000D486E">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1.3.1: </w:t>
            </w:r>
            <w:r w:rsidR="000D486E" w:rsidRPr="00800709">
              <w:rPr>
                <w:rFonts w:ascii="Arial" w:eastAsia="Times New Roman" w:hAnsi="Arial" w:cs="Arial"/>
                <w:color w:val="222222"/>
                <w:sz w:val="20"/>
                <w:szCs w:val="20"/>
                <w:lang w:val="en-GB"/>
              </w:rPr>
              <w:t>Determining the methodological framework for policy management and linking with the preparation and execution of programme budgeting by adopting bylaws (Decree on policy management, regulatory and policy impact assessment, and content of individual policy documents and the Decree on mid-term planning) and 2 manuals in this area</w:t>
            </w:r>
          </w:p>
        </w:tc>
        <w:tc>
          <w:tcPr>
            <w:tcW w:w="1731" w:type="dxa"/>
            <w:shd w:val="clear" w:color="auto" w:fill="auto"/>
            <w:noWrap/>
            <w:vAlign w:val="center"/>
            <w:hideMark/>
          </w:tcPr>
          <w:p w:rsidR="00F55C99" w:rsidRPr="00800709" w:rsidRDefault="002C5C4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PPS</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0D486E"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1st quarter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w:t>
            </w:r>
          </w:p>
        </w:tc>
        <w:tc>
          <w:tcPr>
            <w:tcW w:w="5417" w:type="dxa"/>
            <w:shd w:val="clear" w:color="auto" w:fill="auto"/>
            <w:vAlign w:val="center"/>
            <w:hideMark/>
          </w:tcPr>
          <w:p w:rsidR="00F55C99" w:rsidRPr="00800709" w:rsidRDefault="000D486E" w:rsidP="000A2EC1">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proposed version have been finalized of the Decree on </w:t>
            </w:r>
            <w:r w:rsidRPr="00F120FF">
              <w:rPr>
                <w:rFonts w:ascii="Arial" w:eastAsia="Times New Roman" w:hAnsi="Arial" w:cs="Arial"/>
                <w:color w:val="222222"/>
                <w:sz w:val="18"/>
                <w:szCs w:val="18"/>
                <w:lang w:val="en-GB"/>
              </w:rPr>
              <w:t>policy management, regulatory and policy impact assessment, and content of individual policy documents and the Decree on mid-term planning</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Opinions have been collected from the majority of state administration bodies</w:t>
            </w:r>
            <w:r w:rsidR="00D613BC"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 xml:space="preserve"> Delays due to the complex procedure of collecting opinions and harmonization with the state administration bodies. Intensive consultations are in </w:t>
            </w:r>
            <w:r w:rsidR="007B647A" w:rsidRPr="00800709">
              <w:rPr>
                <w:rFonts w:ascii="Arial" w:eastAsia="Times New Roman" w:hAnsi="Arial" w:cs="Arial"/>
                <w:color w:val="222222"/>
                <w:sz w:val="18"/>
                <w:szCs w:val="18"/>
                <w:lang w:val="en-GB"/>
              </w:rPr>
              <w:t>progress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with the state administration bodies in order to overcome the lack of harmonization with </w:t>
            </w:r>
            <w:r w:rsidR="000A2EC1" w:rsidRPr="00800709">
              <w:rPr>
                <w:rFonts w:ascii="Arial" w:eastAsia="Times New Roman" w:hAnsi="Arial" w:cs="Arial"/>
                <w:color w:val="222222"/>
                <w:sz w:val="18"/>
                <w:szCs w:val="18"/>
                <w:lang w:val="en-GB"/>
              </w:rPr>
              <w:t>the opinions of SA bodies and harmonization of the provisions of the Decrees with the collected comments and suggestions</w:t>
            </w:r>
            <w:r w:rsidR="00D613BC" w:rsidRPr="00800709">
              <w:rPr>
                <w:rFonts w:ascii="Arial" w:eastAsia="Times New Roman" w:hAnsi="Arial" w:cs="Arial"/>
                <w:color w:val="222222"/>
                <w:sz w:val="18"/>
                <w:szCs w:val="18"/>
                <w:lang w:val="en-GB"/>
              </w:rPr>
              <w:t>.</w:t>
            </w:r>
            <w:r w:rsidR="00603CA3" w:rsidRPr="00800709">
              <w:rPr>
                <w:rFonts w:ascii="Arial" w:eastAsia="Times New Roman" w:hAnsi="Arial" w:cs="Arial"/>
                <w:color w:val="222222"/>
                <w:sz w:val="18"/>
                <w:szCs w:val="18"/>
                <w:lang w:val="en-GB"/>
              </w:rPr>
              <w:t xml:space="preserve"> </w:t>
            </w:r>
            <w:r w:rsidR="000A2EC1" w:rsidRPr="00800709">
              <w:rPr>
                <w:rFonts w:ascii="Arial" w:eastAsia="Times New Roman" w:hAnsi="Arial" w:cs="Arial"/>
                <w:color w:val="222222"/>
                <w:sz w:val="18"/>
                <w:szCs w:val="18"/>
                <w:lang w:val="en-GB"/>
              </w:rPr>
              <w:t xml:space="preserve">Finalization of </w:t>
            </w:r>
            <w:r w:rsidR="00F120FF" w:rsidRPr="00800709">
              <w:rPr>
                <w:rFonts w:ascii="Arial" w:eastAsia="Times New Roman" w:hAnsi="Arial" w:cs="Arial"/>
                <w:color w:val="222222"/>
                <w:sz w:val="18"/>
                <w:szCs w:val="18"/>
                <w:lang w:val="en-GB"/>
              </w:rPr>
              <w:t>the</w:t>
            </w:r>
            <w:r w:rsidR="000A2EC1" w:rsidRPr="00800709">
              <w:rPr>
                <w:rFonts w:ascii="Arial" w:eastAsia="Times New Roman" w:hAnsi="Arial" w:cs="Arial"/>
                <w:color w:val="222222"/>
                <w:sz w:val="18"/>
                <w:szCs w:val="18"/>
                <w:lang w:val="en-GB"/>
              </w:rPr>
              <w:t xml:space="preserve"> proposed Decrees and submission to the </w:t>
            </w:r>
            <w:r w:rsidR="00F120FF" w:rsidRPr="00800709">
              <w:rPr>
                <w:rFonts w:ascii="Arial" w:eastAsia="Times New Roman" w:hAnsi="Arial" w:cs="Arial"/>
                <w:color w:val="222222"/>
                <w:sz w:val="18"/>
                <w:szCs w:val="18"/>
                <w:lang w:val="en-GB"/>
              </w:rPr>
              <w:t>Government</w:t>
            </w:r>
            <w:r w:rsidR="000A2EC1" w:rsidRPr="00800709">
              <w:rPr>
                <w:rFonts w:ascii="Arial" w:eastAsia="Times New Roman" w:hAnsi="Arial" w:cs="Arial"/>
                <w:color w:val="222222"/>
                <w:sz w:val="18"/>
                <w:szCs w:val="18"/>
                <w:lang w:val="en-GB"/>
              </w:rPr>
              <w:t xml:space="preserve"> for discussion and adoption, and efficient implementation</w:t>
            </w:r>
            <w:r w:rsidR="00D613BC" w:rsidRPr="00800709">
              <w:rPr>
                <w:rFonts w:ascii="Arial" w:eastAsia="Times New Roman" w:hAnsi="Arial" w:cs="Arial"/>
                <w:color w:val="222222"/>
                <w:sz w:val="18"/>
                <w:szCs w:val="18"/>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1.3.2: </w:t>
            </w:r>
            <w:r w:rsidR="000D486E" w:rsidRPr="00800709">
              <w:rPr>
                <w:rFonts w:ascii="Arial" w:eastAsia="Times New Roman" w:hAnsi="Arial" w:cs="Arial"/>
                <w:color w:val="222222"/>
                <w:sz w:val="20"/>
                <w:szCs w:val="20"/>
                <w:lang w:val="en-GB"/>
              </w:rPr>
              <w:t>Establishing the single IT system for policy planning and monitoring, which will cover: the Action Plan for the Government Programme, policy documents, mid-term plans, ISPRWG, the existing system for budget preparation and execution</w:t>
            </w:r>
          </w:p>
        </w:tc>
        <w:tc>
          <w:tcPr>
            <w:tcW w:w="1731" w:type="dxa"/>
            <w:shd w:val="clear" w:color="auto" w:fill="auto"/>
            <w:noWrap/>
            <w:vAlign w:val="center"/>
            <w:hideMark/>
          </w:tcPr>
          <w:p w:rsidR="00F55C99" w:rsidRPr="00800709" w:rsidRDefault="002C5C4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PPS</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0D486E"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1st quarter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vAlign w:val="center"/>
            <w:hideMark/>
          </w:tcPr>
          <w:p w:rsidR="00F55C99" w:rsidRPr="00800709" w:rsidRDefault="000A2EC1" w:rsidP="000A2EC1">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Single </w:t>
            </w:r>
            <w:r w:rsidR="00C27350" w:rsidRPr="00800709">
              <w:rPr>
                <w:rFonts w:ascii="Arial" w:eastAsia="Times New Roman" w:hAnsi="Arial" w:cs="Arial"/>
                <w:color w:val="222222"/>
                <w:sz w:val="18"/>
                <w:szCs w:val="18"/>
                <w:lang w:val="en-GB"/>
              </w:rPr>
              <w:t>IS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became operational as of </w:t>
            </w:r>
            <w:r w:rsidR="00D613BC" w:rsidRPr="00800709">
              <w:rPr>
                <w:rFonts w:ascii="Arial" w:eastAsia="Times New Roman" w:hAnsi="Arial" w:cs="Arial"/>
                <w:color w:val="222222"/>
                <w:sz w:val="18"/>
                <w:szCs w:val="18"/>
                <w:lang w:val="en-GB"/>
              </w:rPr>
              <w:t>1</w:t>
            </w:r>
            <w:r w:rsidRPr="00800709">
              <w:rPr>
                <w:rFonts w:ascii="Arial" w:eastAsia="Times New Roman" w:hAnsi="Arial" w:cs="Arial"/>
                <w:color w:val="222222"/>
                <w:sz w:val="18"/>
                <w:szCs w:val="18"/>
                <w:lang w:val="en-GB"/>
              </w:rPr>
              <w:t xml:space="preserve"> January </w:t>
            </w:r>
            <w:r w:rsidR="00D613BC" w:rsidRPr="00800709">
              <w:rPr>
                <w:rFonts w:ascii="Arial" w:eastAsia="Times New Roman" w:hAnsi="Arial" w:cs="Arial"/>
                <w:color w:val="222222"/>
                <w:sz w:val="18"/>
                <w:szCs w:val="18"/>
                <w:lang w:val="en-GB"/>
              </w:rPr>
              <w:t xml:space="preserve">2019. </w:t>
            </w:r>
            <w:r w:rsidRPr="00800709">
              <w:rPr>
                <w:rFonts w:ascii="Arial" w:eastAsia="Times New Roman" w:hAnsi="Arial" w:cs="Arial"/>
                <w:color w:val="222222"/>
                <w:sz w:val="18"/>
                <w:szCs w:val="18"/>
                <w:lang w:val="en-GB"/>
              </w:rPr>
              <w:t xml:space="preserve">The Training of trainers has been organized and training for SA bodies, training a total of </w:t>
            </w:r>
            <w:r w:rsidR="00D613BC" w:rsidRPr="00800709">
              <w:rPr>
                <w:rFonts w:ascii="Arial" w:eastAsia="Times New Roman" w:hAnsi="Arial" w:cs="Arial"/>
                <w:color w:val="222222"/>
                <w:sz w:val="18"/>
                <w:szCs w:val="18"/>
                <w:lang w:val="en-GB"/>
              </w:rPr>
              <w:t xml:space="preserve">42 </w:t>
            </w:r>
            <w:r w:rsidRPr="00800709">
              <w:rPr>
                <w:rFonts w:ascii="Arial" w:eastAsia="Times New Roman" w:hAnsi="Arial" w:cs="Arial"/>
                <w:color w:val="222222"/>
                <w:sz w:val="18"/>
                <w:szCs w:val="18"/>
                <w:lang w:val="en-GB"/>
              </w:rPr>
              <w:t>civil servants</w:t>
            </w:r>
            <w:r w:rsidR="00D613BC" w:rsidRPr="00800709">
              <w:rPr>
                <w:rFonts w:ascii="Arial" w:eastAsia="Times New Roman" w:hAnsi="Arial" w:cs="Arial"/>
                <w:color w:val="222222"/>
                <w:sz w:val="18"/>
                <w:szCs w:val="18"/>
                <w:lang w:val="en-GB"/>
              </w:rPr>
              <w:t>.</w:t>
            </w:r>
            <w:r w:rsidR="00603CA3"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The final solution for the </w:t>
            </w:r>
            <w:r w:rsidR="00F120FF" w:rsidRPr="00800709">
              <w:rPr>
                <w:rFonts w:ascii="Arial" w:eastAsia="Times New Roman" w:hAnsi="Arial" w:cs="Arial"/>
                <w:color w:val="222222"/>
                <w:sz w:val="18"/>
                <w:szCs w:val="18"/>
                <w:lang w:val="en-GB"/>
              </w:rPr>
              <w:t>Single</w:t>
            </w:r>
            <w:r w:rsidRPr="00800709">
              <w:rPr>
                <w:rFonts w:ascii="Arial" w:eastAsia="Times New Roman" w:hAnsi="Arial" w:cs="Arial"/>
                <w:color w:val="222222"/>
                <w:sz w:val="18"/>
                <w:szCs w:val="18"/>
                <w:lang w:val="en-GB"/>
              </w:rPr>
              <w:t xml:space="preserve"> IS (</w:t>
            </w:r>
            <w:r w:rsidR="00C27350" w:rsidRPr="00800709">
              <w:rPr>
                <w:rFonts w:ascii="Arial" w:eastAsia="Times New Roman" w:hAnsi="Arial" w:cs="Arial"/>
                <w:color w:val="222222"/>
                <w:sz w:val="18"/>
                <w:szCs w:val="18"/>
                <w:lang w:val="en-GB"/>
              </w:rPr>
              <w:t>JIS</w:t>
            </w:r>
            <w:r w:rsidRPr="00800709">
              <w:rPr>
                <w:rFonts w:ascii="Arial" w:eastAsia="Times New Roman" w:hAnsi="Arial" w:cs="Arial"/>
                <w:color w:val="222222"/>
                <w:sz w:val="18"/>
                <w:szCs w:val="18"/>
                <w:lang w:val="en-GB"/>
              </w:rPr>
              <w:t xml:space="preserve">) depends </w:t>
            </w:r>
            <w:r w:rsidR="00F120FF" w:rsidRPr="00800709">
              <w:rPr>
                <w:rFonts w:ascii="Arial" w:eastAsia="Times New Roman" w:hAnsi="Arial" w:cs="Arial"/>
                <w:color w:val="222222"/>
                <w:sz w:val="18"/>
                <w:szCs w:val="18"/>
                <w:lang w:val="en-GB"/>
              </w:rPr>
              <w:t>on</w:t>
            </w:r>
            <w:r w:rsidRPr="00800709">
              <w:rPr>
                <w:rFonts w:ascii="Arial" w:eastAsia="Times New Roman" w:hAnsi="Arial" w:cs="Arial"/>
                <w:color w:val="222222"/>
                <w:sz w:val="18"/>
                <w:szCs w:val="18"/>
                <w:lang w:val="en-GB"/>
              </w:rPr>
              <w:t xml:space="preserve"> </w:t>
            </w:r>
            <w:r w:rsidR="00F120FF" w:rsidRPr="00800709">
              <w:rPr>
                <w:rFonts w:ascii="Arial" w:eastAsia="Times New Roman" w:hAnsi="Arial" w:cs="Arial"/>
                <w:color w:val="222222"/>
                <w:sz w:val="18"/>
                <w:szCs w:val="18"/>
                <w:lang w:val="en-GB"/>
              </w:rPr>
              <w:t>the</w:t>
            </w:r>
            <w:r w:rsidRPr="00800709">
              <w:rPr>
                <w:rFonts w:ascii="Arial" w:eastAsia="Times New Roman" w:hAnsi="Arial" w:cs="Arial"/>
                <w:color w:val="222222"/>
                <w:sz w:val="18"/>
                <w:szCs w:val="18"/>
                <w:lang w:val="en-GB"/>
              </w:rPr>
              <w:t xml:space="preserve"> adoption of the two decrees </w:t>
            </w:r>
            <w:r w:rsidR="00F120FF" w:rsidRPr="00800709">
              <w:rPr>
                <w:rFonts w:ascii="Arial" w:eastAsia="Times New Roman" w:hAnsi="Arial" w:cs="Arial"/>
                <w:color w:val="222222"/>
                <w:sz w:val="18"/>
                <w:szCs w:val="18"/>
                <w:lang w:val="en-GB"/>
              </w:rPr>
              <w:t>regulating</w:t>
            </w:r>
            <w:r w:rsidRPr="00800709">
              <w:rPr>
                <w:rFonts w:ascii="Arial" w:eastAsia="Times New Roman" w:hAnsi="Arial" w:cs="Arial"/>
                <w:color w:val="222222"/>
                <w:sz w:val="18"/>
                <w:szCs w:val="18"/>
                <w:lang w:val="en-GB"/>
              </w:rPr>
              <w:t xml:space="preserve"> the content and the manner of keeping and maintaining the IS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as well as the </w:t>
            </w:r>
            <w:r w:rsidR="00C27350" w:rsidRPr="00800709">
              <w:rPr>
                <w:rFonts w:ascii="Arial" w:eastAsia="Times New Roman" w:hAnsi="Arial" w:cs="Arial"/>
                <w:color w:val="222222"/>
                <w:sz w:val="18"/>
                <w:szCs w:val="18"/>
                <w:lang w:val="en-GB"/>
              </w:rPr>
              <w:t>digital</w:t>
            </w:r>
            <w:r w:rsidR="00D613BC"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format</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to </w:t>
            </w:r>
            <w:r w:rsidR="00F120FF" w:rsidRPr="00800709">
              <w:rPr>
                <w:rFonts w:ascii="Arial" w:eastAsia="Times New Roman" w:hAnsi="Arial" w:cs="Arial"/>
                <w:color w:val="222222"/>
                <w:sz w:val="18"/>
                <w:szCs w:val="18"/>
                <w:lang w:val="en-GB"/>
              </w:rPr>
              <w:t>be</w:t>
            </w:r>
            <w:r w:rsidRPr="00800709">
              <w:rPr>
                <w:rFonts w:ascii="Arial" w:eastAsia="Times New Roman" w:hAnsi="Arial" w:cs="Arial"/>
                <w:color w:val="222222"/>
                <w:sz w:val="18"/>
                <w:szCs w:val="18"/>
                <w:lang w:val="en-GB"/>
              </w:rPr>
              <w:t xml:space="preserve"> used to enter documents in the system</w:t>
            </w:r>
            <w:r w:rsidR="00D613BC"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0A2EC1">
            <w:pPr>
              <w:pStyle w:val="2"/>
              <w:jc w:val="both"/>
              <w:rPr>
                <w:rFonts w:ascii="Arial" w:hAnsi="Arial" w:cs="Arial"/>
                <w:color w:val="222222"/>
                <w:sz w:val="20"/>
                <w:szCs w:val="20"/>
                <w:lang w:val="en-GB"/>
              </w:rPr>
            </w:pPr>
            <w:r w:rsidRPr="00800709">
              <w:rPr>
                <w:rFonts w:ascii="Arial" w:hAnsi="Arial" w:cs="Arial"/>
                <w:color w:val="222222"/>
                <w:sz w:val="20"/>
                <w:szCs w:val="20"/>
                <w:lang w:val="en-GB"/>
              </w:rPr>
              <w:t>Measure</w:t>
            </w:r>
            <w:r w:rsidR="00E23FBB" w:rsidRPr="00800709">
              <w:rPr>
                <w:rFonts w:ascii="Arial" w:hAnsi="Arial" w:cs="Arial"/>
                <w:color w:val="222222"/>
                <w:sz w:val="20"/>
                <w:szCs w:val="20"/>
                <w:lang w:val="en-GB"/>
              </w:rPr>
              <w:t>:</w:t>
            </w:r>
            <w:r w:rsidR="00F55C99" w:rsidRPr="00800709">
              <w:rPr>
                <w:rFonts w:ascii="Arial" w:hAnsi="Arial" w:cs="Arial"/>
                <w:color w:val="222222"/>
                <w:sz w:val="20"/>
                <w:szCs w:val="20"/>
                <w:lang w:val="en-GB"/>
              </w:rPr>
              <w:t xml:space="preserve"> 1.4: </w:t>
            </w:r>
            <w:bookmarkStart w:id="6" w:name="_Toc400107269"/>
            <w:r w:rsidR="000A2EC1" w:rsidRPr="00800709">
              <w:rPr>
                <w:rFonts w:ascii="Arial" w:hAnsi="Arial" w:cs="Arial"/>
                <w:color w:val="222222"/>
                <w:sz w:val="20"/>
                <w:szCs w:val="20"/>
                <w:lang w:val="en-GB"/>
              </w:rPr>
              <w:t xml:space="preserve">Establishing solid coordination mechanisms enabling harmonised development and functioning of e-Government, and finalising the legal framework and procedures for development of e-Government </w:t>
            </w:r>
            <w:bookmarkEnd w:id="6"/>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noWrap/>
            <w:vAlign w:val="center"/>
            <w:hideMark/>
          </w:tcPr>
          <w:p w:rsidR="00F55C99" w:rsidRPr="00800709" w:rsidRDefault="000A2EC1" w:rsidP="000A2EC1">
            <w:pPr>
              <w:tabs>
                <w:tab w:val="left" w:pos="162"/>
                <w:tab w:val="left" w:pos="342"/>
              </w:tabs>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bodies which electronically exchange data from official records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20 (2017)</w:t>
            </w:r>
          </w:p>
        </w:tc>
        <w:tc>
          <w:tcPr>
            <w:tcW w:w="1170" w:type="dxa"/>
            <w:shd w:val="clear" w:color="auto" w:fill="auto"/>
            <w:noWrap/>
            <w:vAlign w:val="center"/>
            <w:hideMark/>
          </w:tcPr>
          <w:p w:rsidR="00F55C99" w:rsidRPr="00800709" w:rsidRDefault="00240BF2"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30</w:t>
            </w:r>
          </w:p>
        </w:tc>
        <w:tc>
          <w:tcPr>
            <w:tcW w:w="1768" w:type="dxa"/>
            <w:shd w:val="clear" w:color="auto" w:fill="auto"/>
            <w:noWrap/>
            <w:vAlign w:val="center"/>
            <w:hideMark/>
          </w:tcPr>
          <w:p w:rsidR="00F55C99" w:rsidRPr="00800709" w:rsidRDefault="00240BF2"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70</w:t>
            </w:r>
          </w:p>
        </w:tc>
        <w:tc>
          <w:tcPr>
            <w:tcW w:w="5417" w:type="dxa"/>
            <w:shd w:val="clear" w:color="auto" w:fill="auto"/>
            <w:vAlign w:val="center"/>
            <w:hideMark/>
          </w:tcPr>
          <w:p w:rsidR="00F55C99" w:rsidRPr="00800709" w:rsidRDefault="000A2EC1" w:rsidP="000A2EC1">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18"/>
                <w:lang w:val="en-GB"/>
              </w:rPr>
              <w:t xml:space="preserve">The target value of </w:t>
            </w:r>
            <w:r w:rsidR="00F55C99" w:rsidRPr="00800709">
              <w:rPr>
                <w:rFonts w:ascii="Arial" w:eastAsia="Times New Roman" w:hAnsi="Arial" w:cs="Arial"/>
                <w:color w:val="222222"/>
                <w:sz w:val="18"/>
                <w:szCs w:val="18"/>
                <w:lang w:val="en-GB"/>
              </w:rPr>
              <w:t>30%</w:t>
            </w:r>
            <w:r w:rsidRPr="00800709">
              <w:rPr>
                <w:rFonts w:ascii="Arial" w:eastAsia="Times New Roman" w:hAnsi="Arial" w:cs="Arial"/>
                <w:color w:val="222222"/>
                <w:sz w:val="18"/>
                <w:szCs w:val="18"/>
                <w:lang w:val="en-GB"/>
              </w:rPr>
              <w:t xml:space="preserve"> has been exceeded</w:t>
            </w:r>
            <w:r w:rsidR="00F55C99"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O</w:t>
            </w:r>
            <w:r w:rsidRPr="00800709">
              <w:rPr>
                <w:rFonts w:ascii="Arial" w:eastAsia="Times New Roman" w:hAnsi="Arial" w:cs="Arial"/>
                <w:color w:val="222222"/>
                <w:sz w:val="18"/>
                <w:szCs w:val="18"/>
                <w:lang w:val="en-GB"/>
              </w:rPr>
              <w:t xml:space="preserve">f the total </w:t>
            </w:r>
            <w:r w:rsidR="00F55C99" w:rsidRPr="00800709">
              <w:rPr>
                <w:rFonts w:ascii="Arial" w:eastAsia="Times New Roman" w:hAnsi="Arial" w:cs="Arial"/>
                <w:color w:val="222222"/>
                <w:sz w:val="18"/>
                <w:szCs w:val="18"/>
                <w:lang w:val="en-GB"/>
              </w:rPr>
              <w:t xml:space="preserve">262 </w:t>
            </w:r>
            <w:r w:rsidRPr="00800709">
              <w:rPr>
                <w:rFonts w:ascii="Arial" w:eastAsia="Times New Roman" w:hAnsi="Arial" w:cs="Arial"/>
                <w:color w:val="222222"/>
                <w:sz w:val="18"/>
                <w:szCs w:val="18"/>
                <w:lang w:val="en-GB"/>
              </w:rPr>
              <w:t xml:space="preserve">bodies in </w:t>
            </w:r>
            <w:r w:rsidR="00F55C99"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the LGAP was used by </w:t>
            </w:r>
            <w:r w:rsidR="00F55C99" w:rsidRPr="00800709">
              <w:rPr>
                <w:rFonts w:ascii="Arial" w:eastAsia="Times New Roman" w:hAnsi="Arial" w:cs="Arial"/>
                <w:color w:val="222222"/>
                <w:sz w:val="18"/>
                <w:szCs w:val="18"/>
                <w:lang w:val="en-GB"/>
              </w:rPr>
              <w:t xml:space="preserve">168 </w:t>
            </w:r>
            <w:r w:rsidRPr="00800709">
              <w:rPr>
                <w:rFonts w:ascii="Arial" w:eastAsia="Times New Roman" w:hAnsi="Arial" w:cs="Arial"/>
                <w:color w:val="222222"/>
                <w:sz w:val="18"/>
                <w:szCs w:val="18"/>
                <w:lang w:val="en-GB"/>
              </w:rPr>
              <w:t xml:space="preserve">units of LSG and </w:t>
            </w:r>
            <w:r w:rsidR="00F55C99" w:rsidRPr="00800709">
              <w:rPr>
                <w:rFonts w:ascii="Arial" w:eastAsia="Times New Roman" w:hAnsi="Arial" w:cs="Arial"/>
                <w:color w:val="222222"/>
                <w:sz w:val="18"/>
                <w:szCs w:val="18"/>
                <w:lang w:val="en-GB"/>
              </w:rPr>
              <w:t>15</w:t>
            </w:r>
            <w:r w:rsidRPr="00800709">
              <w:rPr>
                <w:rFonts w:ascii="Arial" w:eastAsia="Times New Roman" w:hAnsi="Arial" w:cs="Arial"/>
                <w:color w:val="222222"/>
                <w:sz w:val="18"/>
                <w:szCs w:val="18"/>
                <w:lang w:val="en-GB"/>
              </w:rPr>
              <w:t xml:space="preserve"> SA bodies</w:t>
            </w:r>
            <w:r w:rsidR="00F55C99" w:rsidRPr="00800709">
              <w:rPr>
                <w:rFonts w:ascii="Arial" w:eastAsia="Times New Roman" w:hAnsi="Arial" w:cs="Arial"/>
                <w:color w:val="222222"/>
                <w:sz w:val="18"/>
                <w:szCs w:val="18"/>
                <w:lang w:val="en-GB"/>
              </w:rPr>
              <w:t xml:space="preserve"> = 183 </w:t>
            </w:r>
            <w:r w:rsidRPr="00800709">
              <w:rPr>
                <w:rFonts w:ascii="Arial" w:eastAsia="Times New Roman" w:hAnsi="Arial" w:cs="Arial"/>
                <w:color w:val="222222"/>
                <w:sz w:val="18"/>
                <w:szCs w:val="18"/>
                <w:lang w:val="en-GB"/>
              </w:rPr>
              <w:t xml:space="preserve">bodies in total in </w:t>
            </w:r>
            <w:r w:rsidR="00F55C99" w:rsidRPr="00800709">
              <w:rPr>
                <w:rFonts w:ascii="Arial" w:eastAsia="Times New Roman" w:hAnsi="Arial" w:cs="Arial"/>
                <w:color w:val="222222"/>
                <w:sz w:val="18"/>
                <w:szCs w:val="18"/>
                <w:lang w:val="en-GB"/>
              </w:rPr>
              <w:t>2018.</w:t>
            </w:r>
          </w:p>
        </w:tc>
      </w:tr>
      <w:tr w:rsidR="002C61A0" w:rsidRPr="00800709" w:rsidTr="006351C3">
        <w:trPr>
          <w:trHeight w:val="255"/>
        </w:trPr>
        <w:tc>
          <w:tcPr>
            <w:tcW w:w="3758" w:type="dxa"/>
            <w:gridSpan w:val="2"/>
            <w:shd w:val="clear" w:color="auto" w:fill="auto"/>
            <w:noWrap/>
            <w:vAlign w:val="center"/>
            <w:hideMark/>
          </w:tcPr>
          <w:p w:rsidR="000A2EC1" w:rsidRPr="00800709" w:rsidRDefault="000A2EC1" w:rsidP="000A2EC1">
            <w:pPr>
              <w:tabs>
                <w:tab w:val="left" w:pos="162"/>
                <w:tab w:val="left" w:pos="342"/>
              </w:tabs>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bodies using data from the Central Population Registry </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240B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240BF2">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r w:rsidR="00240BF2" w:rsidRPr="00800709">
              <w:rPr>
                <w:rFonts w:ascii="Tahoma" w:eastAsia="Times New Roman" w:hAnsi="Tahoma" w:cs="Tahoma"/>
                <w:color w:val="000000"/>
                <w:sz w:val="20"/>
                <w:szCs w:val="20"/>
                <w:lang w:val="en-GB"/>
              </w:rPr>
              <w:t>0</w:t>
            </w:r>
          </w:p>
        </w:tc>
        <w:tc>
          <w:tcPr>
            <w:tcW w:w="1768" w:type="dxa"/>
            <w:shd w:val="clear" w:color="auto" w:fill="auto"/>
            <w:noWrap/>
            <w:vAlign w:val="center"/>
            <w:hideMark/>
          </w:tcPr>
          <w:p w:rsidR="00F55C99" w:rsidRPr="00800709" w:rsidRDefault="00240BF2" w:rsidP="00240B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2C61A0" w:rsidRPr="00800709" w:rsidTr="006351C3">
        <w:trPr>
          <w:trHeight w:val="555"/>
        </w:trPr>
        <w:tc>
          <w:tcPr>
            <w:tcW w:w="3758" w:type="dxa"/>
            <w:gridSpan w:val="2"/>
            <w:shd w:val="clear" w:color="auto" w:fill="auto"/>
            <w:vAlign w:val="center"/>
            <w:hideMark/>
          </w:tcPr>
          <w:p w:rsidR="00F55C99" w:rsidRPr="00800709" w:rsidRDefault="000A2EC1" w:rsidP="000A2EC1">
            <w:pPr>
              <w:tabs>
                <w:tab w:val="left" w:pos="162"/>
                <w:tab w:val="left" w:pos="342"/>
              </w:tabs>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data from records of citizenship of the Republic of Serbia transferred electronically to the Central Data processing and Storing System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50.00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1.4.1: </w:t>
            </w:r>
            <w:r w:rsidR="000A2EC1" w:rsidRPr="00800709">
              <w:rPr>
                <w:rFonts w:ascii="Arial" w:eastAsia="Times New Roman" w:hAnsi="Arial" w:cs="Arial"/>
                <w:color w:val="222222"/>
                <w:sz w:val="20"/>
                <w:szCs w:val="20"/>
                <w:lang w:val="en-GB"/>
              </w:rPr>
              <w:t>Adopt the Law on Meta-Register (regulating what is the register, which public registers exist, and who is in charge of establishing and maintaining individual registries) and accompanying implementation bylaws</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F55C99" w:rsidRPr="00800709" w:rsidRDefault="000A2EC1"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Decree has been adopted on the maintaining of the Meta registry, the manner of approval, suspension and denial of access to the service buss of SA bodies and the </w:t>
            </w:r>
            <w:r w:rsidR="00F120FF">
              <w:rPr>
                <w:rFonts w:ascii="Arial" w:eastAsia="Times New Roman" w:hAnsi="Arial" w:cs="Arial"/>
                <w:color w:val="222222"/>
                <w:sz w:val="18"/>
                <w:szCs w:val="18"/>
                <w:lang w:val="en-GB"/>
              </w:rPr>
              <w:t>manner</w:t>
            </w:r>
            <w:r w:rsidRPr="00800709">
              <w:rPr>
                <w:rFonts w:ascii="Arial" w:eastAsia="Times New Roman" w:hAnsi="Arial" w:cs="Arial"/>
                <w:color w:val="222222"/>
                <w:sz w:val="18"/>
                <w:szCs w:val="18"/>
                <w:lang w:val="en-GB"/>
              </w:rPr>
              <w:t xml:space="preserve"> of operation of the e</w:t>
            </w:r>
            <w:r w:rsidR="00F120FF">
              <w:rPr>
                <w:rFonts w:ascii="Arial" w:eastAsia="Times New Roman" w:hAnsi="Arial" w:cs="Arial"/>
                <w:color w:val="222222"/>
                <w:sz w:val="18"/>
                <w:szCs w:val="18"/>
                <w:lang w:val="en-GB"/>
              </w:rPr>
              <w:t>-G</w:t>
            </w:r>
            <w:r w:rsidRPr="00800709">
              <w:rPr>
                <w:rFonts w:ascii="Arial" w:eastAsia="Times New Roman" w:hAnsi="Arial" w:cs="Arial"/>
                <w:color w:val="222222"/>
                <w:sz w:val="18"/>
                <w:szCs w:val="18"/>
                <w:lang w:val="en-GB"/>
              </w:rPr>
              <w:t>overnment portal</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Official Gazette</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No</w:t>
            </w:r>
            <w:r w:rsidR="00D613BC" w:rsidRPr="00800709">
              <w:rPr>
                <w:rFonts w:ascii="Arial" w:eastAsia="Times New Roman" w:hAnsi="Arial" w:cs="Arial"/>
                <w:color w:val="222222"/>
                <w:sz w:val="18"/>
                <w:szCs w:val="18"/>
                <w:lang w:val="en-GB"/>
              </w:rPr>
              <w:t xml:space="preserve">. 104/08) </w:t>
            </w:r>
            <w:hyperlink r:id="rId7" w:history="1">
              <w:r w:rsidR="00603CA3" w:rsidRPr="00800709">
                <w:rPr>
                  <w:rStyle w:val="Hyperlink"/>
                  <w:rFonts w:ascii="Arial" w:eastAsia="Times New Roman" w:hAnsi="Arial" w:cs="Arial"/>
                  <w:sz w:val="18"/>
                  <w:szCs w:val="18"/>
                  <w:lang w:val="en-GB"/>
                </w:rPr>
                <w:t>https://www.ite.gov.rs/extfile/sr/2971/Uredba-o-metaregistru-o-servisnoj-magistrali-organa-i-nacinu-rada-na-portalu-eUprava-c.pdf</w:t>
              </w:r>
            </w:hyperlink>
            <w:r w:rsidRPr="00800709">
              <w:rPr>
                <w:rStyle w:val="Hyperlink"/>
                <w:rFonts w:ascii="Arial" w:eastAsia="Times New Roman" w:hAnsi="Arial" w:cs="Arial"/>
                <w:sz w:val="18"/>
                <w:szCs w:val="18"/>
                <w:lang w:val="en-GB"/>
              </w:rPr>
              <w:t>.</w:t>
            </w:r>
            <w:r w:rsidR="00603CA3" w:rsidRPr="00800709">
              <w:rPr>
                <w:rFonts w:ascii="Arial" w:eastAsia="Times New Roman" w:hAnsi="Arial" w:cs="Arial"/>
                <w:color w:val="222222"/>
                <w:sz w:val="18"/>
                <w:szCs w:val="18"/>
                <w:lang w:val="en-GB"/>
              </w:rPr>
              <w:t xml:space="preserve"> </w:t>
            </w:r>
            <w:r w:rsidR="00551ECA" w:rsidRPr="00800709">
              <w:rPr>
                <w:rFonts w:ascii="Arial" w:eastAsia="Times New Roman" w:hAnsi="Arial" w:cs="Arial"/>
                <w:color w:val="222222"/>
                <w:sz w:val="18"/>
                <w:szCs w:val="18"/>
                <w:lang w:val="en-GB"/>
              </w:rPr>
              <w:t xml:space="preserve">on the basis of the </w:t>
            </w:r>
            <w:r w:rsidR="00F120FF" w:rsidRPr="00800709">
              <w:rPr>
                <w:rFonts w:ascii="Arial" w:eastAsia="Times New Roman" w:hAnsi="Arial" w:cs="Arial"/>
                <w:color w:val="222222"/>
                <w:sz w:val="18"/>
                <w:szCs w:val="18"/>
                <w:lang w:val="en-GB"/>
              </w:rPr>
              <w:t>newly</w:t>
            </w:r>
            <w:r w:rsidR="00551ECA" w:rsidRPr="00800709">
              <w:rPr>
                <w:rFonts w:ascii="Arial" w:eastAsia="Times New Roman" w:hAnsi="Arial" w:cs="Arial"/>
                <w:color w:val="222222"/>
                <w:sz w:val="18"/>
                <w:szCs w:val="18"/>
                <w:lang w:val="en-GB"/>
              </w:rPr>
              <w:t xml:space="preserve"> adopted Law on E-Government, the Government adopted 5 decrees </w:t>
            </w:r>
            <w:r w:rsidR="00F120FF" w:rsidRPr="00800709">
              <w:rPr>
                <w:rFonts w:ascii="Arial" w:eastAsia="Times New Roman" w:hAnsi="Arial" w:cs="Arial"/>
                <w:color w:val="222222"/>
                <w:sz w:val="18"/>
                <w:szCs w:val="18"/>
                <w:lang w:val="en-GB"/>
              </w:rPr>
              <w:t>regulating</w:t>
            </w:r>
            <w:r w:rsidR="00551ECA" w:rsidRPr="00800709">
              <w:rPr>
                <w:rFonts w:ascii="Arial" w:eastAsia="Times New Roman" w:hAnsi="Arial" w:cs="Arial"/>
                <w:color w:val="222222"/>
                <w:sz w:val="18"/>
                <w:szCs w:val="18"/>
                <w:lang w:val="en-GB"/>
              </w:rPr>
              <w:t xml:space="preserve"> the content of the Law in more detail</w:t>
            </w:r>
            <w:r w:rsidR="00D613BC" w:rsidRPr="00800709">
              <w:rPr>
                <w:rFonts w:ascii="Arial" w:eastAsia="Times New Roman" w:hAnsi="Arial" w:cs="Arial"/>
                <w:color w:val="222222"/>
                <w:sz w:val="18"/>
                <w:szCs w:val="18"/>
                <w:lang w:val="en-GB"/>
              </w:rPr>
              <w:t xml:space="preserve"> </w:t>
            </w:r>
            <w:hyperlink r:id="rId8" w:history="1">
              <w:r w:rsidR="00D613BC" w:rsidRPr="00800709">
                <w:rPr>
                  <w:rStyle w:val="Hyperlink"/>
                  <w:rFonts w:ascii="Arial" w:eastAsia="Times New Roman" w:hAnsi="Arial" w:cs="Arial"/>
                  <w:sz w:val="18"/>
                  <w:szCs w:val="18"/>
                  <w:lang w:val="en-GB"/>
                </w:rPr>
                <w:t>https://www.ite.gov.rs/tekst/130/zakon-o-elektronskoj-upravi-i-podzakonska-akta.php?fbclid=IwAR2_YWoL50I70KC-xsYsKviNau6khglKsmedblaQvhSkLHQG9i1YEu_scCQ</w:t>
              </w:r>
            </w:hyperlink>
          </w:p>
          <w:p w:rsidR="00D613BC" w:rsidRPr="00800709" w:rsidRDefault="00D613BC" w:rsidP="00D613BC">
            <w:pPr>
              <w:spacing w:after="0" w:line="240" w:lineRule="auto"/>
              <w:rPr>
                <w:rFonts w:ascii="Tahoma" w:eastAsia="Times New Roman" w:hAnsi="Tahoma" w:cs="Tahoma"/>
                <w:color w:val="000000"/>
                <w:sz w:val="20"/>
                <w:szCs w:val="20"/>
                <w:lang w:val="en-GB"/>
              </w:rPr>
            </w:pPr>
          </w:p>
        </w:tc>
      </w:tr>
      <w:tr w:rsidR="002C61A0" w:rsidRPr="00800709" w:rsidTr="006351C3">
        <w:trPr>
          <w:trHeight w:val="1440"/>
        </w:trPr>
        <w:tc>
          <w:tcPr>
            <w:tcW w:w="2027" w:type="dxa"/>
            <w:shd w:val="clear" w:color="000000" w:fill="FFFFCC"/>
            <w:vAlign w:val="center"/>
            <w:hideMark/>
          </w:tcPr>
          <w:p w:rsidR="000A2EC1" w:rsidRPr="00800709" w:rsidRDefault="00F55C99" w:rsidP="000A2EC1">
            <w:pPr>
              <w:pStyle w:val="ListParagraph"/>
              <w:tabs>
                <w:tab w:val="left" w:pos="252"/>
              </w:tabs>
              <w:spacing w:after="0" w:line="240" w:lineRule="auto"/>
              <w:ind w:left="0"/>
              <w:contextualSpacing w:val="0"/>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1.4.3: </w:t>
            </w:r>
            <w:r w:rsidR="000A2EC1" w:rsidRPr="00800709">
              <w:rPr>
                <w:rFonts w:ascii="Arial" w:eastAsia="Times New Roman" w:hAnsi="Arial" w:cs="Arial"/>
                <w:color w:val="222222"/>
                <w:sz w:val="20"/>
                <w:szCs w:val="20"/>
                <w:lang w:val="en-GB"/>
              </w:rPr>
              <w:t>Establish the application for maintaining of the Records of Citizens of the RS within the Central Electronic Data Processing and Storage Centre, followed by transfer of citizenship data to electronic form to the application from:</w:t>
            </w:r>
          </w:p>
          <w:p w:rsidR="000A2EC1" w:rsidRPr="00800709" w:rsidRDefault="000A2EC1" w:rsidP="000A2EC1">
            <w:pPr>
              <w:pStyle w:val="ListParagraph"/>
              <w:numPr>
                <w:ilvl w:val="0"/>
                <w:numId w:val="3"/>
              </w:numPr>
              <w:tabs>
                <w:tab w:val="left" w:pos="252"/>
              </w:tabs>
              <w:spacing w:after="0" w:line="240" w:lineRule="auto"/>
              <w:contextualSpacing w:val="0"/>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Registry Book of Yugoslav citizens maintained by the MoI</w:t>
            </w:r>
          </w:p>
          <w:p w:rsidR="000A2EC1" w:rsidRPr="00800709" w:rsidRDefault="000A2EC1" w:rsidP="000A2EC1">
            <w:pPr>
              <w:pStyle w:val="ListParagraph"/>
              <w:numPr>
                <w:ilvl w:val="0"/>
                <w:numId w:val="3"/>
              </w:numPr>
              <w:tabs>
                <w:tab w:val="left" w:pos="252"/>
              </w:tabs>
              <w:spacing w:after="0" w:line="240" w:lineRule="auto"/>
              <w:contextualSpacing w:val="0"/>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Registry books of citizens maintained by units of LSG</w:t>
            </w:r>
          </w:p>
          <w:p w:rsidR="00F55C99" w:rsidRPr="00800709" w:rsidRDefault="000A2EC1" w:rsidP="000A2EC1">
            <w:pPr>
              <w:pStyle w:val="ListParagraph"/>
              <w:numPr>
                <w:ilvl w:val="0"/>
                <w:numId w:val="3"/>
              </w:numPr>
              <w:tabs>
                <w:tab w:val="left" w:pos="252"/>
              </w:tabs>
              <w:spacing w:after="0" w:line="240" w:lineRule="auto"/>
              <w:contextualSpacing w:val="0"/>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Registry Books of Births, maintained by MPALG</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MUP</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hideMark/>
          </w:tcPr>
          <w:p w:rsidR="00F55C99" w:rsidRPr="00800709" w:rsidRDefault="00551ECA" w:rsidP="00551ECA">
            <w:pPr>
              <w:spacing w:after="0" w:line="240" w:lineRule="auto"/>
              <w:jc w:val="both"/>
              <w:rPr>
                <w:rFonts w:ascii="Tahoma" w:eastAsia="Times New Roman" w:hAnsi="Tahoma" w:cs="Tahoma"/>
                <w:color w:val="000000"/>
                <w:sz w:val="20"/>
                <w:szCs w:val="20"/>
                <w:lang w:val="en-GB"/>
              </w:rPr>
            </w:pPr>
            <w:r w:rsidRPr="00800709">
              <w:rPr>
                <w:rFonts w:ascii="Arial" w:eastAsia="Times New Roman" w:hAnsi="Arial" w:cs="Arial"/>
                <w:color w:val="222222"/>
                <w:sz w:val="18"/>
                <w:szCs w:val="18"/>
                <w:lang w:val="en-GB"/>
              </w:rPr>
              <w:t xml:space="preserve">The process of migration of data on citizenship in electronic form from the relevant registry book and the facts of </w:t>
            </w:r>
            <w:r w:rsidR="00F120FF" w:rsidRPr="00800709">
              <w:rPr>
                <w:rFonts w:ascii="Arial" w:eastAsia="Times New Roman" w:hAnsi="Arial" w:cs="Arial"/>
                <w:color w:val="222222"/>
                <w:sz w:val="18"/>
                <w:szCs w:val="18"/>
                <w:lang w:val="en-GB"/>
              </w:rPr>
              <w:t>citizenship</w:t>
            </w:r>
            <w:r w:rsidRPr="00800709">
              <w:rPr>
                <w:rFonts w:ascii="Arial" w:eastAsia="Times New Roman" w:hAnsi="Arial" w:cs="Arial"/>
                <w:color w:val="222222"/>
                <w:sz w:val="18"/>
                <w:szCs w:val="18"/>
                <w:lang w:val="en-GB"/>
              </w:rPr>
              <w:t xml:space="preserve"> recorded in the registry book of births, maintained by the units of LSG, is in progress and is planned to </w:t>
            </w:r>
            <w:r w:rsidR="00F120FF" w:rsidRPr="00800709">
              <w:rPr>
                <w:rFonts w:ascii="Arial" w:eastAsia="Times New Roman" w:hAnsi="Arial" w:cs="Arial"/>
                <w:color w:val="222222"/>
                <w:sz w:val="18"/>
                <w:szCs w:val="18"/>
                <w:lang w:val="en-GB"/>
              </w:rPr>
              <w:t>be</w:t>
            </w:r>
            <w:r w:rsidRPr="00800709">
              <w:rPr>
                <w:rFonts w:ascii="Arial" w:eastAsia="Times New Roman" w:hAnsi="Arial" w:cs="Arial"/>
                <w:color w:val="222222"/>
                <w:sz w:val="18"/>
                <w:szCs w:val="18"/>
                <w:lang w:val="en-GB"/>
              </w:rPr>
              <w:t xml:space="preserve"> finalized in the </w:t>
            </w:r>
            <w:r w:rsidR="007B647A" w:rsidRPr="00800709">
              <w:rPr>
                <w:rFonts w:ascii="Arial" w:eastAsia="Times New Roman" w:hAnsi="Arial" w:cs="Arial"/>
                <w:color w:val="222222"/>
                <w:sz w:val="18"/>
                <w:szCs w:val="18"/>
                <w:lang w:val="en-GB"/>
              </w:rPr>
              <w:t>4th quarter</w:t>
            </w:r>
            <w:r w:rsidRPr="00800709">
              <w:rPr>
                <w:rFonts w:ascii="Arial" w:eastAsia="Times New Roman" w:hAnsi="Arial" w:cs="Arial"/>
                <w:color w:val="222222"/>
                <w:sz w:val="18"/>
                <w:szCs w:val="18"/>
                <w:lang w:val="en-GB"/>
              </w:rPr>
              <w:t xml:space="preserve"> of </w:t>
            </w:r>
            <w:r w:rsidR="00D613BC" w:rsidRPr="00800709">
              <w:rPr>
                <w:rFonts w:ascii="Arial" w:eastAsia="Times New Roman" w:hAnsi="Arial" w:cs="Arial"/>
                <w:color w:val="222222"/>
                <w:sz w:val="18"/>
                <w:szCs w:val="18"/>
                <w:lang w:val="en-GB"/>
              </w:rPr>
              <w:t xml:space="preserve">2020. </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1.4.4: </w:t>
            </w:r>
            <w:r w:rsidR="00551ECA" w:rsidRPr="00800709">
              <w:rPr>
                <w:rFonts w:ascii="Arial" w:eastAsia="Times New Roman" w:hAnsi="Arial" w:cs="Arial"/>
                <w:color w:val="222222"/>
                <w:sz w:val="20"/>
                <w:szCs w:val="20"/>
                <w:lang w:val="en-GB"/>
              </w:rPr>
              <w:t>Draft and propose for adoption the law and implementing bylaws regulating the establishment and maintenance of the Central Population Registry</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551ECA">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D613BC" w:rsidRPr="00800709" w:rsidRDefault="003F5F3C"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Government session of </w:t>
            </w:r>
            <w:r w:rsidR="00D613BC" w:rsidRPr="00800709">
              <w:rPr>
                <w:rFonts w:ascii="Arial" w:eastAsia="Times New Roman" w:hAnsi="Arial" w:cs="Arial"/>
                <w:color w:val="222222"/>
                <w:sz w:val="18"/>
                <w:szCs w:val="18"/>
                <w:lang w:val="en-GB"/>
              </w:rPr>
              <w:t>20</w:t>
            </w:r>
            <w:r w:rsidRPr="00800709">
              <w:rPr>
                <w:rFonts w:ascii="Arial" w:eastAsia="Times New Roman" w:hAnsi="Arial" w:cs="Arial"/>
                <w:color w:val="222222"/>
                <w:sz w:val="18"/>
                <w:szCs w:val="18"/>
                <w:lang w:val="en-GB"/>
              </w:rPr>
              <w:t xml:space="preserve"> December </w:t>
            </w:r>
            <w:r w:rsidR="00D613BC"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endorsed the proposed Law on the Central Population </w:t>
            </w:r>
            <w:r w:rsidR="00972486" w:rsidRPr="00800709">
              <w:rPr>
                <w:rFonts w:ascii="Arial" w:eastAsia="Times New Roman" w:hAnsi="Arial" w:cs="Arial"/>
                <w:color w:val="222222"/>
                <w:sz w:val="18"/>
                <w:szCs w:val="18"/>
                <w:lang w:val="en-GB"/>
              </w:rPr>
              <w:t>Registry</w:t>
            </w:r>
            <w:r w:rsidRPr="00800709">
              <w:rPr>
                <w:rFonts w:ascii="Arial" w:eastAsia="Times New Roman" w:hAnsi="Arial" w:cs="Arial"/>
                <w:color w:val="222222"/>
                <w:sz w:val="18"/>
                <w:szCs w:val="18"/>
                <w:lang w:val="en-GB"/>
              </w:rPr>
              <w:t xml:space="preserve"> which was then tabled to the </w:t>
            </w:r>
            <w:r w:rsidR="00972486" w:rsidRPr="00800709">
              <w:rPr>
                <w:rFonts w:ascii="Arial" w:eastAsia="Times New Roman" w:hAnsi="Arial" w:cs="Arial"/>
                <w:color w:val="222222"/>
                <w:sz w:val="18"/>
                <w:szCs w:val="18"/>
                <w:lang w:val="en-GB"/>
              </w:rPr>
              <w:t>Parliament</w:t>
            </w:r>
            <w:r w:rsidRPr="00800709">
              <w:rPr>
                <w:rFonts w:ascii="Arial" w:eastAsia="Times New Roman" w:hAnsi="Arial" w:cs="Arial"/>
                <w:color w:val="222222"/>
                <w:sz w:val="18"/>
                <w:szCs w:val="18"/>
                <w:lang w:val="en-GB"/>
              </w:rPr>
              <w:t xml:space="preserve"> for adoption</w:t>
            </w:r>
            <w:r w:rsidR="00D613BC" w:rsidRPr="00800709">
              <w:rPr>
                <w:rFonts w:ascii="Arial" w:eastAsia="Times New Roman" w:hAnsi="Arial" w:cs="Arial"/>
                <w:color w:val="222222"/>
                <w:sz w:val="18"/>
                <w:szCs w:val="18"/>
                <w:lang w:val="en-GB"/>
              </w:rPr>
              <w:t>.</w:t>
            </w:r>
          </w:p>
          <w:p w:rsidR="00F55C99" w:rsidRPr="00800709" w:rsidRDefault="003F5F3C" w:rsidP="003F5F3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Since this law prescribes that the implementation bylaws are to be adopted within six months of the Law coming into effect</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activities will be conducted in the forthcoming period to develop such bylaws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in order to ensure all the necessary requirements for the establishment and maintenance of the Central Population Registry</w:t>
            </w:r>
            <w:r w:rsidR="00D613BC"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pr</w:t>
            </w:r>
            <w:r w:rsidRPr="00800709">
              <w:rPr>
                <w:rFonts w:ascii="Arial" w:eastAsia="Times New Roman" w:hAnsi="Arial" w:cs="Arial"/>
                <w:color w:val="222222"/>
                <w:sz w:val="18"/>
                <w:szCs w:val="18"/>
                <w:lang w:val="en-GB"/>
              </w:rPr>
              <w:t xml:space="preserve">imarily the migration of data from </w:t>
            </w:r>
            <w:r w:rsidR="00D613BC" w:rsidRPr="00800709">
              <w:rPr>
                <w:rFonts w:ascii="Arial" w:eastAsia="Times New Roman" w:hAnsi="Arial" w:cs="Arial"/>
                <w:color w:val="222222"/>
                <w:sz w:val="18"/>
                <w:szCs w:val="18"/>
                <w:lang w:val="en-GB"/>
              </w:rPr>
              <w:t xml:space="preserve">13 </w:t>
            </w:r>
            <w:r w:rsidR="00972486" w:rsidRPr="00800709">
              <w:rPr>
                <w:rFonts w:ascii="Arial" w:eastAsia="Times New Roman" w:hAnsi="Arial" w:cs="Arial"/>
                <w:color w:val="222222"/>
                <w:sz w:val="18"/>
                <w:szCs w:val="18"/>
                <w:lang w:val="en-GB"/>
              </w:rPr>
              <w:t>different</w:t>
            </w:r>
            <w:r w:rsidRPr="00800709">
              <w:rPr>
                <w:rFonts w:ascii="Arial" w:eastAsia="Times New Roman" w:hAnsi="Arial" w:cs="Arial"/>
                <w:color w:val="222222"/>
                <w:sz w:val="18"/>
                <w:szCs w:val="18"/>
                <w:lang w:val="en-GB"/>
              </w:rPr>
              <w:t xml:space="preserve"> source official records to the Central Population Registry</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and other issues relevant for the functioning of this registry within the legally prescribed deadline</w:t>
            </w:r>
            <w:r w:rsidR="00D613BC"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 xml:space="preserve"> </w:t>
            </w:r>
          </w:p>
        </w:tc>
      </w:tr>
      <w:tr w:rsidR="002C61A0" w:rsidRPr="00800709" w:rsidTr="006351C3">
        <w:trPr>
          <w:trHeight w:val="555"/>
        </w:trPr>
        <w:tc>
          <w:tcPr>
            <w:tcW w:w="2027" w:type="dxa"/>
            <w:shd w:val="clear" w:color="000000" w:fill="FFFFCC"/>
            <w:noWrap/>
            <w:vAlign w:val="center"/>
            <w:hideMark/>
          </w:tcPr>
          <w:p w:rsidR="00D613BC" w:rsidRPr="00800709" w:rsidRDefault="00D613BC" w:rsidP="00D613B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1.4.6: </w:t>
            </w:r>
            <w:r w:rsidR="00551ECA" w:rsidRPr="00800709">
              <w:rPr>
                <w:rFonts w:ascii="Arial" w:eastAsia="Times New Roman" w:hAnsi="Arial" w:cs="Arial"/>
                <w:color w:val="222222"/>
                <w:sz w:val="20"/>
                <w:szCs w:val="20"/>
                <w:lang w:val="en-GB"/>
              </w:rPr>
              <w:t>Improved registry of housing communities</w:t>
            </w:r>
          </w:p>
        </w:tc>
        <w:tc>
          <w:tcPr>
            <w:tcW w:w="1731" w:type="dxa"/>
            <w:shd w:val="clear" w:color="auto" w:fill="auto"/>
            <w:noWrap/>
            <w:vAlign w:val="center"/>
            <w:hideMark/>
          </w:tcPr>
          <w:p w:rsidR="00D613BC" w:rsidRPr="00800709" w:rsidRDefault="00C27350" w:rsidP="00D613B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RGZ</w:t>
            </w:r>
            <w:r w:rsidR="00551ECA" w:rsidRPr="00800709">
              <w:rPr>
                <w:rFonts w:ascii="Arial" w:eastAsia="Times New Roman" w:hAnsi="Arial" w:cs="Arial"/>
                <w:color w:val="222222"/>
                <w:sz w:val="20"/>
                <w:szCs w:val="20"/>
                <w:lang w:val="en-GB"/>
              </w:rPr>
              <w:t xml:space="preserve"> (Geodetic Authority)</w:t>
            </w:r>
          </w:p>
        </w:tc>
        <w:tc>
          <w:tcPr>
            <w:tcW w:w="1260" w:type="dxa"/>
            <w:shd w:val="clear" w:color="auto" w:fill="auto"/>
            <w:noWrap/>
            <w:vAlign w:val="center"/>
            <w:hideMark/>
          </w:tcPr>
          <w:p w:rsidR="00D613BC" w:rsidRPr="00800709" w:rsidRDefault="007B647A" w:rsidP="00D613B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D613BC" w:rsidRPr="00800709" w:rsidRDefault="00551ECA" w:rsidP="00551ECA">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abandoned</w:t>
            </w:r>
          </w:p>
        </w:tc>
        <w:tc>
          <w:tcPr>
            <w:tcW w:w="1170" w:type="dxa"/>
            <w:shd w:val="clear" w:color="auto" w:fill="auto"/>
            <w:noWrap/>
            <w:vAlign w:val="bottom"/>
            <w:hideMark/>
          </w:tcPr>
          <w:p w:rsidR="00D613BC" w:rsidRPr="00800709" w:rsidRDefault="00D613BC" w:rsidP="00D613BC">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hideMark/>
          </w:tcPr>
          <w:p w:rsidR="00D613BC" w:rsidRPr="00800709" w:rsidRDefault="00D613BC" w:rsidP="00D613BC">
            <w:pPr>
              <w:rPr>
                <w:lang w:val="en-GB"/>
              </w:rPr>
            </w:pPr>
            <w:r w:rsidRPr="00800709">
              <w:rPr>
                <w:lang w:val="en-GB"/>
              </w:rPr>
              <w:t>.</w:t>
            </w:r>
          </w:p>
        </w:tc>
        <w:tc>
          <w:tcPr>
            <w:tcW w:w="5417" w:type="dxa"/>
            <w:shd w:val="clear" w:color="auto" w:fill="auto"/>
            <w:hideMark/>
          </w:tcPr>
          <w:p w:rsidR="00D613BC" w:rsidRPr="00800709" w:rsidRDefault="003F5F3C" w:rsidP="003F5F3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The activity was planned to be implemented using the donor funds of the Kingdom of Norway</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Before the signing of the agreement, the budget was so significantly reduced that the activity was cancelled since it was clear that the planned activities cannot be implemented</w:t>
            </w:r>
            <w:r w:rsidR="00D613BC"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0240A1" w:rsidP="005120F2">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Specific objective</w:t>
            </w:r>
            <w:r w:rsidR="00F55C99" w:rsidRPr="00800709">
              <w:rPr>
                <w:rFonts w:ascii="Arial" w:eastAsia="Times New Roman" w:hAnsi="Arial" w:cs="Arial"/>
                <w:color w:val="222222"/>
                <w:sz w:val="20"/>
                <w:szCs w:val="20"/>
                <w:lang w:val="en-GB"/>
              </w:rPr>
              <w:t xml:space="preserve"> 2: </w:t>
            </w:r>
            <w:r w:rsidR="003F5F3C" w:rsidRPr="00800709">
              <w:rPr>
                <w:rFonts w:ascii="Arial" w:eastAsia="Times New Roman" w:hAnsi="Arial" w:cs="Arial"/>
                <w:color w:val="222222"/>
                <w:sz w:val="20"/>
                <w:szCs w:val="20"/>
                <w:lang w:val="en-GB"/>
              </w:rPr>
              <w:t>Establishing a coherent merit-based civil service system and improv</w:t>
            </w:r>
            <w:r w:rsidR="005120F2">
              <w:rPr>
                <w:rFonts w:ascii="Arial" w:eastAsia="Times New Roman" w:hAnsi="Arial" w:cs="Arial"/>
                <w:color w:val="222222"/>
                <w:sz w:val="20"/>
                <w:szCs w:val="20"/>
                <w:lang w:val="en-GB"/>
              </w:rPr>
              <w:t>ing</w:t>
            </w:r>
            <w:r w:rsidR="003F5F3C" w:rsidRPr="00800709">
              <w:rPr>
                <w:rFonts w:ascii="Arial" w:eastAsia="Times New Roman" w:hAnsi="Arial" w:cs="Arial"/>
                <w:color w:val="222222"/>
                <w:sz w:val="20"/>
                <w:szCs w:val="20"/>
                <w:lang w:val="en-GB"/>
              </w:rPr>
              <w:t xml:space="preserve"> human resources management</w:t>
            </w:r>
            <w:r w:rsidR="003F5F3C" w:rsidRPr="00800709">
              <w:rPr>
                <w:b/>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3F5F3C" w:rsidP="003F5F3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Extent to which the civil service system, the public service system at local level and public employee system are harmonised</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 (2017)</w:t>
            </w:r>
          </w:p>
        </w:tc>
        <w:tc>
          <w:tcPr>
            <w:tcW w:w="1170" w:type="dxa"/>
            <w:shd w:val="clear" w:color="auto" w:fill="auto"/>
            <w:noWrap/>
            <w:vAlign w:val="center"/>
            <w:hideMark/>
          </w:tcPr>
          <w:p w:rsidR="00F55C99" w:rsidRPr="00800709" w:rsidRDefault="0093389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w:t>
            </w:r>
          </w:p>
        </w:tc>
        <w:tc>
          <w:tcPr>
            <w:tcW w:w="1768" w:type="dxa"/>
            <w:shd w:val="clear" w:color="auto" w:fill="auto"/>
            <w:noWrap/>
            <w:vAlign w:val="center"/>
            <w:hideMark/>
          </w:tcPr>
          <w:p w:rsidR="00F55C99" w:rsidRPr="00800709" w:rsidRDefault="0093389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w:t>
            </w:r>
          </w:p>
        </w:tc>
        <w:tc>
          <w:tcPr>
            <w:tcW w:w="5417" w:type="dxa"/>
            <w:shd w:val="clear" w:color="auto" w:fill="auto"/>
            <w:noWrap/>
            <w:vAlign w:val="center"/>
            <w:hideMark/>
          </w:tcPr>
          <w:p w:rsidR="00F55C99" w:rsidRPr="00800709" w:rsidRDefault="00F55C99" w:rsidP="003F5F3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39 </w:t>
            </w:r>
            <w:r w:rsidR="003F5F3C" w:rsidRPr="00800709">
              <w:rPr>
                <w:rFonts w:ascii="Arial" w:eastAsia="Times New Roman" w:hAnsi="Arial" w:cs="Arial"/>
                <w:color w:val="222222"/>
                <w:sz w:val="18"/>
                <w:szCs w:val="18"/>
                <w:lang w:val="en-GB"/>
              </w:rPr>
              <w:t>points (the Law was adopted on changes and amendments to the Law on Public Agencies and the Law on Salaries of Employees in Public Agencies</w:t>
            </w:r>
            <w:r w:rsidRPr="00800709">
              <w:rPr>
                <w:rFonts w:ascii="Arial" w:eastAsia="Times New Roman" w:hAnsi="Arial" w:cs="Arial"/>
                <w:color w:val="222222"/>
                <w:sz w:val="18"/>
                <w:szCs w:val="18"/>
                <w:lang w:val="en-GB"/>
              </w:rPr>
              <w:t>)</w:t>
            </w:r>
            <w:r w:rsidR="00933891" w:rsidRPr="00800709">
              <w:rPr>
                <w:rFonts w:ascii="Arial" w:eastAsia="Times New Roman" w:hAnsi="Arial" w:cs="Arial"/>
                <w:color w:val="222222"/>
                <w:sz w:val="18"/>
                <w:szCs w:val="18"/>
                <w:lang w:val="en-GB"/>
              </w:rPr>
              <w:t>.</w:t>
            </w:r>
          </w:p>
        </w:tc>
      </w:tr>
      <w:tr w:rsidR="002C61A0" w:rsidRPr="00800709" w:rsidTr="006351C3">
        <w:trPr>
          <w:trHeight w:val="555"/>
        </w:trPr>
        <w:tc>
          <w:tcPr>
            <w:tcW w:w="3758" w:type="dxa"/>
            <w:gridSpan w:val="2"/>
            <w:shd w:val="clear" w:color="auto" w:fill="auto"/>
            <w:vAlign w:val="center"/>
            <w:hideMark/>
          </w:tcPr>
          <w:p w:rsidR="00F55C99" w:rsidRPr="00800709" w:rsidRDefault="003F5F3C" w:rsidP="003F5F3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Adequacy of policy framework, legal framework and institutional setup for professional human resources management in public administration (PPA 3)</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0.00</w:t>
            </w:r>
          </w:p>
        </w:tc>
        <w:tc>
          <w:tcPr>
            <w:tcW w:w="5417" w:type="dxa"/>
            <w:shd w:val="clear" w:color="auto" w:fill="auto"/>
            <w:noWrap/>
            <w:vAlign w:val="center"/>
            <w:hideMark/>
          </w:tcPr>
          <w:p w:rsidR="00F55C99" w:rsidRPr="00800709" w:rsidRDefault="00330476" w:rsidP="00330476">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Indicators measured at least once in 2 years</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Measurement for the year </w:t>
            </w:r>
            <w:r w:rsidR="00F55C99"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is in </w:t>
            </w:r>
            <w:r w:rsidR="007B647A" w:rsidRPr="00800709">
              <w:rPr>
                <w:rFonts w:ascii="Arial" w:eastAsia="Times New Roman" w:hAnsi="Arial" w:cs="Arial"/>
                <w:color w:val="222222"/>
                <w:sz w:val="18"/>
                <w:szCs w:val="18"/>
                <w:lang w:val="en-GB"/>
              </w:rPr>
              <w:t>progress</w:t>
            </w:r>
            <w:r w:rsidR="00F55C99" w:rsidRPr="00800709">
              <w:rPr>
                <w:rFonts w:ascii="Arial" w:eastAsia="Times New Roman" w:hAnsi="Arial" w:cs="Arial"/>
                <w:color w:val="222222"/>
                <w:sz w:val="18"/>
                <w:szCs w:val="18"/>
                <w:lang w:val="en-GB"/>
              </w:rPr>
              <w:t>.</w:t>
            </w:r>
          </w:p>
        </w:tc>
      </w:tr>
      <w:tr w:rsidR="00330476" w:rsidRPr="00800709" w:rsidTr="006351C3">
        <w:trPr>
          <w:trHeight w:val="255"/>
        </w:trPr>
        <w:tc>
          <w:tcPr>
            <w:tcW w:w="3758" w:type="dxa"/>
            <w:gridSpan w:val="2"/>
            <w:shd w:val="clear" w:color="auto" w:fill="auto"/>
            <w:noWrap/>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Professional development and training of civil servants (PPA 3)</w:t>
            </w:r>
          </w:p>
        </w:tc>
        <w:tc>
          <w:tcPr>
            <w:tcW w:w="2262" w:type="dxa"/>
            <w:gridSpan w:val="2"/>
            <w:shd w:val="clear" w:color="auto" w:fill="auto"/>
            <w:noWrap/>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 (2017)</w:t>
            </w:r>
          </w:p>
        </w:tc>
        <w:tc>
          <w:tcPr>
            <w:tcW w:w="1170" w:type="dxa"/>
            <w:shd w:val="clear" w:color="auto" w:fill="auto"/>
            <w:noWrap/>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0.00</w:t>
            </w:r>
          </w:p>
        </w:tc>
        <w:tc>
          <w:tcPr>
            <w:tcW w:w="1768" w:type="dxa"/>
            <w:shd w:val="clear" w:color="auto" w:fill="auto"/>
            <w:noWrap/>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0.00</w:t>
            </w:r>
          </w:p>
        </w:tc>
        <w:tc>
          <w:tcPr>
            <w:tcW w:w="5417" w:type="dxa"/>
            <w:shd w:val="clear" w:color="auto" w:fill="auto"/>
            <w:noWrap/>
            <w:vAlign w:val="center"/>
            <w:hideMark/>
          </w:tcPr>
          <w:p w:rsidR="00330476" w:rsidRPr="00800709" w:rsidRDefault="00330476" w:rsidP="00330476">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Indicators measured at least once in 2 years. Measurement for the year 2018 is in progress.</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330476">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2. 1: </w:t>
            </w:r>
            <w:bookmarkStart w:id="7" w:name="_Toc400107273"/>
            <w:r w:rsidR="00330476" w:rsidRPr="00800709">
              <w:rPr>
                <w:rFonts w:ascii="Arial" w:eastAsia="Times New Roman" w:hAnsi="Arial" w:cs="Arial"/>
                <w:color w:val="222222"/>
                <w:sz w:val="20"/>
                <w:szCs w:val="20"/>
                <w:lang w:val="en-GB"/>
              </w:rPr>
              <w:t>Establishing a coherent system of labour relations and salaries in the public administration based on transparency and fairness</w:t>
            </w:r>
            <w:bookmarkEnd w:id="7"/>
            <w:r w:rsidR="00330476"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public administration employees to whom a fair and transparent salary system applies</w:t>
            </w:r>
          </w:p>
          <w:p w:rsidR="00F55C99" w:rsidRPr="00800709" w:rsidRDefault="00F55C99" w:rsidP="00330476">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D756A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D756A5" w:rsidP="00D756A5">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0</w:t>
            </w:r>
          </w:p>
        </w:tc>
        <w:tc>
          <w:tcPr>
            <w:tcW w:w="1768" w:type="dxa"/>
            <w:shd w:val="clear" w:color="auto" w:fill="auto"/>
            <w:noWrap/>
            <w:vAlign w:val="center"/>
            <w:hideMark/>
          </w:tcPr>
          <w:p w:rsidR="00F55C99" w:rsidRPr="00800709" w:rsidRDefault="00D756A5" w:rsidP="00D756A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w:t>
            </w:r>
          </w:p>
        </w:tc>
        <w:tc>
          <w:tcPr>
            <w:tcW w:w="5417" w:type="dxa"/>
            <w:shd w:val="clear" w:color="auto" w:fill="auto"/>
            <w:noWrap/>
            <w:vAlign w:val="center"/>
            <w:hideMark/>
          </w:tcPr>
          <w:p w:rsidR="00F55C99" w:rsidRPr="00800709" w:rsidRDefault="00933891" w:rsidP="00330476">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 xml:space="preserve">0% - </w:t>
            </w:r>
            <w:r w:rsidR="00330476" w:rsidRPr="00800709">
              <w:rPr>
                <w:rFonts w:ascii="Arial" w:eastAsia="Times New Roman" w:hAnsi="Arial" w:cs="Arial"/>
                <w:color w:val="000000"/>
                <w:sz w:val="18"/>
                <w:szCs w:val="18"/>
                <w:lang w:val="en-GB"/>
              </w:rPr>
              <w:t>since the target value for the year 2</w:t>
            </w:r>
            <w:r w:rsidR="00D756A5" w:rsidRPr="00800709">
              <w:rPr>
                <w:rFonts w:ascii="Arial" w:eastAsia="Times New Roman" w:hAnsi="Arial" w:cs="Arial"/>
                <w:color w:val="000000"/>
                <w:sz w:val="18"/>
                <w:szCs w:val="18"/>
                <w:lang w:val="en-GB"/>
              </w:rPr>
              <w:t>018</w:t>
            </w:r>
            <w:r w:rsidR="00330476" w:rsidRPr="00800709">
              <w:rPr>
                <w:rFonts w:ascii="Arial" w:eastAsia="Times New Roman" w:hAnsi="Arial" w:cs="Arial"/>
                <w:color w:val="000000"/>
                <w:sz w:val="18"/>
                <w:szCs w:val="18"/>
                <w:lang w:val="en-GB"/>
              </w:rPr>
              <w:t xml:space="preserve"> is </w:t>
            </w:r>
            <w:r w:rsidR="00D756A5" w:rsidRPr="00800709">
              <w:rPr>
                <w:rFonts w:ascii="Arial" w:eastAsia="Times New Roman" w:hAnsi="Arial" w:cs="Arial"/>
                <w:color w:val="000000"/>
                <w:sz w:val="18"/>
                <w:szCs w:val="18"/>
                <w:lang w:val="en-GB"/>
              </w:rPr>
              <w:t>0%.</w:t>
            </w:r>
          </w:p>
        </w:tc>
      </w:tr>
      <w:tr w:rsidR="002C61A0" w:rsidRPr="00800709" w:rsidTr="006351C3">
        <w:trPr>
          <w:trHeight w:val="555"/>
        </w:trPr>
        <w:tc>
          <w:tcPr>
            <w:tcW w:w="3758" w:type="dxa"/>
            <w:gridSpan w:val="2"/>
            <w:shd w:val="clear" w:color="auto" w:fill="auto"/>
            <w:vAlign w:val="center"/>
            <w:hideMark/>
          </w:tcPr>
          <w:p w:rsidR="00330476" w:rsidRPr="00800709" w:rsidRDefault="00330476"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appointed positions posts filled by competitions relative to the total number of appointed positions filled in state administration bodies and services of the Government </w:t>
            </w:r>
          </w:p>
          <w:p w:rsidR="00F55C99" w:rsidRPr="00800709" w:rsidRDefault="00F55C99" w:rsidP="00330476">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31 (2017)</w:t>
            </w:r>
          </w:p>
        </w:tc>
        <w:tc>
          <w:tcPr>
            <w:tcW w:w="1170" w:type="dxa"/>
            <w:shd w:val="clear" w:color="auto" w:fill="auto"/>
            <w:noWrap/>
            <w:vAlign w:val="center"/>
            <w:hideMark/>
          </w:tcPr>
          <w:p w:rsidR="00F55C99" w:rsidRPr="00800709" w:rsidRDefault="00D756A5"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36</w:t>
            </w:r>
          </w:p>
        </w:tc>
        <w:tc>
          <w:tcPr>
            <w:tcW w:w="1768" w:type="dxa"/>
            <w:shd w:val="clear" w:color="auto" w:fill="auto"/>
            <w:noWrap/>
            <w:vAlign w:val="center"/>
            <w:hideMark/>
          </w:tcPr>
          <w:p w:rsidR="00F55C99" w:rsidRPr="00800709" w:rsidRDefault="00D756A5"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33</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960"/>
        </w:trPr>
        <w:tc>
          <w:tcPr>
            <w:tcW w:w="2027" w:type="dxa"/>
            <w:shd w:val="clear" w:color="000000" w:fill="FFFFCC"/>
            <w:vAlign w:val="center"/>
            <w:hideMark/>
          </w:tcPr>
          <w:p w:rsidR="00F55C99" w:rsidRPr="00800709" w:rsidRDefault="00F55C99" w:rsidP="00B21D2A">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2.1.1: </w:t>
            </w:r>
            <w:r w:rsidR="00330476" w:rsidRPr="00800709">
              <w:rPr>
                <w:rFonts w:ascii="Arial" w:eastAsia="Times New Roman" w:hAnsi="Arial" w:cs="Arial"/>
                <w:color w:val="222222"/>
                <w:sz w:val="20"/>
                <w:szCs w:val="20"/>
                <w:lang w:val="en-GB"/>
              </w:rPr>
              <w:t>Drafting and proposing for adoption the law</w:t>
            </w:r>
            <w:r w:rsidR="00B21D2A" w:rsidRPr="00800709">
              <w:rPr>
                <w:rFonts w:ascii="Arial" w:eastAsia="Times New Roman" w:hAnsi="Arial" w:cs="Arial"/>
                <w:color w:val="222222"/>
                <w:sz w:val="20"/>
                <w:szCs w:val="20"/>
                <w:lang w:val="en-GB"/>
              </w:rPr>
              <w:t xml:space="preserve">  </w:t>
            </w:r>
            <w:r w:rsidR="00330476" w:rsidRPr="00800709">
              <w:rPr>
                <w:rFonts w:ascii="Arial" w:eastAsia="Times New Roman" w:hAnsi="Arial" w:cs="Arial"/>
                <w:color w:val="222222"/>
                <w:sz w:val="20"/>
                <w:szCs w:val="20"/>
                <w:lang w:val="en-GB"/>
              </w:rPr>
              <w:t>regulating the system of labour relations and salaries in order to establish a coherent merit-based civil service system in public agencies and state administration bodies</w:t>
            </w:r>
            <w:r w:rsidRPr="00800709">
              <w:rPr>
                <w:rFonts w:ascii="Arial" w:eastAsia="Times New Roman" w:hAnsi="Arial" w:cs="Arial"/>
                <w:color w:val="222222"/>
                <w:sz w:val="20"/>
                <w:szCs w:val="20"/>
                <w:lang w:val="en-GB"/>
              </w:rPr>
              <w:t xml:space="preserve">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B75A8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101</w:t>
            </w:r>
            <w:r w:rsidR="00F55C99" w:rsidRPr="00800709">
              <w:rPr>
                <w:rFonts w:ascii="Arial" w:eastAsia="Times New Roman" w:hAnsi="Arial" w:cs="Arial"/>
                <w:color w:val="222222"/>
                <w:sz w:val="20"/>
                <w:szCs w:val="20"/>
                <w:lang w:val="en-GB"/>
              </w:rPr>
              <w:t xml:space="preserve"> %</w:t>
            </w:r>
          </w:p>
        </w:tc>
        <w:tc>
          <w:tcPr>
            <w:tcW w:w="5417" w:type="dxa"/>
            <w:shd w:val="clear" w:color="auto" w:fill="auto"/>
            <w:noWrap/>
            <w:vAlign w:val="bottom"/>
            <w:hideMark/>
          </w:tcPr>
          <w:p w:rsidR="00D613BC" w:rsidRPr="00800709" w:rsidRDefault="00330476"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In June 2918 the National Assembly adopted the Law on changes and amendments to the Law on Public </w:t>
            </w:r>
            <w:r w:rsidR="00972486" w:rsidRPr="00800709">
              <w:rPr>
                <w:rFonts w:ascii="Arial" w:eastAsia="Times New Roman" w:hAnsi="Arial" w:cs="Arial"/>
                <w:color w:val="222222"/>
                <w:sz w:val="18"/>
                <w:szCs w:val="18"/>
                <w:lang w:val="en-GB"/>
              </w:rPr>
              <w:t>Agencies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Official Gazette RS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No</w:t>
            </w:r>
            <w:r w:rsidR="00D613BC" w:rsidRPr="00800709">
              <w:rPr>
                <w:rFonts w:ascii="Arial" w:eastAsia="Times New Roman" w:hAnsi="Arial" w:cs="Arial"/>
                <w:color w:val="222222"/>
                <w:sz w:val="18"/>
                <w:szCs w:val="18"/>
                <w:lang w:val="en-GB"/>
              </w:rPr>
              <w:t>. 18/05, 81/05</w:t>
            </w:r>
            <w:r w:rsidRPr="00800709">
              <w:rPr>
                <w:rFonts w:ascii="Arial" w:eastAsia="Times New Roman" w:hAnsi="Arial" w:cs="Arial"/>
                <w:color w:val="222222"/>
                <w:sz w:val="18"/>
                <w:szCs w:val="18"/>
                <w:lang w:val="en-GB"/>
              </w:rPr>
              <w:t xml:space="preserve">, and </w:t>
            </w:r>
            <w:r w:rsidR="00D613BC" w:rsidRPr="00800709">
              <w:rPr>
                <w:rFonts w:ascii="Arial" w:eastAsia="Times New Roman" w:hAnsi="Arial" w:cs="Arial"/>
                <w:color w:val="222222"/>
                <w:sz w:val="18"/>
                <w:szCs w:val="18"/>
                <w:lang w:val="en-GB"/>
              </w:rPr>
              <w:t>47/18 (</w:t>
            </w:r>
            <w:hyperlink r:id="rId9" w:history="1">
              <w:r w:rsidR="00D613BC" w:rsidRPr="00800709">
                <w:rPr>
                  <w:rStyle w:val="Hyperlink"/>
                  <w:rFonts w:ascii="Arial" w:eastAsia="Times New Roman" w:hAnsi="Arial" w:cs="Arial"/>
                  <w:sz w:val="18"/>
                  <w:szCs w:val="18"/>
                  <w:lang w:val="en-GB"/>
                </w:rPr>
                <w:t>https://www.pravno-informacioni-sistem.rs/SlGlasnikPortal/reg/viewAct/d995c5ef-2bfa-40db-9725-95f2a21f8e23</w:t>
              </w:r>
            </w:hyperlink>
            <w:r w:rsidR="00D613BC" w:rsidRPr="00800709">
              <w:rPr>
                <w:rFonts w:ascii="Arial" w:eastAsia="Times New Roman" w:hAnsi="Arial" w:cs="Arial"/>
                <w:color w:val="222222"/>
                <w:sz w:val="18"/>
                <w:szCs w:val="18"/>
                <w:lang w:val="en-GB"/>
              </w:rPr>
              <w:t>)</w:t>
            </w:r>
            <w:r w:rsidR="000151C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and the Law on Salaries for Employees in Public Services and other Organisations </w:t>
            </w:r>
            <w:r w:rsidR="00972486" w:rsidRPr="00800709">
              <w:rPr>
                <w:rFonts w:ascii="Arial" w:eastAsia="Times New Roman" w:hAnsi="Arial" w:cs="Arial"/>
                <w:color w:val="222222"/>
                <w:sz w:val="18"/>
                <w:szCs w:val="18"/>
                <w:lang w:val="en-GB"/>
              </w:rPr>
              <w:t>Established</w:t>
            </w:r>
            <w:r w:rsidRPr="00800709">
              <w:rPr>
                <w:rFonts w:ascii="Arial" w:eastAsia="Times New Roman" w:hAnsi="Arial" w:cs="Arial"/>
                <w:color w:val="222222"/>
                <w:sz w:val="18"/>
                <w:szCs w:val="18"/>
                <w:lang w:val="en-GB"/>
              </w:rPr>
              <w:t xml:space="preserve"> by the </w:t>
            </w:r>
            <w:r w:rsidR="00C27350" w:rsidRPr="00800709">
              <w:rPr>
                <w:rFonts w:ascii="Arial" w:eastAsia="Times New Roman" w:hAnsi="Arial" w:cs="Arial"/>
                <w:color w:val="222222"/>
                <w:sz w:val="18"/>
                <w:szCs w:val="18"/>
                <w:lang w:val="en-GB"/>
              </w:rPr>
              <w:t>Republi</w:t>
            </w:r>
            <w:r w:rsidRPr="00800709">
              <w:rPr>
                <w:rFonts w:ascii="Arial" w:eastAsia="Times New Roman" w:hAnsi="Arial" w:cs="Arial"/>
                <w:color w:val="222222"/>
                <w:sz w:val="18"/>
                <w:szCs w:val="18"/>
                <w:lang w:val="en-GB"/>
              </w:rPr>
              <w:t>c</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of </w:t>
            </w:r>
            <w:r w:rsidR="00C27350" w:rsidRPr="00800709">
              <w:rPr>
                <w:rFonts w:ascii="Arial" w:eastAsia="Times New Roman" w:hAnsi="Arial" w:cs="Arial"/>
                <w:color w:val="222222"/>
                <w:sz w:val="18"/>
                <w:szCs w:val="18"/>
                <w:lang w:val="en-GB"/>
              </w:rPr>
              <w:t>S</w:t>
            </w:r>
            <w:r w:rsidRPr="00800709">
              <w:rPr>
                <w:rFonts w:ascii="Arial" w:eastAsia="Times New Roman" w:hAnsi="Arial" w:cs="Arial"/>
                <w:color w:val="222222"/>
                <w:sz w:val="18"/>
                <w:szCs w:val="18"/>
                <w:lang w:val="en-GB"/>
              </w:rPr>
              <w:t>e</w:t>
            </w:r>
            <w:r w:rsidR="00C27350" w:rsidRPr="00800709">
              <w:rPr>
                <w:rFonts w:ascii="Arial" w:eastAsia="Times New Roman" w:hAnsi="Arial" w:cs="Arial"/>
                <w:color w:val="222222"/>
                <w:sz w:val="18"/>
                <w:szCs w:val="18"/>
                <w:lang w:val="en-GB"/>
              </w:rPr>
              <w:t>rbia</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A</w:t>
            </w:r>
            <w:r w:rsidR="00C27350" w:rsidRPr="00800709">
              <w:rPr>
                <w:rFonts w:ascii="Arial" w:eastAsia="Times New Roman" w:hAnsi="Arial" w:cs="Arial"/>
                <w:color w:val="222222"/>
                <w:sz w:val="18"/>
                <w:szCs w:val="18"/>
                <w:lang w:val="en-GB"/>
              </w:rPr>
              <w:t>utonom</w:t>
            </w:r>
            <w:r w:rsidRPr="00800709">
              <w:rPr>
                <w:rFonts w:ascii="Arial" w:eastAsia="Times New Roman" w:hAnsi="Arial" w:cs="Arial"/>
                <w:color w:val="222222"/>
                <w:sz w:val="18"/>
                <w:szCs w:val="18"/>
                <w:lang w:val="en-GB"/>
              </w:rPr>
              <w:t>ous Province or Units of Local Self-Government</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Official Gazette RS” No.</w:t>
            </w:r>
            <w:r w:rsidR="00D613BC" w:rsidRPr="00800709">
              <w:rPr>
                <w:rFonts w:ascii="Arial" w:eastAsia="Times New Roman" w:hAnsi="Arial" w:cs="Arial"/>
                <w:color w:val="222222"/>
                <w:sz w:val="18"/>
                <w:szCs w:val="18"/>
                <w:lang w:val="en-GB"/>
              </w:rPr>
              <w:t xml:space="preserve"> 47/18</w:t>
            </w:r>
            <w:r w:rsidR="000151C2" w:rsidRPr="00800709">
              <w:rPr>
                <w:rFonts w:ascii="Arial" w:eastAsia="Times New Roman" w:hAnsi="Arial" w:cs="Arial"/>
                <w:color w:val="222222"/>
                <w:sz w:val="18"/>
                <w:szCs w:val="18"/>
                <w:lang w:val="en-GB"/>
              </w:rPr>
              <w:t xml:space="preserve"> </w:t>
            </w:r>
            <w:r w:rsidR="00D613BC" w:rsidRPr="00800709">
              <w:rPr>
                <w:rFonts w:ascii="Arial" w:eastAsia="Times New Roman" w:hAnsi="Arial" w:cs="Arial"/>
                <w:color w:val="222222"/>
                <w:sz w:val="18"/>
                <w:szCs w:val="18"/>
                <w:lang w:val="en-GB"/>
              </w:rPr>
              <w:t>(</w:t>
            </w:r>
            <w:hyperlink r:id="rId10" w:history="1">
              <w:r w:rsidR="00D756A5" w:rsidRPr="00800709">
                <w:rPr>
                  <w:rStyle w:val="Hyperlink"/>
                  <w:rFonts w:ascii="Arial" w:eastAsia="Times New Roman" w:hAnsi="Arial" w:cs="Arial"/>
                  <w:sz w:val="18"/>
                  <w:szCs w:val="18"/>
                  <w:lang w:val="en-GB"/>
                </w:rPr>
                <w:t>https://www.pravno-informacioni-sistem.rs/SlGlasnikPortal/reg/viewAct/c086a35b-99b8-4e99-9ef0-f0ff18b69d74</w:t>
              </w:r>
            </w:hyperlink>
            <w:r w:rsidR="00D756A5" w:rsidRPr="00800709">
              <w:rPr>
                <w:rFonts w:ascii="Arial" w:eastAsia="Times New Roman" w:hAnsi="Arial" w:cs="Arial"/>
                <w:color w:val="222222"/>
                <w:sz w:val="18"/>
                <w:szCs w:val="18"/>
                <w:lang w:val="en-GB"/>
              </w:rPr>
              <w:t xml:space="preserve"> </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and the Law on changes and amendments of the Law on Salaries for Employees in Public Services and other Organisations </w:t>
            </w:r>
            <w:r w:rsidR="00972486" w:rsidRPr="00800709">
              <w:rPr>
                <w:rFonts w:ascii="Arial" w:eastAsia="Times New Roman" w:hAnsi="Arial" w:cs="Arial"/>
                <w:color w:val="222222"/>
                <w:sz w:val="18"/>
                <w:szCs w:val="18"/>
                <w:lang w:val="en-GB"/>
              </w:rPr>
              <w:t>Established</w:t>
            </w:r>
            <w:r w:rsidRPr="00800709">
              <w:rPr>
                <w:rFonts w:ascii="Arial" w:eastAsia="Times New Roman" w:hAnsi="Arial" w:cs="Arial"/>
                <w:color w:val="222222"/>
                <w:sz w:val="18"/>
                <w:szCs w:val="18"/>
                <w:lang w:val="en-GB"/>
              </w:rPr>
              <w:t xml:space="preserve"> by the Republic of Serbia, the Autonomous Province or Units of Local Self-Government „The Official Gazette RS” No. </w:t>
            </w:r>
            <w:r w:rsidR="00D613BC" w:rsidRPr="00800709">
              <w:rPr>
                <w:rFonts w:ascii="Arial" w:eastAsia="Times New Roman" w:hAnsi="Arial" w:cs="Arial"/>
                <w:color w:val="222222"/>
                <w:sz w:val="18"/>
                <w:szCs w:val="18"/>
                <w:lang w:val="en-GB"/>
              </w:rPr>
              <w:t>95/18 (</w:t>
            </w:r>
            <w:hyperlink r:id="rId11" w:history="1">
              <w:r w:rsidR="000151C2" w:rsidRPr="00800709">
                <w:rPr>
                  <w:rStyle w:val="Hyperlink"/>
                  <w:rFonts w:ascii="Arial" w:eastAsia="Times New Roman" w:hAnsi="Arial" w:cs="Arial"/>
                  <w:sz w:val="18"/>
                  <w:szCs w:val="18"/>
                  <w:lang w:val="en-GB"/>
                </w:rPr>
                <w:t>http://www.pravno-informacioni-sistem.rs/SlGlasnikPortal/eli/rep/sgrs/skupstina/zakon/2018/47/5/reg</w:t>
              </w:r>
            </w:hyperlink>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said laws, apart from labour relations, also regulate salaries of employees in this part of the public sector</w:t>
            </w:r>
            <w:r w:rsidR="00D613BC" w:rsidRPr="00800709">
              <w:rPr>
                <w:rFonts w:ascii="Arial" w:eastAsia="Times New Roman" w:hAnsi="Arial" w:cs="Arial"/>
                <w:color w:val="222222"/>
                <w:sz w:val="18"/>
                <w:szCs w:val="18"/>
                <w:lang w:val="en-GB"/>
              </w:rPr>
              <w:t xml:space="preserve">. </w:t>
            </w:r>
          </w:p>
          <w:p w:rsidR="00D613BC" w:rsidRPr="00800709" w:rsidRDefault="00330476" w:rsidP="00330476">
            <w:pPr>
              <w:spacing w:after="0" w:line="240" w:lineRule="auto"/>
              <w:jc w:val="both"/>
              <w:rPr>
                <w:rFonts w:ascii="Tahoma" w:eastAsia="Times New Roman" w:hAnsi="Tahoma" w:cs="Tahoma"/>
                <w:color w:val="000000"/>
                <w:sz w:val="20"/>
                <w:szCs w:val="20"/>
                <w:lang w:val="en-GB"/>
              </w:rPr>
            </w:pPr>
            <w:r w:rsidRPr="00800709">
              <w:rPr>
                <w:rFonts w:ascii="Arial" w:eastAsia="Times New Roman" w:hAnsi="Arial" w:cs="Arial"/>
                <w:color w:val="222222"/>
                <w:sz w:val="18"/>
                <w:szCs w:val="18"/>
                <w:lang w:val="en-GB"/>
              </w:rPr>
              <w:t xml:space="preserve">The National Assembly also adopted the Law on Salaries of Civil Servants and Employees on </w:t>
            </w:r>
            <w:r w:rsidR="00D613BC" w:rsidRPr="00800709">
              <w:rPr>
                <w:rFonts w:ascii="Arial" w:eastAsia="Times New Roman" w:hAnsi="Arial" w:cs="Arial"/>
                <w:color w:val="222222"/>
                <w:sz w:val="18"/>
                <w:szCs w:val="18"/>
                <w:lang w:val="en-GB"/>
              </w:rPr>
              <w:t>7</w:t>
            </w:r>
            <w:r w:rsidRPr="00800709">
              <w:rPr>
                <w:rFonts w:ascii="Arial" w:eastAsia="Times New Roman" w:hAnsi="Arial" w:cs="Arial"/>
                <w:color w:val="222222"/>
                <w:sz w:val="18"/>
                <w:szCs w:val="18"/>
                <w:lang w:val="en-GB"/>
              </w:rPr>
              <w:t xml:space="preserve"> December </w:t>
            </w:r>
            <w:r w:rsidR="00D613BC" w:rsidRPr="00800709">
              <w:rPr>
                <w:rFonts w:ascii="Arial" w:eastAsia="Times New Roman" w:hAnsi="Arial" w:cs="Arial"/>
                <w:color w:val="222222"/>
                <w:sz w:val="18"/>
                <w:szCs w:val="18"/>
                <w:lang w:val="en-GB"/>
              </w:rPr>
              <w:t xml:space="preserve">2018. </w:t>
            </w:r>
            <w:hyperlink r:id="rId12" w:history="1">
              <w:r w:rsidR="00D613BC" w:rsidRPr="00800709">
                <w:rPr>
                  <w:rStyle w:val="Hyperlink"/>
                  <w:rFonts w:ascii="Arial" w:eastAsia="Times New Roman" w:hAnsi="Arial" w:cs="Arial"/>
                  <w:sz w:val="18"/>
                  <w:szCs w:val="18"/>
                  <w:lang w:val="en-GB"/>
                </w:rPr>
                <w:t>https://www.pravno-informacioni-sistem.rs/SlGlasnikPortal/reg/viewAct/bfbb3806-3314-4c5d-8e90-a35c0f5d55c0</w:t>
              </w:r>
            </w:hyperlink>
          </w:p>
        </w:tc>
      </w:tr>
      <w:tr w:rsidR="002C61A0" w:rsidRPr="00800709" w:rsidTr="006351C3">
        <w:trPr>
          <w:trHeight w:val="780"/>
        </w:trPr>
        <w:tc>
          <w:tcPr>
            <w:tcW w:w="2027" w:type="dxa"/>
            <w:shd w:val="clear" w:color="000000" w:fill="FFFFCC"/>
            <w:vAlign w:val="center"/>
            <w:hideMark/>
          </w:tcPr>
          <w:p w:rsidR="00F55C99" w:rsidRPr="00800709" w:rsidRDefault="00F55C99" w:rsidP="0033047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2.1.3: </w:t>
            </w:r>
            <w:r w:rsidR="00330476" w:rsidRPr="00800709">
              <w:rPr>
                <w:rFonts w:ascii="Arial" w:eastAsia="Times New Roman" w:hAnsi="Arial" w:cs="Arial"/>
                <w:color w:val="222222"/>
                <w:sz w:val="20"/>
                <w:szCs w:val="20"/>
                <w:lang w:val="en-GB"/>
              </w:rPr>
              <w:t>Drafting and proposing for adoption the amendments to the Civil Service Law in order to improve the process of recruitment and depolitisation, performance appraisal, integrity and strengthening of accountability and develop other labour-legal institutes, and the competences-based integrated HRM system</w:t>
            </w:r>
            <w:r w:rsidR="00330476" w:rsidRPr="00800709">
              <w:rPr>
                <w:rFonts w:ascii="Arial Narrow" w:hAnsi="Arial Narrow" w:cs="Arial Narrow"/>
                <w:sz w:val="20"/>
                <w:szCs w:val="20"/>
                <w:lang w:val="en-GB"/>
              </w:rPr>
              <w:t xml:space="preserve">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noWrap/>
            <w:hideMark/>
          </w:tcPr>
          <w:p w:rsidR="00D613BC" w:rsidRPr="00800709" w:rsidRDefault="00330476"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On the basis of the decision by the minister in charge of public administration and local self-government a working group was established to draft the law amending the Civil Service Law and Law on Salaries </w:t>
            </w:r>
            <w:r w:rsidR="00972486" w:rsidRPr="00800709">
              <w:rPr>
                <w:rFonts w:ascii="Arial" w:eastAsia="Times New Roman" w:hAnsi="Arial" w:cs="Arial"/>
                <w:color w:val="222222"/>
                <w:sz w:val="18"/>
                <w:szCs w:val="18"/>
                <w:lang w:val="en-GB"/>
              </w:rPr>
              <w:t>of</w:t>
            </w:r>
            <w:r w:rsidRPr="00800709">
              <w:rPr>
                <w:rFonts w:ascii="Arial" w:eastAsia="Times New Roman" w:hAnsi="Arial" w:cs="Arial"/>
                <w:color w:val="222222"/>
                <w:sz w:val="18"/>
                <w:szCs w:val="18"/>
                <w:lang w:val="en-GB"/>
              </w:rPr>
              <w:t xml:space="preserve"> Civil Servants and Employees</w:t>
            </w:r>
            <w:r w:rsidR="00D613BC" w:rsidRPr="00800709">
              <w:rPr>
                <w:rFonts w:ascii="Arial" w:eastAsia="Times New Roman" w:hAnsi="Arial" w:cs="Arial"/>
                <w:color w:val="222222"/>
                <w:sz w:val="18"/>
                <w:szCs w:val="18"/>
                <w:lang w:val="en-GB"/>
              </w:rPr>
              <w:t>. (</w:t>
            </w:r>
            <w:r w:rsidRPr="00800709">
              <w:rPr>
                <w:rFonts w:ascii="Arial" w:eastAsia="Times New Roman" w:hAnsi="Arial" w:cs="Arial"/>
                <w:color w:val="222222"/>
                <w:sz w:val="18"/>
                <w:szCs w:val="18"/>
                <w:lang w:val="en-GB"/>
              </w:rPr>
              <w:t xml:space="preserve">Decision of the Minister of public administration and LSG No, </w:t>
            </w:r>
            <w:r w:rsidR="00D613BC" w:rsidRPr="00800709">
              <w:rPr>
                <w:rFonts w:ascii="Arial" w:eastAsia="Times New Roman" w:hAnsi="Arial" w:cs="Arial"/>
                <w:color w:val="222222"/>
                <w:sz w:val="18"/>
                <w:szCs w:val="18"/>
                <w:lang w:val="en-GB"/>
              </w:rPr>
              <w:t xml:space="preserve">011-00-78/2018-20 </w:t>
            </w:r>
            <w:r w:rsidR="00C27350" w:rsidRPr="00800709">
              <w:rPr>
                <w:rFonts w:ascii="Arial" w:eastAsia="Times New Roman" w:hAnsi="Arial" w:cs="Arial"/>
                <w:color w:val="222222"/>
                <w:sz w:val="18"/>
                <w:szCs w:val="18"/>
                <w:lang w:val="en-GB"/>
              </w:rPr>
              <w:t>o</w:t>
            </w:r>
            <w:r w:rsidRPr="00800709">
              <w:rPr>
                <w:rFonts w:ascii="Arial" w:eastAsia="Times New Roman" w:hAnsi="Arial" w:cs="Arial"/>
                <w:color w:val="222222"/>
                <w:sz w:val="18"/>
                <w:szCs w:val="18"/>
                <w:lang w:val="en-GB"/>
              </w:rPr>
              <w:t>f</w:t>
            </w:r>
            <w:r w:rsidR="00D613BC" w:rsidRPr="00800709">
              <w:rPr>
                <w:rFonts w:ascii="Arial" w:eastAsia="Times New Roman" w:hAnsi="Arial" w:cs="Arial"/>
                <w:color w:val="222222"/>
                <w:sz w:val="18"/>
                <w:szCs w:val="18"/>
                <w:lang w:val="en-GB"/>
              </w:rPr>
              <w:t xml:space="preserve"> 22</w:t>
            </w:r>
            <w:r w:rsidRPr="00800709">
              <w:rPr>
                <w:rFonts w:ascii="Arial" w:eastAsia="Times New Roman" w:hAnsi="Arial" w:cs="Arial"/>
                <w:color w:val="222222"/>
                <w:sz w:val="18"/>
                <w:szCs w:val="18"/>
                <w:lang w:val="en-GB"/>
              </w:rPr>
              <w:t xml:space="preserve"> March </w:t>
            </w:r>
            <w:r w:rsidR="00D613BC"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The working group has held six meetings</w:t>
            </w:r>
            <w:r w:rsidR="00D613BC" w:rsidRPr="00800709">
              <w:rPr>
                <w:rFonts w:ascii="Arial" w:eastAsia="Times New Roman" w:hAnsi="Arial" w:cs="Arial"/>
                <w:color w:val="222222"/>
                <w:sz w:val="18"/>
                <w:szCs w:val="18"/>
                <w:lang w:val="en-GB"/>
              </w:rPr>
              <w:t>.</w:t>
            </w:r>
          </w:p>
          <w:p w:rsidR="00D613BC" w:rsidRPr="00800709" w:rsidRDefault="00330476"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In August 2018 the draft Civil Service Law was sent to the relevant authorities for their opinions. After the harmonization of the draft with the received opinions, the Government on </w:t>
            </w:r>
            <w:r w:rsidR="00D613BC" w:rsidRPr="00800709">
              <w:rPr>
                <w:rFonts w:ascii="Arial" w:eastAsia="Times New Roman" w:hAnsi="Arial" w:cs="Arial"/>
                <w:color w:val="222222"/>
                <w:sz w:val="18"/>
                <w:szCs w:val="18"/>
                <w:lang w:val="en-GB"/>
              </w:rPr>
              <w:t>9</w:t>
            </w:r>
            <w:r w:rsidRPr="00800709">
              <w:rPr>
                <w:rFonts w:ascii="Arial" w:eastAsia="Times New Roman" w:hAnsi="Arial" w:cs="Arial"/>
                <w:color w:val="222222"/>
                <w:sz w:val="18"/>
                <w:szCs w:val="18"/>
                <w:lang w:val="en-GB"/>
              </w:rPr>
              <w:t xml:space="preserve"> November determined</w:t>
            </w:r>
            <w:r w:rsidR="00972486">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the proposed Law on changes and amendment to the Civil Service Law and the National Assembly adopted it on </w:t>
            </w:r>
            <w:r w:rsidR="00D613BC" w:rsidRPr="00800709">
              <w:rPr>
                <w:rFonts w:ascii="Arial" w:eastAsia="Times New Roman" w:hAnsi="Arial" w:cs="Arial"/>
                <w:color w:val="222222"/>
                <w:sz w:val="18"/>
                <w:szCs w:val="18"/>
                <w:lang w:val="en-GB"/>
              </w:rPr>
              <w:t>7</w:t>
            </w:r>
            <w:r w:rsidRPr="00800709">
              <w:rPr>
                <w:rFonts w:ascii="Arial" w:eastAsia="Times New Roman" w:hAnsi="Arial" w:cs="Arial"/>
                <w:color w:val="222222"/>
                <w:sz w:val="18"/>
                <w:szCs w:val="18"/>
                <w:lang w:val="en-GB"/>
              </w:rPr>
              <w:t xml:space="preserve"> December </w:t>
            </w:r>
            <w:r w:rsidR="00D613BC" w:rsidRPr="00800709">
              <w:rPr>
                <w:rFonts w:ascii="Arial" w:eastAsia="Times New Roman" w:hAnsi="Arial" w:cs="Arial"/>
                <w:color w:val="222222"/>
                <w:sz w:val="18"/>
                <w:szCs w:val="18"/>
                <w:lang w:val="en-GB"/>
              </w:rPr>
              <w:t xml:space="preserve">2018. </w:t>
            </w:r>
          </w:p>
          <w:p w:rsidR="00F55C99" w:rsidRPr="00800709" w:rsidRDefault="00321E20" w:rsidP="00F51E3E">
            <w:pPr>
              <w:spacing w:after="0" w:line="240" w:lineRule="auto"/>
              <w:jc w:val="both"/>
              <w:rPr>
                <w:rFonts w:ascii="Arial" w:eastAsia="Times New Roman" w:hAnsi="Arial" w:cs="Arial"/>
                <w:color w:val="222222"/>
                <w:sz w:val="18"/>
                <w:szCs w:val="18"/>
                <w:lang w:val="en-GB"/>
              </w:rPr>
            </w:pPr>
            <w:hyperlink r:id="rId13" w:history="1">
              <w:r w:rsidR="00D613BC" w:rsidRPr="00800709">
                <w:rPr>
                  <w:rStyle w:val="Hyperlink"/>
                  <w:rFonts w:ascii="Arial" w:eastAsia="Times New Roman" w:hAnsi="Arial" w:cs="Arial"/>
                  <w:sz w:val="18"/>
                  <w:szCs w:val="18"/>
                  <w:lang w:val="en-GB"/>
                </w:rPr>
                <w:t>https://www.pravno-informacioni-sistem.rs/SlGlasnikPortal/reg/viewAct/caf30702-afec-4662-87ef-35bcd16de55a</w:t>
              </w:r>
            </w:hyperlink>
          </w:p>
          <w:p w:rsidR="00D613BC" w:rsidRPr="00800709" w:rsidRDefault="00D613BC" w:rsidP="00F51E3E">
            <w:pPr>
              <w:spacing w:after="0" w:line="240" w:lineRule="auto"/>
              <w:jc w:val="both"/>
              <w:rPr>
                <w:rFonts w:ascii="Arial" w:eastAsia="Times New Roman" w:hAnsi="Arial" w:cs="Arial"/>
                <w:color w:val="222222"/>
                <w:sz w:val="18"/>
                <w:szCs w:val="18"/>
                <w:lang w:val="en-GB"/>
              </w:rPr>
            </w:pP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330476">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2.2: </w:t>
            </w:r>
            <w:bookmarkStart w:id="8" w:name="_Toc400107278"/>
            <w:r w:rsidR="00330476" w:rsidRPr="00800709">
              <w:rPr>
                <w:rFonts w:ascii="Arial" w:eastAsia="Times New Roman" w:hAnsi="Arial" w:cs="Arial"/>
                <w:color w:val="222222"/>
                <w:sz w:val="20"/>
                <w:szCs w:val="20"/>
                <w:lang w:val="en-GB"/>
              </w:rPr>
              <w:t>Establishing the HRM function in the public administration and improving the HRM function in state administration and local self-government by introducing new instruments and strengthening HRM capacities</w:t>
            </w:r>
            <w:bookmarkEnd w:id="8"/>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1020"/>
        </w:trPr>
        <w:tc>
          <w:tcPr>
            <w:tcW w:w="3758" w:type="dxa"/>
            <w:gridSpan w:val="2"/>
            <w:shd w:val="clear" w:color="auto" w:fill="auto"/>
            <w:noWrap/>
            <w:vAlign w:val="center"/>
            <w:hideMark/>
          </w:tcPr>
          <w:p w:rsidR="00410F8C" w:rsidRPr="00800709" w:rsidRDefault="00410F8C" w:rsidP="00410F8C">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The average capacity of LSG units to manage human resources according to the SCTM index</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54 (2017)</w:t>
            </w:r>
          </w:p>
        </w:tc>
        <w:tc>
          <w:tcPr>
            <w:tcW w:w="1170" w:type="dxa"/>
            <w:shd w:val="clear" w:color="auto" w:fill="auto"/>
            <w:noWrap/>
            <w:vAlign w:val="center"/>
            <w:hideMark/>
          </w:tcPr>
          <w:p w:rsidR="00F55C99" w:rsidRPr="00800709" w:rsidRDefault="005B151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58</w:t>
            </w:r>
          </w:p>
        </w:tc>
        <w:tc>
          <w:tcPr>
            <w:tcW w:w="1768" w:type="dxa"/>
            <w:shd w:val="clear" w:color="auto" w:fill="auto"/>
            <w:noWrap/>
            <w:vAlign w:val="center"/>
            <w:hideMark/>
          </w:tcPr>
          <w:p w:rsidR="00F55C99" w:rsidRPr="00800709" w:rsidRDefault="00F55C99" w:rsidP="005B151A">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r w:rsidR="005B151A" w:rsidRPr="00800709">
              <w:rPr>
                <w:rFonts w:ascii="Tahoma" w:eastAsia="Times New Roman" w:hAnsi="Tahoma" w:cs="Tahoma"/>
                <w:color w:val="000000"/>
                <w:sz w:val="20"/>
                <w:szCs w:val="20"/>
                <w:lang w:val="en-GB"/>
              </w:rPr>
              <w:t>/</w:t>
            </w:r>
          </w:p>
        </w:tc>
        <w:tc>
          <w:tcPr>
            <w:tcW w:w="5417" w:type="dxa"/>
            <w:shd w:val="clear" w:color="auto" w:fill="auto"/>
            <w:vAlign w:val="center"/>
            <w:hideMark/>
          </w:tcPr>
          <w:p w:rsidR="00F55C99" w:rsidRPr="00800709" w:rsidRDefault="00410F8C" w:rsidP="00410F8C">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The measurement was not conducted in </w:t>
            </w:r>
            <w:r w:rsidR="00F55C99"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and it is planned to be conducted </w:t>
            </w:r>
            <w:r w:rsidR="00972486" w:rsidRPr="00800709">
              <w:rPr>
                <w:rFonts w:ascii="Arial" w:eastAsia="Times New Roman" w:hAnsi="Arial" w:cs="Arial"/>
                <w:color w:val="222222"/>
                <w:sz w:val="18"/>
                <w:szCs w:val="20"/>
                <w:lang w:val="en-GB"/>
              </w:rPr>
              <w:t>by</w:t>
            </w:r>
            <w:r w:rsidRPr="00800709">
              <w:rPr>
                <w:rFonts w:ascii="Arial" w:eastAsia="Times New Roman" w:hAnsi="Arial" w:cs="Arial"/>
                <w:color w:val="222222"/>
                <w:sz w:val="18"/>
                <w:szCs w:val="20"/>
                <w:lang w:val="en-GB"/>
              </w:rPr>
              <w:t xml:space="preserve"> </w:t>
            </w:r>
            <w:r w:rsidR="00972486" w:rsidRPr="00800709">
              <w:rPr>
                <w:rFonts w:ascii="Arial" w:eastAsia="Times New Roman" w:hAnsi="Arial" w:cs="Arial"/>
                <w:color w:val="222222"/>
                <w:sz w:val="18"/>
                <w:szCs w:val="20"/>
                <w:lang w:val="en-GB"/>
              </w:rPr>
              <w:t>mid-2019</w:t>
            </w:r>
            <w:r w:rsidR="00F55C99"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The measurement is planned also as a project activity within the HRM project implemented from EU funds</w:t>
            </w:r>
            <w:r w:rsidR="00F55C99"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proje</w:t>
            </w:r>
            <w:r w:rsidRPr="00800709">
              <w:rPr>
                <w:rFonts w:ascii="Arial" w:eastAsia="Times New Roman" w:hAnsi="Arial" w:cs="Arial"/>
                <w:color w:val="222222"/>
                <w:sz w:val="18"/>
                <w:szCs w:val="20"/>
                <w:lang w:val="en-GB"/>
              </w:rPr>
              <w:t>ct indicated in the relevant activity in the AP PAR</w:t>
            </w:r>
            <w:r w:rsidR="00603CA3" w:rsidRPr="00800709">
              <w:rPr>
                <w:rFonts w:ascii="Arial" w:eastAsia="Times New Roman" w:hAnsi="Arial" w:cs="Arial"/>
                <w:color w:val="222222"/>
                <w:sz w:val="18"/>
                <w:szCs w:val="20"/>
                <w:lang w:val="en-GB"/>
              </w:rPr>
              <w:t xml:space="preserve"> – </w:t>
            </w:r>
            <w:r w:rsidR="00972486" w:rsidRPr="00800709">
              <w:rPr>
                <w:rFonts w:ascii="Arial" w:eastAsia="Times New Roman" w:hAnsi="Arial" w:cs="Arial"/>
                <w:color w:val="222222"/>
                <w:sz w:val="18"/>
                <w:szCs w:val="20"/>
                <w:lang w:val="en-GB"/>
              </w:rPr>
              <w:t>activity</w:t>
            </w:r>
            <w:r w:rsidR="00F55C99" w:rsidRPr="00800709">
              <w:rPr>
                <w:rFonts w:ascii="Arial" w:eastAsia="Times New Roman" w:hAnsi="Arial" w:cs="Arial"/>
                <w:color w:val="222222"/>
                <w:sz w:val="18"/>
                <w:szCs w:val="20"/>
                <w:lang w:val="en-GB"/>
              </w:rPr>
              <w:t xml:space="preserve"> 6</w:t>
            </w:r>
            <w:r w:rsidRPr="00800709">
              <w:rPr>
                <w:rFonts w:ascii="Arial" w:eastAsia="Times New Roman" w:hAnsi="Arial" w:cs="Arial"/>
                <w:color w:val="222222"/>
                <w:sz w:val="18"/>
                <w:szCs w:val="20"/>
                <w:lang w:val="en-GB"/>
              </w:rPr>
              <w:t xml:space="preserve"> under measure </w:t>
            </w:r>
            <w:r w:rsidR="00F55C99" w:rsidRPr="00800709">
              <w:rPr>
                <w:rFonts w:ascii="Arial" w:eastAsia="Times New Roman" w:hAnsi="Arial" w:cs="Arial"/>
                <w:color w:val="222222"/>
                <w:sz w:val="18"/>
                <w:szCs w:val="20"/>
                <w:lang w:val="en-GB"/>
              </w:rPr>
              <w:t xml:space="preserve">2.2.). </w:t>
            </w:r>
            <w:r w:rsidR="00972486" w:rsidRPr="00800709">
              <w:rPr>
                <w:rFonts w:ascii="Arial" w:eastAsia="Times New Roman" w:hAnsi="Arial" w:cs="Arial"/>
                <w:color w:val="222222"/>
                <w:sz w:val="18"/>
                <w:szCs w:val="20"/>
                <w:lang w:val="en-GB"/>
              </w:rPr>
              <w:t>Since</w:t>
            </w:r>
            <w:r w:rsidRPr="00800709">
              <w:rPr>
                <w:rFonts w:ascii="Arial" w:eastAsia="Times New Roman" w:hAnsi="Arial" w:cs="Arial"/>
                <w:color w:val="222222"/>
                <w:sz w:val="18"/>
                <w:szCs w:val="20"/>
                <w:lang w:val="en-GB"/>
              </w:rPr>
              <w:t xml:space="preserve"> the activity is lagging behind relevant to the initial plan, the activity measuring the capacity of units of LS to implement HRM functions is also delayed</w:t>
            </w:r>
            <w:r w:rsidR="00F55C99" w:rsidRPr="00800709">
              <w:rPr>
                <w:rFonts w:ascii="Arial" w:eastAsia="Times New Roman" w:hAnsi="Arial" w:cs="Arial"/>
                <w:color w:val="222222"/>
                <w:sz w:val="18"/>
                <w:szCs w:val="20"/>
                <w:lang w:val="en-GB"/>
              </w:rPr>
              <w:t>.</w:t>
            </w:r>
          </w:p>
        </w:tc>
      </w:tr>
      <w:tr w:rsidR="002C61A0" w:rsidRPr="00800709" w:rsidTr="006351C3">
        <w:trPr>
          <w:trHeight w:val="330"/>
        </w:trPr>
        <w:tc>
          <w:tcPr>
            <w:tcW w:w="3758" w:type="dxa"/>
            <w:gridSpan w:val="2"/>
            <w:shd w:val="clear" w:color="auto" w:fill="auto"/>
            <w:noWrap/>
            <w:vAlign w:val="center"/>
            <w:hideMark/>
          </w:tcPr>
          <w:p w:rsidR="00410F8C" w:rsidRPr="00800709" w:rsidRDefault="00410F8C" w:rsidP="00410F8C">
            <w:pPr>
              <w:pStyle w:val="CommentText"/>
              <w:jc w:val="both"/>
              <w:rPr>
                <w:rFonts w:ascii="Arial" w:hAnsi="Arial" w:cs="Arial"/>
                <w:color w:val="222222"/>
                <w:lang w:val="en-GB" w:eastAsia="en-US"/>
              </w:rPr>
            </w:pPr>
            <w:r w:rsidRPr="00800709">
              <w:rPr>
                <w:rFonts w:ascii="Arial" w:hAnsi="Arial" w:cs="Arial"/>
                <w:color w:val="222222"/>
                <w:lang w:val="en-GB" w:eastAsia="en-US"/>
              </w:rPr>
              <w:t>Extent to which the competences framework is being used in state administration bodies and services of the Government</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w:t>
            </w:r>
          </w:p>
        </w:tc>
        <w:tc>
          <w:tcPr>
            <w:tcW w:w="1768" w:type="dxa"/>
            <w:shd w:val="clear" w:color="auto" w:fill="auto"/>
            <w:noWrap/>
            <w:vAlign w:val="center"/>
            <w:hideMark/>
          </w:tcPr>
          <w:p w:rsidR="00F55C99" w:rsidRPr="00800709" w:rsidRDefault="00F55C99" w:rsidP="005B151A">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r w:rsidR="005B151A" w:rsidRPr="00800709">
              <w:rPr>
                <w:rFonts w:ascii="Tahoma" w:eastAsia="Times New Roman" w:hAnsi="Tahoma" w:cs="Tahoma"/>
                <w:color w:val="000000"/>
                <w:sz w:val="20"/>
                <w:szCs w:val="20"/>
                <w:lang w:val="en-GB"/>
              </w:rPr>
              <w:t>0</w:t>
            </w:r>
          </w:p>
        </w:tc>
        <w:tc>
          <w:tcPr>
            <w:tcW w:w="5417" w:type="dxa"/>
            <w:shd w:val="clear" w:color="auto" w:fill="auto"/>
            <w:vAlign w:val="center"/>
            <w:hideMark/>
          </w:tcPr>
          <w:p w:rsidR="00F55C99" w:rsidRPr="00800709" w:rsidRDefault="00410F8C" w:rsidP="00410F8C">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The value implies that the legal framework is established for the introduction of competences</w:t>
            </w:r>
            <w:r w:rsidR="00F55C99" w:rsidRPr="00800709">
              <w:rPr>
                <w:rFonts w:ascii="Arial" w:eastAsia="Times New Roman" w:hAnsi="Arial" w:cs="Arial"/>
                <w:color w:val="222222"/>
                <w:sz w:val="18"/>
                <w:szCs w:val="20"/>
                <w:lang w:val="en-GB"/>
              </w:rPr>
              <w:t xml:space="preserve"> – </w:t>
            </w:r>
            <w:r w:rsidR="00972486" w:rsidRPr="00800709">
              <w:rPr>
                <w:rFonts w:ascii="Arial" w:eastAsia="Times New Roman" w:hAnsi="Arial" w:cs="Arial"/>
                <w:color w:val="222222"/>
                <w:sz w:val="18"/>
                <w:szCs w:val="20"/>
                <w:lang w:val="en-GB"/>
              </w:rPr>
              <w:t>adopted</w:t>
            </w:r>
            <w:r w:rsidRPr="00800709">
              <w:rPr>
                <w:rFonts w:ascii="Arial" w:eastAsia="Times New Roman" w:hAnsi="Arial" w:cs="Arial"/>
                <w:color w:val="222222"/>
                <w:sz w:val="18"/>
                <w:szCs w:val="20"/>
                <w:lang w:val="en-GB"/>
              </w:rPr>
              <w:t xml:space="preserve"> changes and amendments to the Civil Service Law and adopted bylaws regulating recruitment and selection, performance appraisal and promotion in state administration bodies, and all rulebooks harmonised on internal organisation and systematisation of posts for </w:t>
            </w:r>
            <w:r w:rsidR="00F55C99" w:rsidRPr="00800709">
              <w:rPr>
                <w:rFonts w:ascii="Arial" w:eastAsia="Times New Roman" w:hAnsi="Arial" w:cs="Arial"/>
                <w:color w:val="222222"/>
                <w:sz w:val="18"/>
                <w:szCs w:val="20"/>
                <w:lang w:val="en-GB"/>
              </w:rPr>
              <w:t xml:space="preserve">54 </w:t>
            </w:r>
            <w:r w:rsidRPr="00800709">
              <w:rPr>
                <w:rFonts w:ascii="Arial" w:eastAsia="Times New Roman" w:hAnsi="Arial" w:cs="Arial"/>
                <w:color w:val="222222"/>
                <w:sz w:val="18"/>
                <w:szCs w:val="20"/>
                <w:lang w:val="en-GB"/>
              </w:rPr>
              <w:t>state administration bodies</w:t>
            </w:r>
            <w:r w:rsidR="00F55C99"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Since the rulebooks have not yet been harmonised with the adopted regulations, the value is </w:t>
            </w:r>
            <w:r w:rsidR="00F55C99" w:rsidRPr="00800709">
              <w:rPr>
                <w:rFonts w:ascii="Arial" w:eastAsia="Times New Roman" w:hAnsi="Arial" w:cs="Arial"/>
                <w:color w:val="222222"/>
                <w:sz w:val="18"/>
                <w:szCs w:val="20"/>
                <w:lang w:val="en-GB"/>
              </w:rPr>
              <w:t>0.</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410F8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2.2.1: </w:t>
            </w:r>
            <w:r w:rsidR="00410F8C" w:rsidRPr="00800709">
              <w:rPr>
                <w:rFonts w:ascii="Arial" w:eastAsia="Times New Roman" w:hAnsi="Arial" w:cs="Arial"/>
                <w:color w:val="222222"/>
                <w:sz w:val="20"/>
                <w:szCs w:val="20"/>
                <w:lang w:val="en-GB"/>
              </w:rPr>
              <w:t>Drafting and adopting acts for adoption of the Competences Framework and whereby competences are introduced in the process of recruitment and selection, performance appraisal and promotion in state administration bodies</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B75A8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96</w:t>
            </w:r>
            <w:r w:rsidR="00F55C99" w:rsidRPr="00800709">
              <w:rPr>
                <w:rFonts w:ascii="Arial" w:eastAsia="Times New Roman" w:hAnsi="Arial" w:cs="Arial"/>
                <w:color w:val="222222"/>
                <w:sz w:val="20"/>
                <w:szCs w:val="20"/>
                <w:lang w:val="en-GB"/>
              </w:rPr>
              <w:t xml:space="preserve"> %</w:t>
            </w:r>
          </w:p>
        </w:tc>
        <w:tc>
          <w:tcPr>
            <w:tcW w:w="5417" w:type="dxa"/>
            <w:shd w:val="clear" w:color="auto" w:fill="auto"/>
            <w:noWrap/>
            <w:vAlign w:val="bottom"/>
            <w:hideMark/>
          </w:tcPr>
          <w:p w:rsidR="00D613BC" w:rsidRPr="00800709" w:rsidRDefault="00375E41"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Within the project </w:t>
            </w:r>
            <w:r w:rsidR="00D613BC"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Support to Public Administration reform</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of the German Organisation for International Cooperation </w:t>
            </w:r>
            <w:r w:rsidR="00C27350" w:rsidRPr="00800709">
              <w:rPr>
                <w:rFonts w:ascii="Arial" w:eastAsia="Times New Roman" w:hAnsi="Arial" w:cs="Arial"/>
                <w:color w:val="222222"/>
                <w:sz w:val="18"/>
                <w:szCs w:val="18"/>
                <w:lang w:val="en-GB"/>
              </w:rPr>
              <w:t>GIZ</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by the decision of the Minister of public </w:t>
            </w:r>
            <w:r w:rsidR="00972486" w:rsidRPr="00800709">
              <w:rPr>
                <w:rFonts w:ascii="Arial" w:eastAsia="Times New Roman" w:hAnsi="Arial" w:cs="Arial"/>
                <w:color w:val="222222"/>
                <w:sz w:val="18"/>
                <w:szCs w:val="18"/>
                <w:lang w:val="en-GB"/>
              </w:rPr>
              <w:t>administration</w:t>
            </w:r>
            <w:r w:rsidRPr="00800709">
              <w:rPr>
                <w:rFonts w:ascii="Arial" w:eastAsia="Times New Roman" w:hAnsi="Arial" w:cs="Arial"/>
                <w:color w:val="222222"/>
                <w:sz w:val="18"/>
                <w:szCs w:val="18"/>
                <w:lang w:val="en-GB"/>
              </w:rPr>
              <w:t xml:space="preserve"> and LSG</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Decision No. 15</w:t>
            </w:r>
            <w:r w:rsidR="00D613BC" w:rsidRPr="00800709">
              <w:rPr>
                <w:rFonts w:ascii="Arial" w:eastAsia="Times New Roman" w:hAnsi="Arial" w:cs="Arial"/>
                <w:color w:val="222222"/>
                <w:sz w:val="18"/>
                <w:szCs w:val="18"/>
                <w:lang w:val="en-GB"/>
              </w:rPr>
              <w:t xml:space="preserve">3-02-5/2018-20 </w:t>
            </w:r>
            <w:r w:rsidR="00C27350" w:rsidRPr="00800709">
              <w:rPr>
                <w:rFonts w:ascii="Arial" w:eastAsia="Times New Roman" w:hAnsi="Arial" w:cs="Arial"/>
                <w:color w:val="222222"/>
                <w:sz w:val="18"/>
                <w:szCs w:val="18"/>
                <w:lang w:val="en-GB"/>
              </w:rPr>
              <w:t>o</w:t>
            </w:r>
            <w:r w:rsidRPr="00800709">
              <w:rPr>
                <w:rFonts w:ascii="Arial" w:eastAsia="Times New Roman" w:hAnsi="Arial" w:cs="Arial"/>
                <w:color w:val="222222"/>
                <w:sz w:val="18"/>
                <w:szCs w:val="18"/>
                <w:lang w:val="en-GB"/>
              </w:rPr>
              <w:t>f</w:t>
            </w:r>
            <w:r w:rsidR="00D613BC" w:rsidRPr="00800709">
              <w:rPr>
                <w:rFonts w:ascii="Arial" w:eastAsia="Times New Roman" w:hAnsi="Arial" w:cs="Arial"/>
                <w:color w:val="222222"/>
                <w:sz w:val="18"/>
                <w:szCs w:val="18"/>
                <w:lang w:val="en-GB"/>
              </w:rPr>
              <w:t xml:space="preserve"> 28</w:t>
            </w:r>
            <w:r w:rsidRPr="00800709">
              <w:rPr>
                <w:rFonts w:ascii="Arial" w:eastAsia="Times New Roman" w:hAnsi="Arial" w:cs="Arial"/>
                <w:color w:val="222222"/>
                <w:sz w:val="18"/>
                <w:szCs w:val="18"/>
                <w:lang w:val="en-GB"/>
              </w:rPr>
              <w:t xml:space="preserve"> February </w:t>
            </w:r>
            <w:r w:rsidR="00D613BC"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 special working group has been established to introduce and design competences as a function of recruitment and performance appraisal of civil servants, which group worked on developing the documentation for implementation of the activity related to introduction and design competences for merit-based recruitment and performance appraisal in order to improve the system of human resources management</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working group developed draft documents as the basis for changes and amendments of the Civil Service Law and the accompanying bylaws</w:t>
            </w:r>
            <w:r w:rsidR="00D613BC" w:rsidRPr="00800709">
              <w:rPr>
                <w:rFonts w:ascii="Arial" w:eastAsia="Times New Roman" w:hAnsi="Arial" w:cs="Arial"/>
                <w:color w:val="222222"/>
                <w:sz w:val="18"/>
                <w:szCs w:val="18"/>
                <w:lang w:val="en-GB"/>
              </w:rPr>
              <w:t xml:space="preserve">. </w:t>
            </w:r>
          </w:p>
          <w:p w:rsidR="00F55C99" w:rsidRPr="00800709" w:rsidRDefault="00FE0282" w:rsidP="00FE0282">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18"/>
                <w:lang w:val="en-GB"/>
              </w:rPr>
              <w:t>Three meetings of representative of the Human Resources Management Service and the Ministry of Public Administration and LSG were held for the purpose of drafting the accompanying bylaws, as well as a three-day workshop in order to prepare well the bylaws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drafted bylaws include the Decree on internal competition and public competitions for filling of vacancies in state bodies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Decree on performance appraisal, the proposed Decree on changes and additions to the Decree on principles of internal organisation and systematization of posts and benchmarks for descriptions of civil service posts, and the draft Decree on the determining competences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At the end of December 2018 the said decrees were submitted to the Government and were adopted in January </w:t>
            </w:r>
            <w:r w:rsidR="00D613BC" w:rsidRPr="00800709">
              <w:rPr>
                <w:rFonts w:ascii="Arial" w:eastAsia="Times New Roman" w:hAnsi="Arial" w:cs="Arial"/>
                <w:color w:val="222222"/>
                <w:sz w:val="18"/>
                <w:szCs w:val="18"/>
                <w:lang w:val="en-GB"/>
              </w:rPr>
              <w:t xml:space="preserve">2019.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FE028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2. 3: </w:t>
            </w:r>
            <w:bookmarkStart w:id="9" w:name="_Toc400107283"/>
            <w:r w:rsidR="00FE0282" w:rsidRPr="00800709">
              <w:rPr>
                <w:rFonts w:ascii="Arial" w:eastAsia="Times New Roman" w:hAnsi="Arial" w:cs="Arial"/>
                <w:color w:val="222222"/>
                <w:sz w:val="20"/>
                <w:szCs w:val="20"/>
                <w:lang w:val="en-GB"/>
              </w:rPr>
              <w:t>Development of professional development system in public administration</w:t>
            </w:r>
            <w:bookmarkEnd w:id="9"/>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FE0282" w:rsidP="00FE028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public administration employees who successfully completed professional development programmes offered by the National PA Academy</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9.50</w:t>
            </w:r>
          </w:p>
        </w:tc>
        <w:tc>
          <w:tcPr>
            <w:tcW w:w="5417" w:type="dxa"/>
            <w:shd w:val="clear" w:color="auto" w:fill="auto"/>
            <w:noWrap/>
            <w:vAlign w:val="center"/>
            <w:hideMark/>
          </w:tcPr>
          <w:p w:rsidR="00F55C99" w:rsidRPr="00800709" w:rsidRDefault="00FE0282" w:rsidP="00FE0282">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Of the total of </w:t>
            </w:r>
            <w:r w:rsidR="00F55C99" w:rsidRPr="00800709">
              <w:rPr>
                <w:rFonts w:ascii="Arial" w:eastAsia="Times New Roman" w:hAnsi="Arial" w:cs="Arial"/>
                <w:color w:val="222222"/>
                <w:sz w:val="18"/>
                <w:szCs w:val="18"/>
                <w:lang w:val="en-GB"/>
              </w:rPr>
              <w:t>43</w:t>
            </w:r>
            <w:r w:rsidRPr="00800709">
              <w:rPr>
                <w:rFonts w:ascii="Arial" w:eastAsia="Times New Roman" w:hAnsi="Arial" w:cs="Arial"/>
                <w:color w:val="222222"/>
                <w:sz w:val="18"/>
                <w:szCs w:val="18"/>
                <w:lang w:val="en-GB"/>
              </w:rPr>
              <w:t>,</w:t>
            </w:r>
            <w:r w:rsidR="00F55C99" w:rsidRPr="00800709">
              <w:rPr>
                <w:rFonts w:ascii="Arial" w:eastAsia="Times New Roman" w:hAnsi="Arial" w:cs="Arial"/>
                <w:color w:val="222222"/>
                <w:sz w:val="18"/>
                <w:szCs w:val="18"/>
                <w:lang w:val="en-GB"/>
              </w:rPr>
              <w:t>180</w:t>
            </w:r>
            <w:r w:rsidRPr="00800709">
              <w:rPr>
                <w:rFonts w:ascii="Arial" w:eastAsia="Times New Roman" w:hAnsi="Arial" w:cs="Arial"/>
                <w:color w:val="222222"/>
                <w:sz w:val="18"/>
                <w:szCs w:val="18"/>
                <w:lang w:val="en-GB"/>
              </w:rPr>
              <w:t xml:space="preserve"> employees </w:t>
            </w:r>
            <w:r w:rsidR="00F55C99" w:rsidRPr="00800709">
              <w:rPr>
                <w:rFonts w:ascii="Arial" w:eastAsia="Times New Roman" w:hAnsi="Arial" w:cs="Arial"/>
                <w:color w:val="222222"/>
                <w:sz w:val="18"/>
                <w:szCs w:val="18"/>
                <w:lang w:val="en-GB"/>
              </w:rPr>
              <w:t xml:space="preserve">4103 </w:t>
            </w:r>
            <w:r w:rsidRPr="00800709">
              <w:rPr>
                <w:rFonts w:ascii="Arial" w:eastAsia="Times New Roman" w:hAnsi="Arial" w:cs="Arial"/>
                <w:color w:val="222222"/>
                <w:sz w:val="18"/>
                <w:szCs w:val="18"/>
                <w:lang w:val="en-GB"/>
              </w:rPr>
              <w:t>received training</w:t>
            </w:r>
            <w:r w:rsidR="005B151A" w:rsidRPr="00800709">
              <w:rPr>
                <w:rFonts w:ascii="Arial" w:eastAsia="Times New Roman" w:hAnsi="Arial" w:cs="Arial"/>
                <w:color w:val="222222"/>
                <w:sz w:val="18"/>
                <w:szCs w:val="18"/>
                <w:lang w:val="en-GB"/>
              </w:rPr>
              <w:t>.</w:t>
            </w:r>
          </w:p>
        </w:tc>
      </w:tr>
      <w:tr w:rsidR="002C61A0" w:rsidRPr="00800709" w:rsidTr="006351C3">
        <w:trPr>
          <w:trHeight w:val="555"/>
        </w:trPr>
        <w:tc>
          <w:tcPr>
            <w:tcW w:w="3758" w:type="dxa"/>
            <w:gridSpan w:val="2"/>
            <w:shd w:val="clear" w:color="auto" w:fill="auto"/>
            <w:vAlign w:val="center"/>
            <w:hideMark/>
          </w:tcPr>
          <w:p w:rsidR="00F55C99" w:rsidRPr="00800709" w:rsidRDefault="00FE0282" w:rsidP="00FE0282">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delivered training courses that the National PA Academy implemented in accordance with the annual work plan</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82.00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AD5770">
        <w:trPr>
          <w:trHeight w:val="3408"/>
        </w:trPr>
        <w:tc>
          <w:tcPr>
            <w:tcW w:w="2027" w:type="dxa"/>
            <w:shd w:val="clear" w:color="000000" w:fill="FFFFCC"/>
            <w:vAlign w:val="center"/>
            <w:hideMark/>
          </w:tcPr>
          <w:p w:rsidR="00F55C99" w:rsidRPr="00800709" w:rsidRDefault="00F55C99" w:rsidP="00F6562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2.3.1: </w:t>
            </w:r>
            <w:r w:rsidR="00FE0282" w:rsidRPr="00800709">
              <w:rPr>
                <w:rFonts w:ascii="Arial" w:eastAsia="Times New Roman" w:hAnsi="Arial" w:cs="Arial"/>
                <w:color w:val="222222"/>
                <w:sz w:val="20"/>
                <w:szCs w:val="20"/>
                <w:lang w:val="en-GB"/>
              </w:rPr>
              <w:t>Adopt bylaws for implementation of the Law on the National PA Academy and other special laws</w:t>
            </w:r>
            <w:r w:rsidR="00F65625" w:rsidRPr="00800709">
              <w:rPr>
                <w:rFonts w:ascii="Arial" w:eastAsia="Times New Roman" w:hAnsi="Arial" w:cs="Arial"/>
                <w:color w:val="222222"/>
                <w:sz w:val="20"/>
                <w:szCs w:val="20"/>
                <w:lang w:val="en-GB"/>
              </w:rPr>
              <w:t xml:space="preserve"> </w:t>
            </w:r>
            <w:r w:rsidR="00FE0282" w:rsidRPr="00800709">
              <w:rPr>
                <w:rFonts w:ascii="Arial" w:eastAsia="Times New Roman" w:hAnsi="Arial" w:cs="Arial"/>
                <w:color w:val="222222"/>
                <w:sz w:val="20"/>
                <w:szCs w:val="20"/>
                <w:lang w:val="en-GB"/>
              </w:rPr>
              <w:t xml:space="preserve">regulating professional development in different parts of public administration </w:t>
            </w:r>
          </w:p>
        </w:tc>
        <w:tc>
          <w:tcPr>
            <w:tcW w:w="1731" w:type="dxa"/>
            <w:shd w:val="clear" w:color="auto" w:fill="auto"/>
            <w:noWrap/>
            <w:vAlign w:val="center"/>
            <w:hideMark/>
          </w:tcPr>
          <w:p w:rsidR="00F55C99" w:rsidRPr="00800709" w:rsidRDefault="002B0885"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NAPA</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AD5770" w:rsidP="00AD5770">
            <w:pPr>
              <w:spacing w:after="0" w:line="240" w:lineRule="auto"/>
              <w:jc w:val="center"/>
              <w:rPr>
                <w:rFonts w:ascii="Tahoma" w:eastAsia="Times New Roman" w:hAnsi="Tahoma" w:cs="Tahoma"/>
                <w:color w:val="000000"/>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noWrap/>
            <w:vAlign w:val="bottom"/>
            <w:hideMark/>
          </w:tcPr>
          <w:p w:rsidR="00F55C99" w:rsidRPr="00800709" w:rsidRDefault="002B0885"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decree on accreditation, manner of engagement and compensations for providers and </w:t>
            </w:r>
            <w:r w:rsidR="00972486">
              <w:rPr>
                <w:rFonts w:ascii="Arial" w:eastAsia="Times New Roman" w:hAnsi="Arial" w:cs="Arial"/>
                <w:color w:val="222222"/>
                <w:sz w:val="18"/>
                <w:szCs w:val="18"/>
                <w:lang w:val="en-GB"/>
              </w:rPr>
              <w:t xml:space="preserve">actors implementing </w:t>
            </w:r>
            <w:r w:rsidRPr="00800709">
              <w:rPr>
                <w:rFonts w:ascii="Arial" w:eastAsia="Times New Roman" w:hAnsi="Arial" w:cs="Arial"/>
                <w:color w:val="222222"/>
                <w:sz w:val="18"/>
                <w:szCs w:val="18"/>
                <w:lang w:val="en-GB"/>
              </w:rPr>
              <w:t>professional development</w:t>
            </w:r>
            <w:r w:rsidR="00972486">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programmes in public administration</w:t>
            </w:r>
            <w:r w:rsidR="00D613BC" w:rsidRPr="00800709">
              <w:rPr>
                <w:rFonts w:ascii="Arial" w:eastAsia="Times New Roman" w:hAnsi="Arial" w:cs="Arial"/>
                <w:color w:val="222222"/>
                <w:sz w:val="18"/>
                <w:szCs w:val="18"/>
                <w:lang w:val="en-GB"/>
              </w:rPr>
              <w:t xml:space="preserve"> - "</w:t>
            </w:r>
            <w:r w:rsidRPr="00800709">
              <w:rPr>
                <w:rFonts w:ascii="Arial" w:eastAsia="Times New Roman" w:hAnsi="Arial" w:cs="Arial"/>
                <w:color w:val="222222"/>
                <w:sz w:val="18"/>
                <w:szCs w:val="18"/>
                <w:lang w:val="en-GB"/>
              </w:rPr>
              <w:t xml:space="preserve">The Official Gazette </w:t>
            </w:r>
            <w:r w:rsidR="00C27350" w:rsidRPr="00800709">
              <w:rPr>
                <w:rFonts w:ascii="Arial" w:eastAsia="Times New Roman" w:hAnsi="Arial" w:cs="Arial"/>
                <w:color w:val="222222"/>
                <w:sz w:val="18"/>
                <w:szCs w:val="18"/>
                <w:lang w:val="en-GB"/>
              </w:rPr>
              <w:t>RS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No. </w:t>
            </w:r>
            <w:r w:rsidR="00D613BC" w:rsidRPr="00800709">
              <w:rPr>
                <w:rFonts w:ascii="Arial" w:eastAsia="Times New Roman" w:hAnsi="Arial" w:cs="Arial"/>
                <w:color w:val="222222"/>
                <w:sz w:val="18"/>
                <w:szCs w:val="18"/>
                <w:lang w:val="en-GB"/>
              </w:rPr>
              <w:t xml:space="preserve">90 </w:t>
            </w:r>
            <w:r w:rsidR="00C27350" w:rsidRPr="00800709">
              <w:rPr>
                <w:rFonts w:ascii="Arial" w:eastAsia="Times New Roman" w:hAnsi="Arial" w:cs="Arial"/>
                <w:color w:val="222222"/>
                <w:sz w:val="18"/>
                <w:szCs w:val="18"/>
                <w:lang w:val="en-GB"/>
              </w:rPr>
              <w:t>o</w:t>
            </w:r>
            <w:r w:rsidRPr="00800709">
              <w:rPr>
                <w:rFonts w:ascii="Arial" w:eastAsia="Times New Roman" w:hAnsi="Arial" w:cs="Arial"/>
                <w:color w:val="222222"/>
                <w:sz w:val="18"/>
                <w:szCs w:val="18"/>
                <w:lang w:val="en-GB"/>
              </w:rPr>
              <w:t>f</w:t>
            </w:r>
            <w:r w:rsidR="00D613BC" w:rsidRPr="00800709">
              <w:rPr>
                <w:rFonts w:ascii="Arial" w:eastAsia="Times New Roman" w:hAnsi="Arial" w:cs="Arial"/>
                <w:color w:val="222222"/>
                <w:sz w:val="18"/>
                <w:szCs w:val="18"/>
                <w:lang w:val="en-GB"/>
              </w:rPr>
              <w:t xml:space="preserve"> 21</w:t>
            </w:r>
            <w:r w:rsidRPr="00800709">
              <w:rPr>
                <w:rFonts w:ascii="Arial" w:eastAsia="Times New Roman" w:hAnsi="Arial" w:cs="Arial"/>
                <w:color w:val="222222"/>
                <w:sz w:val="18"/>
                <w:szCs w:val="18"/>
                <w:lang w:val="en-GB"/>
              </w:rPr>
              <w:t xml:space="preserve"> November </w:t>
            </w:r>
            <w:r w:rsidR="00D613BC" w:rsidRPr="00800709">
              <w:rPr>
                <w:rFonts w:ascii="Arial" w:eastAsia="Times New Roman" w:hAnsi="Arial" w:cs="Arial"/>
                <w:color w:val="222222"/>
                <w:sz w:val="18"/>
                <w:szCs w:val="18"/>
                <w:lang w:val="en-GB"/>
              </w:rPr>
              <w:t>2018.</w:t>
            </w:r>
            <w:r w:rsidR="00603CA3"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In addition, the decision is being prepared on the tariffs of the National Public Administration Academy for professional development services for entities which are not budget beneficiaries</w:t>
            </w:r>
            <w:r w:rsidR="00D613BC"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Such </w:t>
            </w:r>
            <w:r w:rsidR="00972486" w:rsidRPr="00800709">
              <w:rPr>
                <w:rFonts w:ascii="Arial" w:eastAsia="Times New Roman" w:hAnsi="Arial" w:cs="Arial"/>
                <w:color w:val="222222"/>
                <w:sz w:val="18"/>
                <w:szCs w:val="18"/>
                <w:lang w:val="en-GB"/>
              </w:rPr>
              <w:t>training</w:t>
            </w:r>
            <w:r w:rsidRPr="00800709">
              <w:rPr>
                <w:rFonts w:ascii="Arial" w:eastAsia="Times New Roman" w:hAnsi="Arial" w:cs="Arial"/>
                <w:color w:val="222222"/>
                <w:sz w:val="18"/>
                <w:szCs w:val="18"/>
                <w:lang w:val="en-GB"/>
              </w:rPr>
              <w:t xml:space="preserve"> courses are not delivered now and are </w:t>
            </w:r>
            <w:r w:rsidR="00972486" w:rsidRPr="00800709">
              <w:rPr>
                <w:rFonts w:ascii="Arial" w:eastAsia="Times New Roman" w:hAnsi="Arial" w:cs="Arial"/>
                <w:color w:val="222222"/>
                <w:sz w:val="18"/>
                <w:szCs w:val="18"/>
                <w:lang w:val="en-GB"/>
              </w:rPr>
              <w:t>not</w:t>
            </w:r>
            <w:r w:rsidRPr="00800709">
              <w:rPr>
                <w:rFonts w:ascii="Arial" w:eastAsia="Times New Roman" w:hAnsi="Arial" w:cs="Arial"/>
                <w:color w:val="222222"/>
                <w:sz w:val="18"/>
                <w:szCs w:val="18"/>
                <w:lang w:val="en-GB"/>
              </w:rPr>
              <w:t xml:space="preserve"> planned for the year </w:t>
            </w:r>
            <w:r w:rsidR="00D613BC" w:rsidRPr="00800709">
              <w:rPr>
                <w:rFonts w:ascii="Arial" w:eastAsia="Times New Roman" w:hAnsi="Arial" w:cs="Arial"/>
                <w:color w:val="222222"/>
                <w:sz w:val="18"/>
                <w:szCs w:val="18"/>
                <w:lang w:val="en-GB"/>
              </w:rPr>
              <w:t xml:space="preserve">2019, </w:t>
            </w:r>
            <w:r w:rsidRPr="00800709">
              <w:rPr>
                <w:rFonts w:ascii="Arial" w:eastAsia="Times New Roman" w:hAnsi="Arial" w:cs="Arial"/>
                <w:color w:val="222222"/>
                <w:sz w:val="18"/>
                <w:szCs w:val="18"/>
                <w:lang w:val="en-GB"/>
              </w:rPr>
              <w:t>so this bylaw does not impact the current changes of the law</w:t>
            </w:r>
            <w:r w:rsidR="00D613BC" w:rsidRPr="00800709">
              <w:rPr>
                <w:rFonts w:ascii="Arial" w:eastAsia="Times New Roman" w:hAnsi="Arial" w:cs="Arial"/>
                <w:color w:val="222222"/>
                <w:sz w:val="18"/>
                <w:szCs w:val="18"/>
                <w:lang w:val="en-GB"/>
              </w:rPr>
              <w:t>.</w:t>
            </w:r>
          </w:p>
          <w:p w:rsidR="00766E42" w:rsidRPr="00800709" w:rsidRDefault="00766E42" w:rsidP="00972486">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w:t>
            </w:r>
            <w:r w:rsidR="002B0885" w:rsidRPr="00800709">
              <w:rPr>
                <w:rFonts w:ascii="Arial" w:eastAsia="Times New Roman" w:hAnsi="Arial" w:cs="Arial"/>
                <w:color w:val="222222"/>
                <w:sz w:val="18"/>
                <w:szCs w:val="18"/>
                <w:lang w:val="en-GB"/>
              </w:rPr>
              <w:t>Changes were additionally made in the Law on changes and amendments to the Civil Service Law</w:t>
            </w:r>
            <w:r w:rsidRPr="00800709">
              <w:rPr>
                <w:rFonts w:ascii="Arial" w:eastAsia="Times New Roman" w:hAnsi="Arial" w:cs="Arial"/>
                <w:color w:val="222222"/>
                <w:sz w:val="18"/>
                <w:szCs w:val="18"/>
                <w:lang w:val="en-GB"/>
              </w:rPr>
              <w:t xml:space="preserve">, </w:t>
            </w:r>
            <w:r w:rsidR="002B0885" w:rsidRPr="00800709">
              <w:rPr>
                <w:rFonts w:ascii="Arial" w:eastAsia="Times New Roman" w:hAnsi="Arial" w:cs="Arial"/>
                <w:color w:val="222222"/>
                <w:sz w:val="18"/>
                <w:szCs w:val="18"/>
                <w:lang w:val="en-GB"/>
              </w:rPr>
              <w:t xml:space="preserve">the Official </w:t>
            </w:r>
            <w:r w:rsidR="00972486" w:rsidRPr="00800709">
              <w:rPr>
                <w:rFonts w:ascii="Arial" w:eastAsia="Times New Roman" w:hAnsi="Arial" w:cs="Arial"/>
                <w:color w:val="222222"/>
                <w:sz w:val="18"/>
                <w:szCs w:val="18"/>
                <w:lang w:val="en-GB"/>
              </w:rPr>
              <w:t>Gazette</w:t>
            </w:r>
            <w:r w:rsidR="002B0885"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RS</w:t>
            </w:r>
            <w:r w:rsidRPr="00800709">
              <w:rPr>
                <w:rFonts w:ascii="Arial" w:eastAsia="Times New Roman" w:hAnsi="Arial" w:cs="Arial"/>
                <w:color w:val="222222"/>
                <w:sz w:val="18"/>
                <w:szCs w:val="18"/>
                <w:lang w:val="en-GB"/>
              </w:rPr>
              <w:t xml:space="preserve">, </w:t>
            </w:r>
            <w:r w:rsidR="002B0885" w:rsidRPr="00800709">
              <w:rPr>
                <w:rFonts w:ascii="Arial" w:eastAsia="Times New Roman" w:hAnsi="Arial" w:cs="Arial"/>
                <w:color w:val="222222"/>
                <w:sz w:val="18"/>
                <w:szCs w:val="18"/>
                <w:lang w:val="en-GB"/>
              </w:rPr>
              <w:t>No</w:t>
            </w:r>
            <w:r w:rsidRPr="00800709">
              <w:rPr>
                <w:rFonts w:ascii="Arial" w:eastAsia="Times New Roman" w:hAnsi="Arial" w:cs="Arial"/>
                <w:color w:val="222222"/>
                <w:sz w:val="18"/>
                <w:szCs w:val="18"/>
                <w:lang w:val="en-GB"/>
              </w:rPr>
              <w:t xml:space="preserve">. 95/18 </w:t>
            </w:r>
            <w:r w:rsidR="00C27350" w:rsidRPr="00800709">
              <w:rPr>
                <w:rFonts w:ascii="Arial" w:eastAsia="Times New Roman" w:hAnsi="Arial" w:cs="Arial"/>
                <w:color w:val="222222"/>
                <w:sz w:val="18"/>
                <w:szCs w:val="18"/>
                <w:lang w:val="en-GB"/>
              </w:rPr>
              <w:t>o</w:t>
            </w:r>
            <w:r w:rsidR="002B0885" w:rsidRPr="00800709">
              <w:rPr>
                <w:rFonts w:ascii="Arial" w:eastAsia="Times New Roman" w:hAnsi="Arial" w:cs="Arial"/>
                <w:color w:val="222222"/>
                <w:sz w:val="18"/>
                <w:szCs w:val="18"/>
                <w:lang w:val="en-GB"/>
              </w:rPr>
              <w:t>f</w:t>
            </w:r>
            <w:r w:rsidRPr="00800709">
              <w:rPr>
                <w:rFonts w:ascii="Arial" w:eastAsia="Times New Roman" w:hAnsi="Arial" w:cs="Arial"/>
                <w:color w:val="222222"/>
                <w:sz w:val="18"/>
                <w:szCs w:val="18"/>
                <w:lang w:val="en-GB"/>
              </w:rPr>
              <w:t xml:space="preserve"> 8</w:t>
            </w:r>
            <w:r w:rsidR="002B0885" w:rsidRPr="00800709">
              <w:rPr>
                <w:rFonts w:ascii="Arial" w:eastAsia="Times New Roman" w:hAnsi="Arial" w:cs="Arial"/>
                <w:color w:val="222222"/>
                <w:sz w:val="18"/>
                <w:szCs w:val="18"/>
                <w:lang w:val="en-GB"/>
              </w:rPr>
              <w:t xml:space="preserve"> December </w:t>
            </w:r>
            <w:r w:rsidRPr="00800709">
              <w:rPr>
                <w:rFonts w:ascii="Arial" w:eastAsia="Times New Roman" w:hAnsi="Arial" w:cs="Arial"/>
                <w:color w:val="222222"/>
                <w:sz w:val="18"/>
                <w:szCs w:val="18"/>
                <w:lang w:val="en-GB"/>
              </w:rPr>
              <w:t>2018.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 xml:space="preserve">). </w:t>
            </w:r>
            <w:r w:rsidR="002B0885" w:rsidRPr="00800709">
              <w:rPr>
                <w:rFonts w:ascii="Arial" w:eastAsia="Times New Roman" w:hAnsi="Arial" w:cs="Arial"/>
                <w:color w:val="222222"/>
                <w:sz w:val="18"/>
                <w:szCs w:val="18"/>
                <w:lang w:val="en-GB"/>
              </w:rPr>
              <w:t>The legislative procedure is also underway for the draft Law on</w:t>
            </w:r>
            <w:r w:rsidR="00972486">
              <w:rPr>
                <w:rFonts w:ascii="Arial" w:eastAsia="Times New Roman" w:hAnsi="Arial" w:cs="Arial"/>
                <w:color w:val="222222"/>
                <w:sz w:val="18"/>
                <w:szCs w:val="18"/>
                <w:lang w:val="en-GB"/>
              </w:rPr>
              <w:t xml:space="preserve"> Ch</w:t>
            </w:r>
            <w:r w:rsidR="002B0885" w:rsidRPr="00800709">
              <w:rPr>
                <w:rFonts w:ascii="Arial" w:eastAsia="Times New Roman" w:hAnsi="Arial" w:cs="Arial"/>
                <w:color w:val="222222"/>
                <w:sz w:val="18"/>
                <w:szCs w:val="18"/>
                <w:lang w:val="en-GB"/>
              </w:rPr>
              <w:t xml:space="preserve">anges and </w:t>
            </w:r>
            <w:r w:rsidR="00972486">
              <w:rPr>
                <w:rFonts w:ascii="Arial" w:eastAsia="Times New Roman" w:hAnsi="Arial" w:cs="Arial"/>
                <w:color w:val="222222"/>
                <w:sz w:val="18"/>
                <w:szCs w:val="18"/>
                <w:lang w:val="en-GB"/>
              </w:rPr>
              <w:t>A</w:t>
            </w:r>
            <w:r w:rsidR="002B0885" w:rsidRPr="00800709">
              <w:rPr>
                <w:rFonts w:ascii="Arial" w:eastAsia="Times New Roman" w:hAnsi="Arial" w:cs="Arial"/>
                <w:color w:val="222222"/>
                <w:sz w:val="18"/>
                <w:szCs w:val="18"/>
                <w:lang w:val="en-GB"/>
              </w:rPr>
              <w:t xml:space="preserve">mendments to the Law on Employees of the </w:t>
            </w:r>
            <w:r w:rsidR="00972486" w:rsidRPr="00800709">
              <w:rPr>
                <w:rFonts w:ascii="Arial" w:eastAsia="Times New Roman" w:hAnsi="Arial" w:cs="Arial"/>
                <w:color w:val="222222"/>
                <w:sz w:val="18"/>
                <w:szCs w:val="18"/>
                <w:lang w:val="en-GB"/>
              </w:rPr>
              <w:t>Autonomous</w:t>
            </w:r>
            <w:r w:rsidR="002B0885" w:rsidRPr="00800709">
              <w:rPr>
                <w:rFonts w:ascii="Arial" w:eastAsia="Times New Roman" w:hAnsi="Arial" w:cs="Arial"/>
                <w:color w:val="222222"/>
                <w:sz w:val="18"/>
                <w:szCs w:val="18"/>
                <w:lang w:val="en-GB"/>
              </w:rPr>
              <w:t xml:space="preserve"> Province and Local Self-Government</w:t>
            </w:r>
            <w:r w:rsidRPr="00800709">
              <w:rPr>
                <w:rFonts w:ascii="Arial" w:eastAsia="Times New Roman" w:hAnsi="Arial" w:cs="Arial"/>
                <w:color w:val="222222"/>
                <w:sz w:val="18"/>
                <w:szCs w:val="18"/>
                <w:lang w:val="en-GB"/>
              </w:rPr>
              <w:t xml:space="preserve"> </w:t>
            </w:r>
            <w:r w:rsidR="002B0885"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 xml:space="preserve"> </w:t>
            </w:r>
            <w:r w:rsidR="002B0885" w:rsidRPr="00800709">
              <w:rPr>
                <w:rFonts w:ascii="Arial" w:eastAsia="Times New Roman" w:hAnsi="Arial" w:cs="Arial"/>
                <w:color w:val="222222"/>
                <w:sz w:val="18"/>
                <w:szCs w:val="18"/>
                <w:lang w:val="en-GB"/>
              </w:rPr>
              <w:t xml:space="preserve">the Government adopted the proposal at the session on </w:t>
            </w:r>
            <w:r w:rsidRPr="00800709">
              <w:rPr>
                <w:rFonts w:ascii="Arial" w:eastAsia="Times New Roman" w:hAnsi="Arial" w:cs="Arial"/>
                <w:color w:val="222222"/>
                <w:sz w:val="18"/>
                <w:szCs w:val="18"/>
                <w:lang w:val="en-GB"/>
              </w:rPr>
              <w:t>22</w:t>
            </w:r>
            <w:r w:rsidR="002B0885" w:rsidRPr="00800709">
              <w:rPr>
                <w:rFonts w:ascii="Arial" w:eastAsia="Times New Roman" w:hAnsi="Arial" w:cs="Arial"/>
                <w:color w:val="222222"/>
                <w:sz w:val="18"/>
                <w:szCs w:val="18"/>
                <w:lang w:val="en-GB"/>
              </w:rPr>
              <w:t xml:space="preserve"> November 2018, but has not yet submitted the proposal to the National </w:t>
            </w:r>
            <w:r w:rsidR="00972486" w:rsidRPr="00800709">
              <w:rPr>
                <w:rFonts w:ascii="Arial" w:eastAsia="Times New Roman" w:hAnsi="Arial" w:cs="Arial"/>
                <w:color w:val="222222"/>
                <w:sz w:val="18"/>
                <w:szCs w:val="18"/>
                <w:lang w:val="en-GB"/>
              </w:rPr>
              <w:t>Assembly</w:t>
            </w:r>
            <w:r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MPALG</w:t>
            </w:r>
            <w:r w:rsidRPr="00800709">
              <w:rPr>
                <w:rFonts w:ascii="Arial" w:eastAsia="Times New Roman" w:hAnsi="Arial" w:cs="Arial"/>
                <w:color w:val="222222"/>
                <w:sz w:val="18"/>
                <w:szCs w:val="18"/>
                <w:lang w:val="en-GB"/>
              </w:rPr>
              <w:t>)</w:t>
            </w:r>
            <w:r w:rsidR="00603CA3" w:rsidRPr="00800709">
              <w:rPr>
                <w:rFonts w:ascii="Arial" w:eastAsia="Times New Roman" w:hAnsi="Arial" w:cs="Arial"/>
                <w:color w:val="222222"/>
                <w:sz w:val="18"/>
                <w:szCs w:val="18"/>
                <w:lang w:val="en-GB"/>
              </w:rPr>
              <w:t>.</w:t>
            </w:r>
          </w:p>
        </w:tc>
      </w:tr>
      <w:tr w:rsidR="002C61A0" w:rsidRPr="00800709" w:rsidTr="00AD5770">
        <w:trPr>
          <w:trHeight w:val="255"/>
        </w:trPr>
        <w:tc>
          <w:tcPr>
            <w:tcW w:w="2027" w:type="dxa"/>
            <w:shd w:val="clear" w:color="000000" w:fill="FFFFCC"/>
            <w:noWrap/>
            <w:vAlign w:val="center"/>
            <w:hideMark/>
          </w:tcPr>
          <w:p w:rsidR="00F55C99" w:rsidRPr="00800709" w:rsidRDefault="00F55C99" w:rsidP="0097248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2.3.2: </w:t>
            </w:r>
            <w:r w:rsidR="00FE0282" w:rsidRPr="00800709">
              <w:rPr>
                <w:rFonts w:ascii="Arial" w:eastAsia="Times New Roman" w:hAnsi="Arial" w:cs="Arial"/>
                <w:color w:val="222222"/>
                <w:sz w:val="20"/>
                <w:szCs w:val="20"/>
                <w:lang w:val="en-GB"/>
              </w:rPr>
              <w:t xml:space="preserve">Central records established for professional development programmes in public administration </w:t>
            </w:r>
          </w:p>
        </w:tc>
        <w:tc>
          <w:tcPr>
            <w:tcW w:w="1731" w:type="dxa"/>
            <w:shd w:val="clear" w:color="auto" w:fill="auto"/>
            <w:noWrap/>
            <w:vAlign w:val="center"/>
            <w:hideMark/>
          </w:tcPr>
          <w:p w:rsidR="00F55C99" w:rsidRPr="00800709" w:rsidRDefault="002B0885"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NAPA</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AD5770">
            <w:pPr>
              <w:spacing w:after="0" w:line="240" w:lineRule="auto"/>
              <w:jc w:val="center"/>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0240A1" w:rsidP="005F5F8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Specific objective</w:t>
            </w:r>
            <w:r w:rsidR="00F55C99" w:rsidRPr="00800709">
              <w:rPr>
                <w:rFonts w:ascii="Arial" w:eastAsia="Times New Roman" w:hAnsi="Arial" w:cs="Arial"/>
                <w:color w:val="222222"/>
                <w:sz w:val="20"/>
                <w:szCs w:val="20"/>
                <w:lang w:val="en-GB"/>
              </w:rPr>
              <w:t xml:space="preserve"> 3: </w:t>
            </w:r>
            <w:r w:rsidR="005F5F81">
              <w:rPr>
                <w:rFonts w:ascii="Arial" w:eastAsia="Times New Roman" w:hAnsi="Arial" w:cs="Arial"/>
                <w:color w:val="222222"/>
                <w:sz w:val="20"/>
                <w:szCs w:val="20"/>
                <w:lang w:val="en-GB"/>
              </w:rPr>
              <w:t xml:space="preserve">Improving </w:t>
            </w:r>
            <w:r w:rsidR="002B0885" w:rsidRPr="00800709">
              <w:rPr>
                <w:rFonts w:ascii="Arial" w:eastAsia="Times New Roman" w:hAnsi="Arial" w:cs="Arial"/>
                <w:color w:val="222222"/>
                <w:sz w:val="20"/>
                <w:szCs w:val="20"/>
                <w:lang w:val="en-GB"/>
              </w:rPr>
              <w:t>public financ</w:t>
            </w:r>
            <w:r w:rsidR="005F5F81">
              <w:rPr>
                <w:rFonts w:ascii="Arial" w:eastAsia="Times New Roman" w:hAnsi="Arial" w:cs="Arial"/>
                <w:color w:val="222222"/>
                <w:sz w:val="20"/>
                <w:szCs w:val="20"/>
                <w:lang w:val="en-GB"/>
              </w:rPr>
              <w:t>ial management a</w:t>
            </w:r>
            <w:r w:rsidR="002B0885" w:rsidRPr="00800709">
              <w:rPr>
                <w:rFonts w:ascii="Arial" w:eastAsia="Times New Roman" w:hAnsi="Arial" w:cs="Arial"/>
                <w:color w:val="222222"/>
                <w:sz w:val="20"/>
                <w:szCs w:val="20"/>
                <w:lang w:val="en-GB"/>
              </w:rPr>
              <w:t xml:space="preserve">nd public procurement management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2A7284">
        <w:trPr>
          <w:trHeight w:val="255"/>
        </w:trPr>
        <w:tc>
          <w:tcPr>
            <w:tcW w:w="3758" w:type="dxa"/>
            <w:gridSpan w:val="2"/>
            <w:shd w:val="clear" w:color="auto" w:fill="auto"/>
            <w:noWrap/>
            <w:vAlign w:val="center"/>
            <w:hideMark/>
          </w:tcPr>
          <w:p w:rsidR="00F55C99" w:rsidRPr="00800709" w:rsidRDefault="00F65625" w:rsidP="00F65625">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Percentage of implementation of the Public Finance Reform programme</w:t>
            </w:r>
          </w:p>
        </w:tc>
        <w:tc>
          <w:tcPr>
            <w:tcW w:w="2262" w:type="dxa"/>
            <w:gridSpan w:val="2"/>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TBC</w:t>
            </w:r>
            <w:r w:rsidR="00F55C99" w:rsidRPr="00800709">
              <w:rPr>
                <w:rFonts w:ascii="Arial" w:eastAsia="Times New Roman" w:hAnsi="Arial" w:cs="Arial"/>
                <w:color w:val="222222"/>
                <w:sz w:val="20"/>
                <w:szCs w:val="20"/>
                <w:lang w:val="en-GB"/>
              </w:rPr>
              <w:t xml:space="preserve">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55.00</w:t>
            </w:r>
          </w:p>
        </w:tc>
        <w:tc>
          <w:tcPr>
            <w:tcW w:w="1768" w:type="dxa"/>
            <w:shd w:val="clear" w:color="auto" w:fill="auto"/>
            <w:noWrap/>
            <w:hideMark/>
          </w:tcPr>
          <w:p w:rsidR="00F55C99" w:rsidRPr="002A7284" w:rsidRDefault="00F55C99" w:rsidP="002A7284">
            <w:pPr>
              <w:spacing w:after="0" w:line="240" w:lineRule="auto"/>
              <w:rPr>
                <w:rFonts w:ascii="Arial" w:eastAsia="Times New Roman" w:hAnsi="Arial" w:cs="Arial"/>
                <w:color w:val="222222"/>
                <w:sz w:val="18"/>
                <w:szCs w:val="18"/>
                <w:lang w:val="en-GB"/>
              </w:rPr>
            </w:pPr>
          </w:p>
        </w:tc>
        <w:tc>
          <w:tcPr>
            <w:tcW w:w="5417" w:type="dxa"/>
            <w:shd w:val="clear" w:color="auto" w:fill="auto"/>
            <w:noWrap/>
            <w:hideMark/>
          </w:tcPr>
          <w:p w:rsidR="00F55C99" w:rsidRPr="002A7284" w:rsidRDefault="002A7284" w:rsidP="002A7284">
            <w:pPr>
              <w:spacing w:after="0" w:line="240" w:lineRule="auto"/>
              <w:rPr>
                <w:rFonts w:ascii="Tahoma" w:eastAsia="Times New Roman" w:hAnsi="Tahoma" w:cs="Tahoma"/>
                <w:color w:val="000000"/>
                <w:sz w:val="18"/>
                <w:szCs w:val="18"/>
                <w:lang w:val="en-GB"/>
              </w:rPr>
            </w:pPr>
            <w:r w:rsidRPr="002A7284">
              <w:rPr>
                <w:rFonts w:ascii="Arial" w:hAnsi="Arial" w:cs="Arial"/>
                <w:color w:val="212121"/>
                <w:sz w:val="18"/>
                <w:szCs w:val="18"/>
                <w:shd w:val="clear" w:color="auto" w:fill="FFFFFF"/>
              </w:rPr>
              <w:t>The value will be known by the end of the 1st quarter at the PFM Report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F6562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3.1: </w:t>
            </w:r>
            <w:r w:rsidR="00F65625" w:rsidRPr="00800709">
              <w:rPr>
                <w:rFonts w:ascii="Arial" w:eastAsia="Times New Roman" w:hAnsi="Arial" w:cs="Arial"/>
                <w:color w:val="222222"/>
                <w:sz w:val="20"/>
                <w:szCs w:val="20"/>
                <w:lang w:val="en-GB"/>
              </w:rPr>
              <w:t xml:space="preserve">Improving the (framework for) sustainability of public finance by reforming and developing public property management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1470"/>
        </w:trPr>
        <w:tc>
          <w:tcPr>
            <w:tcW w:w="3758" w:type="dxa"/>
            <w:gridSpan w:val="2"/>
            <w:shd w:val="clear" w:color="auto" w:fill="auto"/>
            <w:vAlign w:val="center"/>
            <w:hideMark/>
          </w:tcPr>
          <w:p w:rsidR="00F65625" w:rsidRPr="00800709" w:rsidRDefault="00F65625" w:rsidP="00F65625">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Number of  LSG units which have established their register of public property, data base, and framework for effective and transparent management of public property </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43.00</w:t>
            </w:r>
          </w:p>
        </w:tc>
        <w:tc>
          <w:tcPr>
            <w:tcW w:w="5417" w:type="dxa"/>
            <w:shd w:val="clear" w:color="auto" w:fill="auto"/>
            <w:vAlign w:val="center"/>
            <w:hideMark/>
          </w:tcPr>
          <w:p w:rsidR="00F55C99" w:rsidRPr="00800709" w:rsidRDefault="008C75C8" w:rsidP="00921018">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The target value was set for the last year of implementation of the p</w:t>
            </w:r>
            <w:r w:rsidR="00C27350" w:rsidRPr="00800709">
              <w:rPr>
                <w:rFonts w:ascii="Arial" w:eastAsia="Times New Roman" w:hAnsi="Arial" w:cs="Arial"/>
                <w:color w:val="222222"/>
                <w:sz w:val="18"/>
                <w:szCs w:val="20"/>
                <w:lang w:val="en-GB"/>
              </w:rPr>
              <w:t>rogram</w:t>
            </w:r>
            <w:r w:rsidRPr="00800709">
              <w:rPr>
                <w:rFonts w:ascii="Arial" w:eastAsia="Times New Roman" w:hAnsi="Arial" w:cs="Arial"/>
                <w:color w:val="222222"/>
                <w:sz w:val="18"/>
                <w:szCs w:val="20"/>
                <w:lang w:val="en-GB"/>
              </w:rPr>
              <w:t>me</w:t>
            </w:r>
            <w:r w:rsidR="00F55C99"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E</w:t>
            </w:r>
            <w:r w:rsidR="00F55C99" w:rsidRPr="00800709">
              <w:rPr>
                <w:rFonts w:ascii="Arial" w:eastAsia="Times New Roman" w:hAnsi="Arial" w:cs="Arial"/>
                <w:color w:val="222222"/>
                <w:sz w:val="18"/>
                <w:szCs w:val="20"/>
                <w:lang w:val="en-GB"/>
              </w:rPr>
              <w:t xml:space="preserve">xchange 5 (2020). </w:t>
            </w:r>
            <w:r w:rsidRPr="00800709">
              <w:rPr>
                <w:rFonts w:ascii="Arial" w:eastAsia="Times New Roman" w:hAnsi="Arial" w:cs="Arial"/>
                <w:color w:val="222222"/>
                <w:sz w:val="18"/>
                <w:szCs w:val="20"/>
                <w:lang w:val="en-GB"/>
              </w:rPr>
              <w:t xml:space="preserve">During 2018 information was collected based on the SCTM self-assessment questionnaire for units of LSG related to property management, with the sample of </w:t>
            </w:r>
            <w:r w:rsidR="00F55C99" w:rsidRPr="00800709">
              <w:rPr>
                <w:rFonts w:ascii="Arial" w:eastAsia="Times New Roman" w:hAnsi="Arial" w:cs="Arial"/>
                <w:color w:val="222222"/>
                <w:sz w:val="18"/>
                <w:szCs w:val="20"/>
                <w:lang w:val="en-GB"/>
              </w:rPr>
              <w:t xml:space="preserve">40 </w:t>
            </w:r>
            <w:r w:rsidRPr="00800709">
              <w:rPr>
                <w:rFonts w:ascii="Arial" w:eastAsia="Times New Roman" w:hAnsi="Arial" w:cs="Arial"/>
                <w:color w:val="222222"/>
                <w:sz w:val="18"/>
                <w:szCs w:val="20"/>
                <w:lang w:val="en-GB"/>
              </w:rPr>
              <w:t>units of LSG</w:t>
            </w:r>
            <w:r w:rsidR="00F55C99"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By approximation of the percentage of units of LSG from this sample which achieved the minimum </w:t>
            </w:r>
            <w:r w:rsidR="00972486" w:rsidRPr="00800709">
              <w:rPr>
                <w:rFonts w:ascii="Arial" w:eastAsia="Times New Roman" w:hAnsi="Arial" w:cs="Arial"/>
                <w:color w:val="222222"/>
                <w:sz w:val="18"/>
                <w:szCs w:val="20"/>
                <w:lang w:val="en-GB"/>
              </w:rPr>
              <w:t>fulfilment</w:t>
            </w:r>
            <w:r w:rsidRPr="00800709">
              <w:rPr>
                <w:rFonts w:ascii="Arial" w:eastAsia="Times New Roman" w:hAnsi="Arial" w:cs="Arial"/>
                <w:color w:val="222222"/>
                <w:sz w:val="18"/>
                <w:szCs w:val="20"/>
                <w:lang w:val="en-GB"/>
              </w:rPr>
              <w:t xml:space="preserve"> of this indicator </w:t>
            </w:r>
            <w:r w:rsidR="00F55C99"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by cross-referencing a number of questions from the questionnaire</w:t>
            </w:r>
            <w:r w:rsidR="00F55C99" w:rsidRPr="00800709">
              <w:rPr>
                <w:rFonts w:ascii="Arial" w:eastAsia="Times New Roman" w:hAnsi="Arial" w:cs="Arial"/>
                <w:color w:val="222222"/>
                <w:sz w:val="18"/>
                <w:szCs w:val="20"/>
                <w:lang w:val="en-GB"/>
              </w:rPr>
              <w:t xml:space="preserve"> – 12 </w:t>
            </w:r>
            <w:r w:rsidR="00C27350" w:rsidRPr="00800709">
              <w:rPr>
                <w:rFonts w:ascii="Arial" w:eastAsia="Times New Roman" w:hAnsi="Arial" w:cs="Arial"/>
                <w:color w:val="222222"/>
                <w:sz w:val="18"/>
                <w:szCs w:val="20"/>
                <w:lang w:val="en-GB"/>
              </w:rPr>
              <w:t>o</w:t>
            </w:r>
            <w:r w:rsidRPr="00800709">
              <w:rPr>
                <w:rFonts w:ascii="Arial" w:eastAsia="Times New Roman" w:hAnsi="Arial" w:cs="Arial"/>
                <w:color w:val="222222"/>
                <w:sz w:val="18"/>
                <w:szCs w:val="20"/>
                <w:lang w:val="en-GB"/>
              </w:rPr>
              <w:t>f</w:t>
            </w:r>
            <w:r w:rsidR="00F55C99"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the </w:t>
            </w:r>
            <w:r w:rsidR="00F55C99" w:rsidRPr="00800709">
              <w:rPr>
                <w:rFonts w:ascii="Arial" w:eastAsia="Times New Roman" w:hAnsi="Arial" w:cs="Arial"/>
                <w:color w:val="222222"/>
                <w:sz w:val="18"/>
                <w:szCs w:val="20"/>
                <w:lang w:val="en-GB"/>
              </w:rPr>
              <w:t xml:space="preserve">40 </w:t>
            </w:r>
            <w:r w:rsidR="00C27350" w:rsidRPr="00800709">
              <w:rPr>
                <w:rFonts w:ascii="Arial" w:eastAsia="Times New Roman" w:hAnsi="Arial" w:cs="Arial"/>
                <w:color w:val="222222"/>
                <w:sz w:val="18"/>
                <w:szCs w:val="20"/>
                <w:lang w:val="en-GB"/>
              </w:rPr>
              <w:t>interv</w:t>
            </w:r>
            <w:r w:rsidRPr="00800709">
              <w:rPr>
                <w:rFonts w:ascii="Arial" w:eastAsia="Times New Roman" w:hAnsi="Arial" w:cs="Arial"/>
                <w:color w:val="222222"/>
                <w:sz w:val="18"/>
                <w:szCs w:val="20"/>
                <w:lang w:val="en-GB"/>
              </w:rPr>
              <w:t xml:space="preserve">iewed units of LSG, or 30%), so that for the total number of towns and municipalities </w:t>
            </w:r>
            <w:r w:rsidR="00F55C99" w:rsidRPr="00800709">
              <w:rPr>
                <w:rFonts w:ascii="Arial" w:eastAsia="Times New Roman" w:hAnsi="Arial" w:cs="Arial"/>
                <w:color w:val="222222"/>
                <w:sz w:val="18"/>
                <w:szCs w:val="20"/>
                <w:lang w:val="en-GB"/>
              </w:rPr>
              <w:t xml:space="preserve">(145), </w:t>
            </w:r>
            <w:r w:rsidRPr="00800709">
              <w:rPr>
                <w:rFonts w:ascii="Arial" w:eastAsia="Times New Roman" w:hAnsi="Arial" w:cs="Arial"/>
                <w:color w:val="222222"/>
                <w:sz w:val="18"/>
                <w:szCs w:val="20"/>
                <w:lang w:val="en-GB"/>
              </w:rPr>
              <w:t xml:space="preserve">the </w:t>
            </w:r>
            <w:r w:rsidRPr="00800709">
              <w:rPr>
                <w:rFonts w:ascii="Arial" w:eastAsia="Times New Roman" w:hAnsi="Arial" w:cs="Arial"/>
                <w:b/>
                <w:color w:val="222222"/>
                <w:sz w:val="18"/>
                <w:szCs w:val="20"/>
                <w:lang w:val="en-GB"/>
              </w:rPr>
              <w:t>approximate assessment</w:t>
            </w:r>
            <w:r w:rsidRPr="00800709">
              <w:rPr>
                <w:rFonts w:ascii="Arial" w:eastAsia="Times New Roman" w:hAnsi="Arial" w:cs="Arial"/>
                <w:color w:val="222222"/>
                <w:sz w:val="18"/>
                <w:szCs w:val="20"/>
                <w:lang w:val="en-GB"/>
              </w:rPr>
              <w:t xml:space="preserve"> would be about </w:t>
            </w:r>
            <w:r w:rsidR="00F55C99" w:rsidRPr="00800709">
              <w:rPr>
                <w:rFonts w:ascii="Arial" w:eastAsia="Times New Roman" w:hAnsi="Arial" w:cs="Arial"/>
                <w:b/>
                <w:color w:val="222222"/>
                <w:sz w:val="18"/>
                <w:szCs w:val="20"/>
                <w:lang w:val="en-GB"/>
              </w:rPr>
              <w:t xml:space="preserve">43 </w:t>
            </w:r>
            <w:r w:rsidRPr="00800709">
              <w:rPr>
                <w:rFonts w:ascii="Arial" w:eastAsia="Times New Roman" w:hAnsi="Arial" w:cs="Arial"/>
                <w:b/>
                <w:color w:val="222222"/>
                <w:sz w:val="18"/>
                <w:szCs w:val="20"/>
                <w:lang w:val="en-GB"/>
              </w:rPr>
              <w:t xml:space="preserve">units of LSG </w:t>
            </w:r>
            <w:r w:rsidRPr="00800709">
              <w:rPr>
                <w:rFonts w:ascii="Arial" w:eastAsia="Times New Roman" w:hAnsi="Arial" w:cs="Arial"/>
                <w:color w:val="222222"/>
                <w:sz w:val="18"/>
                <w:szCs w:val="20"/>
                <w:lang w:val="en-GB"/>
              </w:rPr>
              <w:t xml:space="preserve">have </w:t>
            </w:r>
            <w:r w:rsidR="00972486" w:rsidRPr="00800709">
              <w:rPr>
                <w:rFonts w:ascii="Arial" w:eastAsia="Times New Roman" w:hAnsi="Arial" w:cs="Arial"/>
                <w:color w:val="222222"/>
                <w:sz w:val="18"/>
                <w:szCs w:val="20"/>
                <w:lang w:val="en-GB"/>
              </w:rPr>
              <w:t>established</w:t>
            </w:r>
            <w:r w:rsidRPr="00800709">
              <w:rPr>
                <w:rFonts w:ascii="Arial" w:eastAsia="Times New Roman" w:hAnsi="Arial" w:cs="Arial"/>
                <w:color w:val="222222"/>
                <w:sz w:val="18"/>
                <w:szCs w:val="20"/>
                <w:lang w:val="en-GB"/>
              </w:rPr>
              <w:t xml:space="preserve"> the register/framework</w:t>
            </w:r>
            <w:r w:rsidR="00F55C99" w:rsidRPr="00800709">
              <w:rPr>
                <w:rFonts w:ascii="Arial" w:eastAsia="Times New Roman" w:hAnsi="Arial" w:cs="Arial"/>
                <w:color w:val="222222"/>
                <w:sz w:val="18"/>
                <w:szCs w:val="20"/>
                <w:lang w:val="en-GB"/>
              </w:rPr>
              <w:t>.</w:t>
            </w:r>
            <w:r w:rsidR="00921018" w:rsidRPr="00800709">
              <w:rPr>
                <w:rFonts w:ascii="Arial" w:eastAsia="Times New Roman" w:hAnsi="Arial" w:cs="Arial"/>
                <w:color w:val="222222"/>
                <w:sz w:val="18"/>
                <w:szCs w:val="20"/>
                <w:lang w:val="en-GB"/>
              </w:rPr>
              <w:t xml:space="preserve"> The m</w:t>
            </w:r>
            <w:r w:rsidR="00C27350" w:rsidRPr="00800709">
              <w:rPr>
                <w:rFonts w:ascii="Arial" w:eastAsia="Times New Roman" w:hAnsi="Arial" w:cs="Arial"/>
                <w:color w:val="222222"/>
                <w:sz w:val="18"/>
                <w:szCs w:val="20"/>
                <w:lang w:val="en-GB"/>
              </w:rPr>
              <w:t>ap</w:t>
            </w:r>
            <w:r w:rsidRPr="00800709">
              <w:rPr>
                <w:rFonts w:ascii="Arial" w:eastAsia="Times New Roman" w:hAnsi="Arial" w:cs="Arial"/>
                <w:color w:val="222222"/>
                <w:sz w:val="18"/>
                <w:szCs w:val="20"/>
                <w:lang w:val="en-GB"/>
              </w:rPr>
              <w:t>p</w:t>
            </w:r>
            <w:r w:rsidR="00C27350" w:rsidRPr="00800709">
              <w:rPr>
                <w:rFonts w:ascii="Arial" w:eastAsia="Times New Roman" w:hAnsi="Arial" w:cs="Arial"/>
                <w:color w:val="222222"/>
                <w:sz w:val="18"/>
                <w:szCs w:val="20"/>
                <w:lang w:val="en-GB"/>
              </w:rPr>
              <w:t>i</w:t>
            </w:r>
            <w:r w:rsidRPr="00800709">
              <w:rPr>
                <w:rFonts w:ascii="Arial" w:eastAsia="Times New Roman" w:hAnsi="Arial" w:cs="Arial"/>
                <w:color w:val="222222"/>
                <w:sz w:val="18"/>
                <w:szCs w:val="20"/>
                <w:lang w:val="en-GB"/>
              </w:rPr>
              <w:t xml:space="preserve">ng </w:t>
            </w:r>
            <w:r w:rsidR="00921018" w:rsidRPr="00800709">
              <w:rPr>
                <w:rFonts w:ascii="Arial" w:eastAsia="Times New Roman" w:hAnsi="Arial" w:cs="Arial"/>
                <w:color w:val="222222"/>
                <w:sz w:val="18"/>
                <w:szCs w:val="20"/>
                <w:lang w:val="en-GB"/>
              </w:rPr>
              <w:t xml:space="preserve">of </w:t>
            </w:r>
            <w:r w:rsidRPr="00800709">
              <w:rPr>
                <w:rFonts w:ascii="Arial" w:eastAsia="Times New Roman" w:hAnsi="Arial" w:cs="Arial"/>
                <w:color w:val="222222"/>
                <w:sz w:val="18"/>
                <w:szCs w:val="20"/>
                <w:lang w:val="en-GB"/>
              </w:rPr>
              <w:t>this indicator on a greater sample and through consultations within</w:t>
            </w:r>
            <w:r w:rsidR="00921018"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the Network for </w:t>
            </w:r>
            <w:r w:rsidR="00C27350" w:rsidRPr="00800709">
              <w:rPr>
                <w:rFonts w:ascii="Arial" w:eastAsia="Times New Roman" w:hAnsi="Arial" w:cs="Arial"/>
                <w:color w:val="222222"/>
                <w:sz w:val="18"/>
                <w:szCs w:val="20"/>
                <w:lang w:val="en-GB"/>
              </w:rPr>
              <w:t>E</w:t>
            </w:r>
            <w:r w:rsidR="00F55C99" w:rsidRPr="00800709">
              <w:rPr>
                <w:rFonts w:ascii="Arial" w:eastAsia="Times New Roman" w:hAnsi="Arial" w:cs="Arial"/>
                <w:color w:val="222222"/>
                <w:sz w:val="18"/>
                <w:szCs w:val="20"/>
                <w:lang w:val="en-GB"/>
              </w:rPr>
              <w:t>xchange 5</w:t>
            </w:r>
            <w:r w:rsidR="00921018" w:rsidRPr="00800709">
              <w:rPr>
                <w:rFonts w:ascii="Arial" w:eastAsia="Times New Roman" w:hAnsi="Arial" w:cs="Arial"/>
                <w:color w:val="222222"/>
                <w:sz w:val="18"/>
                <w:szCs w:val="20"/>
                <w:lang w:val="en-GB"/>
              </w:rPr>
              <w:t xml:space="preserve"> will continue in the course of </w:t>
            </w:r>
            <w:r w:rsidR="00F55C99" w:rsidRPr="00800709">
              <w:rPr>
                <w:rFonts w:ascii="Arial" w:eastAsia="Times New Roman" w:hAnsi="Arial" w:cs="Arial"/>
                <w:color w:val="222222"/>
                <w:sz w:val="18"/>
                <w:szCs w:val="20"/>
                <w:lang w:val="en-GB"/>
              </w:rPr>
              <w:t xml:space="preserve">2019.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92101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3.1.1: </w:t>
            </w:r>
            <w:r w:rsidR="00921018" w:rsidRPr="00800709">
              <w:rPr>
                <w:rFonts w:ascii="Arial" w:eastAsia="Times New Roman" w:hAnsi="Arial" w:cs="Arial"/>
                <w:color w:val="222222"/>
                <w:sz w:val="20"/>
                <w:szCs w:val="20"/>
                <w:lang w:val="en-GB"/>
              </w:rPr>
              <w:t xml:space="preserve">Changes and amendments to the Law on Public Property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F55C99" w:rsidRPr="00800709" w:rsidRDefault="009239C1" w:rsidP="009239C1">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 xml:space="preserve">The said changes to the law enable </w:t>
            </w:r>
            <w:r w:rsidR="00766E42" w:rsidRPr="00800709">
              <w:rPr>
                <w:rFonts w:ascii="Arial" w:eastAsia="Times New Roman" w:hAnsi="Arial" w:cs="Arial"/>
                <w:i/>
                <w:color w:val="000000"/>
                <w:sz w:val="18"/>
                <w:szCs w:val="18"/>
                <w:lang w:val="en-GB"/>
              </w:rPr>
              <w:t>ex lege</w:t>
            </w:r>
            <w:r w:rsidR="00766E42"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registration of public property of units of LSG on uncategorised and municipal roads and utility networks</w:t>
            </w:r>
            <w:r w:rsidR="00766E42" w:rsidRPr="00800709">
              <w:rPr>
                <w:rFonts w:ascii="Arial" w:eastAsia="Times New Roman" w:hAnsi="Arial" w:cs="Arial"/>
                <w:color w:val="000000"/>
                <w:sz w:val="18"/>
                <w:szCs w:val="18"/>
                <w:lang w:val="en-GB"/>
              </w:rPr>
              <w:t xml:space="preserve">. </w:t>
            </w:r>
            <w:r w:rsidR="00C27350" w:rsidRPr="00800709">
              <w:rPr>
                <w:rFonts w:ascii="Arial" w:eastAsia="Times New Roman" w:hAnsi="Arial" w:cs="Arial"/>
                <w:color w:val="000000"/>
                <w:sz w:val="18"/>
                <w:szCs w:val="18"/>
                <w:lang w:val="en-GB"/>
              </w:rPr>
              <w:t>T</w:t>
            </w:r>
            <w:r w:rsidRPr="00800709">
              <w:rPr>
                <w:rFonts w:ascii="Arial" w:eastAsia="Times New Roman" w:hAnsi="Arial" w:cs="Arial"/>
                <w:color w:val="000000"/>
                <w:sz w:val="18"/>
                <w:szCs w:val="18"/>
                <w:lang w:val="en-GB"/>
              </w:rPr>
              <w:t xml:space="preserve">his also simplifies the procedure of registration of units of LSG in public records of immovable property by eliminating the requirement to submit the certificate of the Property Directorate. The amendments enable cultural assets to be public property of </w:t>
            </w:r>
            <w:r w:rsidR="00C27350" w:rsidRPr="00800709">
              <w:rPr>
                <w:rFonts w:ascii="Arial" w:eastAsia="Times New Roman" w:hAnsi="Arial" w:cs="Arial"/>
                <w:color w:val="000000"/>
                <w:sz w:val="18"/>
                <w:szCs w:val="18"/>
                <w:lang w:val="en-GB"/>
              </w:rPr>
              <w:t>AP</w:t>
            </w:r>
            <w:r w:rsidR="00766E42"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and units of LSG, if this is a function of exercising their competences, for the purpose of effective management</w:t>
            </w:r>
            <w:r w:rsidR="00766E42"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maintenance, rehabilitation, and improvement</w:t>
            </w:r>
            <w:r w:rsidR="00766E42"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of cultural assets</w:t>
            </w:r>
            <w:r w:rsidR="00766E42" w:rsidRPr="00800709">
              <w:rPr>
                <w:rFonts w:ascii="Arial" w:eastAsia="Times New Roman" w:hAnsi="Arial" w:cs="Arial"/>
                <w:color w:val="000000"/>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9239C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3. 2: </w:t>
            </w:r>
            <w:r w:rsidR="009239C1" w:rsidRPr="00800709">
              <w:rPr>
                <w:rFonts w:ascii="Arial" w:eastAsia="Times New Roman" w:hAnsi="Arial" w:cs="Arial"/>
                <w:color w:val="222222"/>
                <w:sz w:val="20"/>
                <w:szCs w:val="20"/>
                <w:lang w:val="en-GB"/>
              </w:rPr>
              <w:t>Improvement of Budget Planning and Preparation Process</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vAlign w:val="center"/>
            <w:hideMark/>
          </w:tcPr>
          <w:p w:rsidR="00F55C99" w:rsidRPr="00800709" w:rsidRDefault="009239C1" w:rsidP="009239C1">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Percentage of LSG units whose budgets are prepared according to the programme budget methodology, measured annually</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60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67.00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67.65</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9239C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3.2.1: </w:t>
            </w:r>
            <w:r w:rsidR="009239C1" w:rsidRPr="00800709">
              <w:rPr>
                <w:rFonts w:ascii="Arial" w:eastAsia="Times New Roman" w:hAnsi="Arial" w:cs="Arial"/>
                <w:color w:val="222222"/>
                <w:sz w:val="20"/>
                <w:szCs w:val="20"/>
                <w:lang w:val="en-GB"/>
              </w:rPr>
              <w:t xml:space="preserve">Develop performance reporting modules within IT systems for budget preparation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972486" w:rsidP="0097248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w:t>
            </w:r>
            <w:r>
              <w:rPr>
                <w:rFonts w:ascii="Arial" w:eastAsia="Times New Roman" w:hAnsi="Arial" w:cs="Arial"/>
                <w:color w:val="222222"/>
                <w:sz w:val="20"/>
                <w:szCs w:val="20"/>
                <w:lang w:val="en-GB"/>
              </w:rPr>
              <w:t>ot started</w:t>
            </w:r>
          </w:p>
        </w:tc>
        <w:tc>
          <w:tcPr>
            <w:tcW w:w="1170" w:type="dxa"/>
            <w:shd w:val="clear" w:color="auto" w:fill="auto"/>
            <w:noWrap/>
            <w:vAlign w:val="center"/>
            <w:hideMark/>
          </w:tcPr>
          <w:p w:rsidR="00F55C99" w:rsidRPr="00800709" w:rsidRDefault="007B647A" w:rsidP="00972486">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972486">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000000"/>
                <w:sz w:val="18"/>
                <w:szCs w:val="18"/>
                <w:lang w:val="en-GB"/>
              </w:rPr>
            </w:pPr>
          </w:p>
        </w:tc>
        <w:tc>
          <w:tcPr>
            <w:tcW w:w="5417" w:type="dxa"/>
            <w:shd w:val="clear" w:color="auto" w:fill="auto"/>
            <w:noWrap/>
            <w:vAlign w:val="center"/>
            <w:hideMark/>
          </w:tcPr>
          <w:p w:rsidR="00F55C99" w:rsidRPr="00800709" w:rsidRDefault="009239C1" w:rsidP="00517BEC">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Unsuccessful public procurement procedure. Under the Law on the Budget for 2</w:t>
            </w:r>
            <w:r w:rsidR="00766E42" w:rsidRPr="00800709">
              <w:rPr>
                <w:rFonts w:ascii="Arial" w:eastAsia="Times New Roman" w:hAnsi="Arial" w:cs="Arial"/>
                <w:color w:val="000000"/>
                <w:sz w:val="18"/>
                <w:szCs w:val="18"/>
                <w:lang w:val="en-GB"/>
              </w:rPr>
              <w:t>019</w:t>
            </w:r>
            <w:r w:rsidRPr="00800709">
              <w:rPr>
                <w:rFonts w:ascii="Arial" w:eastAsia="Times New Roman" w:hAnsi="Arial" w:cs="Arial"/>
                <w:color w:val="000000"/>
                <w:sz w:val="18"/>
                <w:szCs w:val="18"/>
                <w:lang w:val="en-GB"/>
              </w:rPr>
              <w:t>, funds are appropriated for public procurement</w:t>
            </w:r>
            <w:r w:rsidR="00766E42" w:rsidRPr="00800709">
              <w:rPr>
                <w:rFonts w:ascii="Arial" w:eastAsia="Times New Roman" w:hAnsi="Arial" w:cs="Arial"/>
                <w:color w:val="000000"/>
                <w:sz w:val="18"/>
                <w:szCs w:val="18"/>
                <w:lang w:val="en-GB"/>
              </w:rPr>
              <w:t>;</w:t>
            </w:r>
            <w:r w:rsidRPr="00800709">
              <w:rPr>
                <w:rFonts w:ascii="Arial" w:eastAsia="Times New Roman" w:hAnsi="Arial" w:cs="Arial"/>
                <w:color w:val="000000"/>
                <w:sz w:val="18"/>
                <w:szCs w:val="18"/>
                <w:lang w:val="en-GB"/>
              </w:rPr>
              <w:t xml:space="preserve"> Key milestones for project implementation and recommendations</w:t>
            </w:r>
            <w:r w:rsidR="00766E42" w:rsidRPr="00800709">
              <w:rPr>
                <w:rFonts w:ascii="Arial" w:eastAsia="Times New Roman" w:hAnsi="Arial" w:cs="Arial"/>
                <w:color w:val="000000"/>
                <w:sz w:val="18"/>
                <w:szCs w:val="18"/>
                <w:lang w:val="en-GB"/>
              </w:rPr>
              <w:t xml:space="preserve"> – </w:t>
            </w:r>
            <w:r w:rsidRPr="00800709">
              <w:rPr>
                <w:rFonts w:ascii="Arial" w:eastAsia="Times New Roman" w:hAnsi="Arial" w:cs="Arial"/>
                <w:color w:val="000000"/>
                <w:sz w:val="18"/>
                <w:szCs w:val="18"/>
                <w:lang w:val="en-GB"/>
              </w:rPr>
              <w:t xml:space="preserve">Announcing </w:t>
            </w:r>
            <w:r w:rsidR="00517BEC" w:rsidRPr="00800709">
              <w:rPr>
                <w:rFonts w:ascii="Arial" w:eastAsia="Times New Roman" w:hAnsi="Arial" w:cs="Arial"/>
                <w:color w:val="000000"/>
                <w:sz w:val="18"/>
                <w:szCs w:val="18"/>
                <w:lang w:val="en-GB"/>
              </w:rPr>
              <w:t>the public procurement and work on developing the module</w:t>
            </w:r>
            <w:r w:rsidR="00F51E3E" w:rsidRPr="00800709">
              <w:rPr>
                <w:rFonts w:ascii="Arial" w:eastAsia="Times New Roman" w:hAnsi="Arial" w:cs="Arial"/>
                <w:color w:val="000000"/>
                <w:sz w:val="18"/>
                <w:szCs w:val="18"/>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9239C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3.2.2: </w:t>
            </w:r>
            <w:r w:rsidR="009239C1" w:rsidRPr="00800709">
              <w:rPr>
                <w:rFonts w:ascii="Arial" w:eastAsia="Times New Roman" w:hAnsi="Arial" w:cs="Arial"/>
                <w:color w:val="222222"/>
                <w:sz w:val="20"/>
                <w:szCs w:val="20"/>
                <w:lang w:val="en-GB"/>
              </w:rPr>
              <w:t xml:space="preserve">Conduct training for 150 civil servants for preparation of reports on programme performance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F55C99" w:rsidRPr="00800709" w:rsidRDefault="00517BEC" w:rsidP="00517BEC">
            <w:pPr>
              <w:spacing w:after="0" w:line="240" w:lineRule="auto"/>
              <w:jc w:val="both"/>
              <w:rPr>
                <w:rFonts w:ascii="Tahoma" w:eastAsia="Times New Roman" w:hAnsi="Tahoma" w:cs="Tahoma"/>
                <w:color w:val="000000"/>
                <w:sz w:val="20"/>
                <w:szCs w:val="20"/>
                <w:lang w:val="en-GB"/>
              </w:rPr>
            </w:pPr>
            <w:r w:rsidRPr="00800709">
              <w:rPr>
                <w:rFonts w:ascii="Arial" w:eastAsia="Times New Roman" w:hAnsi="Arial" w:cs="Arial"/>
                <w:color w:val="000000"/>
                <w:sz w:val="18"/>
                <w:szCs w:val="18"/>
                <w:lang w:val="en-GB"/>
              </w:rPr>
              <w:t>Improved knowledge of civil servants in the field of programme budgets and performance reporting will lead to preparing better quality programme information and better quality of programme performance reporting</w:t>
            </w:r>
            <w:r w:rsidR="00F51E3E" w:rsidRPr="00800709">
              <w:rPr>
                <w:rFonts w:ascii="Arial" w:eastAsia="Times New Roman" w:hAnsi="Arial" w:cs="Arial"/>
                <w:color w:val="000000"/>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3. 3: </w:t>
            </w:r>
            <w:bookmarkStart w:id="10" w:name="_Toc400107290"/>
            <w:r w:rsidR="00517BEC" w:rsidRPr="00800709">
              <w:rPr>
                <w:rFonts w:ascii="Arial" w:eastAsia="Times New Roman" w:hAnsi="Arial" w:cs="Arial"/>
                <w:color w:val="222222"/>
                <w:sz w:val="20"/>
                <w:szCs w:val="20"/>
                <w:lang w:val="en-GB"/>
              </w:rPr>
              <w:t>Improvement of the Financial Management and Control System of Use of Public Resources and Internal Audit</w:t>
            </w:r>
            <w:bookmarkEnd w:id="10"/>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vAlign w:val="center"/>
            <w:hideMark/>
          </w:tcPr>
          <w:p w:rsidR="00F55C99" w:rsidRPr="00800709" w:rsidRDefault="00517BEC" w:rsidP="00517BEC">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Number of annual reports on the state of PIFC and IA submitted by beneficiaries of public funds to the Ministry of Finance </w:t>
            </w:r>
            <w:r w:rsidR="00B1495C">
              <w:rPr>
                <w:rFonts w:ascii="Arial" w:eastAsia="Times New Roman" w:hAnsi="Arial" w:cs="Arial"/>
                <w:color w:val="222222"/>
                <w:sz w:val="20"/>
                <w:szCs w:val="20"/>
                <w:lang w:val="en-GB"/>
              </w:rPr>
              <w:t>–</w:t>
            </w:r>
            <w:r w:rsidRPr="00800709">
              <w:rPr>
                <w:rFonts w:ascii="Arial" w:eastAsia="Times New Roman" w:hAnsi="Arial" w:cs="Arial"/>
                <w:color w:val="222222"/>
                <w:sz w:val="20"/>
                <w:szCs w:val="20"/>
                <w:lang w:val="en-GB"/>
              </w:rPr>
              <w:t xml:space="preserve"> CHU</w:t>
            </w:r>
          </w:p>
        </w:tc>
        <w:tc>
          <w:tcPr>
            <w:tcW w:w="2262" w:type="dxa"/>
            <w:gridSpan w:val="2"/>
            <w:shd w:val="clear" w:color="auto" w:fill="auto"/>
            <w:noWrap/>
            <w:vAlign w:val="center"/>
            <w:hideMark/>
          </w:tcPr>
          <w:p w:rsidR="00F55C99" w:rsidRPr="00800709" w:rsidRDefault="00F55C99"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w:t>
            </w:r>
            <w:r w:rsidR="005B151A" w:rsidRPr="00800709">
              <w:rPr>
                <w:rFonts w:ascii="Arial" w:eastAsia="Times New Roman" w:hAnsi="Arial" w:cs="Arial"/>
                <w:color w:val="222222"/>
                <w:sz w:val="20"/>
                <w:szCs w:val="20"/>
                <w:lang w:val="en-GB"/>
              </w:rPr>
              <w:t>,</w:t>
            </w:r>
            <w:r w:rsidRPr="00800709">
              <w:rPr>
                <w:rFonts w:ascii="Arial" w:eastAsia="Times New Roman" w:hAnsi="Arial" w:cs="Arial"/>
                <w:color w:val="222222"/>
                <w:sz w:val="20"/>
                <w:szCs w:val="20"/>
                <w:lang w:val="en-GB"/>
              </w:rPr>
              <w:t>125 (2017)</w:t>
            </w:r>
          </w:p>
        </w:tc>
        <w:tc>
          <w:tcPr>
            <w:tcW w:w="1170" w:type="dxa"/>
            <w:shd w:val="clear" w:color="auto" w:fill="auto"/>
            <w:noWrap/>
            <w:vAlign w:val="center"/>
            <w:hideMark/>
          </w:tcPr>
          <w:p w:rsidR="00F55C99" w:rsidRPr="00800709" w:rsidRDefault="00F55C99"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1,150</w:t>
            </w:r>
          </w:p>
        </w:tc>
        <w:tc>
          <w:tcPr>
            <w:tcW w:w="1768" w:type="dxa"/>
            <w:shd w:val="clear" w:color="auto" w:fill="auto"/>
            <w:noWrap/>
            <w:vAlign w:val="center"/>
            <w:hideMark/>
          </w:tcPr>
          <w:p w:rsidR="00F55C99" w:rsidRPr="00800709" w:rsidRDefault="00F55C99"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w:t>
            </w:r>
            <w:r w:rsidR="00517BEC" w:rsidRPr="00800709">
              <w:rPr>
                <w:rFonts w:ascii="Arial" w:eastAsia="Times New Roman" w:hAnsi="Arial" w:cs="Arial"/>
                <w:color w:val="222222"/>
                <w:sz w:val="20"/>
                <w:szCs w:val="20"/>
                <w:lang w:val="en-GB"/>
              </w:rPr>
              <w:t>,</w:t>
            </w:r>
            <w:r w:rsidRPr="00800709">
              <w:rPr>
                <w:rFonts w:ascii="Arial" w:eastAsia="Times New Roman" w:hAnsi="Arial" w:cs="Arial"/>
                <w:color w:val="222222"/>
                <w:sz w:val="20"/>
                <w:szCs w:val="20"/>
                <w:lang w:val="en-GB"/>
              </w:rPr>
              <w:t>390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3.3.1: </w:t>
            </w:r>
            <w:r w:rsidR="00517BEC" w:rsidRPr="00800709">
              <w:rPr>
                <w:rFonts w:ascii="Arial" w:eastAsia="Times New Roman" w:hAnsi="Arial" w:cs="Arial"/>
                <w:color w:val="222222"/>
                <w:sz w:val="20"/>
                <w:szCs w:val="20"/>
                <w:lang w:val="en-GB"/>
              </w:rPr>
              <w:t>Improve the existing software for public internal financial control which will enable users access to and submission of annual reports to CHU electronically</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517BEC"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1st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2020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F55C99" w:rsidRPr="00800709" w:rsidRDefault="00252B41" w:rsidP="00252B41">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In the first quarter of </w:t>
            </w:r>
            <w:r w:rsidR="00766E42"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the software was successfully tested, with the engagement of about </w:t>
            </w:r>
            <w:r w:rsidR="00766E42" w:rsidRPr="00800709">
              <w:rPr>
                <w:rFonts w:ascii="Arial" w:eastAsia="Times New Roman" w:hAnsi="Arial" w:cs="Arial"/>
                <w:color w:val="222222"/>
                <w:sz w:val="18"/>
                <w:szCs w:val="20"/>
                <w:lang w:val="en-GB"/>
              </w:rPr>
              <w:t xml:space="preserve">200 </w:t>
            </w:r>
            <w:r w:rsidRPr="00800709">
              <w:rPr>
                <w:rFonts w:ascii="Arial" w:eastAsia="Times New Roman" w:hAnsi="Arial" w:cs="Arial"/>
                <w:color w:val="222222"/>
                <w:sz w:val="18"/>
                <w:szCs w:val="20"/>
                <w:lang w:val="en-GB"/>
              </w:rPr>
              <w:t>public funds beneficiaries</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During the testing phase, certain technical and functional weaknesses were identified</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The reasons for deviation were the identified technical and functional deficiencies of the software </w:t>
            </w:r>
            <w:r w:rsidR="00972486" w:rsidRPr="00800709">
              <w:rPr>
                <w:rFonts w:ascii="Arial" w:eastAsia="Times New Roman" w:hAnsi="Arial" w:cs="Arial"/>
                <w:color w:val="222222"/>
                <w:sz w:val="18"/>
                <w:szCs w:val="20"/>
                <w:lang w:val="en-GB"/>
              </w:rPr>
              <w:t>during</w:t>
            </w:r>
            <w:r w:rsidRPr="00800709">
              <w:rPr>
                <w:rFonts w:ascii="Arial" w:eastAsia="Times New Roman" w:hAnsi="Arial" w:cs="Arial"/>
                <w:color w:val="222222"/>
                <w:sz w:val="18"/>
                <w:szCs w:val="20"/>
                <w:lang w:val="en-GB"/>
              </w:rPr>
              <w:t xml:space="preserve"> </w:t>
            </w:r>
            <w:r w:rsidR="00972486" w:rsidRPr="00800709">
              <w:rPr>
                <w:rFonts w:ascii="Arial" w:eastAsia="Times New Roman" w:hAnsi="Arial" w:cs="Arial"/>
                <w:color w:val="222222"/>
                <w:sz w:val="18"/>
                <w:szCs w:val="20"/>
                <w:lang w:val="en-GB"/>
              </w:rPr>
              <w:t>the</w:t>
            </w:r>
            <w:r w:rsidRPr="00800709">
              <w:rPr>
                <w:rFonts w:ascii="Arial" w:eastAsia="Times New Roman" w:hAnsi="Arial" w:cs="Arial"/>
                <w:color w:val="222222"/>
                <w:sz w:val="18"/>
                <w:szCs w:val="20"/>
                <w:lang w:val="en-GB"/>
              </w:rPr>
              <w:t xml:space="preserve"> testing phase and also due to the expiration of the contract with the software maintenance company and lack of funds for repeated engagement of the company</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Engagement and cooperation with the </w:t>
            </w:r>
            <w:r w:rsidR="00C27350" w:rsidRPr="00800709">
              <w:rPr>
                <w:rFonts w:ascii="Arial" w:eastAsia="Times New Roman" w:hAnsi="Arial" w:cs="Arial"/>
                <w:color w:val="222222"/>
                <w:sz w:val="18"/>
                <w:szCs w:val="20"/>
                <w:lang w:val="en-GB"/>
              </w:rPr>
              <w:t>IT</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c</w:t>
            </w:r>
            <w:r w:rsidR="00C27350" w:rsidRPr="00800709">
              <w:rPr>
                <w:rFonts w:ascii="Arial" w:eastAsia="Times New Roman" w:hAnsi="Arial" w:cs="Arial"/>
                <w:color w:val="222222"/>
                <w:sz w:val="18"/>
                <w:szCs w:val="20"/>
                <w:lang w:val="en-GB"/>
              </w:rPr>
              <w:t>ompan</w:t>
            </w:r>
            <w:r w:rsidRPr="00800709">
              <w:rPr>
                <w:rFonts w:ascii="Arial" w:eastAsia="Times New Roman" w:hAnsi="Arial" w:cs="Arial"/>
                <w:color w:val="222222"/>
                <w:sz w:val="18"/>
                <w:szCs w:val="20"/>
                <w:lang w:val="en-GB"/>
              </w:rPr>
              <w:t>y which will be working on removing the technical and functional deficiencies</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in order for the software to be a fully functional tool to process all incoming reports</w:t>
            </w:r>
            <w:r w:rsidR="00766E42" w:rsidRPr="00800709">
              <w:rPr>
                <w:rFonts w:ascii="Arial" w:eastAsia="Times New Roman" w:hAnsi="Arial" w:cs="Arial"/>
                <w:color w:val="222222"/>
                <w:sz w:val="18"/>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3.3.2: </w:t>
            </w:r>
            <w:r w:rsidR="00517BEC" w:rsidRPr="00800709">
              <w:rPr>
                <w:rFonts w:ascii="Arial" w:eastAsia="Times New Roman" w:hAnsi="Arial" w:cs="Arial"/>
                <w:color w:val="222222"/>
                <w:sz w:val="20"/>
                <w:szCs w:val="20"/>
                <w:lang w:val="en-GB"/>
              </w:rPr>
              <w:t>Develop guidelines for establishment of PIFC functions within small public budgets beneficiaries, with respect to establishing a joint internal audit unit</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517BEC" w:rsidP="00517BE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1st quarter </w:t>
            </w:r>
            <w:r w:rsidR="00F55C99" w:rsidRPr="00800709">
              <w:rPr>
                <w:rFonts w:ascii="Arial" w:eastAsia="Times New Roman" w:hAnsi="Arial" w:cs="Arial"/>
                <w:color w:val="222222"/>
                <w:sz w:val="20"/>
                <w:szCs w:val="20"/>
                <w:lang w:val="en-GB"/>
              </w:rPr>
              <w:t>2020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F55C99" w:rsidRPr="00800709" w:rsidRDefault="00252B41" w:rsidP="00972486">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The twinning partner developed the draft Guidelines for the establishment of the internal audit function in small users of public funds related to establishing the joint internal audit unit</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However, certain improvements are necessary which will be better tailored to the Serbian </w:t>
            </w:r>
            <w:r w:rsidR="00C27350" w:rsidRPr="00800709">
              <w:rPr>
                <w:rFonts w:ascii="Arial" w:eastAsia="Times New Roman" w:hAnsi="Arial" w:cs="Arial"/>
                <w:color w:val="222222"/>
                <w:sz w:val="18"/>
                <w:szCs w:val="20"/>
                <w:lang w:val="en-GB"/>
              </w:rPr>
              <w:t>model</w:t>
            </w:r>
            <w:r w:rsidR="00766E42" w:rsidRPr="00800709">
              <w:rPr>
                <w:rFonts w:ascii="Arial" w:eastAsia="Times New Roman" w:hAnsi="Arial" w:cs="Arial"/>
                <w:color w:val="222222"/>
                <w:sz w:val="18"/>
                <w:szCs w:val="20"/>
                <w:lang w:val="en-GB"/>
              </w:rPr>
              <w:t>.</w:t>
            </w:r>
            <w:r w:rsidR="00CE0737" w:rsidRPr="00800709">
              <w:rPr>
                <w:rFonts w:ascii="Arial" w:eastAsia="Times New Roman" w:hAnsi="Arial" w:cs="Arial"/>
                <w:color w:val="222222"/>
                <w:sz w:val="18"/>
                <w:szCs w:val="20"/>
                <w:lang w:val="en-GB"/>
              </w:rPr>
              <w:t xml:space="preserve"> The draft needs to be adjusted to the Serbian model. An analysis of the structure of users of public funds is being conducted, and it will </w:t>
            </w:r>
            <w:r w:rsidR="00972486" w:rsidRPr="00800709">
              <w:rPr>
                <w:rFonts w:ascii="Arial" w:eastAsia="Times New Roman" w:hAnsi="Arial" w:cs="Arial"/>
                <w:color w:val="222222"/>
                <w:sz w:val="18"/>
                <w:szCs w:val="20"/>
                <w:lang w:val="en-GB"/>
              </w:rPr>
              <w:t>be</w:t>
            </w:r>
            <w:r w:rsidR="00CE0737" w:rsidRPr="00800709">
              <w:rPr>
                <w:rFonts w:ascii="Arial" w:eastAsia="Times New Roman" w:hAnsi="Arial" w:cs="Arial"/>
                <w:color w:val="222222"/>
                <w:sz w:val="18"/>
                <w:szCs w:val="20"/>
                <w:lang w:val="en-GB"/>
              </w:rPr>
              <w:t xml:space="preserve"> the basis for the improvement </w:t>
            </w:r>
            <w:r w:rsidR="00972486">
              <w:rPr>
                <w:rFonts w:ascii="Arial" w:eastAsia="Times New Roman" w:hAnsi="Arial" w:cs="Arial"/>
                <w:color w:val="222222"/>
                <w:sz w:val="18"/>
                <w:szCs w:val="20"/>
                <w:lang w:val="en-GB"/>
              </w:rPr>
              <w:t>o</w:t>
            </w:r>
            <w:r w:rsidR="00CE0737" w:rsidRPr="00800709">
              <w:rPr>
                <w:rFonts w:ascii="Arial" w:eastAsia="Times New Roman" w:hAnsi="Arial" w:cs="Arial"/>
                <w:color w:val="222222"/>
                <w:sz w:val="18"/>
                <w:szCs w:val="20"/>
                <w:lang w:val="en-GB"/>
              </w:rPr>
              <w:t>f</w:t>
            </w:r>
            <w:r w:rsidR="00972486">
              <w:rPr>
                <w:rFonts w:ascii="Arial" w:eastAsia="Times New Roman" w:hAnsi="Arial" w:cs="Arial"/>
                <w:color w:val="222222"/>
                <w:sz w:val="18"/>
                <w:szCs w:val="20"/>
                <w:lang w:val="en-GB"/>
              </w:rPr>
              <w:t xml:space="preserve"> </w:t>
            </w:r>
            <w:r w:rsidR="00CE0737" w:rsidRPr="00800709">
              <w:rPr>
                <w:rFonts w:ascii="Arial" w:eastAsia="Times New Roman" w:hAnsi="Arial" w:cs="Arial"/>
                <w:color w:val="222222"/>
                <w:sz w:val="18"/>
                <w:szCs w:val="20"/>
                <w:lang w:val="en-GB"/>
              </w:rPr>
              <w:t>the draft Guidelines in line with the new structure and the harmonization of the draft with the Serbian model</w:t>
            </w:r>
            <w:r w:rsidR="00F55C99" w:rsidRPr="00800709">
              <w:rPr>
                <w:rFonts w:ascii="Arial" w:eastAsia="Times New Roman" w:hAnsi="Arial" w:cs="Arial"/>
                <w:color w:val="222222"/>
                <w:sz w:val="18"/>
                <w:szCs w:val="20"/>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3. 4: </w:t>
            </w:r>
            <w:r w:rsidR="00CE0737" w:rsidRPr="00800709">
              <w:rPr>
                <w:rFonts w:ascii="Arial" w:eastAsia="Times New Roman" w:hAnsi="Arial" w:cs="Arial"/>
                <w:color w:val="222222"/>
                <w:sz w:val="20"/>
                <w:szCs w:val="20"/>
                <w:lang w:val="en-GB"/>
              </w:rPr>
              <w:t>Functional improvement of budget inspection work</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noWrap/>
            <w:vAlign w:val="center"/>
            <w:hideMark/>
          </w:tcPr>
          <w:p w:rsidR="00CE0737" w:rsidRPr="00800709" w:rsidRDefault="00CE0737" w:rsidP="00CE0737">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Number of conducted controls by budget inspectorate</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19 (2016)</w:t>
            </w:r>
          </w:p>
        </w:tc>
        <w:tc>
          <w:tcPr>
            <w:tcW w:w="1170" w:type="dxa"/>
            <w:shd w:val="clear" w:color="auto" w:fill="auto"/>
            <w:noWrap/>
            <w:vAlign w:val="center"/>
            <w:hideMark/>
          </w:tcPr>
          <w:p w:rsidR="00F55C99" w:rsidRPr="00800709" w:rsidRDefault="00F55C99" w:rsidP="00CE073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21</w:t>
            </w:r>
          </w:p>
        </w:tc>
        <w:tc>
          <w:tcPr>
            <w:tcW w:w="1768" w:type="dxa"/>
            <w:shd w:val="clear" w:color="auto" w:fill="auto"/>
            <w:noWrap/>
            <w:vAlign w:val="center"/>
            <w:hideMark/>
          </w:tcPr>
          <w:p w:rsidR="00F55C99" w:rsidRPr="00800709" w:rsidRDefault="00F55C99" w:rsidP="00CE073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15</w:t>
            </w:r>
          </w:p>
        </w:tc>
        <w:tc>
          <w:tcPr>
            <w:tcW w:w="5417" w:type="dxa"/>
            <w:shd w:val="clear" w:color="auto" w:fill="auto"/>
            <w:vAlign w:val="center"/>
            <w:hideMark/>
          </w:tcPr>
          <w:p w:rsidR="00F55C99" w:rsidRPr="00800709" w:rsidRDefault="00CE0737" w:rsidP="00CE0737">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capacities of the budget inspection were enhanced only in the second half of </w:t>
            </w:r>
            <w:r w:rsidR="00F55C99" w:rsidRPr="00800709">
              <w:rPr>
                <w:rFonts w:ascii="Arial" w:eastAsia="Times New Roman" w:hAnsi="Arial" w:cs="Arial"/>
                <w:color w:val="222222"/>
                <w:sz w:val="18"/>
                <w:szCs w:val="18"/>
                <w:lang w:val="en-GB"/>
              </w:rPr>
              <w:t xml:space="preserve">2018, </w:t>
            </w:r>
            <w:r w:rsidRPr="00800709">
              <w:rPr>
                <w:rFonts w:ascii="Arial" w:eastAsia="Times New Roman" w:hAnsi="Arial" w:cs="Arial"/>
                <w:color w:val="222222"/>
                <w:sz w:val="18"/>
                <w:szCs w:val="18"/>
                <w:lang w:val="en-GB"/>
              </w:rPr>
              <w:t>by filling vacancies with younger staff who are yet to be trained for budget inspectors</w:t>
            </w:r>
            <w:r w:rsidR="00F55C99" w:rsidRPr="00800709">
              <w:rPr>
                <w:rFonts w:ascii="Arial" w:eastAsia="Times New Roman" w:hAnsi="Arial" w:cs="Arial"/>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3.4.1: </w:t>
            </w:r>
            <w:r w:rsidR="00CE0737" w:rsidRPr="00800709">
              <w:rPr>
                <w:rFonts w:ascii="Arial" w:eastAsia="Times New Roman" w:hAnsi="Arial" w:cs="Arial"/>
                <w:color w:val="222222"/>
                <w:sz w:val="20"/>
                <w:szCs w:val="20"/>
                <w:lang w:val="en-GB"/>
              </w:rPr>
              <w:t>Filling up the vacancies in the Budget Inspectorate to the full capacity in line with the Rulebook on internal organisation and systematisation of posts, in order to increase the number of conduction inspections which adds to financial discipline</w:t>
            </w:r>
            <w:r w:rsidRPr="00800709">
              <w:rPr>
                <w:rFonts w:ascii="Arial" w:eastAsia="Times New Roman" w:hAnsi="Arial" w:cs="Arial"/>
                <w:color w:val="222222"/>
                <w:sz w:val="20"/>
                <w:szCs w:val="20"/>
                <w:lang w:val="en-GB"/>
              </w:rPr>
              <w:t>.</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hideMark/>
          </w:tcPr>
          <w:p w:rsidR="00F55C99" w:rsidRPr="00800709" w:rsidRDefault="00CE0737" w:rsidP="00CE0737">
            <w:pPr>
              <w:spacing w:after="0" w:line="240" w:lineRule="auto"/>
              <w:jc w:val="both"/>
              <w:rPr>
                <w:rFonts w:ascii="Arial" w:eastAsia="Times New Roman" w:hAnsi="Arial" w:cs="Arial"/>
                <w:color w:val="000000"/>
                <w:sz w:val="18"/>
                <w:szCs w:val="20"/>
                <w:lang w:val="en-GB"/>
              </w:rPr>
            </w:pPr>
            <w:r w:rsidRPr="00800709">
              <w:rPr>
                <w:rFonts w:ascii="Arial" w:eastAsia="Times New Roman" w:hAnsi="Arial" w:cs="Arial"/>
                <w:color w:val="000000"/>
                <w:sz w:val="18"/>
                <w:szCs w:val="20"/>
                <w:lang w:val="en-GB"/>
              </w:rPr>
              <w:t>The activity is fully implemented, by increasing the human resources capacities whereby the capacities are increased of the budget inspectorate to conduct a greater number of controls and to detect a greater number of abuses in management of public funds, because only a strong and efficient budget inspectorate is a warning that abuse will be detected and processed</w:t>
            </w:r>
            <w:r w:rsidR="00F51E3E" w:rsidRPr="00800709">
              <w:rPr>
                <w:rFonts w:ascii="Arial" w:eastAsia="Times New Roman" w:hAnsi="Arial" w:cs="Arial"/>
                <w:color w:val="000000"/>
                <w:sz w:val="18"/>
                <w:szCs w:val="20"/>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CE073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3.4.2: </w:t>
            </w:r>
            <w:r w:rsidR="00CE0737" w:rsidRPr="00800709">
              <w:rPr>
                <w:rFonts w:ascii="Arial" w:eastAsia="Times New Roman" w:hAnsi="Arial" w:cs="Arial"/>
                <w:color w:val="222222"/>
                <w:sz w:val="20"/>
                <w:szCs w:val="20"/>
                <w:lang w:val="en-GB"/>
              </w:rPr>
              <w:t xml:space="preserve">Develop and adopt the Methodology of operation of the Budget Inspectorate in line with the Budget System Law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MFIN</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CE0737" w:rsidP="00CE073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Not started</w:t>
            </w:r>
          </w:p>
        </w:tc>
        <w:tc>
          <w:tcPr>
            <w:tcW w:w="1170" w:type="dxa"/>
            <w:shd w:val="clear" w:color="auto" w:fill="auto"/>
            <w:noWrap/>
            <w:vAlign w:val="center"/>
            <w:hideMark/>
          </w:tcPr>
          <w:p w:rsidR="00F55C99" w:rsidRPr="00800709" w:rsidRDefault="00476A98" w:rsidP="00CE073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hideMark/>
          </w:tcPr>
          <w:p w:rsidR="00766E42" w:rsidRPr="00712BD5" w:rsidRDefault="00CE0737" w:rsidP="00F51E3E">
            <w:pPr>
              <w:spacing w:after="0" w:line="240" w:lineRule="auto"/>
              <w:jc w:val="both"/>
              <w:rPr>
                <w:rFonts w:ascii="Arial" w:eastAsia="Times New Roman" w:hAnsi="Arial" w:cs="Arial"/>
                <w:sz w:val="18"/>
                <w:szCs w:val="20"/>
                <w:lang w:val="en-GB"/>
              </w:rPr>
            </w:pPr>
            <w:r w:rsidRPr="00712BD5">
              <w:rPr>
                <w:rFonts w:ascii="Arial" w:eastAsia="Times New Roman" w:hAnsi="Arial" w:cs="Arial"/>
                <w:sz w:val="18"/>
                <w:szCs w:val="20"/>
                <w:lang w:val="en-GB"/>
              </w:rPr>
              <w:t>The activity is not implemented</w:t>
            </w:r>
            <w:r w:rsidR="00F51E3E" w:rsidRPr="00712BD5">
              <w:rPr>
                <w:rFonts w:ascii="Arial" w:eastAsia="Times New Roman" w:hAnsi="Arial" w:cs="Arial"/>
                <w:sz w:val="18"/>
                <w:szCs w:val="20"/>
                <w:lang w:val="en-GB"/>
              </w:rPr>
              <w:t>.</w:t>
            </w:r>
          </w:p>
          <w:p w:rsidR="00766E42" w:rsidRPr="00712BD5" w:rsidRDefault="00CE0737" w:rsidP="00F51E3E">
            <w:pPr>
              <w:spacing w:after="0" w:line="240" w:lineRule="auto"/>
              <w:jc w:val="both"/>
              <w:rPr>
                <w:rFonts w:ascii="Arial" w:eastAsia="Times New Roman" w:hAnsi="Arial" w:cs="Arial"/>
                <w:sz w:val="18"/>
                <w:szCs w:val="20"/>
                <w:lang w:val="en-GB"/>
              </w:rPr>
            </w:pPr>
            <w:r w:rsidRPr="00712BD5">
              <w:rPr>
                <w:rFonts w:ascii="Arial" w:eastAsia="Times New Roman" w:hAnsi="Arial" w:cs="Arial"/>
                <w:sz w:val="18"/>
                <w:szCs w:val="20"/>
                <w:lang w:val="en-GB"/>
              </w:rPr>
              <w:t xml:space="preserve">The reason is the lack of human </w:t>
            </w:r>
            <w:r w:rsidR="00972486" w:rsidRPr="00712BD5">
              <w:rPr>
                <w:rFonts w:ascii="Arial" w:eastAsia="Times New Roman" w:hAnsi="Arial" w:cs="Arial"/>
                <w:sz w:val="18"/>
                <w:szCs w:val="20"/>
                <w:lang w:val="en-GB"/>
              </w:rPr>
              <w:t>resources</w:t>
            </w:r>
            <w:r w:rsidR="00F51E3E" w:rsidRPr="00712BD5">
              <w:rPr>
                <w:rFonts w:ascii="Arial" w:eastAsia="Times New Roman" w:hAnsi="Arial" w:cs="Arial"/>
                <w:sz w:val="18"/>
                <w:szCs w:val="20"/>
                <w:lang w:val="en-GB"/>
              </w:rPr>
              <w:t>.</w:t>
            </w:r>
            <w:r w:rsidR="00766E42" w:rsidRPr="00712BD5">
              <w:rPr>
                <w:rFonts w:ascii="Arial" w:eastAsia="Times New Roman" w:hAnsi="Arial" w:cs="Arial"/>
                <w:sz w:val="18"/>
                <w:szCs w:val="20"/>
                <w:lang w:val="en-GB"/>
              </w:rPr>
              <w:t xml:space="preserve"> </w:t>
            </w:r>
          </w:p>
          <w:p w:rsidR="00712BD5" w:rsidRPr="00712BD5" w:rsidRDefault="00CE0737" w:rsidP="008A20B5">
            <w:pPr>
              <w:spacing w:after="0" w:line="240" w:lineRule="auto"/>
              <w:jc w:val="both"/>
              <w:rPr>
                <w:rFonts w:ascii="Arial" w:eastAsia="Times New Roman" w:hAnsi="Arial" w:cs="Arial"/>
                <w:color w:val="FF0000"/>
                <w:sz w:val="18"/>
                <w:szCs w:val="20"/>
                <w:lang w:val="en-GB"/>
              </w:rPr>
            </w:pPr>
            <w:r w:rsidRPr="00712BD5">
              <w:rPr>
                <w:rFonts w:ascii="Arial" w:eastAsia="Times New Roman" w:hAnsi="Arial" w:cs="Arial"/>
                <w:sz w:val="18"/>
                <w:szCs w:val="20"/>
                <w:lang w:val="en-GB"/>
              </w:rPr>
              <w:t>Within the Project</w:t>
            </w:r>
            <w:r w:rsidR="00766E42" w:rsidRPr="00712BD5">
              <w:rPr>
                <w:rFonts w:ascii="Arial" w:eastAsia="Times New Roman" w:hAnsi="Arial" w:cs="Arial"/>
                <w:sz w:val="18"/>
                <w:szCs w:val="20"/>
                <w:lang w:val="en-GB"/>
              </w:rPr>
              <w:t xml:space="preserve"> „</w:t>
            </w:r>
            <w:r w:rsidR="00712BD5">
              <w:rPr>
                <w:rFonts w:ascii="Arial" w:eastAsia="Times New Roman" w:hAnsi="Arial" w:cs="Arial"/>
                <w:sz w:val="18"/>
                <w:szCs w:val="20"/>
                <w:lang w:val="en-GB"/>
              </w:rPr>
              <w:t>Public Finance R</w:t>
            </w:r>
            <w:r w:rsidRPr="00712BD5">
              <w:rPr>
                <w:rFonts w:ascii="Arial" w:eastAsia="Times New Roman" w:hAnsi="Arial" w:cs="Arial"/>
                <w:sz w:val="18"/>
                <w:szCs w:val="20"/>
                <w:lang w:val="en-GB"/>
              </w:rPr>
              <w:t xml:space="preserve">eform </w:t>
            </w:r>
            <w:r w:rsidR="00C27350" w:rsidRPr="00712BD5">
              <w:rPr>
                <w:rFonts w:ascii="Arial" w:eastAsia="Times New Roman" w:hAnsi="Arial" w:cs="Arial"/>
                <w:sz w:val="18"/>
                <w:szCs w:val="20"/>
                <w:lang w:val="en-GB"/>
              </w:rPr>
              <w:t>Agenda</w:t>
            </w:r>
            <w:r w:rsidR="00766E42" w:rsidRPr="00712BD5">
              <w:rPr>
                <w:rFonts w:ascii="Arial" w:eastAsia="Times New Roman" w:hAnsi="Arial" w:cs="Arial"/>
                <w:sz w:val="18"/>
                <w:szCs w:val="20"/>
                <w:lang w:val="en-GB"/>
              </w:rPr>
              <w:t xml:space="preserve"> 2030“</w:t>
            </w:r>
            <w:r w:rsidR="00712BD5">
              <w:rPr>
                <w:rFonts w:ascii="Arial" w:eastAsia="Times New Roman" w:hAnsi="Arial" w:cs="Arial"/>
                <w:sz w:val="18"/>
                <w:szCs w:val="20"/>
                <w:lang w:val="en-GB"/>
              </w:rPr>
              <w:t xml:space="preserve"> </w:t>
            </w:r>
            <w:r w:rsidR="00712BD5" w:rsidRPr="00712BD5">
              <w:rPr>
                <w:rFonts w:ascii="Arial" w:eastAsia="Times New Roman" w:hAnsi="Arial" w:cs="Arial"/>
                <w:sz w:val="18"/>
                <w:szCs w:val="20"/>
                <w:lang w:val="en-GB"/>
              </w:rPr>
              <w:t xml:space="preserve">financed </w:t>
            </w:r>
            <w:r w:rsidR="00712BD5" w:rsidRPr="00712BD5">
              <w:rPr>
                <w:rFonts w:ascii="Arial" w:eastAsia="Times New Roman" w:hAnsi="Arial" w:cs="Arial"/>
                <w:sz w:val="18"/>
                <w:szCs w:val="20"/>
              </w:rPr>
              <w:t xml:space="preserve">by </w:t>
            </w:r>
            <w:r w:rsidR="00712BD5" w:rsidRPr="00712BD5">
              <w:rPr>
                <w:rFonts w:ascii="Arial" w:hAnsi="Arial" w:cs="Arial"/>
                <w:sz w:val="18"/>
                <w:szCs w:val="18"/>
                <w:shd w:val="clear" w:color="auto" w:fill="FFFFFF"/>
              </w:rPr>
              <w:t>the German government and implemented by the German Development Agen</w:t>
            </w:r>
            <w:r w:rsidR="00712BD5">
              <w:rPr>
                <w:rFonts w:ascii="Arial" w:hAnsi="Arial" w:cs="Arial"/>
                <w:sz w:val="18"/>
                <w:szCs w:val="18"/>
                <w:shd w:val="clear" w:color="auto" w:fill="FFFFFF"/>
              </w:rPr>
              <w:t xml:space="preserve">cy (GIZ) in 2019, </w:t>
            </w:r>
            <w:r w:rsidR="008A20B5">
              <w:rPr>
                <w:rFonts w:ascii="Arial" w:hAnsi="Arial" w:cs="Arial"/>
                <w:sz w:val="18"/>
                <w:szCs w:val="18"/>
                <w:shd w:val="clear" w:color="auto" w:fill="FFFFFF"/>
              </w:rPr>
              <w:t xml:space="preserve">support is planned for </w:t>
            </w:r>
            <w:r w:rsidR="00712BD5">
              <w:rPr>
                <w:rFonts w:ascii="Arial" w:hAnsi="Arial" w:cs="Arial"/>
                <w:sz w:val="18"/>
                <w:szCs w:val="18"/>
                <w:shd w:val="clear" w:color="auto" w:fill="FFFFFF"/>
              </w:rPr>
              <w:t>the</w:t>
            </w:r>
            <w:r w:rsidR="00712BD5" w:rsidRPr="00712BD5">
              <w:rPr>
                <w:rFonts w:ascii="Arial" w:hAnsi="Arial" w:cs="Arial"/>
                <w:sz w:val="18"/>
                <w:szCs w:val="18"/>
                <w:shd w:val="clear" w:color="auto" w:fill="FFFFFF"/>
              </w:rPr>
              <w:t xml:space="preserve"> preparation of the Methodology of the Budget Inspection work, which consists in engaging an expert.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3D420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3. 5: </w:t>
            </w:r>
            <w:r w:rsidR="003D4207" w:rsidRPr="00800709">
              <w:rPr>
                <w:rFonts w:ascii="Arial" w:eastAsia="Times New Roman" w:hAnsi="Arial" w:cs="Arial"/>
                <w:color w:val="222222"/>
                <w:sz w:val="20"/>
                <w:szCs w:val="20"/>
                <w:lang w:val="en-GB"/>
              </w:rPr>
              <w:t xml:space="preserve">Improvement of the public procurement system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1470"/>
        </w:trPr>
        <w:tc>
          <w:tcPr>
            <w:tcW w:w="3758" w:type="dxa"/>
            <w:gridSpan w:val="2"/>
            <w:shd w:val="clear" w:color="auto" w:fill="auto"/>
            <w:noWrap/>
            <w:vAlign w:val="center"/>
            <w:hideMark/>
          </w:tcPr>
          <w:p w:rsidR="00F55C99" w:rsidRPr="00800709" w:rsidRDefault="003D4207" w:rsidP="003D4207">
            <w:pPr>
              <w:spacing w:after="0" w:line="240" w:lineRule="auto"/>
              <w:rPr>
                <w:rFonts w:ascii="Arial" w:eastAsia="Times New Roman" w:hAnsi="Arial" w:cs="Arial"/>
                <w:b/>
                <w:color w:val="222222"/>
                <w:sz w:val="20"/>
                <w:szCs w:val="20"/>
                <w:lang w:val="en-GB"/>
              </w:rPr>
            </w:pPr>
            <w:r w:rsidRPr="00800709">
              <w:rPr>
                <w:rFonts w:ascii="Arial" w:eastAsia="Times New Roman" w:hAnsi="Arial" w:cs="Arial"/>
                <w:b/>
                <w:color w:val="222222"/>
                <w:sz w:val="20"/>
                <w:szCs w:val="20"/>
                <w:lang w:val="en-GB"/>
              </w:rPr>
              <w:t xml:space="preserve">Value of contracts signed based on framework agreements </w:t>
            </w:r>
          </w:p>
        </w:tc>
        <w:tc>
          <w:tcPr>
            <w:tcW w:w="2262" w:type="dxa"/>
            <w:gridSpan w:val="2"/>
            <w:shd w:val="clear" w:color="auto" w:fill="auto"/>
            <w:noWrap/>
            <w:vAlign w:val="center"/>
            <w:hideMark/>
          </w:tcPr>
          <w:p w:rsidR="00F55C99" w:rsidRPr="00800709" w:rsidRDefault="005B151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42.7</w:t>
            </w:r>
            <w:r w:rsidR="00F55C99" w:rsidRPr="00800709">
              <w:rPr>
                <w:rFonts w:ascii="Arial" w:eastAsia="Times New Roman" w:hAnsi="Arial" w:cs="Arial"/>
                <w:color w:val="222222"/>
                <w:sz w:val="20"/>
                <w:szCs w:val="20"/>
                <w:lang w:val="en-GB"/>
              </w:rPr>
              <w:t xml:space="preserve"> (2016)</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35.50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29.86</w:t>
            </w:r>
          </w:p>
        </w:tc>
        <w:tc>
          <w:tcPr>
            <w:tcW w:w="5417" w:type="dxa"/>
            <w:shd w:val="clear" w:color="auto" w:fill="auto"/>
            <w:vAlign w:val="center"/>
            <w:hideMark/>
          </w:tcPr>
          <w:p w:rsidR="00F55C99" w:rsidRPr="00800709" w:rsidRDefault="003D4207" w:rsidP="003D4207">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The initial value of the indicator is high because it was the first year of utilizing the new mechanism</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As the value </w:t>
            </w:r>
            <w:r w:rsidR="00972486" w:rsidRPr="00800709">
              <w:rPr>
                <w:rFonts w:ascii="Arial" w:eastAsia="Times New Roman" w:hAnsi="Arial" w:cs="Arial"/>
                <w:color w:val="222222"/>
                <w:sz w:val="18"/>
                <w:szCs w:val="18"/>
                <w:lang w:val="en-GB"/>
              </w:rPr>
              <w:t>of</w:t>
            </w:r>
            <w:r w:rsidRPr="00800709">
              <w:rPr>
                <w:rFonts w:ascii="Arial" w:eastAsia="Times New Roman" w:hAnsi="Arial" w:cs="Arial"/>
                <w:color w:val="222222"/>
                <w:sz w:val="18"/>
                <w:szCs w:val="18"/>
                <w:lang w:val="en-GB"/>
              </w:rPr>
              <w:t xml:space="preserve"> contracts above RSD </w:t>
            </w:r>
            <w:r w:rsidR="00F55C99" w:rsidRPr="00800709">
              <w:rPr>
                <w:rFonts w:ascii="Arial" w:eastAsia="Times New Roman" w:hAnsi="Arial" w:cs="Arial"/>
                <w:color w:val="222222"/>
                <w:sz w:val="18"/>
                <w:szCs w:val="18"/>
                <w:lang w:val="en-GB"/>
              </w:rPr>
              <w:t>35</w:t>
            </w:r>
            <w:r w:rsidRPr="00800709">
              <w:rPr>
                <w:rFonts w:ascii="Arial" w:eastAsia="Times New Roman" w:hAnsi="Arial" w:cs="Arial"/>
                <w:color w:val="222222"/>
                <w:sz w:val="18"/>
                <w:szCs w:val="18"/>
                <w:lang w:val="en-GB"/>
              </w:rPr>
              <w:t>.</w:t>
            </w:r>
            <w:r w:rsidR="00F55C99" w:rsidRPr="00800709">
              <w:rPr>
                <w:rFonts w:ascii="Arial" w:eastAsia="Times New Roman" w:hAnsi="Arial" w:cs="Arial"/>
                <w:color w:val="222222"/>
                <w:sz w:val="18"/>
                <w:szCs w:val="18"/>
                <w:lang w:val="en-GB"/>
              </w:rPr>
              <w:t xml:space="preserve">5 </w:t>
            </w:r>
            <w:r w:rsidRPr="00800709">
              <w:rPr>
                <w:rFonts w:ascii="Arial" w:eastAsia="Times New Roman" w:hAnsi="Arial" w:cs="Arial"/>
                <w:color w:val="222222"/>
                <w:sz w:val="18"/>
                <w:szCs w:val="18"/>
                <w:lang w:val="en-GB"/>
              </w:rPr>
              <w:t xml:space="preserve">billion represents a share of about </w:t>
            </w:r>
            <w:r w:rsidR="00F55C99" w:rsidRPr="00800709">
              <w:rPr>
                <w:rFonts w:ascii="Arial" w:eastAsia="Times New Roman" w:hAnsi="Arial" w:cs="Arial"/>
                <w:color w:val="222222"/>
                <w:sz w:val="18"/>
                <w:szCs w:val="18"/>
                <w:lang w:val="en-GB"/>
              </w:rPr>
              <w:t xml:space="preserve">10% </w:t>
            </w:r>
            <w:r w:rsidR="00972486" w:rsidRPr="00800709">
              <w:rPr>
                <w:rFonts w:ascii="Arial" w:eastAsia="Times New Roman" w:hAnsi="Arial" w:cs="Arial"/>
                <w:color w:val="222222"/>
                <w:sz w:val="18"/>
                <w:szCs w:val="18"/>
                <w:lang w:val="en-GB"/>
              </w:rPr>
              <w:t>of</w:t>
            </w:r>
            <w:r w:rsidRPr="00800709">
              <w:rPr>
                <w:rFonts w:ascii="Arial" w:eastAsia="Times New Roman" w:hAnsi="Arial" w:cs="Arial"/>
                <w:color w:val="222222"/>
                <w:sz w:val="18"/>
                <w:szCs w:val="18"/>
                <w:lang w:val="en-GB"/>
              </w:rPr>
              <w:t xml:space="preserve"> total public procurements</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it can be considered to be an indication of efficient public procurement system</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The implementation of the measure </w:t>
            </w:r>
            <w:r w:rsidR="00F55C99" w:rsidRPr="00800709">
              <w:rPr>
                <w:rFonts w:ascii="Arial" w:eastAsia="Times New Roman" w:hAnsi="Arial" w:cs="Arial"/>
                <w:color w:val="222222"/>
                <w:sz w:val="18"/>
                <w:szCs w:val="18"/>
                <w:lang w:val="en-GB"/>
              </w:rPr>
              <w:t>3.5.</w:t>
            </w:r>
            <w:r w:rsidRPr="00800709">
              <w:rPr>
                <w:rFonts w:ascii="Arial" w:eastAsia="Times New Roman" w:hAnsi="Arial" w:cs="Arial"/>
                <w:color w:val="222222"/>
                <w:sz w:val="18"/>
                <w:szCs w:val="18"/>
                <w:lang w:val="en-GB"/>
              </w:rPr>
              <w:t xml:space="preserve"> is monitored by only one indicator, because this year there will be a comprehensive change of legislation</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This indicator will not be under the impact of legislative change</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since this is an instrument taken over from the EU Directives</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b/>
                <w:color w:val="222222"/>
                <w:sz w:val="18"/>
                <w:szCs w:val="18"/>
                <w:lang w:val="en-GB"/>
              </w:rPr>
              <w:t xml:space="preserve">The presented value is related to the first half of </w:t>
            </w:r>
            <w:r w:rsidR="00F55C99" w:rsidRPr="00800709">
              <w:rPr>
                <w:rFonts w:ascii="Arial" w:eastAsia="Times New Roman" w:hAnsi="Arial" w:cs="Arial"/>
                <w:b/>
                <w:color w:val="222222"/>
                <w:sz w:val="18"/>
                <w:szCs w:val="18"/>
                <w:lang w:val="en-GB"/>
              </w:rPr>
              <w:t xml:space="preserve">2018. </w:t>
            </w:r>
            <w:r w:rsidRPr="00800709">
              <w:rPr>
                <w:rFonts w:ascii="Arial" w:eastAsia="Times New Roman" w:hAnsi="Arial" w:cs="Arial"/>
                <w:b/>
                <w:color w:val="222222"/>
                <w:sz w:val="18"/>
                <w:szCs w:val="18"/>
                <w:lang w:val="en-GB"/>
              </w:rPr>
              <w:t>Data for the whole year 2</w:t>
            </w:r>
            <w:r w:rsidR="00F55C99" w:rsidRPr="00800709">
              <w:rPr>
                <w:rFonts w:ascii="Arial" w:eastAsia="Times New Roman" w:hAnsi="Arial" w:cs="Arial"/>
                <w:b/>
                <w:color w:val="222222"/>
                <w:sz w:val="18"/>
                <w:szCs w:val="18"/>
                <w:lang w:val="en-GB"/>
              </w:rPr>
              <w:t>018</w:t>
            </w:r>
            <w:r w:rsidRPr="00800709">
              <w:rPr>
                <w:rFonts w:ascii="Arial" w:eastAsia="Times New Roman" w:hAnsi="Arial" w:cs="Arial"/>
                <w:b/>
                <w:color w:val="222222"/>
                <w:sz w:val="18"/>
                <w:szCs w:val="18"/>
                <w:lang w:val="en-GB"/>
              </w:rPr>
              <w:t xml:space="preserve"> will be available in March/April </w:t>
            </w:r>
            <w:r w:rsidR="00F55C99" w:rsidRPr="00800709">
              <w:rPr>
                <w:rFonts w:ascii="Arial" w:eastAsia="Times New Roman" w:hAnsi="Arial" w:cs="Arial"/>
                <w:b/>
                <w:color w:val="222222"/>
                <w:sz w:val="18"/>
                <w:szCs w:val="18"/>
                <w:lang w:val="en-GB"/>
              </w:rPr>
              <w:t>2019</w:t>
            </w:r>
            <w:r w:rsidRPr="00800709">
              <w:rPr>
                <w:rFonts w:ascii="Arial" w:eastAsia="Times New Roman" w:hAnsi="Arial" w:cs="Arial"/>
                <w:b/>
                <w:color w:val="222222"/>
                <w:sz w:val="18"/>
                <w:szCs w:val="18"/>
                <w:lang w:val="en-GB"/>
              </w:rPr>
              <w:t xml:space="preserve"> through the PPO Annual Report</w:t>
            </w:r>
            <w:r w:rsidR="00F55C99" w:rsidRPr="00800709">
              <w:rPr>
                <w:rFonts w:ascii="Arial" w:eastAsia="Times New Roman" w:hAnsi="Arial" w:cs="Arial"/>
                <w:b/>
                <w:color w:val="222222"/>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780"/>
        </w:trPr>
        <w:tc>
          <w:tcPr>
            <w:tcW w:w="2027" w:type="dxa"/>
            <w:shd w:val="clear" w:color="000000" w:fill="FFFFCC"/>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3.5.4: </w:t>
            </w:r>
            <w:r w:rsidR="00511AB3" w:rsidRPr="00800709">
              <w:rPr>
                <w:rFonts w:ascii="Arial" w:eastAsia="Times New Roman" w:hAnsi="Arial" w:cs="Arial"/>
                <w:color w:val="222222"/>
                <w:sz w:val="20"/>
                <w:szCs w:val="20"/>
                <w:lang w:val="en-GB"/>
              </w:rPr>
              <w:t>Develop and publish standard templates for framework agreements</w:t>
            </w:r>
          </w:p>
        </w:tc>
        <w:tc>
          <w:tcPr>
            <w:tcW w:w="1731" w:type="dxa"/>
            <w:shd w:val="clear" w:color="auto" w:fill="auto"/>
            <w:noWrap/>
            <w:vAlign w:val="center"/>
            <w:hideMark/>
          </w:tcPr>
          <w:p w:rsidR="00F55C99" w:rsidRPr="00800709" w:rsidRDefault="00511AB3"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PPO</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511AB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B75A8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98</w:t>
            </w:r>
            <w:r w:rsidR="00F55C99" w:rsidRPr="00800709">
              <w:rPr>
                <w:rFonts w:ascii="Arial" w:eastAsia="Times New Roman" w:hAnsi="Arial" w:cs="Arial"/>
                <w:color w:val="222222"/>
                <w:sz w:val="20"/>
                <w:szCs w:val="20"/>
                <w:lang w:val="en-GB"/>
              </w:rPr>
              <w:t xml:space="preserve"> %</w:t>
            </w:r>
          </w:p>
        </w:tc>
        <w:tc>
          <w:tcPr>
            <w:tcW w:w="5417" w:type="dxa"/>
            <w:shd w:val="clear" w:color="auto" w:fill="auto"/>
            <w:vAlign w:val="center"/>
            <w:hideMark/>
          </w:tcPr>
          <w:p w:rsidR="00F55C99" w:rsidRPr="00800709" w:rsidRDefault="003F5ADC" w:rsidP="003F5AD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Models of framework agreements were developed in line with the current legal framework in </w:t>
            </w:r>
            <w:r w:rsidR="00766E42" w:rsidRPr="00800709">
              <w:rPr>
                <w:rFonts w:ascii="Arial" w:eastAsia="Times New Roman" w:hAnsi="Arial" w:cs="Arial"/>
                <w:color w:val="222222"/>
                <w:sz w:val="18"/>
                <w:szCs w:val="18"/>
                <w:lang w:val="en-GB"/>
              </w:rPr>
              <w:t xml:space="preserve">2018. </w:t>
            </w:r>
            <w:r w:rsidRPr="00800709">
              <w:rPr>
                <w:rFonts w:ascii="Arial" w:eastAsia="Times New Roman" w:hAnsi="Arial" w:cs="Arial"/>
                <w:color w:val="222222"/>
                <w:sz w:val="18"/>
                <w:szCs w:val="18"/>
                <w:lang w:val="en-GB"/>
              </w:rPr>
              <w:t>The new Public Procurement Law is anticipated</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after which new models of framework </w:t>
            </w:r>
            <w:r w:rsidR="00972486" w:rsidRPr="00800709">
              <w:rPr>
                <w:rFonts w:ascii="Arial" w:eastAsia="Times New Roman" w:hAnsi="Arial" w:cs="Arial"/>
                <w:color w:val="222222"/>
                <w:sz w:val="18"/>
                <w:szCs w:val="18"/>
                <w:lang w:val="en-GB"/>
              </w:rPr>
              <w:t>agreements</w:t>
            </w:r>
            <w:r w:rsidRPr="00800709">
              <w:rPr>
                <w:rFonts w:ascii="Arial" w:eastAsia="Times New Roman" w:hAnsi="Arial" w:cs="Arial"/>
                <w:color w:val="222222"/>
                <w:sz w:val="18"/>
                <w:szCs w:val="18"/>
                <w:lang w:val="en-GB"/>
              </w:rPr>
              <w:t xml:space="preserve"> will be developed in line with the new legal framework, which is the purpose of this activity</w:t>
            </w:r>
            <w:r w:rsidR="00766E42"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 xml:space="preserve"> The implementation of the activity has started. The new Public Procurement Law is expected in the second half of </w:t>
            </w:r>
            <w:r w:rsidR="00766E42" w:rsidRPr="00800709">
              <w:rPr>
                <w:rFonts w:ascii="Arial" w:eastAsia="Times New Roman" w:hAnsi="Arial" w:cs="Arial"/>
                <w:color w:val="222222"/>
                <w:sz w:val="18"/>
                <w:szCs w:val="18"/>
                <w:lang w:val="en-GB"/>
              </w:rPr>
              <w:t xml:space="preserve">2019, </w:t>
            </w:r>
            <w:r w:rsidRPr="00800709">
              <w:rPr>
                <w:rFonts w:ascii="Arial" w:eastAsia="Times New Roman" w:hAnsi="Arial" w:cs="Arial"/>
                <w:color w:val="222222"/>
                <w:sz w:val="18"/>
                <w:szCs w:val="18"/>
                <w:lang w:val="en-GB"/>
              </w:rPr>
              <w:t>thus new model framework agreements will be developed and published</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The development of new framework agreements is in progress in line with the current draft Public procurement Law. Adoption of the new Public Procurement Law</w:t>
            </w:r>
            <w:r w:rsidR="00F55C99" w:rsidRPr="00800709">
              <w:rPr>
                <w:rFonts w:ascii="Arial" w:eastAsia="Times New Roman" w:hAnsi="Arial" w:cs="Arial"/>
                <w:color w:val="222222"/>
                <w:sz w:val="18"/>
                <w:szCs w:val="18"/>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3.5.5: </w:t>
            </w:r>
            <w:r w:rsidR="00511AB3" w:rsidRPr="00800709">
              <w:rPr>
                <w:rFonts w:ascii="Arial" w:eastAsia="Times New Roman" w:hAnsi="Arial" w:cs="Arial"/>
                <w:color w:val="222222"/>
                <w:sz w:val="20"/>
                <w:szCs w:val="20"/>
                <w:lang w:val="en-GB"/>
              </w:rPr>
              <w:t>Conduct the analysis and recommendations for improving competition in the public procurements market</w:t>
            </w:r>
          </w:p>
        </w:tc>
        <w:tc>
          <w:tcPr>
            <w:tcW w:w="1731" w:type="dxa"/>
            <w:shd w:val="clear" w:color="auto" w:fill="auto"/>
            <w:noWrap/>
            <w:vAlign w:val="center"/>
            <w:hideMark/>
          </w:tcPr>
          <w:p w:rsidR="00F55C99" w:rsidRPr="00800709" w:rsidRDefault="00511AB3"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PPO</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B75A8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98</w:t>
            </w:r>
            <w:r w:rsidR="00F55C99" w:rsidRPr="00800709">
              <w:rPr>
                <w:rFonts w:ascii="Arial" w:eastAsia="Times New Roman" w:hAnsi="Arial" w:cs="Arial"/>
                <w:color w:val="222222"/>
                <w:sz w:val="20"/>
                <w:szCs w:val="20"/>
                <w:lang w:val="en-GB"/>
              </w:rPr>
              <w:t xml:space="preserve"> %</w:t>
            </w:r>
          </w:p>
        </w:tc>
        <w:tc>
          <w:tcPr>
            <w:tcW w:w="5417" w:type="dxa"/>
            <w:shd w:val="clear" w:color="auto" w:fill="auto"/>
            <w:noWrap/>
            <w:hideMark/>
          </w:tcPr>
          <w:p w:rsidR="00766E42" w:rsidRPr="00800709" w:rsidRDefault="003F5ADC" w:rsidP="00F51E3E">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The key objective of the analysis is</w:t>
            </w:r>
            <w:r w:rsidR="00766E42" w:rsidRPr="00800709">
              <w:rPr>
                <w:rFonts w:ascii="Arial" w:eastAsia="Times New Roman" w:hAnsi="Arial" w:cs="Arial"/>
                <w:color w:val="000000"/>
                <w:sz w:val="18"/>
                <w:szCs w:val="18"/>
                <w:lang w:val="en-GB"/>
              </w:rPr>
              <w:t xml:space="preserve"> </w:t>
            </w:r>
          </w:p>
          <w:p w:rsidR="00766E42" w:rsidRPr="00800709" w:rsidRDefault="00766E42" w:rsidP="00F51E3E">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w:t>
            </w:r>
            <w:hyperlink r:id="rId14" w:history="1">
              <w:r w:rsidRPr="00800709">
                <w:rPr>
                  <w:rStyle w:val="Hyperlink"/>
                  <w:rFonts w:ascii="Arial" w:eastAsia="Times New Roman" w:hAnsi="Arial" w:cs="Arial"/>
                  <w:sz w:val="18"/>
                  <w:szCs w:val="18"/>
                  <w:lang w:val="en-GB"/>
                </w:rPr>
                <w:t>http://eupodrska.ujn.gov.rs/wp-content/uploads/2018/07/Konkurencija_analiza-i-preporuke_062018_SRB.pdf</w:t>
              </w:r>
            </w:hyperlink>
            <w:r w:rsidRPr="00800709">
              <w:rPr>
                <w:rFonts w:ascii="Arial" w:eastAsia="Times New Roman" w:hAnsi="Arial" w:cs="Arial"/>
                <w:color w:val="000000"/>
                <w:sz w:val="18"/>
                <w:szCs w:val="18"/>
                <w:lang w:val="en-GB"/>
              </w:rPr>
              <w:t>)</w:t>
            </w:r>
            <w:r w:rsidR="00F51E3E" w:rsidRPr="00800709">
              <w:rPr>
                <w:rFonts w:ascii="Arial" w:eastAsia="Times New Roman" w:hAnsi="Arial" w:cs="Arial"/>
                <w:color w:val="000000"/>
                <w:sz w:val="18"/>
                <w:szCs w:val="18"/>
                <w:lang w:val="en-GB"/>
              </w:rPr>
              <w:t xml:space="preserve"> </w:t>
            </w:r>
            <w:r w:rsidR="003F5ADC" w:rsidRPr="00800709">
              <w:rPr>
                <w:rFonts w:ascii="Arial" w:eastAsia="Times New Roman" w:hAnsi="Arial" w:cs="Arial"/>
                <w:color w:val="000000"/>
                <w:sz w:val="18"/>
                <w:szCs w:val="18"/>
                <w:lang w:val="en-GB"/>
              </w:rPr>
              <w:t>to identify the key factors disturbing competition in the Serbian public procurements market</w:t>
            </w:r>
            <w:r w:rsidRPr="00800709">
              <w:rPr>
                <w:rFonts w:ascii="Arial" w:eastAsia="Times New Roman" w:hAnsi="Arial" w:cs="Arial"/>
                <w:color w:val="000000"/>
                <w:sz w:val="18"/>
                <w:szCs w:val="18"/>
                <w:lang w:val="en-GB"/>
              </w:rPr>
              <w:t xml:space="preserve">. </w:t>
            </w:r>
            <w:r w:rsidR="003F5ADC" w:rsidRPr="00800709">
              <w:rPr>
                <w:rFonts w:ascii="Arial" w:eastAsia="Times New Roman" w:hAnsi="Arial" w:cs="Arial"/>
                <w:color w:val="000000"/>
                <w:sz w:val="18"/>
                <w:szCs w:val="18"/>
                <w:lang w:val="en-GB"/>
              </w:rPr>
              <w:t>The key inputs were expected from the companies which stopped tendering, although they do have the required products and services and the relevant capacities</w:t>
            </w:r>
            <w:r w:rsidRPr="00800709">
              <w:rPr>
                <w:rFonts w:ascii="Arial" w:eastAsia="Times New Roman" w:hAnsi="Arial" w:cs="Arial"/>
                <w:color w:val="000000"/>
                <w:sz w:val="18"/>
                <w:szCs w:val="18"/>
                <w:lang w:val="en-GB"/>
              </w:rPr>
              <w:t xml:space="preserve">. </w:t>
            </w:r>
          </w:p>
          <w:p w:rsidR="00F55C99" w:rsidRPr="00800709" w:rsidRDefault="003F5ADC" w:rsidP="003F5ADC">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The task was to identify reasons for insufficient competition in public procurement procedures</w:t>
            </w:r>
            <w:r w:rsidR="00766E42"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and develop potential recommendations to strengthen competition in the prevailing legal framework and also by proposing new legal solutions, known from comparative practice</w:t>
            </w:r>
            <w:r w:rsidR="00F51E3E" w:rsidRPr="00800709">
              <w:rPr>
                <w:rFonts w:ascii="Arial" w:eastAsia="Times New Roman" w:hAnsi="Arial" w:cs="Arial"/>
                <w:color w:val="000000"/>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0240A1" w:rsidP="004C58E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Specific objective</w:t>
            </w:r>
            <w:r w:rsidR="00F55C99" w:rsidRPr="00800709">
              <w:rPr>
                <w:rFonts w:ascii="Arial" w:eastAsia="Times New Roman" w:hAnsi="Arial" w:cs="Arial"/>
                <w:color w:val="222222"/>
                <w:sz w:val="20"/>
                <w:szCs w:val="20"/>
                <w:lang w:val="en-GB"/>
              </w:rPr>
              <w:t xml:space="preserve"> 4: </w:t>
            </w:r>
            <w:bookmarkStart w:id="11" w:name="_Toc400107295"/>
            <w:r w:rsidR="003F5ADC" w:rsidRPr="00800709">
              <w:rPr>
                <w:rFonts w:ascii="Arial" w:eastAsia="Times New Roman" w:hAnsi="Arial" w:cs="Arial"/>
                <w:color w:val="222222"/>
                <w:sz w:val="20"/>
                <w:szCs w:val="20"/>
                <w:lang w:val="en-GB"/>
              </w:rPr>
              <w:t>Increasing legal certainty and improv</w:t>
            </w:r>
            <w:r w:rsidR="004C58E5">
              <w:rPr>
                <w:rFonts w:ascii="Arial" w:eastAsia="Times New Roman" w:hAnsi="Arial" w:cs="Arial"/>
                <w:color w:val="222222"/>
                <w:sz w:val="20"/>
                <w:szCs w:val="20"/>
                <w:lang w:val="en-GB"/>
              </w:rPr>
              <w:t>ing</w:t>
            </w:r>
            <w:r w:rsidR="003F5ADC" w:rsidRPr="00800709">
              <w:rPr>
                <w:rFonts w:ascii="Arial" w:eastAsia="Times New Roman" w:hAnsi="Arial" w:cs="Arial"/>
                <w:color w:val="222222"/>
                <w:sz w:val="20"/>
                <w:szCs w:val="20"/>
                <w:lang w:val="en-GB"/>
              </w:rPr>
              <w:t xml:space="preserve"> the business environment and quality of public services provision</w:t>
            </w:r>
            <w:bookmarkEnd w:id="11"/>
            <w:r w:rsidR="003F5ADC"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3F5ADC"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Provision of citizens-oriented services (PPA5</w:t>
            </w:r>
            <w:r w:rsidR="00795D2D" w:rsidRPr="00800709">
              <w:rPr>
                <w:rFonts w:ascii="Arial" w:eastAsia="Times New Roman" w:hAnsi="Arial" w:cs="Arial"/>
                <w:color w:val="222222"/>
                <w:sz w:val="20"/>
                <w:szCs w:val="20"/>
                <w:lang w:val="en-GB"/>
              </w:rPr>
              <w:t>)</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 (2017)</w:t>
            </w:r>
          </w:p>
        </w:tc>
        <w:tc>
          <w:tcPr>
            <w:tcW w:w="1170" w:type="dxa"/>
            <w:shd w:val="clear" w:color="auto" w:fill="auto"/>
            <w:noWrap/>
            <w:vAlign w:val="center"/>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1768" w:type="dxa"/>
            <w:shd w:val="clear" w:color="auto" w:fill="auto"/>
            <w:noWrap/>
            <w:vAlign w:val="center"/>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F55C99" w:rsidRPr="00800709" w:rsidRDefault="003F5ADC" w:rsidP="003F5AD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Indicators are measured at least once in 2 years. Measurement for the year </w:t>
            </w:r>
            <w:r w:rsidR="00F55C99"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is </w:t>
            </w:r>
            <w:r w:rsidR="007B647A" w:rsidRPr="00800709">
              <w:rPr>
                <w:rFonts w:ascii="Arial" w:eastAsia="Times New Roman" w:hAnsi="Arial" w:cs="Arial"/>
                <w:color w:val="222222"/>
                <w:sz w:val="18"/>
                <w:szCs w:val="18"/>
                <w:lang w:val="en-GB"/>
              </w:rPr>
              <w:t>in progress</w:t>
            </w:r>
            <w:r w:rsidR="00F55C99" w:rsidRPr="00800709">
              <w:rPr>
                <w:rFonts w:ascii="Arial" w:eastAsia="Times New Roman" w:hAnsi="Arial" w:cs="Arial"/>
                <w:color w:val="222222"/>
                <w:sz w:val="18"/>
                <w:szCs w:val="18"/>
                <w:lang w:val="en-GB"/>
              </w:rPr>
              <w:t>.</w:t>
            </w:r>
          </w:p>
        </w:tc>
      </w:tr>
      <w:tr w:rsidR="003F5ADC" w:rsidRPr="00800709" w:rsidTr="006351C3">
        <w:trPr>
          <w:trHeight w:val="255"/>
        </w:trPr>
        <w:tc>
          <w:tcPr>
            <w:tcW w:w="3758" w:type="dxa"/>
            <w:gridSpan w:val="2"/>
            <w:shd w:val="clear" w:color="auto" w:fill="auto"/>
            <w:noWrap/>
            <w:vAlign w:val="center"/>
            <w:hideMark/>
          </w:tcPr>
          <w:p w:rsidR="003F5ADC" w:rsidRPr="00800709" w:rsidRDefault="00972486" w:rsidP="003F5AD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Fair</w:t>
            </w:r>
            <w:r w:rsidR="003F5ADC" w:rsidRPr="00800709">
              <w:rPr>
                <w:rFonts w:ascii="Arial" w:eastAsia="Times New Roman" w:hAnsi="Arial" w:cs="Arial"/>
                <w:color w:val="222222"/>
                <w:sz w:val="20"/>
                <w:szCs w:val="20"/>
                <w:lang w:val="en-GB"/>
              </w:rPr>
              <w:t xml:space="preserve"> and efficient administrative procedures (PJU5)</w:t>
            </w:r>
          </w:p>
        </w:tc>
        <w:tc>
          <w:tcPr>
            <w:tcW w:w="2262" w:type="dxa"/>
            <w:gridSpan w:val="2"/>
            <w:shd w:val="clear" w:color="auto" w:fill="auto"/>
            <w:noWrap/>
            <w:vAlign w:val="center"/>
            <w:hideMark/>
          </w:tcPr>
          <w:p w:rsidR="003F5ADC" w:rsidRPr="00800709" w:rsidRDefault="003F5ADC" w:rsidP="003F5AD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 (2017)</w:t>
            </w:r>
          </w:p>
        </w:tc>
        <w:tc>
          <w:tcPr>
            <w:tcW w:w="1170" w:type="dxa"/>
            <w:shd w:val="clear" w:color="auto" w:fill="auto"/>
            <w:noWrap/>
            <w:vAlign w:val="center"/>
          </w:tcPr>
          <w:p w:rsidR="003F5ADC" w:rsidRPr="00800709" w:rsidRDefault="003F5ADC" w:rsidP="003F5ADC">
            <w:pPr>
              <w:spacing w:after="0" w:line="240" w:lineRule="auto"/>
              <w:rPr>
                <w:rFonts w:ascii="Arial" w:eastAsia="Times New Roman" w:hAnsi="Arial" w:cs="Arial"/>
                <w:color w:val="222222"/>
                <w:sz w:val="20"/>
                <w:szCs w:val="20"/>
                <w:lang w:val="en-GB"/>
              </w:rPr>
            </w:pPr>
          </w:p>
        </w:tc>
        <w:tc>
          <w:tcPr>
            <w:tcW w:w="1768" w:type="dxa"/>
            <w:shd w:val="clear" w:color="auto" w:fill="auto"/>
            <w:noWrap/>
            <w:vAlign w:val="center"/>
          </w:tcPr>
          <w:p w:rsidR="003F5ADC" w:rsidRPr="00800709" w:rsidRDefault="003F5ADC" w:rsidP="003F5ADC">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3F5ADC" w:rsidRPr="00800709" w:rsidRDefault="003F5ADC" w:rsidP="003F5AD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Indicators are measured at least once in 2 years. Measurement for the year 2018 is in progress.</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780"/>
        </w:trPr>
        <w:tc>
          <w:tcPr>
            <w:tcW w:w="14375" w:type="dxa"/>
            <w:gridSpan w:val="7"/>
            <w:shd w:val="clear" w:color="000000" w:fill="F7C3AA"/>
            <w:vAlign w:val="center"/>
            <w:hideMark/>
          </w:tcPr>
          <w:p w:rsidR="00F55C99" w:rsidRPr="00800709" w:rsidRDefault="000240A1" w:rsidP="003F5ADC">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4. 1: </w:t>
            </w:r>
            <w:bookmarkStart w:id="12" w:name="_Toc400107302"/>
            <w:r w:rsidR="003F5ADC" w:rsidRPr="00800709">
              <w:rPr>
                <w:rFonts w:ascii="Arial" w:eastAsia="Times New Roman" w:hAnsi="Arial" w:cs="Arial"/>
                <w:color w:val="222222"/>
                <w:sz w:val="20"/>
                <w:szCs w:val="20"/>
                <w:lang w:val="en-GB"/>
              </w:rPr>
              <w:t xml:space="preserve">Improving administrative procedures and ensuring that procedures before state administration bodies and public administration bodies and organisations when deciding on rights, obligations and legal interests of citizens and other entities are in accordance with principles of good </w:t>
            </w:r>
            <w:bookmarkEnd w:id="12"/>
            <w:r w:rsidR="003F5ADC" w:rsidRPr="00800709">
              <w:rPr>
                <w:rFonts w:ascii="Arial" w:eastAsia="Times New Roman" w:hAnsi="Arial" w:cs="Arial"/>
                <w:color w:val="222222"/>
                <w:sz w:val="20"/>
                <w:szCs w:val="20"/>
                <w:lang w:val="en-GB"/>
              </w:rPr>
              <w:t>administration</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3436F2" w:rsidP="003436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laws harmonised with the GAP Law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1.5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15.00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15.60</w:t>
            </w:r>
          </w:p>
        </w:tc>
        <w:tc>
          <w:tcPr>
            <w:tcW w:w="5417" w:type="dxa"/>
            <w:shd w:val="clear" w:color="auto" w:fill="auto"/>
            <w:noWrap/>
            <w:vAlign w:val="center"/>
            <w:hideMark/>
          </w:tcPr>
          <w:p w:rsidR="00F55C99" w:rsidRPr="00800709" w:rsidRDefault="00F55C99" w:rsidP="003436F2">
            <w:pPr>
              <w:spacing w:after="0" w:line="240" w:lineRule="auto"/>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42 </w:t>
            </w:r>
            <w:r w:rsidR="003436F2" w:rsidRPr="00800709">
              <w:rPr>
                <w:rFonts w:ascii="Arial" w:eastAsia="Times New Roman" w:hAnsi="Arial" w:cs="Arial"/>
                <w:color w:val="222222"/>
                <w:sz w:val="18"/>
                <w:szCs w:val="18"/>
                <w:lang w:val="en-GB"/>
              </w:rPr>
              <w:t xml:space="preserve">additional laws or </w:t>
            </w:r>
            <w:r w:rsidRPr="00800709">
              <w:rPr>
                <w:rFonts w:ascii="Arial" w:eastAsia="Times New Roman" w:hAnsi="Arial" w:cs="Arial"/>
                <w:color w:val="222222"/>
                <w:sz w:val="18"/>
                <w:szCs w:val="18"/>
                <w:lang w:val="en-GB"/>
              </w:rPr>
              <w:t>15</w:t>
            </w:r>
            <w:r w:rsidR="003436F2" w:rsidRPr="00800709">
              <w:rPr>
                <w:rFonts w:ascii="Arial" w:eastAsia="Times New Roman" w:hAnsi="Arial" w:cs="Arial"/>
                <w:color w:val="222222"/>
                <w:sz w:val="18"/>
                <w:szCs w:val="18"/>
                <w:lang w:val="en-GB"/>
              </w:rPr>
              <w:t>.</w:t>
            </w:r>
            <w:r w:rsidRPr="00800709">
              <w:rPr>
                <w:rFonts w:ascii="Arial" w:eastAsia="Times New Roman" w:hAnsi="Arial" w:cs="Arial"/>
                <w:color w:val="222222"/>
                <w:sz w:val="18"/>
                <w:szCs w:val="18"/>
                <w:lang w:val="en-GB"/>
              </w:rPr>
              <w:t>6%</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1470"/>
        </w:trPr>
        <w:tc>
          <w:tcPr>
            <w:tcW w:w="2027" w:type="dxa"/>
            <w:shd w:val="clear" w:color="000000" w:fill="FFFFCC"/>
            <w:noWrap/>
            <w:vAlign w:val="center"/>
            <w:hideMark/>
          </w:tcPr>
          <w:p w:rsidR="00F55C99" w:rsidRPr="00800709" w:rsidRDefault="00F55C99" w:rsidP="003436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4.1.1: </w:t>
            </w:r>
            <w:r w:rsidR="003436F2" w:rsidRPr="00800709">
              <w:rPr>
                <w:rFonts w:ascii="Arial" w:eastAsia="Times New Roman" w:hAnsi="Arial" w:cs="Arial"/>
                <w:color w:val="222222"/>
                <w:sz w:val="20"/>
                <w:szCs w:val="20"/>
                <w:lang w:val="en-GB"/>
              </w:rPr>
              <w:t>Draft and adopt the Decree on Single Administrative Point (Article 42 GAP Law)</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7B647A" w:rsidP="003436F2">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3436F2" w:rsidRPr="00800709">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A77EFD" w:rsidP="00A77EFD">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w:t>
            </w:r>
            <w:r w:rsidR="00F55C99" w:rsidRPr="00800709">
              <w:rPr>
                <w:rFonts w:ascii="Arial" w:eastAsia="Times New Roman" w:hAnsi="Arial" w:cs="Arial"/>
                <w:color w:val="222222"/>
                <w:sz w:val="20"/>
                <w:szCs w:val="20"/>
                <w:lang w:val="en-GB"/>
              </w:rPr>
              <w:t xml:space="preserve"> %</w:t>
            </w:r>
          </w:p>
        </w:tc>
        <w:tc>
          <w:tcPr>
            <w:tcW w:w="5417" w:type="dxa"/>
            <w:shd w:val="clear" w:color="auto" w:fill="auto"/>
            <w:vAlign w:val="center"/>
            <w:hideMark/>
          </w:tcPr>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Plans are in place for preparations for adoption of the Decree on single administrative point, based on summarized results and conclusions from practical experience during the implementation of the project supporting units of LSG and town municipalities to establish single administrative points</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The pilot project was implemented providing support to units </w:t>
            </w:r>
            <w:r w:rsidR="00972486" w:rsidRPr="00800709">
              <w:rPr>
                <w:rFonts w:ascii="Arial" w:eastAsia="Times New Roman" w:hAnsi="Arial" w:cs="Arial"/>
                <w:color w:val="222222"/>
                <w:sz w:val="18"/>
                <w:szCs w:val="20"/>
                <w:lang w:val="en-GB"/>
              </w:rPr>
              <w:t>of</w:t>
            </w:r>
            <w:r w:rsidRPr="00800709">
              <w:rPr>
                <w:rFonts w:ascii="Arial" w:eastAsia="Times New Roman" w:hAnsi="Arial" w:cs="Arial"/>
                <w:color w:val="222222"/>
                <w:sz w:val="18"/>
                <w:szCs w:val="20"/>
                <w:lang w:val="en-GB"/>
              </w:rPr>
              <w:t xml:space="preserve"> LSG and town municipalities in establishing single administrative points </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SAP</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and this experience will be the basis for criteria to adopt the Decree on single administrative point</w:t>
            </w:r>
            <w:r w:rsidR="00766E42" w:rsidRPr="00800709">
              <w:rPr>
                <w:rFonts w:ascii="Arial" w:eastAsia="Times New Roman" w:hAnsi="Arial" w:cs="Arial"/>
                <w:color w:val="222222"/>
                <w:sz w:val="18"/>
                <w:szCs w:val="20"/>
                <w:lang w:val="en-GB"/>
              </w:rPr>
              <w:t xml:space="preserve">. </w:t>
            </w:r>
          </w:p>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A public call was invited on </w:t>
            </w:r>
            <w:r w:rsidR="00766E42" w:rsidRPr="00800709">
              <w:rPr>
                <w:rFonts w:ascii="Arial" w:eastAsia="Times New Roman" w:hAnsi="Arial" w:cs="Arial"/>
                <w:color w:val="222222"/>
                <w:sz w:val="18"/>
                <w:szCs w:val="20"/>
                <w:lang w:val="en-GB"/>
              </w:rPr>
              <w:t>12</w:t>
            </w:r>
            <w:r w:rsidRPr="00800709">
              <w:rPr>
                <w:rFonts w:ascii="Arial" w:eastAsia="Times New Roman" w:hAnsi="Arial" w:cs="Arial"/>
                <w:color w:val="222222"/>
                <w:sz w:val="18"/>
                <w:szCs w:val="20"/>
                <w:lang w:val="en-GB"/>
              </w:rPr>
              <w:t xml:space="preserve"> October </w:t>
            </w:r>
            <w:r w:rsidR="00766E42"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Providing support for establishment of single </w:t>
            </w:r>
            <w:r w:rsidR="00972486" w:rsidRPr="00800709">
              <w:rPr>
                <w:rFonts w:ascii="Arial" w:eastAsia="Times New Roman" w:hAnsi="Arial" w:cs="Arial"/>
                <w:color w:val="222222"/>
                <w:sz w:val="18"/>
                <w:szCs w:val="20"/>
                <w:lang w:val="en-GB"/>
              </w:rPr>
              <w:t>administrative</w:t>
            </w:r>
            <w:r w:rsidRPr="00800709">
              <w:rPr>
                <w:rFonts w:ascii="Arial" w:eastAsia="Times New Roman" w:hAnsi="Arial" w:cs="Arial"/>
                <w:color w:val="222222"/>
                <w:sz w:val="18"/>
                <w:szCs w:val="20"/>
                <w:lang w:val="en-GB"/>
              </w:rPr>
              <w:t xml:space="preserve"> points in units of LSG and town municipalities</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On </w:t>
            </w:r>
            <w:r w:rsidR="00766E42" w:rsidRPr="00800709">
              <w:rPr>
                <w:rFonts w:ascii="Arial" w:eastAsia="Times New Roman" w:hAnsi="Arial" w:cs="Arial"/>
                <w:color w:val="222222"/>
                <w:sz w:val="18"/>
                <w:szCs w:val="20"/>
                <w:lang w:val="en-GB"/>
              </w:rPr>
              <w:t>12</w:t>
            </w:r>
            <w:r w:rsidRPr="00800709">
              <w:rPr>
                <w:rFonts w:ascii="Arial" w:eastAsia="Times New Roman" w:hAnsi="Arial" w:cs="Arial"/>
                <w:color w:val="222222"/>
                <w:sz w:val="18"/>
                <w:szCs w:val="20"/>
                <w:lang w:val="en-GB"/>
              </w:rPr>
              <w:t xml:space="preserve"> December 2</w:t>
            </w:r>
            <w:r w:rsidR="00766E42" w:rsidRPr="00800709">
              <w:rPr>
                <w:rFonts w:ascii="Arial" w:eastAsia="Times New Roman" w:hAnsi="Arial" w:cs="Arial"/>
                <w:color w:val="222222"/>
                <w:sz w:val="18"/>
                <w:szCs w:val="20"/>
                <w:lang w:val="en-GB"/>
              </w:rPr>
              <w:t>018</w:t>
            </w:r>
            <w:r w:rsidRPr="00800709">
              <w:rPr>
                <w:rFonts w:ascii="Arial" w:eastAsia="Times New Roman" w:hAnsi="Arial" w:cs="Arial"/>
                <w:color w:val="222222"/>
                <w:sz w:val="18"/>
                <w:szCs w:val="20"/>
                <w:lang w:val="en-GB"/>
              </w:rPr>
              <w:t xml:space="preserve"> agreements were signed with </w:t>
            </w:r>
            <w:r w:rsidR="00766E42" w:rsidRPr="00800709">
              <w:rPr>
                <w:rFonts w:ascii="Arial" w:eastAsia="Times New Roman" w:hAnsi="Arial" w:cs="Arial"/>
                <w:color w:val="222222"/>
                <w:sz w:val="18"/>
                <w:szCs w:val="20"/>
                <w:lang w:val="en-GB"/>
              </w:rPr>
              <w:t xml:space="preserve">8 </w:t>
            </w:r>
            <w:r w:rsidRPr="00800709">
              <w:rPr>
                <w:rFonts w:ascii="Arial" w:eastAsia="Times New Roman" w:hAnsi="Arial" w:cs="Arial"/>
                <w:color w:val="222222"/>
                <w:sz w:val="18"/>
                <w:szCs w:val="20"/>
                <w:lang w:val="en-GB"/>
              </w:rPr>
              <w:t>units of LSG and town municipalities, specifically support was provided to</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towns </w:t>
            </w:r>
            <w:r w:rsidR="00C27350" w:rsidRPr="00800709">
              <w:rPr>
                <w:rFonts w:ascii="Arial" w:eastAsia="Times New Roman" w:hAnsi="Arial" w:cs="Arial"/>
                <w:color w:val="222222"/>
                <w:sz w:val="18"/>
                <w:szCs w:val="20"/>
                <w:lang w:val="en-GB"/>
              </w:rPr>
              <w:t>Kruševac</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Sombor</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Šabac</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and </w:t>
            </w:r>
            <w:r w:rsidR="00C27350" w:rsidRPr="00800709">
              <w:rPr>
                <w:rFonts w:ascii="Arial" w:eastAsia="Times New Roman" w:hAnsi="Arial" w:cs="Arial"/>
                <w:color w:val="222222"/>
                <w:sz w:val="18"/>
                <w:szCs w:val="20"/>
                <w:lang w:val="en-GB"/>
              </w:rPr>
              <w:t>Pirot</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and municipalities </w:t>
            </w:r>
            <w:r w:rsidR="00C27350" w:rsidRPr="00800709">
              <w:rPr>
                <w:rFonts w:ascii="Arial" w:eastAsia="Times New Roman" w:hAnsi="Arial" w:cs="Arial"/>
                <w:color w:val="222222"/>
                <w:sz w:val="18"/>
                <w:szCs w:val="20"/>
                <w:lang w:val="en-GB"/>
              </w:rPr>
              <w:t>Žitište</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Smederevska</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Palanka</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Bela</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Palanka</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and the town municipality </w:t>
            </w:r>
            <w:r w:rsidR="00C27350" w:rsidRPr="00800709">
              <w:rPr>
                <w:rFonts w:ascii="Arial" w:eastAsia="Times New Roman" w:hAnsi="Arial" w:cs="Arial"/>
                <w:color w:val="222222"/>
                <w:sz w:val="18"/>
                <w:szCs w:val="20"/>
                <w:lang w:val="en-GB"/>
              </w:rPr>
              <w:t>Lazarevac</w:t>
            </w:r>
            <w:r w:rsidR="00766E42"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The implementation of the SAP project is </w:t>
            </w:r>
            <w:r w:rsidR="00972486" w:rsidRPr="00800709">
              <w:rPr>
                <w:rFonts w:ascii="Arial" w:eastAsia="Times New Roman" w:hAnsi="Arial" w:cs="Arial"/>
                <w:color w:val="222222"/>
                <w:sz w:val="18"/>
                <w:szCs w:val="20"/>
                <w:lang w:val="en-GB"/>
              </w:rPr>
              <w:t>planned</w:t>
            </w:r>
            <w:r w:rsidRPr="00800709">
              <w:rPr>
                <w:rFonts w:ascii="Arial" w:eastAsia="Times New Roman" w:hAnsi="Arial" w:cs="Arial"/>
                <w:color w:val="222222"/>
                <w:sz w:val="18"/>
                <w:szCs w:val="20"/>
                <w:lang w:val="en-GB"/>
              </w:rPr>
              <w:t xml:space="preserve"> also for the year </w:t>
            </w:r>
            <w:r w:rsidR="00766E42" w:rsidRPr="00800709">
              <w:rPr>
                <w:rFonts w:ascii="Arial" w:eastAsia="Times New Roman" w:hAnsi="Arial" w:cs="Arial"/>
                <w:color w:val="222222"/>
                <w:sz w:val="18"/>
                <w:szCs w:val="20"/>
                <w:lang w:val="en-GB"/>
              </w:rPr>
              <w:t xml:space="preserve">2019. </w:t>
            </w:r>
          </w:p>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A support package is expected from </w:t>
            </w:r>
            <w:r w:rsidR="00C27350" w:rsidRPr="00800709">
              <w:rPr>
                <w:rFonts w:ascii="Arial" w:eastAsia="Times New Roman" w:hAnsi="Arial" w:cs="Arial"/>
                <w:color w:val="222222"/>
                <w:sz w:val="18"/>
                <w:szCs w:val="20"/>
                <w:lang w:val="en-GB"/>
              </w:rPr>
              <w:t>GIZ</w:t>
            </w:r>
            <w:r w:rsidRPr="00800709">
              <w:rPr>
                <w:rFonts w:ascii="Arial" w:eastAsia="Times New Roman" w:hAnsi="Arial" w:cs="Arial"/>
                <w:color w:val="222222"/>
                <w:sz w:val="18"/>
                <w:szCs w:val="20"/>
                <w:lang w:val="en-GB"/>
              </w:rPr>
              <w:t xml:space="preserve"> to support </w:t>
            </w:r>
            <w:r w:rsidR="00972486" w:rsidRPr="00800709">
              <w:rPr>
                <w:rFonts w:ascii="Arial" w:eastAsia="Times New Roman" w:hAnsi="Arial" w:cs="Arial"/>
                <w:color w:val="222222"/>
                <w:sz w:val="18"/>
                <w:szCs w:val="20"/>
                <w:lang w:val="en-GB"/>
              </w:rPr>
              <w:t>units</w:t>
            </w:r>
            <w:r w:rsidRPr="00800709">
              <w:rPr>
                <w:rFonts w:ascii="Arial" w:eastAsia="Times New Roman" w:hAnsi="Arial" w:cs="Arial"/>
                <w:color w:val="222222"/>
                <w:sz w:val="18"/>
                <w:szCs w:val="20"/>
                <w:lang w:val="en-GB"/>
              </w:rPr>
              <w:t xml:space="preserve"> </w:t>
            </w:r>
            <w:r w:rsidR="00972486" w:rsidRPr="00800709">
              <w:rPr>
                <w:rFonts w:ascii="Arial" w:eastAsia="Times New Roman" w:hAnsi="Arial" w:cs="Arial"/>
                <w:color w:val="222222"/>
                <w:sz w:val="18"/>
                <w:szCs w:val="20"/>
                <w:lang w:val="en-GB"/>
              </w:rPr>
              <w:t>of</w:t>
            </w:r>
            <w:r w:rsidRPr="00800709">
              <w:rPr>
                <w:rFonts w:ascii="Arial" w:eastAsia="Times New Roman" w:hAnsi="Arial" w:cs="Arial"/>
                <w:color w:val="222222"/>
                <w:sz w:val="18"/>
                <w:szCs w:val="20"/>
                <w:lang w:val="en-GB"/>
              </w:rPr>
              <w:t xml:space="preserve"> LS</w:t>
            </w:r>
            <w:r w:rsidR="00972486">
              <w:rPr>
                <w:rFonts w:ascii="Arial" w:eastAsia="Times New Roman" w:hAnsi="Arial" w:cs="Arial"/>
                <w:color w:val="222222"/>
                <w:sz w:val="18"/>
                <w:szCs w:val="20"/>
                <w:lang w:val="en-GB"/>
              </w:rPr>
              <w:t>G</w:t>
            </w:r>
            <w:r w:rsidRPr="00800709">
              <w:rPr>
                <w:rFonts w:ascii="Arial" w:eastAsia="Times New Roman" w:hAnsi="Arial" w:cs="Arial"/>
                <w:color w:val="222222"/>
                <w:sz w:val="18"/>
                <w:szCs w:val="20"/>
                <w:lang w:val="en-GB"/>
              </w:rPr>
              <w:t xml:space="preserve"> and town municipalities which received support for the establishment of the single administrative points through the SAP project in </w:t>
            </w:r>
            <w:r w:rsidR="00766E42" w:rsidRPr="00800709">
              <w:rPr>
                <w:rFonts w:ascii="Arial" w:eastAsia="Times New Roman" w:hAnsi="Arial" w:cs="Arial"/>
                <w:color w:val="222222"/>
                <w:sz w:val="18"/>
                <w:szCs w:val="20"/>
                <w:lang w:val="en-GB"/>
              </w:rPr>
              <w:t xml:space="preserve">2018. </w:t>
            </w:r>
          </w:p>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The SAP project is planned to be implemented also in </w:t>
            </w:r>
            <w:r w:rsidR="00766E42" w:rsidRPr="00800709">
              <w:rPr>
                <w:rFonts w:ascii="Arial" w:eastAsia="Times New Roman" w:hAnsi="Arial" w:cs="Arial"/>
                <w:color w:val="222222"/>
                <w:sz w:val="18"/>
                <w:szCs w:val="20"/>
                <w:lang w:val="en-GB"/>
              </w:rPr>
              <w:t>2019.</w:t>
            </w:r>
          </w:p>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Based on summarized results and conclusions from practical experience in implementing the project support for establishment of single administrative point, the Decree is to be adopted on single administrative point</w:t>
            </w:r>
            <w:r w:rsidR="00766E42" w:rsidRPr="00800709">
              <w:rPr>
                <w:rFonts w:ascii="Arial" w:eastAsia="Times New Roman" w:hAnsi="Arial" w:cs="Arial"/>
                <w:color w:val="222222"/>
                <w:sz w:val="18"/>
                <w:szCs w:val="20"/>
                <w:lang w:val="en-GB"/>
              </w:rPr>
              <w:t xml:space="preserve">. </w:t>
            </w:r>
          </w:p>
          <w:p w:rsidR="00766E42" w:rsidRPr="00800709" w:rsidRDefault="003436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Specifically, the units of LSG and town municipalities will submit reports on </w:t>
            </w:r>
            <w:r w:rsidR="00972486" w:rsidRPr="00800709">
              <w:rPr>
                <w:rFonts w:ascii="Arial" w:eastAsia="Times New Roman" w:hAnsi="Arial" w:cs="Arial"/>
                <w:color w:val="222222"/>
                <w:sz w:val="18"/>
                <w:szCs w:val="20"/>
                <w:lang w:val="en-GB"/>
              </w:rPr>
              <w:t>refurbishing</w:t>
            </w:r>
            <w:r w:rsidRPr="00800709">
              <w:rPr>
                <w:rFonts w:ascii="Arial" w:eastAsia="Times New Roman" w:hAnsi="Arial" w:cs="Arial"/>
                <w:color w:val="222222"/>
                <w:sz w:val="18"/>
                <w:szCs w:val="20"/>
                <w:lang w:val="en-GB"/>
              </w:rPr>
              <w:t xml:space="preserve"> the working space intended for </w:t>
            </w:r>
            <w:r w:rsidR="00396599" w:rsidRPr="00800709">
              <w:rPr>
                <w:rFonts w:ascii="Arial" w:eastAsia="Times New Roman" w:hAnsi="Arial" w:cs="Arial"/>
                <w:color w:val="222222"/>
                <w:sz w:val="18"/>
                <w:szCs w:val="20"/>
                <w:lang w:val="en-GB"/>
              </w:rPr>
              <w:t xml:space="preserve">single administrative points, </w:t>
            </w:r>
            <w:r w:rsidR="00972486" w:rsidRPr="00800709">
              <w:rPr>
                <w:rFonts w:ascii="Arial" w:eastAsia="Times New Roman" w:hAnsi="Arial" w:cs="Arial"/>
                <w:color w:val="222222"/>
                <w:sz w:val="18"/>
                <w:szCs w:val="20"/>
                <w:lang w:val="en-GB"/>
              </w:rPr>
              <w:t>branding</w:t>
            </w:r>
            <w:r w:rsidR="00396599" w:rsidRPr="00800709">
              <w:rPr>
                <w:rFonts w:ascii="Arial" w:eastAsia="Times New Roman" w:hAnsi="Arial" w:cs="Arial"/>
                <w:color w:val="222222"/>
                <w:sz w:val="18"/>
                <w:szCs w:val="20"/>
                <w:lang w:val="en-GB"/>
              </w:rPr>
              <w:t xml:space="preserve"> and ensuring all requirements for the establishment of SAP</w:t>
            </w:r>
            <w:r w:rsidR="00766E42" w:rsidRPr="00800709">
              <w:rPr>
                <w:rFonts w:ascii="Arial" w:eastAsia="Times New Roman" w:hAnsi="Arial" w:cs="Arial"/>
                <w:color w:val="222222"/>
                <w:sz w:val="18"/>
                <w:szCs w:val="20"/>
                <w:lang w:val="en-GB"/>
              </w:rPr>
              <w:t xml:space="preserve">. </w:t>
            </w:r>
          </w:p>
          <w:p w:rsidR="00F55C99" w:rsidRPr="00800709" w:rsidRDefault="00396599" w:rsidP="00396599">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Based on the reports the analysis will be conducted as the basis for the adoption of the Decree on single administrative point</w:t>
            </w:r>
            <w:r w:rsidR="00766E42" w:rsidRPr="00800709">
              <w:rPr>
                <w:rFonts w:ascii="Arial" w:eastAsia="Times New Roman" w:hAnsi="Arial" w:cs="Arial"/>
                <w:color w:val="222222"/>
                <w:sz w:val="18"/>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4.1.2: </w:t>
            </w:r>
            <w:r w:rsidR="00396599" w:rsidRPr="00800709">
              <w:rPr>
                <w:rFonts w:ascii="Arial" w:eastAsia="Times New Roman" w:hAnsi="Arial" w:cs="Arial"/>
                <w:color w:val="222222"/>
                <w:sz w:val="20"/>
                <w:szCs w:val="20"/>
                <w:lang w:val="en-GB"/>
              </w:rPr>
              <w:t>Draft proposed changes and amendments to laws regulating special administrative procedures in order to harmonise them with the GAP Law  (about 270 laws)</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center"/>
            <w:hideMark/>
          </w:tcPr>
          <w:p w:rsidR="00F55C99" w:rsidRPr="00800709" w:rsidRDefault="007B647A" w:rsidP="003965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396599" w:rsidRPr="00800709">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2020</w:t>
            </w:r>
          </w:p>
        </w:tc>
        <w:tc>
          <w:tcPr>
            <w:tcW w:w="1768" w:type="dxa"/>
            <w:shd w:val="clear" w:color="auto" w:fill="auto"/>
            <w:noWrap/>
            <w:vAlign w:val="center"/>
            <w:hideMark/>
          </w:tcPr>
          <w:p w:rsidR="00F55C99" w:rsidRPr="00800709" w:rsidRDefault="00A77EFD"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117</w:t>
            </w:r>
            <w:r w:rsidR="00F55C99" w:rsidRPr="00800709">
              <w:rPr>
                <w:rFonts w:ascii="Arial" w:eastAsia="Times New Roman" w:hAnsi="Arial" w:cs="Arial"/>
                <w:color w:val="222222"/>
                <w:sz w:val="20"/>
                <w:szCs w:val="20"/>
                <w:lang w:val="en-GB"/>
              </w:rPr>
              <w:t xml:space="preserve"> %</w:t>
            </w:r>
          </w:p>
        </w:tc>
        <w:tc>
          <w:tcPr>
            <w:tcW w:w="5417" w:type="dxa"/>
            <w:shd w:val="clear" w:color="auto" w:fill="auto"/>
            <w:noWrap/>
            <w:vAlign w:val="center"/>
            <w:hideMark/>
          </w:tcPr>
          <w:p w:rsidR="00F55C99" w:rsidRPr="00800709" w:rsidRDefault="00C85220" w:rsidP="00C85220">
            <w:pPr>
              <w:spacing w:after="0" w:line="240" w:lineRule="auto"/>
              <w:jc w:val="both"/>
              <w:rPr>
                <w:rFonts w:ascii="Arial" w:eastAsia="Times New Roman" w:hAnsi="Arial" w:cs="Arial"/>
                <w:color w:val="000000"/>
                <w:sz w:val="18"/>
                <w:szCs w:val="20"/>
                <w:lang w:val="en-GB"/>
              </w:rPr>
            </w:pPr>
            <w:r w:rsidRPr="00800709">
              <w:rPr>
                <w:rFonts w:ascii="Arial" w:eastAsia="Times New Roman" w:hAnsi="Arial" w:cs="Arial"/>
                <w:color w:val="000000"/>
                <w:sz w:val="18"/>
                <w:szCs w:val="20"/>
                <w:lang w:val="en-GB"/>
              </w:rPr>
              <w:t xml:space="preserve">By the end of </w:t>
            </w:r>
            <w:r w:rsidR="00766E42" w:rsidRPr="00800709">
              <w:rPr>
                <w:rFonts w:ascii="Arial" w:eastAsia="Times New Roman" w:hAnsi="Arial" w:cs="Arial"/>
                <w:color w:val="000000"/>
                <w:sz w:val="18"/>
                <w:szCs w:val="20"/>
                <w:lang w:val="en-GB"/>
              </w:rPr>
              <w:t>2018</w:t>
            </w:r>
            <w:r w:rsidRPr="00800709">
              <w:rPr>
                <w:rFonts w:ascii="Arial" w:eastAsia="Times New Roman" w:hAnsi="Arial" w:cs="Arial"/>
                <w:color w:val="000000"/>
                <w:sz w:val="18"/>
                <w:szCs w:val="20"/>
                <w:lang w:val="en-GB"/>
              </w:rPr>
              <w:t>, 42 separate laws have been harmonised with the LGAP</w:t>
            </w:r>
            <w:r w:rsidR="00766E42" w:rsidRPr="00800709">
              <w:rPr>
                <w:rFonts w:ascii="Arial" w:eastAsia="Times New Roman" w:hAnsi="Arial" w:cs="Arial"/>
                <w:color w:val="000000"/>
                <w:sz w:val="18"/>
                <w:szCs w:val="20"/>
                <w:lang w:val="en-GB"/>
              </w:rPr>
              <w:t>.</w:t>
            </w:r>
            <w:r w:rsidR="00766E42" w:rsidRPr="00800709">
              <w:rPr>
                <w:rFonts w:ascii="Arial" w:hAnsi="Arial" w:cs="Arial"/>
                <w:sz w:val="18"/>
                <w:lang w:val="en-GB"/>
              </w:rPr>
              <w:t xml:space="preserve"> </w:t>
            </w:r>
            <w:r w:rsidRPr="00800709">
              <w:rPr>
                <w:rFonts w:ascii="Arial" w:hAnsi="Arial" w:cs="Arial"/>
                <w:sz w:val="18"/>
                <w:lang w:val="en-GB"/>
              </w:rPr>
              <w:t>The next step planned is to send out to all state administration bodies requests to publish data on civil servants and persons authorized to conduct administrative procedures at the official Internet portals</w:t>
            </w:r>
            <w:r w:rsidR="00766E42" w:rsidRPr="00800709">
              <w:rPr>
                <w:rFonts w:ascii="Arial" w:eastAsia="Times New Roman" w:hAnsi="Arial" w:cs="Arial"/>
                <w:color w:val="000000"/>
                <w:sz w:val="18"/>
                <w:szCs w:val="20"/>
                <w:lang w:val="en-GB"/>
              </w:rPr>
              <w:t>.</w:t>
            </w:r>
          </w:p>
        </w:tc>
      </w:tr>
      <w:tr w:rsidR="002C61A0" w:rsidRPr="00800709" w:rsidTr="006351C3">
        <w:trPr>
          <w:trHeight w:val="690"/>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4.1.4: </w:t>
            </w:r>
            <w:r w:rsidR="00396599" w:rsidRPr="00800709">
              <w:rPr>
                <w:rFonts w:ascii="Arial" w:eastAsia="Times New Roman" w:hAnsi="Arial" w:cs="Arial"/>
                <w:color w:val="222222"/>
                <w:sz w:val="20"/>
                <w:szCs w:val="20"/>
                <w:lang w:val="en-GB"/>
              </w:rPr>
              <w:t>Implementing the electronic portal for archiving of data in order to ensure the application of the Rulebook on supervision over the work of public enforcement officers in performing desktop (indirect) oversight by the Ministry of Justice and the Chamber of Enforcement Officers over the work of enforcement officers</w:t>
            </w:r>
          </w:p>
        </w:tc>
        <w:tc>
          <w:tcPr>
            <w:tcW w:w="1731" w:type="dxa"/>
            <w:shd w:val="clear" w:color="auto" w:fill="auto"/>
            <w:noWrap/>
            <w:vAlign w:val="center"/>
            <w:hideMark/>
          </w:tcPr>
          <w:p w:rsidR="00F55C99" w:rsidRPr="00800709" w:rsidRDefault="00C27350" w:rsidP="003965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w:t>
            </w:r>
            <w:r w:rsidR="00396599" w:rsidRPr="00800709">
              <w:rPr>
                <w:rFonts w:ascii="Arial" w:eastAsia="Times New Roman" w:hAnsi="Arial" w:cs="Arial"/>
                <w:color w:val="222222"/>
                <w:sz w:val="20"/>
                <w:szCs w:val="20"/>
                <w:lang w:val="en-GB"/>
              </w:rPr>
              <w:t>oJ</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center"/>
            <w:hideMark/>
          </w:tcPr>
          <w:p w:rsidR="00F55C99" w:rsidRPr="00800709" w:rsidRDefault="007B647A" w:rsidP="003965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396599" w:rsidRPr="00800709">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w:t>
            </w:r>
          </w:p>
        </w:tc>
        <w:tc>
          <w:tcPr>
            <w:tcW w:w="5417" w:type="dxa"/>
            <w:shd w:val="clear" w:color="auto" w:fill="auto"/>
            <w:noWrap/>
            <w:vAlign w:val="center"/>
            <w:hideMark/>
          </w:tcPr>
          <w:p w:rsidR="00FC6CA7" w:rsidRPr="00800709" w:rsidRDefault="00C85220"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On 8 September 2018 the Rulebook on the manner of maintaining records on enforcement and security procedures and the Rulebook based on which the enforcement officers started providing electronic reports with accompanying acts in </w:t>
            </w:r>
            <w:r w:rsidR="00C27350" w:rsidRPr="00800709">
              <w:rPr>
                <w:rFonts w:ascii="Arial" w:eastAsia="Times New Roman" w:hAnsi="Arial" w:cs="Arial"/>
                <w:color w:val="222222"/>
                <w:sz w:val="18"/>
                <w:szCs w:val="20"/>
                <w:lang w:val="en-GB"/>
              </w:rPr>
              <w:t>pdf</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and</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html</w:t>
            </w:r>
            <w:r w:rsidR="00766E42"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format</w:t>
            </w:r>
            <w:r w:rsidRPr="00800709">
              <w:rPr>
                <w:rFonts w:ascii="Arial" w:eastAsia="Times New Roman" w:hAnsi="Arial" w:cs="Arial"/>
                <w:color w:val="222222"/>
                <w:sz w:val="18"/>
                <w:szCs w:val="20"/>
                <w:lang w:val="en-GB"/>
              </w:rPr>
              <w:t xml:space="preserve"> came into effect</w:t>
            </w:r>
            <w:r w:rsidR="00766E42"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By </w:t>
            </w:r>
            <w:r w:rsidR="00766E42" w:rsidRPr="00800709">
              <w:rPr>
                <w:rFonts w:ascii="Arial" w:eastAsia="Times New Roman" w:hAnsi="Arial" w:cs="Arial"/>
                <w:color w:val="222222"/>
                <w:sz w:val="18"/>
                <w:szCs w:val="20"/>
                <w:lang w:val="en-GB"/>
              </w:rPr>
              <w:t>1</w:t>
            </w:r>
            <w:r w:rsidRPr="00800709">
              <w:rPr>
                <w:rFonts w:ascii="Arial" w:eastAsia="Times New Roman" w:hAnsi="Arial" w:cs="Arial"/>
                <w:color w:val="222222"/>
                <w:sz w:val="18"/>
                <w:szCs w:val="20"/>
                <w:lang w:val="en-GB"/>
              </w:rPr>
              <w:t xml:space="preserve"> January </w:t>
            </w:r>
            <w:r w:rsidR="00766E42" w:rsidRPr="00800709">
              <w:rPr>
                <w:rFonts w:ascii="Arial" w:eastAsia="Times New Roman" w:hAnsi="Arial" w:cs="Arial"/>
                <w:color w:val="222222"/>
                <w:sz w:val="18"/>
                <w:szCs w:val="20"/>
                <w:lang w:val="en-GB"/>
              </w:rPr>
              <w:t>2019</w:t>
            </w:r>
            <w:r w:rsidRPr="00800709">
              <w:rPr>
                <w:rFonts w:ascii="Arial" w:eastAsia="Times New Roman" w:hAnsi="Arial" w:cs="Arial"/>
                <w:color w:val="222222"/>
                <w:sz w:val="18"/>
                <w:szCs w:val="20"/>
                <w:lang w:val="en-GB"/>
              </w:rPr>
              <w:t xml:space="preserve">, enforcement officers provided </w:t>
            </w:r>
            <w:r w:rsidR="00766E42" w:rsidRPr="00800709">
              <w:rPr>
                <w:rFonts w:ascii="Arial" w:eastAsia="Times New Roman" w:hAnsi="Arial" w:cs="Arial"/>
                <w:color w:val="222222"/>
                <w:sz w:val="18"/>
                <w:szCs w:val="20"/>
                <w:lang w:val="en-GB"/>
              </w:rPr>
              <w:t xml:space="preserve">25 gb </w:t>
            </w:r>
            <w:r w:rsidRPr="00800709">
              <w:rPr>
                <w:rFonts w:ascii="Arial" w:eastAsia="Times New Roman" w:hAnsi="Arial" w:cs="Arial"/>
                <w:color w:val="222222"/>
                <w:sz w:val="18"/>
                <w:szCs w:val="20"/>
                <w:lang w:val="en-GB"/>
              </w:rPr>
              <w:t>of data which will be used for electronic supervision. The system is developed, but will be further improved in stages</w:t>
            </w:r>
            <w:r w:rsidR="00766E42" w:rsidRPr="00800709">
              <w:rPr>
                <w:rFonts w:ascii="Arial" w:eastAsia="Times New Roman" w:hAnsi="Arial" w:cs="Arial"/>
                <w:color w:val="222222"/>
                <w:sz w:val="18"/>
                <w:szCs w:val="20"/>
                <w:lang w:val="en-GB"/>
              </w:rPr>
              <w:t>.</w:t>
            </w:r>
          </w:p>
          <w:p w:rsidR="00C85220" w:rsidRPr="00800709" w:rsidRDefault="00766E4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ab/>
            </w:r>
            <w:r w:rsidR="00C85220" w:rsidRPr="00800709">
              <w:rPr>
                <w:rFonts w:ascii="Arial" w:eastAsia="Times New Roman" w:hAnsi="Arial" w:cs="Arial"/>
                <w:color w:val="222222"/>
                <w:sz w:val="18"/>
                <w:szCs w:val="20"/>
                <w:lang w:val="en-GB"/>
              </w:rPr>
              <w:t>conducting a new public procurement procedure for maintenance and further improvement of the system</w:t>
            </w:r>
          </w:p>
          <w:p w:rsidR="00C85220" w:rsidRPr="00800709" w:rsidRDefault="00766E4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ab/>
            </w:r>
            <w:r w:rsidR="00C85220" w:rsidRPr="00800709">
              <w:rPr>
                <w:rFonts w:ascii="Arial" w:eastAsia="Times New Roman" w:hAnsi="Arial" w:cs="Arial"/>
                <w:color w:val="222222"/>
                <w:sz w:val="18"/>
                <w:szCs w:val="20"/>
                <w:lang w:val="en-GB"/>
              </w:rPr>
              <w:t xml:space="preserve">delivering training to civil servants in ministries on use </w:t>
            </w:r>
            <w:r w:rsidR="00972486">
              <w:rPr>
                <w:rFonts w:ascii="Arial" w:eastAsia="Times New Roman" w:hAnsi="Arial" w:cs="Arial"/>
                <w:color w:val="222222"/>
                <w:sz w:val="18"/>
                <w:szCs w:val="20"/>
                <w:lang w:val="en-GB"/>
              </w:rPr>
              <w:t xml:space="preserve">of the </w:t>
            </w:r>
            <w:r w:rsidR="00C85220" w:rsidRPr="00800709">
              <w:rPr>
                <w:rFonts w:ascii="Arial" w:eastAsia="Times New Roman" w:hAnsi="Arial" w:cs="Arial"/>
                <w:color w:val="222222"/>
                <w:sz w:val="18"/>
                <w:szCs w:val="20"/>
                <w:lang w:val="en-GB"/>
              </w:rPr>
              <w:t>system</w:t>
            </w:r>
          </w:p>
          <w:p w:rsidR="00F55C99" w:rsidRPr="00800709" w:rsidRDefault="00766E4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ab/>
            </w:r>
            <w:r w:rsidR="00C85220" w:rsidRPr="00800709">
              <w:rPr>
                <w:rFonts w:ascii="Arial" w:eastAsia="Times New Roman" w:hAnsi="Arial" w:cs="Arial"/>
                <w:color w:val="222222"/>
                <w:sz w:val="18"/>
                <w:szCs w:val="20"/>
                <w:lang w:val="en-GB"/>
              </w:rPr>
              <w:t>improving the system with new reports and new alerts.</w:t>
            </w:r>
          </w:p>
          <w:p w:rsidR="00766E42" w:rsidRPr="00800709" w:rsidRDefault="00766E42" w:rsidP="00766E42">
            <w:pPr>
              <w:spacing w:after="0" w:line="240" w:lineRule="auto"/>
              <w:rPr>
                <w:rFonts w:ascii="Arial" w:eastAsia="Times New Roman" w:hAnsi="Arial" w:cs="Arial"/>
                <w:color w:val="222222"/>
                <w:sz w:val="18"/>
                <w:szCs w:val="20"/>
                <w:lang w:val="en-GB"/>
              </w:rPr>
            </w:pP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4. 2: </w:t>
            </w:r>
            <w:r w:rsidR="00C85220" w:rsidRPr="00800709">
              <w:rPr>
                <w:rFonts w:ascii="Arial" w:eastAsia="Times New Roman" w:hAnsi="Arial" w:cs="Arial"/>
                <w:color w:val="222222"/>
                <w:sz w:val="20"/>
                <w:szCs w:val="20"/>
                <w:lang w:val="en-GB"/>
              </w:rPr>
              <w:t>Reform of the inspection supervision and ensuring better protection of public interest, while reducing administrative costs of inspection supervision and increasing legal certainty of subjects of inspection supervision</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1245"/>
        </w:trPr>
        <w:tc>
          <w:tcPr>
            <w:tcW w:w="3758" w:type="dxa"/>
            <w:gridSpan w:val="2"/>
            <w:shd w:val="clear" w:color="auto" w:fill="auto"/>
            <w:noWrap/>
            <w:vAlign w:val="center"/>
            <w:hideMark/>
          </w:tcPr>
          <w:p w:rsidR="00C85220" w:rsidRPr="00800709" w:rsidRDefault="00C85220" w:rsidP="00C85220">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Number of inspection services using the uniform inspection supervision system (e-Inspector)</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4.00</w:t>
            </w:r>
          </w:p>
        </w:tc>
        <w:tc>
          <w:tcPr>
            <w:tcW w:w="5417" w:type="dxa"/>
            <w:shd w:val="clear" w:color="auto" w:fill="auto"/>
            <w:vAlign w:val="center"/>
            <w:hideMark/>
          </w:tcPr>
          <w:p w:rsidR="00F55C99" w:rsidRPr="00800709" w:rsidRDefault="00C34617" w:rsidP="00C34617">
            <w:pPr>
              <w:tabs>
                <w:tab w:val="left" w:pos="284"/>
              </w:tabs>
              <w:spacing w:after="0" w:line="240" w:lineRule="auto"/>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The </w:t>
            </w:r>
            <w:r w:rsidR="00F55C99" w:rsidRPr="00800709">
              <w:rPr>
                <w:rFonts w:ascii="Arial" w:eastAsia="Times New Roman" w:hAnsi="Arial" w:cs="Arial"/>
                <w:color w:val="222222"/>
                <w:sz w:val="18"/>
                <w:szCs w:val="20"/>
                <w:lang w:val="en-GB"/>
              </w:rPr>
              <w:t xml:space="preserve">4 </w:t>
            </w:r>
            <w:r w:rsidR="00C27350" w:rsidRPr="00800709">
              <w:rPr>
                <w:rFonts w:ascii="Arial" w:eastAsia="Times New Roman" w:hAnsi="Arial" w:cs="Arial"/>
                <w:color w:val="222222"/>
                <w:sz w:val="18"/>
                <w:szCs w:val="20"/>
                <w:lang w:val="en-GB"/>
              </w:rPr>
              <w:t>inspec</w:t>
            </w:r>
            <w:r w:rsidRPr="00800709">
              <w:rPr>
                <w:rFonts w:ascii="Arial" w:eastAsia="Times New Roman" w:hAnsi="Arial" w:cs="Arial"/>
                <w:color w:val="222222"/>
                <w:sz w:val="18"/>
                <w:szCs w:val="20"/>
                <w:lang w:val="en-GB"/>
              </w:rPr>
              <w:t>tion services using the system of integrated inspection are</w:t>
            </w:r>
            <w:r w:rsidR="00F55C99" w:rsidRPr="00800709">
              <w:rPr>
                <w:rFonts w:ascii="Arial" w:eastAsia="Times New Roman" w:hAnsi="Arial" w:cs="Arial"/>
                <w:color w:val="222222"/>
                <w:sz w:val="18"/>
                <w:szCs w:val="20"/>
                <w:lang w:val="en-GB"/>
              </w:rPr>
              <w:t xml:space="preserve">:                                  </w:t>
            </w:r>
            <w:r w:rsidR="00F51E3E" w:rsidRPr="00800709">
              <w:rPr>
                <w:rFonts w:ascii="Arial" w:eastAsia="Times New Roman" w:hAnsi="Arial" w:cs="Arial"/>
                <w:color w:val="222222"/>
                <w:sz w:val="18"/>
                <w:szCs w:val="20"/>
                <w:lang w:val="en-GB"/>
              </w:rPr>
              <w:t xml:space="preserve">                            </w:t>
            </w:r>
            <w:r w:rsidR="00F51E3E" w:rsidRPr="00800709">
              <w:rPr>
                <w:rFonts w:ascii="Arial" w:eastAsia="Times New Roman" w:hAnsi="Arial" w:cs="Arial"/>
                <w:color w:val="222222"/>
                <w:sz w:val="18"/>
                <w:szCs w:val="20"/>
                <w:lang w:val="en-GB"/>
              </w:rPr>
              <w:br/>
              <w:t>1.</w:t>
            </w:r>
            <w:r w:rsidRPr="00800709">
              <w:rPr>
                <w:rFonts w:ascii="Arial" w:eastAsia="Times New Roman" w:hAnsi="Arial" w:cs="Arial"/>
                <w:color w:val="222222"/>
                <w:sz w:val="18"/>
                <w:szCs w:val="20"/>
                <w:lang w:val="en-GB"/>
              </w:rPr>
              <w:t xml:space="preserve"> Administrative inspection</w:t>
            </w:r>
            <w:r w:rsidR="00F51E3E" w:rsidRPr="00800709">
              <w:rPr>
                <w:rFonts w:ascii="Arial" w:eastAsia="Times New Roman" w:hAnsi="Arial" w:cs="Arial"/>
                <w:color w:val="222222"/>
                <w:sz w:val="18"/>
                <w:szCs w:val="20"/>
                <w:lang w:val="en-GB"/>
              </w:rPr>
              <w:br/>
              <w:t>2.</w:t>
            </w:r>
            <w:r w:rsidRPr="00800709">
              <w:rPr>
                <w:rFonts w:ascii="Arial" w:eastAsia="Times New Roman" w:hAnsi="Arial" w:cs="Arial"/>
                <w:color w:val="222222"/>
                <w:sz w:val="18"/>
                <w:szCs w:val="20"/>
                <w:lang w:val="en-GB"/>
              </w:rPr>
              <w:t xml:space="preserve"> Market inspectorate</w:t>
            </w:r>
            <w:r w:rsidR="00F51E3E" w:rsidRPr="00800709">
              <w:rPr>
                <w:rFonts w:ascii="Arial" w:eastAsia="Times New Roman" w:hAnsi="Arial" w:cs="Arial"/>
                <w:color w:val="222222"/>
                <w:sz w:val="18"/>
                <w:szCs w:val="20"/>
                <w:lang w:val="en-GB"/>
              </w:rPr>
              <w:br/>
              <w:t>3.</w:t>
            </w:r>
            <w:r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Sanitar</w:t>
            </w:r>
            <w:r w:rsidRPr="00800709">
              <w:rPr>
                <w:rFonts w:ascii="Arial" w:eastAsia="Times New Roman" w:hAnsi="Arial" w:cs="Arial"/>
                <w:color w:val="222222"/>
                <w:sz w:val="18"/>
                <w:szCs w:val="20"/>
                <w:lang w:val="en-GB"/>
              </w:rPr>
              <w:t>y inspectorate</w:t>
            </w:r>
            <w:r w:rsidR="00F55C99" w:rsidRPr="00800709">
              <w:rPr>
                <w:rFonts w:ascii="Arial" w:eastAsia="Times New Roman" w:hAnsi="Arial" w:cs="Arial"/>
                <w:color w:val="222222"/>
                <w:sz w:val="18"/>
                <w:szCs w:val="20"/>
                <w:lang w:val="en-GB"/>
              </w:rPr>
              <w:br/>
              <w:t xml:space="preserve">4. </w:t>
            </w:r>
            <w:r w:rsidRPr="00800709">
              <w:rPr>
                <w:rFonts w:ascii="Arial" w:eastAsia="Times New Roman" w:hAnsi="Arial" w:cs="Arial"/>
                <w:color w:val="222222"/>
                <w:sz w:val="18"/>
                <w:szCs w:val="20"/>
                <w:lang w:val="en-GB"/>
              </w:rPr>
              <w:t>Labour inspectorate</w:t>
            </w:r>
          </w:p>
        </w:tc>
      </w:tr>
      <w:tr w:rsidR="002C61A0" w:rsidRPr="00800709" w:rsidTr="006351C3">
        <w:trPr>
          <w:trHeight w:val="1020"/>
        </w:trPr>
        <w:tc>
          <w:tcPr>
            <w:tcW w:w="3758" w:type="dxa"/>
            <w:gridSpan w:val="2"/>
            <w:shd w:val="clear" w:color="auto" w:fill="auto"/>
            <w:noWrap/>
            <w:vAlign w:val="center"/>
            <w:hideMark/>
          </w:tcPr>
          <w:p w:rsidR="00C85220" w:rsidRPr="00800709" w:rsidRDefault="00C85220" w:rsidP="00C85220">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reviewed check-lists for inspection and plans for joint inspections (full predictability in the work of inspections)</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9.6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80.00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75.30</w:t>
            </w:r>
          </w:p>
        </w:tc>
        <w:tc>
          <w:tcPr>
            <w:tcW w:w="5417" w:type="dxa"/>
            <w:shd w:val="clear" w:color="auto" w:fill="auto"/>
            <w:vAlign w:val="center"/>
            <w:hideMark/>
          </w:tcPr>
          <w:p w:rsidR="00F55C99" w:rsidRPr="00800709" w:rsidRDefault="00F55C99" w:rsidP="00C34617">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75</w:t>
            </w:r>
            <w:r w:rsidR="00C34617"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3 % (671</w:t>
            </w:r>
            <w:r w:rsidR="00C34617" w:rsidRPr="00800709">
              <w:rPr>
                <w:rFonts w:ascii="Arial" w:eastAsia="Times New Roman" w:hAnsi="Arial" w:cs="Arial"/>
                <w:color w:val="222222"/>
                <w:sz w:val="18"/>
                <w:szCs w:val="20"/>
                <w:lang w:val="en-GB"/>
              </w:rPr>
              <w:t xml:space="preserve"> updated</w:t>
            </w:r>
            <w:r w:rsidRPr="00800709">
              <w:rPr>
                <w:rFonts w:ascii="Arial" w:eastAsia="Times New Roman" w:hAnsi="Arial" w:cs="Arial"/>
                <w:color w:val="222222"/>
                <w:sz w:val="18"/>
                <w:szCs w:val="20"/>
                <w:lang w:val="en-GB"/>
              </w:rPr>
              <w:t xml:space="preserve">, </w:t>
            </w:r>
            <w:r w:rsidR="00C34617" w:rsidRPr="00800709">
              <w:rPr>
                <w:rFonts w:ascii="Arial" w:eastAsia="Times New Roman" w:hAnsi="Arial" w:cs="Arial"/>
                <w:color w:val="222222"/>
                <w:sz w:val="18"/>
                <w:szCs w:val="20"/>
                <w:lang w:val="en-GB"/>
              </w:rPr>
              <w:t>7 new ones adopted</w:t>
            </w:r>
            <w:r w:rsidRPr="00800709">
              <w:rPr>
                <w:rFonts w:ascii="Arial" w:eastAsia="Times New Roman" w:hAnsi="Arial" w:cs="Arial"/>
                <w:color w:val="222222"/>
                <w:sz w:val="18"/>
                <w:szCs w:val="20"/>
                <w:lang w:val="en-GB"/>
              </w:rPr>
              <w:t xml:space="preserve"> (</w:t>
            </w:r>
            <w:r w:rsidR="00C34617" w:rsidRPr="00800709">
              <w:rPr>
                <w:rFonts w:ascii="Arial" w:eastAsia="Times New Roman" w:hAnsi="Arial" w:cs="Arial"/>
                <w:color w:val="222222"/>
                <w:sz w:val="18"/>
                <w:szCs w:val="20"/>
                <w:lang w:val="en-GB"/>
              </w:rPr>
              <w:t>total 8</w:t>
            </w:r>
            <w:r w:rsidRPr="00800709">
              <w:rPr>
                <w:rFonts w:ascii="Arial" w:eastAsia="Times New Roman" w:hAnsi="Arial" w:cs="Arial"/>
                <w:color w:val="222222"/>
                <w:sz w:val="18"/>
                <w:szCs w:val="20"/>
                <w:lang w:val="en-GB"/>
              </w:rPr>
              <w:t xml:space="preserve">91), </w:t>
            </w:r>
            <w:r w:rsidR="00C34617" w:rsidRPr="00800709">
              <w:rPr>
                <w:rFonts w:ascii="Arial" w:eastAsia="Times New Roman" w:hAnsi="Arial" w:cs="Arial"/>
                <w:color w:val="222222"/>
                <w:sz w:val="18"/>
                <w:szCs w:val="20"/>
                <w:lang w:val="en-GB"/>
              </w:rPr>
              <w:t>and all check-lists are available at</w:t>
            </w:r>
            <w:r w:rsidRPr="00800709">
              <w:rPr>
                <w:rFonts w:ascii="Arial" w:eastAsia="Times New Roman" w:hAnsi="Arial" w:cs="Arial"/>
                <w:color w:val="222222"/>
                <w:sz w:val="18"/>
                <w:szCs w:val="20"/>
                <w:lang w:val="en-GB"/>
              </w:rPr>
              <w:t xml:space="preserve"> http://inspektor.gov.rs/dokumenta-kontrolne-liste.php, </w:t>
            </w:r>
            <w:r w:rsidR="00C34617" w:rsidRPr="00800709">
              <w:rPr>
                <w:rFonts w:ascii="Arial" w:eastAsia="Times New Roman" w:hAnsi="Arial" w:cs="Arial"/>
                <w:color w:val="222222"/>
                <w:sz w:val="18"/>
                <w:szCs w:val="20"/>
                <w:lang w:val="en-GB"/>
              </w:rPr>
              <w:t>which is 7</w:t>
            </w:r>
            <w:r w:rsidRPr="00800709">
              <w:rPr>
                <w:rFonts w:ascii="Arial" w:eastAsia="Times New Roman" w:hAnsi="Arial" w:cs="Arial"/>
                <w:color w:val="222222"/>
                <w:sz w:val="18"/>
                <w:szCs w:val="20"/>
                <w:lang w:val="en-GB"/>
              </w:rPr>
              <w:t>5</w:t>
            </w:r>
            <w:r w:rsidR="00C34617"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3% </w:t>
            </w:r>
            <w:r w:rsidR="00C34617" w:rsidRPr="00800709">
              <w:rPr>
                <w:rFonts w:ascii="Arial" w:eastAsia="Times New Roman" w:hAnsi="Arial" w:cs="Arial"/>
                <w:color w:val="222222"/>
                <w:sz w:val="18"/>
                <w:szCs w:val="20"/>
                <w:lang w:val="en-GB"/>
              </w:rPr>
              <w:t xml:space="preserve">of the </w:t>
            </w:r>
            <w:r w:rsidR="00972486" w:rsidRPr="00800709">
              <w:rPr>
                <w:rFonts w:ascii="Arial" w:eastAsia="Times New Roman" w:hAnsi="Arial" w:cs="Arial"/>
                <w:color w:val="222222"/>
                <w:sz w:val="18"/>
                <w:szCs w:val="20"/>
                <w:lang w:val="en-GB"/>
              </w:rPr>
              <w:t>total</w:t>
            </w:r>
            <w:r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br/>
            </w:r>
            <w:r w:rsidR="00972486" w:rsidRPr="00800709">
              <w:rPr>
                <w:rFonts w:ascii="Arial" w:eastAsia="Times New Roman" w:hAnsi="Arial" w:cs="Arial"/>
                <w:color w:val="222222"/>
                <w:sz w:val="18"/>
                <w:szCs w:val="20"/>
                <w:lang w:val="en-GB"/>
              </w:rPr>
              <w:t>All</w:t>
            </w:r>
            <w:r w:rsidR="00C34617" w:rsidRPr="00800709">
              <w:rPr>
                <w:rFonts w:ascii="Arial" w:eastAsia="Times New Roman" w:hAnsi="Arial" w:cs="Arial"/>
                <w:color w:val="222222"/>
                <w:sz w:val="18"/>
                <w:szCs w:val="20"/>
                <w:lang w:val="en-GB"/>
              </w:rPr>
              <w:t xml:space="preserve"> 42 sub-domains are developed</w:t>
            </w:r>
            <w:r w:rsidRPr="00800709">
              <w:rPr>
                <w:rFonts w:ascii="Arial" w:eastAsia="Times New Roman" w:hAnsi="Arial" w:cs="Arial"/>
                <w:color w:val="222222"/>
                <w:sz w:val="18"/>
                <w:szCs w:val="20"/>
                <w:lang w:val="en-GB"/>
              </w:rPr>
              <w:t xml:space="preserve"> </w:t>
            </w:r>
            <w:hyperlink r:id="rId15" w:history="1">
              <w:r w:rsidR="00F51E3E" w:rsidRPr="00800709">
                <w:rPr>
                  <w:rStyle w:val="Hyperlink"/>
                  <w:rFonts w:ascii="Arial" w:eastAsia="Times New Roman" w:hAnsi="Arial" w:cs="Arial"/>
                  <w:sz w:val="18"/>
                  <w:szCs w:val="20"/>
                  <w:lang w:val="en-GB"/>
                </w:rPr>
                <w:t>http://inspektor.gov.rs/inspekcije-lista.php</w:t>
              </w:r>
            </w:hyperlink>
            <w:r w:rsidR="00F51E3E"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a</w:t>
            </w:r>
            <w:r w:rsidR="00C34617" w:rsidRPr="00800709">
              <w:rPr>
                <w:rFonts w:ascii="Arial" w:eastAsia="Times New Roman" w:hAnsi="Arial" w:cs="Arial"/>
                <w:color w:val="222222"/>
                <w:sz w:val="18"/>
                <w:szCs w:val="20"/>
                <w:lang w:val="en-GB"/>
              </w:rPr>
              <w:t>nd the new platform is being developed which will additionally enhance the functioning of the sub-domains</w:t>
            </w:r>
            <w:r w:rsidRPr="00800709">
              <w:rPr>
                <w:rFonts w:ascii="Arial" w:eastAsia="Times New Roman" w:hAnsi="Arial" w:cs="Arial"/>
                <w:color w:val="222222"/>
                <w:sz w:val="18"/>
                <w:szCs w:val="20"/>
                <w:lang w:val="en-GB"/>
              </w:rPr>
              <w:t>.</w:t>
            </w:r>
          </w:p>
        </w:tc>
      </w:tr>
      <w:tr w:rsidR="002C61A0" w:rsidRPr="00800709" w:rsidTr="006351C3">
        <w:trPr>
          <w:trHeight w:val="255"/>
        </w:trPr>
        <w:tc>
          <w:tcPr>
            <w:tcW w:w="3758" w:type="dxa"/>
            <w:gridSpan w:val="2"/>
            <w:shd w:val="clear" w:color="auto" w:fill="auto"/>
            <w:noWrap/>
            <w:vAlign w:val="center"/>
            <w:hideMark/>
          </w:tcPr>
          <w:p w:rsidR="00C85220" w:rsidRPr="00800709" w:rsidRDefault="00C85220" w:rsidP="00C85220">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special laws harmonised with the Law on Inspection Supervision</w:t>
            </w:r>
          </w:p>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60.00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18.00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255"/>
        </w:trPr>
        <w:tc>
          <w:tcPr>
            <w:tcW w:w="2027" w:type="dxa"/>
            <w:shd w:val="clear" w:color="000000" w:fill="FFFFCC"/>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4.2.1: </w:t>
            </w:r>
            <w:r w:rsidR="00C34617" w:rsidRPr="00800709">
              <w:rPr>
                <w:rFonts w:ascii="Arial" w:eastAsia="Times New Roman" w:hAnsi="Arial" w:cs="Arial"/>
                <w:color w:val="222222"/>
                <w:sz w:val="20"/>
                <w:szCs w:val="20"/>
                <w:lang w:val="en-GB"/>
              </w:rPr>
              <w:t>Harmonisation of 78 special laws with the Law on Inspection Supervision</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7B647A" w:rsidP="00C3461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C34617" w:rsidRPr="00800709">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F55C99" w:rsidRPr="00800709" w:rsidRDefault="00A62719" w:rsidP="00972486">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By now 11 laws have gone through the procedure for harmonization with the Law on Inspection supervision</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the Law on </w:t>
            </w:r>
            <w:r w:rsidR="00972486" w:rsidRPr="00800709">
              <w:rPr>
                <w:rFonts w:ascii="Arial" w:eastAsia="Times New Roman" w:hAnsi="Arial" w:cs="Arial"/>
                <w:color w:val="222222"/>
                <w:sz w:val="18"/>
                <w:szCs w:val="18"/>
                <w:lang w:val="en-GB"/>
              </w:rPr>
              <w:t>Passenger</w:t>
            </w:r>
            <w:r w:rsidRPr="00800709">
              <w:rPr>
                <w:rFonts w:ascii="Arial" w:eastAsia="Times New Roman" w:hAnsi="Arial" w:cs="Arial"/>
                <w:color w:val="222222"/>
                <w:sz w:val="18"/>
                <w:szCs w:val="18"/>
                <w:lang w:val="en-GB"/>
              </w:rPr>
              <w:t xml:space="preserve"> Transport by Road, the Law on railroads, the Law on Tax Procedure and Tax Administration, the Law on Social protection, the Law on Basic Rights of Veterans, </w:t>
            </w:r>
            <w:r w:rsidR="008A715C" w:rsidRPr="00800709">
              <w:rPr>
                <w:rFonts w:ascii="Arial" w:eastAsia="Times New Roman" w:hAnsi="Arial" w:cs="Arial"/>
                <w:color w:val="222222"/>
                <w:sz w:val="18"/>
                <w:szCs w:val="18"/>
                <w:lang w:val="en-GB"/>
              </w:rPr>
              <w:t>Military Invalids and Families of Fallen Soldiers, the Law on General Consumer Goods, the L</w:t>
            </w:r>
            <w:r w:rsidR="00972486">
              <w:rPr>
                <w:rFonts w:ascii="Arial" w:eastAsia="Times New Roman" w:hAnsi="Arial" w:cs="Arial"/>
                <w:color w:val="222222"/>
                <w:sz w:val="18"/>
                <w:szCs w:val="18"/>
                <w:lang w:val="en-GB"/>
              </w:rPr>
              <w:t>aw on T</w:t>
            </w:r>
            <w:r w:rsidR="008A715C" w:rsidRPr="00800709">
              <w:rPr>
                <w:rFonts w:ascii="Arial" w:eastAsia="Times New Roman" w:hAnsi="Arial" w:cs="Arial"/>
                <w:color w:val="222222"/>
                <w:sz w:val="18"/>
                <w:szCs w:val="18"/>
                <w:lang w:val="en-GB"/>
              </w:rPr>
              <w:t>ouris</w:t>
            </w:r>
            <w:r w:rsidR="00972486">
              <w:rPr>
                <w:rFonts w:ascii="Arial" w:eastAsia="Times New Roman" w:hAnsi="Arial" w:cs="Arial"/>
                <w:color w:val="222222"/>
                <w:sz w:val="18"/>
                <w:szCs w:val="18"/>
                <w:lang w:val="en-GB"/>
              </w:rPr>
              <w:t>m</w:t>
            </w:r>
            <w:r w:rsidR="008A715C" w:rsidRPr="00800709">
              <w:rPr>
                <w:rFonts w:ascii="Arial" w:eastAsia="Times New Roman" w:hAnsi="Arial" w:cs="Arial"/>
                <w:color w:val="222222"/>
                <w:sz w:val="18"/>
                <w:szCs w:val="18"/>
                <w:lang w:val="en-GB"/>
              </w:rPr>
              <w:t>, the Law on Sanitary Inspection, the Law on Tobacco, the Law on Electronic Communications, the Law on Fire Protection</w:t>
            </w:r>
            <w:r w:rsidR="00766E42" w:rsidRPr="00800709">
              <w:rPr>
                <w:rFonts w:ascii="Arial" w:eastAsia="Times New Roman" w:hAnsi="Arial" w:cs="Arial"/>
                <w:color w:val="222222"/>
                <w:sz w:val="18"/>
                <w:szCs w:val="18"/>
                <w:lang w:val="en-GB"/>
              </w:rPr>
              <w:t>).</w:t>
            </w:r>
            <w:r w:rsidR="008A715C" w:rsidRPr="00800709">
              <w:rPr>
                <w:rFonts w:ascii="Arial" w:eastAsia="Times New Roman" w:hAnsi="Arial" w:cs="Arial"/>
                <w:color w:val="222222"/>
                <w:sz w:val="18"/>
                <w:szCs w:val="18"/>
                <w:lang w:val="en-GB"/>
              </w:rPr>
              <w:t xml:space="preserve"> They were not included in the Government operational plan for </w:t>
            </w:r>
            <w:r w:rsidR="00766E42" w:rsidRPr="00800709">
              <w:rPr>
                <w:rFonts w:ascii="Arial" w:eastAsia="Times New Roman" w:hAnsi="Arial" w:cs="Arial"/>
                <w:color w:val="222222"/>
                <w:sz w:val="18"/>
                <w:szCs w:val="18"/>
                <w:lang w:val="en-GB"/>
              </w:rPr>
              <w:t xml:space="preserve">2018, </w:t>
            </w:r>
            <w:r w:rsidR="008A715C" w:rsidRPr="00800709">
              <w:rPr>
                <w:rFonts w:ascii="Arial" w:eastAsia="Times New Roman" w:hAnsi="Arial" w:cs="Arial"/>
                <w:color w:val="222222"/>
                <w:sz w:val="18"/>
                <w:szCs w:val="18"/>
                <w:lang w:val="en-GB"/>
              </w:rPr>
              <w:t>as they were not proposed by the relevant line ministries</w:t>
            </w:r>
            <w:r w:rsidR="00766E42" w:rsidRPr="00800709">
              <w:rPr>
                <w:rFonts w:ascii="Arial" w:eastAsia="Times New Roman" w:hAnsi="Arial" w:cs="Arial"/>
                <w:color w:val="222222"/>
                <w:sz w:val="18"/>
                <w:szCs w:val="18"/>
                <w:lang w:val="en-GB"/>
              </w:rPr>
              <w:t>.</w:t>
            </w:r>
            <w:r w:rsidR="008A715C" w:rsidRPr="00800709">
              <w:rPr>
                <w:rFonts w:ascii="Arial" w:eastAsia="Times New Roman" w:hAnsi="Arial" w:cs="Arial"/>
                <w:color w:val="222222"/>
                <w:sz w:val="18"/>
                <w:szCs w:val="18"/>
                <w:lang w:val="en-GB"/>
              </w:rPr>
              <w:t xml:space="preserve"> In the course of 2019 the </w:t>
            </w:r>
            <w:r w:rsidR="00C27350" w:rsidRPr="00800709">
              <w:rPr>
                <w:rFonts w:ascii="Arial" w:eastAsia="Times New Roman" w:hAnsi="Arial" w:cs="Arial"/>
                <w:color w:val="222222"/>
                <w:sz w:val="18"/>
                <w:szCs w:val="18"/>
                <w:lang w:val="en-GB"/>
              </w:rPr>
              <w:t>MPALG</w:t>
            </w:r>
            <w:r w:rsidR="00766E42" w:rsidRPr="00800709">
              <w:rPr>
                <w:rFonts w:ascii="Arial" w:eastAsia="Times New Roman" w:hAnsi="Arial" w:cs="Arial"/>
                <w:color w:val="222222"/>
                <w:sz w:val="18"/>
                <w:szCs w:val="18"/>
                <w:lang w:val="en-GB"/>
              </w:rPr>
              <w:t xml:space="preserve"> </w:t>
            </w:r>
            <w:r w:rsidR="008A715C" w:rsidRPr="00800709">
              <w:rPr>
                <w:rFonts w:ascii="Arial" w:eastAsia="Times New Roman" w:hAnsi="Arial" w:cs="Arial"/>
                <w:color w:val="222222"/>
                <w:sz w:val="18"/>
                <w:szCs w:val="18"/>
                <w:lang w:val="en-GB"/>
              </w:rPr>
              <w:t xml:space="preserve">will insist that the relevant line ministries </w:t>
            </w:r>
            <w:r w:rsidR="00972486" w:rsidRPr="00800709">
              <w:rPr>
                <w:rFonts w:ascii="Arial" w:eastAsia="Times New Roman" w:hAnsi="Arial" w:cs="Arial"/>
                <w:color w:val="222222"/>
                <w:sz w:val="18"/>
                <w:szCs w:val="18"/>
                <w:lang w:val="en-GB"/>
              </w:rPr>
              <w:t>fulfil</w:t>
            </w:r>
            <w:r w:rsidR="008A715C" w:rsidRPr="00800709">
              <w:rPr>
                <w:rFonts w:ascii="Arial" w:eastAsia="Times New Roman" w:hAnsi="Arial" w:cs="Arial"/>
                <w:color w:val="222222"/>
                <w:sz w:val="18"/>
                <w:szCs w:val="18"/>
                <w:lang w:val="en-GB"/>
              </w:rPr>
              <w:t xml:space="preserve"> their harmonization obligations under the Government decision.</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4.2.2: </w:t>
            </w:r>
            <w:r w:rsidR="00C34617" w:rsidRPr="00800709">
              <w:rPr>
                <w:rFonts w:ascii="Arial" w:eastAsia="Times New Roman" w:hAnsi="Arial" w:cs="Arial"/>
                <w:color w:val="222222"/>
                <w:sz w:val="20"/>
                <w:szCs w:val="20"/>
                <w:lang w:val="en-GB"/>
              </w:rPr>
              <w:t>Discussion of the recommendations from the conducted analysis of work of inspections and implementation of the Law on Inspection Supervision in order to adopt and implement the recommendations by the Coordinating Commission</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0D486E"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1st quarter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vAlign w:val="center"/>
            <w:hideMark/>
          </w:tcPr>
          <w:p w:rsidR="00F55C99" w:rsidRPr="00800709" w:rsidRDefault="008A715C" w:rsidP="008A715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The documents are to be discussed and endorsed at the session of the Coordinating Committee which is being prepared for the beginning of February</w:t>
            </w:r>
            <w:r w:rsidR="00766E42" w:rsidRPr="00800709">
              <w:rPr>
                <w:rFonts w:ascii="Arial" w:eastAsia="Times New Roman" w:hAnsi="Arial" w:cs="Arial"/>
                <w:color w:val="222222"/>
                <w:sz w:val="18"/>
                <w:szCs w:val="18"/>
                <w:lang w:val="en-GB"/>
              </w:rPr>
              <w:t xml:space="preserve"> 2019. </w:t>
            </w:r>
          </w:p>
        </w:tc>
      </w:tr>
      <w:tr w:rsidR="002C61A0" w:rsidRPr="00800709" w:rsidTr="006351C3">
        <w:trPr>
          <w:trHeight w:val="255"/>
        </w:trPr>
        <w:tc>
          <w:tcPr>
            <w:tcW w:w="2027" w:type="dxa"/>
            <w:shd w:val="clear" w:color="000000" w:fill="FFFFCC"/>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4.2.3: </w:t>
            </w:r>
            <w:r w:rsidR="00C34617" w:rsidRPr="00800709">
              <w:rPr>
                <w:rFonts w:ascii="Arial" w:eastAsia="Times New Roman" w:hAnsi="Arial" w:cs="Arial"/>
                <w:color w:val="222222"/>
                <w:sz w:val="20"/>
                <w:szCs w:val="20"/>
                <w:lang w:val="en-GB"/>
              </w:rPr>
              <w:t>Develop and adopt the action plan of the Coordinating Commission to address the identified weaknesses in the implementation of the Law</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8A715C" w:rsidRPr="00800709" w:rsidRDefault="008A715C"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In line with the AP; the Law on Inspection Supervision has been amended. </w:t>
            </w:r>
          </w:p>
          <w:p w:rsidR="00766E42" w:rsidRPr="00800709" w:rsidRDefault="008A715C"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Before that, the ex post analysis on the implementation </w:t>
            </w:r>
            <w:r w:rsidR="00972486">
              <w:rPr>
                <w:rFonts w:ascii="Arial" w:eastAsia="Times New Roman" w:hAnsi="Arial" w:cs="Arial"/>
                <w:color w:val="222222"/>
                <w:sz w:val="18"/>
                <w:szCs w:val="18"/>
                <w:lang w:val="en-GB"/>
              </w:rPr>
              <w:t xml:space="preserve">of the </w:t>
            </w:r>
            <w:r w:rsidRPr="00800709">
              <w:rPr>
                <w:rFonts w:ascii="Arial" w:eastAsia="Times New Roman" w:hAnsi="Arial" w:cs="Arial"/>
                <w:color w:val="222222"/>
                <w:sz w:val="18"/>
                <w:szCs w:val="18"/>
                <w:lang w:val="en-GB"/>
              </w:rPr>
              <w:t>Law was conducted and the Action Plan developed by the Unit supporting the Coordinating Committee for Inspection Supervision</w:t>
            </w:r>
            <w:r w:rsidR="00766E42" w:rsidRPr="00800709">
              <w:rPr>
                <w:rFonts w:ascii="Arial" w:eastAsia="Times New Roman" w:hAnsi="Arial" w:cs="Arial"/>
                <w:color w:val="222222"/>
                <w:sz w:val="18"/>
                <w:szCs w:val="18"/>
                <w:lang w:val="en-GB"/>
              </w:rPr>
              <w:t xml:space="preserve"> http://inspektor.gov.rs/dokumenta_komisije/79/%D0%90%D0%BA%D1%86%D0%B8%D0%BE%D0%BD%D0%B8%20%D0%BF%D0%BB%D0%B0%D0%BD%202018-2020..pdf. </w:t>
            </w:r>
            <w:r w:rsidRPr="00800709">
              <w:rPr>
                <w:rFonts w:ascii="Arial" w:eastAsia="Times New Roman" w:hAnsi="Arial" w:cs="Arial"/>
                <w:color w:val="222222"/>
                <w:sz w:val="18"/>
                <w:szCs w:val="18"/>
                <w:lang w:val="en-GB"/>
              </w:rPr>
              <w:t>This plan includes all activities implemented by the CC</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This activity resulted in the process of changes and amendments to the Law on Inspection Supervision, adopted and in effect as of </w:t>
            </w:r>
            <w:r w:rsidR="00766E42" w:rsidRPr="00800709">
              <w:rPr>
                <w:rFonts w:ascii="Arial" w:eastAsia="Times New Roman" w:hAnsi="Arial" w:cs="Arial"/>
                <w:color w:val="222222"/>
                <w:sz w:val="18"/>
                <w:szCs w:val="18"/>
                <w:lang w:val="en-GB"/>
              </w:rPr>
              <w:t>15</w:t>
            </w:r>
            <w:r w:rsidRPr="00800709">
              <w:rPr>
                <w:rFonts w:ascii="Arial" w:eastAsia="Times New Roman" w:hAnsi="Arial" w:cs="Arial"/>
                <w:color w:val="222222"/>
                <w:sz w:val="18"/>
                <w:szCs w:val="18"/>
                <w:lang w:val="en-GB"/>
              </w:rPr>
              <w:t xml:space="preserve"> December </w:t>
            </w:r>
            <w:r w:rsidR="00766E42" w:rsidRPr="00800709">
              <w:rPr>
                <w:rFonts w:ascii="Arial" w:eastAsia="Times New Roman" w:hAnsi="Arial" w:cs="Arial"/>
                <w:color w:val="222222"/>
                <w:sz w:val="18"/>
                <w:szCs w:val="18"/>
                <w:lang w:val="en-GB"/>
              </w:rPr>
              <w:t>2018. https://www.paragraf.rs/pr</w:t>
            </w:r>
            <w:r w:rsidR="00476A98" w:rsidRPr="00800709">
              <w:rPr>
                <w:rFonts w:ascii="Arial" w:eastAsia="Times New Roman" w:hAnsi="Arial" w:cs="Arial"/>
                <w:color w:val="222222"/>
                <w:sz w:val="18"/>
                <w:szCs w:val="18"/>
                <w:lang w:val="en-GB"/>
              </w:rPr>
              <w:t>description</w:t>
            </w:r>
            <w:r w:rsidR="00766E42" w:rsidRPr="00800709">
              <w:rPr>
                <w:rFonts w:ascii="Arial" w:eastAsia="Times New Roman" w:hAnsi="Arial" w:cs="Arial"/>
                <w:color w:val="222222"/>
                <w:sz w:val="18"/>
                <w:szCs w:val="18"/>
                <w:lang w:val="en-GB"/>
              </w:rPr>
              <w:t xml:space="preserve">i/zakon_o_inspekcijskom_nadzoru.html   </w:t>
            </w:r>
          </w:p>
          <w:p w:rsidR="00F55C99" w:rsidRPr="00800709" w:rsidRDefault="008A715C" w:rsidP="008A715C">
            <w:pPr>
              <w:spacing w:after="0" w:line="240" w:lineRule="auto"/>
              <w:jc w:val="both"/>
              <w:rPr>
                <w:rFonts w:ascii="Tahoma" w:eastAsia="Times New Roman" w:hAnsi="Tahoma" w:cs="Tahoma"/>
                <w:color w:val="000000"/>
                <w:sz w:val="18"/>
                <w:szCs w:val="18"/>
                <w:lang w:val="en-GB"/>
              </w:rPr>
            </w:pPr>
            <w:r w:rsidRPr="00800709">
              <w:rPr>
                <w:rFonts w:ascii="Arial" w:eastAsia="Times New Roman" w:hAnsi="Arial" w:cs="Arial"/>
                <w:color w:val="222222"/>
                <w:sz w:val="18"/>
                <w:szCs w:val="18"/>
                <w:lang w:val="en-GB"/>
              </w:rPr>
              <w:t>All inspection services according to this plan updated and provided, in line with the new guidelines, their check-lists</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All inspection services also adopted their rulebooks on special elements for risk assessment</w:t>
            </w:r>
            <w:r w:rsidR="00766E42"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Planning and reporting has been improved in line with the guidelines provided by the CC adopted as part of the Action Plan</w:t>
            </w:r>
            <w:r w:rsidR="00766E42" w:rsidRPr="00800709">
              <w:rPr>
                <w:rFonts w:ascii="Arial" w:eastAsia="Times New Roman" w:hAnsi="Arial" w:cs="Arial"/>
                <w:color w:val="222222"/>
                <w:sz w:val="18"/>
                <w:szCs w:val="18"/>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4.2.4: </w:t>
            </w:r>
            <w:r w:rsidR="00C34617" w:rsidRPr="00800709">
              <w:rPr>
                <w:rFonts w:ascii="Arial" w:eastAsia="Times New Roman" w:hAnsi="Arial" w:cs="Arial"/>
                <w:color w:val="222222"/>
                <w:sz w:val="20"/>
                <w:szCs w:val="20"/>
                <w:lang w:val="en-GB"/>
              </w:rPr>
              <w:t>Develop the joint information platforms for all inspection services at national level through which modules will be developed – software tool e-Inspector developed</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ITE</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noWrap/>
            <w:vAlign w:val="center"/>
            <w:hideMark/>
          </w:tcPr>
          <w:p w:rsidR="00766E42" w:rsidRPr="00800709" w:rsidRDefault="008A715C"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There were no deviations.</w:t>
            </w:r>
            <w:r w:rsidR="00766E42" w:rsidRPr="00800709">
              <w:rPr>
                <w:rFonts w:ascii="Arial" w:eastAsia="Times New Roman" w:hAnsi="Arial" w:cs="Arial"/>
                <w:color w:val="222222"/>
                <w:sz w:val="18"/>
                <w:szCs w:val="18"/>
                <w:lang w:val="en-GB"/>
              </w:rPr>
              <w:t xml:space="preserve"> </w:t>
            </w:r>
          </w:p>
          <w:p w:rsidR="00766E42" w:rsidRPr="00800709" w:rsidRDefault="00766E42"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1.</w:t>
            </w:r>
            <w:r w:rsidRPr="00800709">
              <w:rPr>
                <w:rFonts w:ascii="Arial" w:eastAsia="Times New Roman" w:hAnsi="Arial" w:cs="Arial"/>
                <w:color w:val="222222"/>
                <w:sz w:val="18"/>
                <w:szCs w:val="18"/>
                <w:lang w:val="en-GB"/>
              </w:rPr>
              <w:tab/>
            </w:r>
            <w:r w:rsidR="008A715C" w:rsidRPr="00800709">
              <w:rPr>
                <w:rFonts w:ascii="Arial" w:eastAsia="Times New Roman" w:hAnsi="Arial" w:cs="Arial"/>
                <w:color w:val="222222"/>
                <w:sz w:val="18"/>
                <w:szCs w:val="18"/>
                <w:lang w:val="en-GB"/>
              </w:rPr>
              <w:t xml:space="preserve">Commissioning of the IS e-Inspector as fully operational in </w:t>
            </w:r>
            <w:r w:rsidRPr="00800709">
              <w:rPr>
                <w:rFonts w:ascii="Arial" w:eastAsia="Times New Roman" w:hAnsi="Arial" w:cs="Arial"/>
                <w:color w:val="222222"/>
                <w:sz w:val="18"/>
                <w:szCs w:val="18"/>
                <w:lang w:val="en-GB"/>
              </w:rPr>
              <w:t xml:space="preserve">4 </w:t>
            </w:r>
            <w:r w:rsidR="00C27350" w:rsidRPr="00800709">
              <w:rPr>
                <w:rFonts w:ascii="Arial" w:eastAsia="Times New Roman" w:hAnsi="Arial" w:cs="Arial"/>
                <w:color w:val="222222"/>
                <w:sz w:val="18"/>
                <w:szCs w:val="18"/>
                <w:lang w:val="en-GB"/>
              </w:rPr>
              <w:t>pilot</w:t>
            </w:r>
            <w:r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inspe</w:t>
            </w:r>
            <w:r w:rsidR="008A715C" w:rsidRPr="00800709">
              <w:rPr>
                <w:rFonts w:ascii="Arial" w:eastAsia="Times New Roman" w:hAnsi="Arial" w:cs="Arial"/>
                <w:color w:val="222222"/>
                <w:sz w:val="18"/>
                <w:szCs w:val="18"/>
                <w:lang w:val="en-GB"/>
              </w:rPr>
              <w:t>ctorates</w:t>
            </w:r>
            <w:r w:rsidRPr="00800709">
              <w:rPr>
                <w:rFonts w:ascii="Arial" w:eastAsia="Times New Roman" w:hAnsi="Arial" w:cs="Arial"/>
                <w:color w:val="222222"/>
                <w:sz w:val="18"/>
                <w:szCs w:val="18"/>
                <w:lang w:val="en-GB"/>
              </w:rPr>
              <w:t>,</w:t>
            </w:r>
          </w:p>
          <w:p w:rsidR="00F55C99" w:rsidRPr="00800709" w:rsidRDefault="00766E42" w:rsidP="008A715C">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2.</w:t>
            </w:r>
            <w:r w:rsidRPr="00800709">
              <w:rPr>
                <w:rFonts w:ascii="Arial" w:eastAsia="Times New Roman" w:hAnsi="Arial" w:cs="Arial"/>
                <w:color w:val="222222"/>
                <w:sz w:val="18"/>
                <w:szCs w:val="18"/>
                <w:lang w:val="en-GB"/>
              </w:rPr>
              <w:tab/>
            </w:r>
            <w:r w:rsidR="008A715C" w:rsidRPr="00800709">
              <w:rPr>
                <w:rFonts w:ascii="Arial" w:eastAsia="Times New Roman" w:hAnsi="Arial" w:cs="Arial"/>
                <w:color w:val="222222"/>
                <w:sz w:val="18"/>
                <w:szCs w:val="18"/>
                <w:lang w:val="en-GB"/>
              </w:rPr>
              <w:t xml:space="preserve">Training of remaining inspectors to work with the </w:t>
            </w:r>
            <w:r w:rsidR="00C27350" w:rsidRPr="00800709">
              <w:rPr>
                <w:rFonts w:ascii="Arial" w:eastAsia="Times New Roman" w:hAnsi="Arial" w:cs="Arial"/>
                <w:color w:val="222222"/>
                <w:sz w:val="18"/>
                <w:szCs w:val="18"/>
                <w:lang w:val="en-GB"/>
              </w:rPr>
              <w:t>IS</w:t>
            </w:r>
            <w:r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e</w:t>
            </w:r>
            <w:r w:rsidR="008A715C" w:rsidRPr="00800709">
              <w:rPr>
                <w:rFonts w:ascii="Arial" w:eastAsia="Times New Roman" w:hAnsi="Arial" w:cs="Arial"/>
                <w:color w:val="222222"/>
                <w:sz w:val="18"/>
                <w:szCs w:val="18"/>
                <w:lang w:val="en-GB"/>
              </w:rPr>
              <w:t>-Inspector</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4.2.5: </w:t>
            </w:r>
            <w:r w:rsidR="00C34617" w:rsidRPr="00800709">
              <w:rPr>
                <w:rFonts w:ascii="Arial" w:eastAsia="Times New Roman" w:hAnsi="Arial" w:cs="Arial"/>
                <w:color w:val="222222"/>
                <w:sz w:val="20"/>
                <w:szCs w:val="20"/>
                <w:lang w:val="en-GB"/>
              </w:rPr>
              <w:t>Implement pilot projects with 5 inspection services – first module (tax or sanitary or tourism inspection, market inspection, labour inspection, Administrative Inspectorate, veterinary border)</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ITE</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100 %</w:t>
            </w:r>
          </w:p>
        </w:tc>
        <w:tc>
          <w:tcPr>
            <w:tcW w:w="5417" w:type="dxa"/>
            <w:shd w:val="clear" w:color="auto" w:fill="auto"/>
            <w:vAlign w:val="center"/>
            <w:hideMark/>
          </w:tcPr>
          <w:p w:rsidR="002C61A0" w:rsidRPr="00800709" w:rsidRDefault="008A715C"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Training delivered for 8</w:t>
            </w:r>
            <w:r w:rsidR="002C61A0" w:rsidRPr="00800709">
              <w:rPr>
                <w:rFonts w:ascii="Arial" w:eastAsia="Times New Roman" w:hAnsi="Arial" w:cs="Arial"/>
                <w:color w:val="222222"/>
                <w:sz w:val="18"/>
                <w:szCs w:val="18"/>
                <w:lang w:val="en-GB"/>
              </w:rPr>
              <w:t xml:space="preserve">36 </w:t>
            </w:r>
            <w:r w:rsidR="00C27350" w:rsidRPr="00800709">
              <w:rPr>
                <w:rFonts w:ascii="Arial" w:eastAsia="Times New Roman" w:hAnsi="Arial" w:cs="Arial"/>
                <w:color w:val="222222"/>
                <w:sz w:val="18"/>
                <w:szCs w:val="18"/>
                <w:lang w:val="en-GB"/>
              </w:rPr>
              <w:t>inspe</w:t>
            </w:r>
            <w:r w:rsidRPr="00800709">
              <w:rPr>
                <w:rFonts w:ascii="Arial" w:eastAsia="Times New Roman" w:hAnsi="Arial" w:cs="Arial"/>
                <w:color w:val="222222"/>
                <w:sz w:val="18"/>
                <w:szCs w:val="18"/>
                <w:lang w:val="en-GB"/>
              </w:rPr>
              <w:t>c</w:t>
            </w:r>
            <w:r w:rsidR="00C27350" w:rsidRPr="00800709">
              <w:rPr>
                <w:rFonts w:ascii="Arial" w:eastAsia="Times New Roman" w:hAnsi="Arial" w:cs="Arial"/>
                <w:color w:val="222222"/>
                <w:sz w:val="18"/>
                <w:szCs w:val="18"/>
                <w:lang w:val="en-GB"/>
              </w:rPr>
              <w:t>tor</w:t>
            </w:r>
            <w:r w:rsidRPr="00800709">
              <w:rPr>
                <w:rFonts w:ascii="Arial" w:eastAsia="Times New Roman" w:hAnsi="Arial" w:cs="Arial"/>
                <w:color w:val="222222"/>
                <w:sz w:val="18"/>
                <w:szCs w:val="18"/>
                <w:lang w:val="en-GB"/>
              </w:rPr>
              <w:t xml:space="preserve">s from </w:t>
            </w:r>
            <w:r w:rsidR="002C61A0" w:rsidRPr="00800709">
              <w:rPr>
                <w:rFonts w:ascii="Arial" w:eastAsia="Times New Roman" w:hAnsi="Arial" w:cs="Arial"/>
                <w:color w:val="222222"/>
                <w:sz w:val="18"/>
                <w:szCs w:val="18"/>
                <w:lang w:val="en-GB"/>
              </w:rPr>
              <w:t xml:space="preserve">4 </w:t>
            </w:r>
            <w:r w:rsidR="00C27350" w:rsidRPr="00800709">
              <w:rPr>
                <w:rFonts w:ascii="Arial" w:eastAsia="Times New Roman" w:hAnsi="Arial" w:cs="Arial"/>
                <w:color w:val="222222"/>
                <w:sz w:val="18"/>
                <w:szCs w:val="18"/>
                <w:lang w:val="en-GB"/>
              </w:rPr>
              <w:t>pilot</w:t>
            </w:r>
            <w:r w:rsidR="002C61A0"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inspe</w:t>
            </w:r>
            <w:r w:rsidRPr="00800709">
              <w:rPr>
                <w:rFonts w:ascii="Arial" w:eastAsia="Times New Roman" w:hAnsi="Arial" w:cs="Arial"/>
                <w:color w:val="222222"/>
                <w:sz w:val="18"/>
                <w:szCs w:val="18"/>
                <w:lang w:val="en-GB"/>
              </w:rPr>
              <w:t>ction services</w:t>
            </w:r>
            <w:r w:rsidR="002C61A0" w:rsidRPr="00800709">
              <w:rPr>
                <w:rFonts w:ascii="Arial" w:eastAsia="Times New Roman" w:hAnsi="Arial" w:cs="Arial"/>
                <w:color w:val="222222"/>
                <w:sz w:val="18"/>
                <w:szCs w:val="18"/>
                <w:lang w:val="en-GB"/>
              </w:rPr>
              <w:t xml:space="preserve">: </w:t>
            </w:r>
          </w:p>
          <w:p w:rsidR="002C61A0" w:rsidRPr="00800709" w:rsidRDefault="002C61A0"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1.</w:t>
            </w:r>
            <w:r w:rsidRPr="00800709">
              <w:rPr>
                <w:rFonts w:ascii="Arial" w:eastAsia="Times New Roman" w:hAnsi="Arial" w:cs="Arial"/>
                <w:color w:val="222222"/>
                <w:sz w:val="18"/>
                <w:szCs w:val="18"/>
                <w:lang w:val="en-GB"/>
              </w:rPr>
              <w:tab/>
            </w:r>
            <w:r w:rsidR="008A715C" w:rsidRPr="00800709">
              <w:rPr>
                <w:rFonts w:ascii="Arial" w:eastAsia="Times New Roman" w:hAnsi="Arial" w:cs="Arial"/>
                <w:color w:val="222222"/>
                <w:sz w:val="18"/>
                <w:szCs w:val="18"/>
                <w:lang w:val="en-GB"/>
              </w:rPr>
              <w:t>Administrative inspectorate</w:t>
            </w:r>
          </w:p>
          <w:p w:rsidR="002C61A0" w:rsidRPr="00800709" w:rsidRDefault="002C61A0"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2.</w:t>
            </w:r>
            <w:r w:rsidRPr="00800709">
              <w:rPr>
                <w:rFonts w:ascii="Arial" w:eastAsia="Times New Roman" w:hAnsi="Arial" w:cs="Arial"/>
                <w:color w:val="222222"/>
                <w:sz w:val="18"/>
                <w:szCs w:val="18"/>
                <w:lang w:val="en-GB"/>
              </w:rPr>
              <w:tab/>
            </w:r>
            <w:r w:rsidR="008A715C" w:rsidRPr="00800709">
              <w:rPr>
                <w:rFonts w:ascii="Arial" w:eastAsia="Times New Roman" w:hAnsi="Arial" w:cs="Arial"/>
                <w:color w:val="222222"/>
                <w:sz w:val="18"/>
                <w:szCs w:val="18"/>
                <w:lang w:val="en-GB"/>
              </w:rPr>
              <w:t>Market inspectorate</w:t>
            </w:r>
          </w:p>
          <w:p w:rsidR="002C61A0" w:rsidRPr="00800709" w:rsidRDefault="002C61A0"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3.</w:t>
            </w:r>
            <w:r w:rsidRPr="00800709">
              <w:rPr>
                <w:rFonts w:ascii="Arial" w:eastAsia="Times New Roman" w:hAnsi="Arial" w:cs="Arial"/>
                <w:color w:val="222222"/>
                <w:sz w:val="18"/>
                <w:szCs w:val="18"/>
                <w:lang w:val="en-GB"/>
              </w:rPr>
              <w:tab/>
            </w:r>
            <w:r w:rsidR="00C27350" w:rsidRPr="00800709">
              <w:rPr>
                <w:rFonts w:ascii="Arial" w:eastAsia="Times New Roman" w:hAnsi="Arial" w:cs="Arial"/>
                <w:color w:val="222222"/>
                <w:sz w:val="18"/>
                <w:szCs w:val="18"/>
                <w:lang w:val="en-GB"/>
              </w:rPr>
              <w:t>Sanitar</w:t>
            </w:r>
            <w:r w:rsidR="008A715C" w:rsidRPr="00800709">
              <w:rPr>
                <w:rFonts w:ascii="Arial" w:eastAsia="Times New Roman" w:hAnsi="Arial" w:cs="Arial"/>
                <w:color w:val="222222"/>
                <w:sz w:val="18"/>
                <w:szCs w:val="18"/>
                <w:lang w:val="en-GB"/>
              </w:rPr>
              <w:t>y inspectorate</w:t>
            </w:r>
          </w:p>
          <w:p w:rsidR="002C61A0" w:rsidRPr="00800709" w:rsidRDefault="002C61A0"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4.</w:t>
            </w:r>
            <w:r w:rsidRPr="00800709">
              <w:rPr>
                <w:rFonts w:ascii="Arial" w:eastAsia="Times New Roman" w:hAnsi="Arial" w:cs="Arial"/>
                <w:color w:val="222222"/>
                <w:sz w:val="18"/>
                <w:szCs w:val="18"/>
                <w:lang w:val="en-GB"/>
              </w:rPr>
              <w:tab/>
            </w:r>
            <w:r w:rsidR="008A715C" w:rsidRPr="00800709">
              <w:rPr>
                <w:rFonts w:ascii="Arial" w:eastAsia="Times New Roman" w:hAnsi="Arial" w:cs="Arial"/>
                <w:color w:val="222222"/>
                <w:sz w:val="18"/>
                <w:szCs w:val="18"/>
                <w:lang w:val="en-GB"/>
              </w:rPr>
              <w:t>Labour inspectorate</w:t>
            </w:r>
          </w:p>
          <w:p w:rsidR="002C61A0" w:rsidRPr="00800709" w:rsidRDefault="000A1AEF" w:rsidP="00F51E3E">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training is competed of all inspectors to work in the field for the </w:t>
            </w:r>
            <w:r w:rsidR="002C61A0" w:rsidRPr="00800709">
              <w:rPr>
                <w:rFonts w:ascii="Arial" w:eastAsia="Times New Roman" w:hAnsi="Arial" w:cs="Arial"/>
                <w:color w:val="222222"/>
                <w:sz w:val="18"/>
                <w:szCs w:val="18"/>
                <w:lang w:val="en-GB"/>
              </w:rPr>
              <w:t xml:space="preserve">4 </w:t>
            </w:r>
            <w:r w:rsidR="00C27350" w:rsidRPr="00800709">
              <w:rPr>
                <w:rFonts w:ascii="Arial" w:eastAsia="Times New Roman" w:hAnsi="Arial" w:cs="Arial"/>
                <w:color w:val="222222"/>
                <w:sz w:val="18"/>
                <w:szCs w:val="18"/>
                <w:lang w:val="en-GB"/>
              </w:rPr>
              <w:t>pilot</w:t>
            </w:r>
            <w:r w:rsidR="002C61A0" w:rsidRPr="00800709">
              <w:rPr>
                <w:rFonts w:ascii="Arial" w:eastAsia="Times New Roman" w:hAnsi="Arial" w:cs="Arial"/>
                <w:color w:val="222222"/>
                <w:sz w:val="18"/>
                <w:szCs w:val="18"/>
                <w:lang w:val="en-GB"/>
              </w:rPr>
              <w:t xml:space="preserve"> </w:t>
            </w:r>
            <w:r w:rsidR="00C27350" w:rsidRPr="00800709">
              <w:rPr>
                <w:rFonts w:ascii="Arial" w:eastAsia="Times New Roman" w:hAnsi="Arial" w:cs="Arial"/>
                <w:color w:val="222222"/>
                <w:sz w:val="18"/>
                <w:szCs w:val="18"/>
                <w:lang w:val="en-GB"/>
              </w:rPr>
              <w:t>inspe</w:t>
            </w:r>
            <w:r w:rsidRPr="00800709">
              <w:rPr>
                <w:rFonts w:ascii="Arial" w:eastAsia="Times New Roman" w:hAnsi="Arial" w:cs="Arial"/>
                <w:color w:val="222222"/>
                <w:sz w:val="18"/>
                <w:szCs w:val="18"/>
                <w:lang w:val="en-GB"/>
              </w:rPr>
              <w:t>ction services to use the IS equipment</w:t>
            </w:r>
            <w:r w:rsidR="002C61A0" w:rsidRPr="00800709">
              <w:rPr>
                <w:rFonts w:ascii="Arial" w:eastAsia="Times New Roman" w:hAnsi="Arial" w:cs="Arial"/>
                <w:color w:val="222222"/>
                <w:sz w:val="18"/>
                <w:szCs w:val="18"/>
                <w:lang w:val="en-GB"/>
              </w:rPr>
              <w:t>.</w:t>
            </w:r>
          </w:p>
          <w:p w:rsidR="00F55C99" w:rsidRPr="00800709" w:rsidRDefault="00C27350" w:rsidP="00972486">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N</w:t>
            </w:r>
            <w:r w:rsidR="000A1AEF" w:rsidRPr="00800709">
              <w:rPr>
                <w:rFonts w:ascii="Arial" w:eastAsia="Times New Roman" w:hAnsi="Arial" w:cs="Arial"/>
                <w:color w:val="222222"/>
                <w:sz w:val="18"/>
                <w:szCs w:val="18"/>
                <w:lang w:val="en-GB"/>
              </w:rPr>
              <w:t>OTE</w:t>
            </w:r>
            <w:r w:rsidR="002C61A0" w:rsidRPr="00800709">
              <w:rPr>
                <w:rFonts w:ascii="Arial" w:eastAsia="Times New Roman" w:hAnsi="Arial" w:cs="Arial"/>
                <w:color w:val="222222"/>
                <w:sz w:val="18"/>
                <w:szCs w:val="18"/>
                <w:lang w:val="en-GB"/>
              </w:rPr>
              <w:t xml:space="preserve">: </w:t>
            </w:r>
            <w:r w:rsidR="000A1AEF" w:rsidRPr="00800709">
              <w:rPr>
                <w:rFonts w:ascii="Arial" w:eastAsia="Times New Roman" w:hAnsi="Arial" w:cs="Arial"/>
                <w:color w:val="222222"/>
                <w:sz w:val="18"/>
                <w:szCs w:val="18"/>
                <w:lang w:val="en-GB"/>
              </w:rPr>
              <w:t xml:space="preserve">error in </w:t>
            </w:r>
            <w:r w:rsidR="00972486" w:rsidRPr="00800709">
              <w:rPr>
                <w:rFonts w:ascii="Arial" w:eastAsia="Times New Roman" w:hAnsi="Arial" w:cs="Arial"/>
                <w:color w:val="222222"/>
                <w:sz w:val="18"/>
                <w:szCs w:val="18"/>
                <w:lang w:val="en-GB"/>
              </w:rPr>
              <w:t>description</w:t>
            </w:r>
            <w:r w:rsidR="002C61A0"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A</w:t>
            </w:r>
            <w:r w:rsidR="002C61A0" w:rsidRPr="00800709">
              <w:rPr>
                <w:rFonts w:ascii="Arial" w:eastAsia="Times New Roman" w:hAnsi="Arial" w:cs="Arial"/>
                <w:color w:val="222222"/>
                <w:sz w:val="18"/>
                <w:szCs w:val="18"/>
                <w:lang w:val="en-GB"/>
              </w:rPr>
              <w:t xml:space="preserve">5. </w:t>
            </w:r>
            <w:r w:rsidR="000A1AEF" w:rsidRPr="00800709">
              <w:rPr>
                <w:rFonts w:ascii="Arial" w:eastAsia="Times New Roman" w:hAnsi="Arial" w:cs="Arial"/>
                <w:color w:val="222222"/>
                <w:sz w:val="18"/>
                <w:szCs w:val="18"/>
                <w:lang w:val="en-GB"/>
              </w:rPr>
              <w:t xml:space="preserve">Pilot project implemented in </w:t>
            </w:r>
            <w:r w:rsidR="002C61A0" w:rsidRPr="00800709">
              <w:rPr>
                <w:rFonts w:ascii="Arial" w:eastAsia="Times New Roman" w:hAnsi="Arial" w:cs="Arial"/>
                <w:color w:val="222222"/>
                <w:sz w:val="18"/>
                <w:szCs w:val="18"/>
                <w:lang w:val="en-GB"/>
              </w:rPr>
              <w:t xml:space="preserve">4 </w:t>
            </w:r>
            <w:r w:rsidRPr="00800709">
              <w:rPr>
                <w:rFonts w:ascii="Arial" w:eastAsia="Times New Roman" w:hAnsi="Arial" w:cs="Arial"/>
                <w:color w:val="222222"/>
                <w:sz w:val="18"/>
                <w:szCs w:val="18"/>
                <w:lang w:val="en-GB"/>
              </w:rPr>
              <w:t>inspe</w:t>
            </w:r>
            <w:r w:rsidR="000A1AEF" w:rsidRPr="00800709">
              <w:rPr>
                <w:rFonts w:ascii="Arial" w:eastAsia="Times New Roman" w:hAnsi="Arial" w:cs="Arial"/>
                <w:color w:val="222222"/>
                <w:sz w:val="18"/>
                <w:szCs w:val="18"/>
                <w:lang w:val="en-GB"/>
              </w:rPr>
              <w:t xml:space="preserve">ction </w:t>
            </w:r>
            <w:r w:rsidR="00972486" w:rsidRPr="00800709">
              <w:rPr>
                <w:rFonts w:ascii="Arial" w:eastAsia="Times New Roman" w:hAnsi="Arial" w:cs="Arial"/>
                <w:color w:val="222222"/>
                <w:sz w:val="18"/>
                <w:szCs w:val="18"/>
                <w:lang w:val="en-GB"/>
              </w:rPr>
              <w:t>services</w:t>
            </w:r>
            <w:r w:rsidR="002C61A0" w:rsidRPr="00800709">
              <w:rPr>
                <w:rFonts w:ascii="Arial" w:eastAsia="Times New Roman" w:hAnsi="Arial" w:cs="Arial"/>
                <w:color w:val="222222"/>
                <w:sz w:val="18"/>
                <w:szCs w:val="18"/>
                <w:lang w:val="en-GB"/>
              </w:rPr>
              <w:t>.</w:t>
            </w:r>
            <w:r w:rsidR="000A1AEF" w:rsidRPr="00800709">
              <w:rPr>
                <w:rFonts w:ascii="Arial" w:eastAsia="Times New Roman" w:hAnsi="Arial" w:cs="Arial"/>
                <w:color w:val="222222"/>
                <w:sz w:val="18"/>
                <w:szCs w:val="18"/>
                <w:lang w:val="en-GB"/>
              </w:rPr>
              <w:t xml:space="preserve"> The </w:t>
            </w:r>
            <w:r w:rsidRPr="00800709">
              <w:rPr>
                <w:rFonts w:ascii="Arial" w:eastAsia="Times New Roman" w:hAnsi="Arial" w:cs="Arial"/>
                <w:color w:val="222222"/>
                <w:sz w:val="18"/>
                <w:szCs w:val="18"/>
                <w:lang w:val="en-GB"/>
              </w:rPr>
              <w:t>AP</w:t>
            </w:r>
            <w:r w:rsidR="002C61A0" w:rsidRPr="00800709">
              <w:rPr>
                <w:rFonts w:ascii="Arial" w:eastAsia="Times New Roman" w:hAnsi="Arial" w:cs="Arial"/>
                <w:color w:val="222222"/>
                <w:sz w:val="18"/>
                <w:szCs w:val="18"/>
                <w:lang w:val="en-GB"/>
              </w:rPr>
              <w:t xml:space="preserve"> </w:t>
            </w:r>
            <w:r w:rsidR="000A1AEF" w:rsidRPr="00800709">
              <w:rPr>
                <w:rFonts w:ascii="Arial" w:eastAsia="Times New Roman" w:hAnsi="Arial" w:cs="Arial"/>
                <w:color w:val="222222"/>
                <w:sz w:val="18"/>
                <w:szCs w:val="18"/>
                <w:lang w:val="en-GB"/>
              </w:rPr>
              <w:t>also states that they are partners in implementing 4 inspection</w:t>
            </w:r>
            <w:r w:rsidR="00972486">
              <w:rPr>
                <w:rFonts w:ascii="Arial" w:eastAsia="Times New Roman" w:hAnsi="Arial" w:cs="Arial"/>
                <w:color w:val="222222"/>
                <w:sz w:val="18"/>
                <w:szCs w:val="18"/>
                <w:lang w:val="en-GB"/>
              </w:rPr>
              <w:t xml:space="preserve"> </w:t>
            </w:r>
            <w:r w:rsidR="000A1AEF" w:rsidRPr="00800709">
              <w:rPr>
                <w:rFonts w:ascii="Arial" w:eastAsia="Times New Roman" w:hAnsi="Arial" w:cs="Arial"/>
                <w:color w:val="222222"/>
                <w:sz w:val="18"/>
                <w:szCs w:val="18"/>
                <w:lang w:val="en-GB"/>
              </w:rPr>
              <w:t>services</w:t>
            </w:r>
            <w:r w:rsidR="002C61A0" w:rsidRPr="00800709">
              <w:rPr>
                <w:rFonts w:ascii="Arial" w:eastAsia="Times New Roman" w:hAnsi="Arial" w:cs="Arial"/>
                <w:color w:val="222222"/>
                <w:sz w:val="18"/>
                <w:szCs w:val="18"/>
                <w:lang w:val="en-GB"/>
              </w:rPr>
              <w:t>.</w:t>
            </w:r>
            <w:r w:rsidR="00F51E3E" w:rsidRPr="00800709">
              <w:rPr>
                <w:rFonts w:ascii="Arial" w:eastAsia="Times New Roman" w:hAnsi="Arial" w:cs="Arial"/>
                <w:color w:val="222222"/>
                <w:sz w:val="18"/>
                <w:szCs w:val="18"/>
                <w:lang w:val="en-GB"/>
              </w:rPr>
              <w:t xml:space="preserve"> </w:t>
            </w:r>
            <w:r w:rsidR="000A1AEF" w:rsidRPr="00800709">
              <w:rPr>
                <w:rFonts w:ascii="Arial" w:eastAsia="Times New Roman" w:hAnsi="Arial" w:cs="Arial"/>
                <w:color w:val="222222"/>
                <w:sz w:val="18"/>
                <w:szCs w:val="18"/>
                <w:lang w:val="en-GB"/>
              </w:rPr>
              <w:t>Equipping the remaining inspectorates with IS and training of other inspectors who were not covered by the pilots.</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0A1AEF">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4. 3: </w:t>
            </w:r>
            <w:r w:rsidR="000A1AEF" w:rsidRPr="00800709">
              <w:rPr>
                <w:rFonts w:ascii="Arial" w:eastAsia="Times New Roman" w:hAnsi="Arial" w:cs="Arial"/>
                <w:color w:val="222222"/>
                <w:sz w:val="20"/>
                <w:szCs w:val="20"/>
                <w:lang w:val="en-GB"/>
              </w:rPr>
              <w:t xml:space="preserve">Introduction and promotion of mechanisms which ensure quality of public services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vAlign w:val="center"/>
            <w:hideMark/>
          </w:tcPr>
          <w:p w:rsidR="000A1AEF" w:rsidRPr="00800709" w:rsidRDefault="000A1AEF" w:rsidP="000A1AEF">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Number of reports compiled based on surveys of citizens’ satisfaction with the services received from state administration bodies and bodies of LSG</w:t>
            </w:r>
          </w:p>
          <w:p w:rsidR="00F55C99" w:rsidRPr="00800709" w:rsidRDefault="00F55C99" w:rsidP="000A1AEF">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50.00</w:t>
            </w:r>
          </w:p>
        </w:tc>
        <w:tc>
          <w:tcPr>
            <w:tcW w:w="1768" w:type="dxa"/>
            <w:shd w:val="clear" w:color="auto" w:fill="auto"/>
            <w:noWrap/>
            <w:vAlign w:val="center"/>
            <w:hideMark/>
          </w:tcPr>
          <w:p w:rsidR="00F55C99" w:rsidRPr="00800709" w:rsidRDefault="005B151A" w:rsidP="005B151A">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2C61A0" w:rsidRPr="00800709" w:rsidTr="006351C3">
        <w:trPr>
          <w:trHeight w:val="255"/>
        </w:trPr>
        <w:tc>
          <w:tcPr>
            <w:tcW w:w="3758" w:type="dxa"/>
            <w:gridSpan w:val="2"/>
            <w:shd w:val="clear" w:color="auto" w:fill="auto"/>
            <w:noWrap/>
            <w:vAlign w:val="center"/>
            <w:hideMark/>
          </w:tcPr>
          <w:p w:rsidR="000A1AEF" w:rsidRPr="00800709" w:rsidRDefault="000A1AEF" w:rsidP="000A1AEF">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Average quality ranking of training provided in the SKIP centre </w:t>
            </w:r>
          </w:p>
          <w:p w:rsidR="00F55C99" w:rsidRPr="00800709" w:rsidRDefault="00F55C99" w:rsidP="000A1AEF">
            <w:pPr>
              <w:spacing w:after="0" w:line="240" w:lineRule="auto"/>
              <w:rPr>
                <w:rFonts w:ascii="Arial" w:eastAsia="Times New Roman" w:hAnsi="Arial" w:cs="Arial"/>
                <w:color w:val="222222"/>
                <w:sz w:val="20"/>
                <w:szCs w:val="20"/>
                <w:lang w:val="en-GB"/>
              </w:rPr>
            </w:pP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4.50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4C27A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4.3.1: </w:t>
            </w:r>
            <w:r w:rsidR="000A1AEF" w:rsidRPr="00800709">
              <w:rPr>
                <w:rFonts w:ascii="Arial" w:eastAsia="Times New Roman" w:hAnsi="Arial" w:cs="Arial"/>
                <w:color w:val="222222"/>
                <w:sz w:val="20"/>
                <w:szCs w:val="20"/>
                <w:lang w:val="en-GB"/>
              </w:rPr>
              <w:t>Conduct the feasibility study for the use of blockchain</w:t>
            </w:r>
            <w:r w:rsidR="004C27A5" w:rsidRPr="00800709">
              <w:rPr>
                <w:rFonts w:ascii="Arial" w:eastAsia="Times New Roman" w:hAnsi="Arial" w:cs="Arial"/>
                <w:color w:val="222222"/>
                <w:sz w:val="20"/>
                <w:szCs w:val="20"/>
                <w:lang w:val="en-GB"/>
              </w:rPr>
              <w:t xml:space="preserve"> </w:t>
            </w:r>
            <w:r w:rsidR="000A1AEF" w:rsidRPr="00800709">
              <w:rPr>
                <w:rFonts w:ascii="Arial" w:eastAsia="Times New Roman" w:hAnsi="Arial" w:cs="Arial"/>
                <w:color w:val="222222"/>
                <w:sz w:val="20"/>
                <w:szCs w:val="20"/>
                <w:lang w:val="en-GB"/>
              </w:rPr>
              <w:t xml:space="preserve">technologies in the public administration of RS and implement pilot projects according to study recommendations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0A1AEF" w:rsidP="000A1AEF">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Not started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2C61A0" w:rsidRPr="00800709" w:rsidRDefault="004C27A5" w:rsidP="00F51E3E">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Within the feasibility Study, the Gove</w:t>
            </w:r>
            <w:r w:rsidR="005D7E53" w:rsidRPr="00800709">
              <w:rPr>
                <w:rFonts w:ascii="Arial" w:eastAsia="Times New Roman" w:hAnsi="Arial" w:cs="Arial"/>
                <w:color w:val="000000"/>
                <w:sz w:val="18"/>
                <w:szCs w:val="18"/>
                <w:lang w:val="en-GB"/>
              </w:rPr>
              <w:t xml:space="preserve">rnment of the Republic of </w:t>
            </w:r>
            <w:r w:rsidR="00972486">
              <w:rPr>
                <w:rFonts w:ascii="Arial" w:eastAsia="Times New Roman" w:hAnsi="Arial" w:cs="Arial"/>
                <w:color w:val="000000"/>
                <w:sz w:val="18"/>
                <w:szCs w:val="18"/>
                <w:lang w:val="en-GB"/>
              </w:rPr>
              <w:t>K</w:t>
            </w:r>
            <w:r w:rsidR="005D7E53" w:rsidRPr="00800709">
              <w:rPr>
                <w:rFonts w:ascii="Arial" w:eastAsia="Times New Roman" w:hAnsi="Arial" w:cs="Arial"/>
                <w:color w:val="000000"/>
                <w:sz w:val="18"/>
                <w:szCs w:val="18"/>
                <w:lang w:val="en-GB"/>
              </w:rPr>
              <w:t xml:space="preserve">orea, instead of using the </w:t>
            </w:r>
            <w:r w:rsidR="00972486" w:rsidRPr="00800709">
              <w:rPr>
                <w:rFonts w:ascii="Arial" w:eastAsia="Times New Roman" w:hAnsi="Arial" w:cs="Arial"/>
                <w:color w:val="000000"/>
                <w:sz w:val="18"/>
                <w:szCs w:val="18"/>
                <w:lang w:val="en-GB"/>
              </w:rPr>
              <w:t>blockchain</w:t>
            </w:r>
            <w:r w:rsidR="005D7E53" w:rsidRPr="00800709">
              <w:rPr>
                <w:rFonts w:ascii="Arial" w:eastAsia="Times New Roman" w:hAnsi="Arial" w:cs="Arial"/>
                <w:color w:val="000000"/>
                <w:sz w:val="18"/>
                <w:szCs w:val="18"/>
                <w:lang w:val="en-GB"/>
              </w:rPr>
              <w:t xml:space="preserve"> technology, developed the study of using Smart Cities in the Republic </w:t>
            </w:r>
            <w:r w:rsidR="00972486" w:rsidRPr="00800709">
              <w:rPr>
                <w:rFonts w:ascii="Arial" w:eastAsia="Times New Roman" w:hAnsi="Arial" w:cs="Arial"/>
                <w:color w:val="000000"/>
                <w:sz w:val="18"/>
                <w:szCs w:val="18"/>
                <w:lang w:val="en-GB"/>
              </w:rPr>
              <w:t>of</w:t>
            </w:r>
            <w:r w:rsidR="005D7E53" w:rsidRPr="00800709">
              <w:rPr>
                <w:rFonts w:ascii="Arial" w:eastAsia="Times New Roman" w:hAnsi="Arial" w:cs="Arial"/>
                <w:color w:val="000000"/>
                <w:sz w:val="18"/>
                <w:szCs w:val="18"/>
                <w:lang w:val="en-GB"/>
              </w:rPr>
              <w:t xml:space="preserve"> Serbia, which is also, like blockchain, an I</w:t>
            </w:r>
            <w:r w:rsidR="00C27350" w:rsidRPr="00800709">
              <w:rPr>
                <w:rFonts w:ascii="Arial" w:eastAsia="Times New Roman" w:hAnsi="Arial" w:cs="Arial"/>
                <w:color w:val="000000"/>
                <w:sz w:val="18"/>
                <w:szCs w:val="18"/>
                <w:lang w:val="en-GB"/>
              </w:rPr>
              <w:t>oT</w:t>
            </w:r>
            <w:r w:rsidR="002C61A0" w:rsidRPr="00800709">
              <w:rPr>
                <w:rFonts w:ascii="Arial" w:eastAsia="Times New Roman" w:hAnsi="Arial" w:cs="Arial"/>
                <w:color w:val="000000"/>
                <w:sz w:val="18"/>
                <w:szCs w:val="18"/>
                <w:lang w:val="en-GB"/>
              </w:rPr>
              <w:t xml:space="preserve"> </w:t>
            </w:r>
            <w:r w:rsidR="00C27350" w:rsidRPr="00800709">
              <w:rPr>
                <w:rFonts w:ascii="Arial" w:eastAsia="Times New Roman" w:hAnsi="Arial" w:cs="Arial"/>
                <w:color w:val="000000"/>
                <w:sz w:val="18"/>
                <w:szCs w:val="18"/>
                <w:lang w:val="en-GB"/>
              </w:rPr>
              <w:t>te</w:t>
            </w:r>
            <w:r w:rsidR="005D7E53" w:rsidRPr="00800709">
              <w:rPr>
                <w:rFonts w:ascii="Arial" w:eastAsia="Times New Roman" w:hAnsi="Arial" w:cs="Arial"/>
                <w:color w:val="000000"/>
                <w:sz w:val="18"/>
                <w:szCs w:val="18"/>
                <w:lang w:val="en-GB"/>
              </w:rPr>
              <w:t>c</w:t>
            </w:r>
            <w:r w:rsidR="00C27350" w:rsidRPr="00800709">
              <w:rPr>
                <w:rFonts w:ascii="Arial" w:eastAsia="Times New Roman" w:hAnsi="Arial" w:cs="Arial"/>
                <w:color w:val="000000"/>
                <w:sz w:val="18"/>
                <w:szCs w:val="18"/>
                <w:lang w:val="en-GB"/>
              </w:rPr>
              <w:t>hnolog</w:t>
            </w:r>
            <w:r w:rsidR="005D7E53" w:rsidRPr="00800709">
              <w:rPr>
                <w:rFonts w:ascii="Arial" w:eastAsia="Times New Roman" w:hAnsi="Arial" w:cs="Arial"/>
                <w:color w:val="000000"/>
                <w:sz w:val="18"/>
                <w:szCs w:val="18"/>
                <w:lang w:val="en-GB"/>
              </w:rPr>
              <w:t>y</w:t>
            </w:r>
            <w:r w:rsidR="002C61A0" w:rsidRPr="00800709">
              <w:rPr>
                <w:rFonts w:ascii="Arial" w:eastAsia="Times New Roman" w:hAnsi="Arial" w:cs="Arial"/>
                <w:color w:val="000000"/>
                <w:sz w:val="18"/>
                <w:szCs w:val="18"/>
                <w:lang w:val="en-GB"/>
              </w:rPr>
              <w:t>.</w:t>
            </w:r>
          </w:p>
          <w:p w:rsidR="002C61A0" w:rsidRPr="00800709" w:rsidRDefault="005D7E53" w:rsidP="00F51E3E">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By the end of the year it is expected to have a pilot project in two municipalities within the City of Belgrade</w:t>
            </w:r>
            <w:r w:rsidR="002C61A0" w:rsidRPr="00800709">
              <w:rPr>
                <w:rFonts w:ascii="Arial" w:eastAsia="Times New Roman" w:hAnsi="Arial" w:cs="Arial"/>
                <w:color w:val="000000"/>
                <w:sz w:val="18"/>
                <w:szCs w:val="18"/>
                <w:lang w:val="en-GB"/>
              </w:rPr>
              <w:t>.</w:t>
            </w:r>
          </w:p>
          <w:p w:rsidR="00F55C99" w:rsidRPr="00800709" w:rsidRDefault="006351C3" w:rsidP="006351C3">
            <w:pPr>
              <w:spacing w:after="0" w:line="240" w:lineRule="auto"/>
              <w:jc w:val="both"/>
              <w:rPr>
                <w:rFonts w:ascii="Tahoma" w:eastAsia="Times New Roman" w:hAnsi="Tahoma" w:cs="Tahoma"/>
                <w:color w:val="000000"/>
                <w:sz w:val="18"/>
                <w:szCs w:val="18"/>
                <w:lang w:val="en-GB"/>
              </w:rPr>
            </w:pPr>
            <w:r w:rsidRPr="00800709">
              <w:rPr>
                <w:rFonts w:ascii="Arial" w:eastAsia="Times New Roman" w:hAnsi="Arial" w:cs="Arial"/>
                <w:color w:val="000000"/>
                <w:sz w:val="18"/>
                <w:szCs w:val="18"/>
                <w:lang w:val="en-GB"/>
              </w:rPr>
              <w:t xml:space="preserve">Consultations are also underway for conducting the </w:t>
            </w:r>
            <w:r w:rsidR="00972486" w:rsidRPr="00800709">
              <w:rPr>
                <w:rFonts w:ascii="Arial" w:eastAsia="Times New Roman" w:hAnsi="Arial" w:cs="Arial"/>
                <w:color w:val="000000"/>
                <w:sz w:val="18"/>
                <w:szCs w:val="18"/>
                <w:lang w:val="en-GB"/>
              </w:rPr>
              <w:t>blockchain</w:t>
            </w:r>
            <w:r w:rsidRPr="00800709">
              <w:rPr>
                <w:rFonts w:ascii="Arial" w:eastAsia="Times New Roman" w:hAnsi="Arial" w:cs="Arial"/>
                <w:color w:val="000000"/>
                <w:sz w:val="18"/>
                <w:szCs w:val="18"/>
                <w:lang w:val="en-GB"/>
              </w:rPr>
              <w:t xml:space="preserve"> analysis but final deadlines have not yet been set</w:t>
            </w:r>
            <w:r w:rsidR="002C61A0" w:rsidRPr="00800709">
              <w:rPr>
                <w:rFonts w:ascii="Arial" w:eastAsia="Times New Roman" w:hAnsi="Arial" w:cs="Arial"/>
                <w:color w:val="000000"/>
                <w:sz w:val="18"/>
                <w:szCs w:val="18"/>
                <w:lang w:val="en-GB"/>
              </w:rPr>
              <w:t>.</w:t>
            </w:r>
            <w:r w:rsidRPr="00800709">
              <w:rPr>
                <w:rFonts w:ascii="Arial" w:eastAsia="Times New Roman" w:hAnsi="Arial" w:cs="Arial"/>
                <w:color w:val="000000"/>
                <w:sz w:val="18"/>
                <w:szCs w:val="18"/>
                <w:lang w:val="en-GB"/>
              </w:rPr>
              <w:t xml:space="preserve"> During the first </w:t>
            </w:r>
            <w:r w:rsidR="00972486" w:rsidRPr="00800709">
              <w:rPr>
                <w:rFonts w:ascii="Arial" w:eastAsia="Times New Roman" w:hAnsi="Arial" w:cs="Arial"/>
                <w:color w:val="000000"/>
                <w:sz w:val="18"/>
                <w:szCs w:val="18"/>
                <w:lang w:val="en-GB"/>
              </w:rPr>
              <w:t>quarter</w:t>
            </w:r>
            <w:r w:rsidRPr="00800709">
              <w:rPr>
                <w:rFonts w:ascii="Arial" w:eastAsia="Times New Roman" w:hAnsi="Arial" w:cs="Arial"/>
                <w:color w:val="000000"/>
                <w:sz w:val="18"/>
                <w:szCs w:val="18"/>
                <w:lang w:val="en-GB"/>
              </w:rPr>
              <w:t xml:space="preserve"> of </w:t>
            </w:r>
            <w:r w:rsidR="002C61A0" w:rsidRPr="00800709">
              <w:rPr>
                <w:rFonts w:ascii="Arial" w:eastAsia="Times New Roman" w:hAnsi="Arial" w:cs="Arial"/>
                <w:color w:val="000000"/>
                <w:sz w:val="18"/>
                <w:szCs w:val="18"/>
                <w:lang w:val="en-GB"/>
              </w:rPr>
              <w:t xml:space="preserve">2019 </w:t>
            </w:r>
            <w:r w:rsidRPr="00800709">
              <w:rPr>
                <w:rFonts w:ascii="Arial" w:eastAsia="Times New Roman" w:hAnsi="Arial" w:cs="Arial"/>
                <w:color w:val="000000"/>
                <w:sz w:val="18"/>
                <w:szCs w:val="18"/>
                <w:lang w:val="en-GB"/>
              </w:rPr>
              <w:t>it is expected that the complete budget will be developed which is necessary to implement the smart cities project</w:t>
            </w:r>
            <w:r w:rsidR="002C61A0" w:rsidRPr="00800709">
              <w:rPr>
                <w:rFonts w:ascii="Arial" w:eastAsia="Times New Roman" w:hAnsi="Arial" w:cs="Arial"/>
                <w:color w:val="000000"/>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95DBB8"/>
            <w:vAlign w:val="center"/>
            <w:hideMark/>
          </w:tcPr>
          <w:p w:rsidR="00F55C99" w:rsidRPr="00800709" w:rsidRDefault="000240A1" w:rsidP="006351C3">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Specific objective</w:t>
            </w:r>
            <w:r w:rsidR="00F55C99" w:rsidRPr="00800709">
              <w:rPr>
                <w:rFonts w:ascii="Arial" w:eastAsia="Times New Roman" w:hAnsi="Arial" w:cs="Arial"/>
                <w:color w:val="222222"/>
                <w:sz w:val="20"/>
                <w:szCs w:val="20"/>
                <w:lang w:val="en-GB"/>
              </w:rPr>
              <w:t xml:space="preserve"> 5: </w:t>
            </w:r>
            <w:r w:rsidR="006351C3" w:rsidRPr="00800709">
              <w:rPr>
                <w:rFonts w:ascii="Arial" w:eastAsia="Times New Roman" w:hAnsi="Arial" w:cs="Arial"/>
                <w:color w:val="222222"/>
                <w:sz w:val="20"/>
                <w:szCs w:val="20"/>
                <w:lang w:val="en-GB"/>
              </w:rPr>
              <w:t>Increasing citizens’ participation, transparency, improving ethical standards and accountability in performing public administration tasks</w:t>
            </w:r>
          </w:p>
        </w:tc>
      </w:tr>
      <w:tr w:rsidR="00F55C99" w:rsidRPr="00800709" w:rsidTr="006351C3">
        <w:trPr>
          <w:trHeight w:val="255"/>
        </w:trPr>
        <w:tc>
          <w:tcPr>
            <w:tcW w:w="14375" w:type="dxa"/>
            <w:gridSpan w:val="7"/>
            <w:shd w:val="clear" w:color="000000" w:fill="95DBB8"/>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r w:rsidR="00F55C99" w:rsidRPr="00800709">
              <w:rPr>
                <w:rFonts w:ascii="Arial" w:eastAsia="Times New Roman" w:hAnsi="Arial" w:cs="Arial"/>
                <w:b/>
                <w:bCs/>
                <w:color w:val="222222"/>
                <w:sz w:val="20"/>
                <w:szCs w:val="20"/>
                <w:lang w:val="en-GB"/>
              </w:rPr>
              <w:t xml:space="preserve"> </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4C27A5" w:rsidRPr="00800709" w:rsidTr="006351C3">
        <w:trPr>
          <w:trHeight w:val="255"/>
        </w:trPr>
        <w:tc>
          <w:tcPr>
            <w:tcW w:w="3758" w:type="dxa"/>
            <w:gridSpan w:val="2"/>
            <w:shd w:val="clear" w:color="auto" w:fill="auto"/>
            <w:noWrap/>
            <w:vAlign w:val="center"/>
            <w:hideMark/>
          </w:tcPr>
          <w:p w:rsidR="004C27A5" w:rsidRPr="00800709" w:rsidRDefault="006351C3" w:rsidP="004333F1">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Effectiveness of control by independent oversight bodies over authorities (PPA4</w:t>
            </w:r>
            <w:r w:rsidR="004C27A5" w:rsidRPr="00800709">
              <w:rPr>
                <w:rFonts w:ascii="Arial" w:eastAsia="Times New Roman" w:hAnsi="Arial" w:cs="Arial"/>
                <w:color w:val="222222"/>
                <w:sz w:val="20"/>
                <w:szCs w:val="20"/>
                <w:lang w:val="en-GB"/>
              </w:rPr>
              <w:t>)</w:t>
            </w:r>
          </w:p>
        </w:tc>
        <w:tc>
          <w:tcPr>
            <w:tcW w:w="2262" w:type="dxa"/>
            <w:gridSpan w:val="2"/>
            <w:shd w:val="clear" w:color="auto" w:fill="auto"/>
            <w:noWrap/>
            <w:vAlign w:val="center"/>
            <w:hideMark/>
          </w:tcPr>
          <w:p w:rsidR="004C27A5" w:rsidRPr="00800709" w:rsidRDefault="004C27A5" w:rsidP="004C27A5">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 (2017)</w:t>
            </w:r>
          </w:p>
        </w:tc>
        <w:tc>
          <w:tcPr>
            <w:tcW w:w="1170" w:type="dxa"/>
            <w:shd w:val="clear" w:color="auto" w:fill="auto"/>
            <w:noWrap/>
            <w:vAlign w:val="center"/>
          </w:tcPr>
          <w:p w:rsidR="004C27A5" w:rsidRPr="00800709" w:rsidRDefault="004C27A5" w:rsidP="004C27A5">
            <w:pPr>
              <w:spacing w:after="0" w:line="240" w:lineRule="auto"/>
              <w:rPr>
                <w:rFonts w:ascii="Arial" w:eastAsia="Times New Roman" w:hAnsi="Arial" w:cs="Arial"/>
                <w:color w:val="222222"/>
                <w:sz w:val="20"/>
                <w:szCs w:val="20"/>
                <w:lang w:val="en-GB"/>
              </w:rPr>
            </w:pPr>
          </w:p>
        </w:tc>
        <w:tc>
          <w:tcPr>
            <w:tcW w:w="1768" w:type="dxa"/>
            <w:shd w:val="clear" w:color="auto" w:fill="auto"/>
            <w:noWrap/>
            <w:vAlign w:val="center"/>
          </w:tcPr>
          <w:p w:rsidR="004C27A5" w:rsidRPr="00800709" w:rsidRDefault="004C27A5" w:rsidP="004C27A5">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4C27A5" w:rsidRPr="00800709" w:rsidRDefault="006351C3" w:rsidP="006351C3">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Indicators are measured at least once in 2 years. There will be no measurement in </w:t>
            </w:r>
            <w:r w:rsidR="004C27A5" w:rsidRPr="00800709">
              <w:rPr>
                <w:rFonts w:ascii="Arial" w:eastAsia="Times New Roman" w:hAnsi="Arial" w:cs="Arial"/>
                <w:color w:val="222222"/>
                <w:sz w:val="20"/>
                <w:szCs w:val="20"/>
                <w:lang w:val="en-GB"/>
              </w:rPr>
              <w:t xml:space="preserve">2018. </w:t>
            </w:r>
          </w:p>
        </w:tc>
      </w:tr>
      <w:tr w:rsidR="006351C3" w:rsidRPr="00800709" w:rsidTr="006351C3">
        <w:trPr>
          <w:trHeight w:val="255"/>
        </w:trPr>
        <w:tc>
          <w:tcPr>
            <w:tcW w:w="3758" w:type="dxa"/>
            <w:gridSpan w:val="2"/>
            <w:shd w:val="clear" w:color="auto" w:fill="auto"/>
            <w:noWrap/>
            <w:vAlign w:val="center"/>
            <w:hideMark/>
          </w:tcPr>
          <w:p w:rsidR="006351C3" w:rsidRPr="00800709" w:rsidRDefault="006351C3" w:rsidP="006351C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Accessibility of information of public interest (PPA4)</w:t>
            </w:r>
          </w:p>
        </w:tc>
        <w:tc>
          <w:tcPr>
            <w:tcW w:w="2262" w:type="dxa"/>
            <w:gridSpan w:val="2"/>
            <w:shd w:val="clear" w:color="auto" w:fill="auto"/>
            <w:noWrap/>
            <w:vAlign w:val="center"/>
            <w:hideMark/>
          </w:tcPr>
          <w:p w:rsidR="006351C3" w:rsidRPr="00800709" w:rsidRDefault="006351C3" w:rsidP="006351C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 (2017)</w:t>
            </w:r>
          </w:p>
        </w:tc>
        <w:tc>
          <w:tcPr>
            <w:tcW w:w="1170" w:type="dxa"/>
            <w:shd w:val="clear" w:color="auto" w:fill="auto"/>
            <w:noWrap/>
            <w:vAlign w:val="center"/>
          </w:tcPr>
          <w:p w:rsidR="006351C3" w:rsidRPr="00800709" w:rsidRDefault="006351C3" w:rsidP="006351C3">
            <w:pPr>
              <w:spacing w:after="0" w:line="240" w:lineRule="auto"/>
              <w:rPr>
                <w:rFonts w:ascii="Arial" w:eastAsia="Times New Roman" w:hAnsi="Arial" w:cs="Arial"/>
                <w:color w:val="222222"/>
                <w:sz w:val="20"/>
                <w:szCs w:val="20"/>
                <w:lang w:val="en-GB"/>
              </w:rPr>
            </w:pPr>
          </w:p>
        </w:tc>
        <w:tc>
          <w:tcPr>
            <w:tcW w:w="1768" w:type="dxa"/>
            <w:shd w:val="clear" w:color="auto" w:fill="auto"/>
            <w:noWrap/>
            <w:vAlign w:val="center"/>
          </w:tcPr>
          <w:p w:rsidR="006351C3" w:rsidRPr="00800709" w:rsidRDefault="006351C3" w:rsidP="006351C3">
            <w:pPr>
              <w:spacing w:after="0" w:line="240" w:lineRule="auto"/>
              <w:rPr>
                <w:rFonts w:ascii="Arial" w:eastAsia="Times New Roman" w:hAnsi="Arial" w:cs="Arial"/>
                <w:color w:val="222222"/>
                <w:sz w:val="20"/>
                <w:szCs w:val="20"/>
                <w:lang w:val="en-GB"/>
              </w:rPr>
            </w:pPr>
          </w:p>
        </w:tc>
        <w:tc>
          <w:tcPr>
            <w:tcW w:w="5417" w:type="dxa"/>
            <w:shd w:val="clear" w:color="auto" w:fill="auto"/>
            <w:noWrap/>
            <w:vAlign w:val="center"/>
            <w:hideMark/>
          </w:tcPr>
          <w:p w:rsidR="006351C3" w:rsidRPr="00800709" w:rsidRDefault="006351C3" w:rsidP="006351C3">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Indicators are measured at least once in 2 years. There will be no measurement in 2018.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6351C3">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5.1: </w:t>
            </w:r>
            <w:r w:rsidR="00425CC8" w:rsidRPr="00800709">
              <w:rPr>
                <w:rFonts w:ascii="Arial" w:eastAsia="Times New Roman" w:hAnsi="Arial" w:cs="Arial"/>
                <w:color w:val="222222"/>
                <w:sz w:val="20"/>
                <w:szCs w:val="20"/>
                <w:lang w:val="en-GB"/>
              </w:rPr>
              <w:t>Improving conditions for participation of interested public in the work of public administration with increased access to information on the work of public administration and public finance</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vAlign w:val="center"/>
            <w:hideMark/>
          </w:tcPr>
          <w:p w:rsidR="00F55C99" w:rsidRPr="00800709" w:rsidRDefault="00425CC8" w:rsidP="00425CC8">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laws which during the preparation stage were subject to consultations according to the Law amending the Law on State Administration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20.00</w:t>
            </w:r>
          </w:p>
        </w:tc>
        <w:tc>
          <w:tcPr>
            <w:tcW w:w="1768" w:type="dxa"/>
            <w:shd w:val="clear" w:color="auto" w:fill="auto"/>
            <w:noWrap/>
            <w:vAlign w:val="center"/>
            <w:hideMark/>
          </w:tcPr>
          <w:p w:rsidR="00F55C99" w:rsidRPr="00800709" w:rsidRDefault="00795D2D" w:rsidP="00795D2D">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w:t>
            </w:r>
          </w:p>
        </w:tc>
        <w:tc>
          <w:tcPr>
            <w:tcW w:w="5417" w:type="dxa"/>
            <w:shd w:val="clear" w:color="auto" w:fill="auto"/>
            <w:noWrap/>
            <w:vAlign w:val="center"/>
            <w:hideMark/>
          </w:tcPr>
          <w:p w:rsidR="00F55C99" w:rsidRPr="00800709" w:rsidRDefault="00425CC8" w:rsidP="00425CC8">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Amendments to the Law adopted on </w:t>
            </w:r>
            <w:r w:rsidR="00F55C99" w:rsidRPr="00800709">
              <w:rPr>
                <w:rFonts w:ascii="Arial" w:eastAsia="Times New Roman" w:hAnsi="Arial" w:cs="Arial"/>
                <w:color w:val="222222"/>
                <w:sz w:val="18"/>
                <w:szCs w:val="18"/>
                <w:lang w:val="en-GB"/>
              </w:rPr>
              <w:t>20</w:t>
            </w:r>
            <w:r w:rsidRPr="00800709">
              <w:rPr>
                <w:rFonts w:ascii="Arial" w:eastAsia="Times New Roman" w:hAnsi="Arial" w:cs="Arial"/>
                <w:color w:val="222222"/>
                <w:sz w:val="18"/>
                <w:szCs w:val="18"/>
                <w:lang w:val="en-GB"/>
              </w:rPr>
              <w:t xml:space="preserve"> June </w:t>
            </w:r>
            <w:r w:rsidR="00F55C99" w:rsidRPr="00800709">
              <w:rPr>
                <w:rFonts w:ascii="Arial" w:eastAsia="Times New Roman" w:hAnsi="Arial" w:cs="Arial"/>
                <w:color w:val="222222"/>
                <w:sz w:val="18"/>
                <w:szCs w:val="18"/>
                <w:lang w:val="en-GB"/>
              </w:rPr>
              <w:t xml:space="preserve">2018. </w:t>
            </w:r>
            <w:r w:rsidRPr="00800709">
              <w:rPr>
                <w:rFonts w:ascii="Arial" w:eastAsia="Times New Roman" w:hAnsi="Arial" w:cs="Arial"/>
                <w:color w:val="222222"/>
                <w:sz w:val="18"/>
                <w:szCs w:val="18"/>
                <w:lang w:val="en-GB"/>
              </w:rPr>
              <w:t xml:space="preserve">The indicator will be </w:t>
            </w:r>
            <w:r w:rsidR="00972486" w:rsidRPr="00800709">
              <w:rPr>
                <w:rFonts w:ascii="Arial" w:eastAsia="Times New Roman" w:hAnsi="Arial" w:cs="Arial"/>
                <w:color w:val="222222"/>
                <w:sz w:val="18"/>
                <w:szCs w:val="18"/>
                <w:lang w:val="en-GB"/>
              </w:rPr>
              <w:t>monitored</w:t>
            </w:r>
            <w:r w:rsidRPr="00800709">
              <w:rPr>
                <w:rFonts w:ascii="Arial" w:eastAsia="Times New Roman" w:hAnsi="Arial" w:cs="Arial"/>
                <w:color w:val="222222"/>
                <w:sz w:val="18"/>
                <w:szCs w:val="18"/>
                <w:lang w:val="en-GB"/>
              </w:rPr>
              <w:t xml:space="preserve"> in </w:t>
            </w:r>
            <w:r w:rsidR="00F55C99" w:rsidRPr="00800709">
              <w:rPr>
                <w:rFonts w:ascii="Arial" w:eastAsia="Times New Roman" w:hAnsi="Arial" w:cs="Arial"/>
                <w:color w:val="222222"/>
                <w:sz w:val="18"/>
                <w:szCs w:val="18"/>
                <w:lang w:val="en-GB"/>
              </w:rPr>
              <w:t xml:space="preserve">2019. </w:t>
            </w:r>
          </w:p>
        </w:tc>
      </w:tr>
      <w:tr w:rsidR="002C61A0" w:rsidRPr="00800709" w:rsidTr="006351C3">
        <w:trPr>
          <w:trHeight w:val="555"/>
        </w:trPr>
        <w:tc>
          <w:tcPr>
            <w:tcW w:w="3758" w:type="dxa"/>
            <w:gridSpan w:val="2"/>
            <w:shd w:val="clear" w:color="auto" w:fill="auto"/>
            <w:vAlign w:val="center"/>
            <w:hideMark/>
          </w:tcPr>
          <w:p w:rsidR="00F55C99" w:rsidRPr="00800709" w:rsidRDefault="00425CC8" w:rsidP="00425CC8">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information bulletins published by the uniform IT system for access to, processing and presenting Information Bulletins by 2020.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425CC8" w:rsidP="00425CC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Legal framework adopted</w:t>
            </w:r>
          </w:p>
        </w:tc>
        <w:tc>
          <w:tcPr>
            <w:tcW w:w="1768" w:type="dxa"/>
            <w:shd w:val="clear" w:color="auto" w:fill="auto"/>
            <w:noWrap/>
            <w:vAlign w:val="center"/>
            <w:hideMark/>
          </w:tcPr>
          <w:p w:rsidR="00F55C99" w:rsidRPr="00800709" w:rsidRDefault="00DE0F09" w:rsidP="00795D2D">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0</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18"/>
                <w:szCs w:val="18"/>
                <w:lang w:val="en-GB"/>
              </w:rPr>
            </w:pPr>
            <w:r w:rsidRPr="00800709">
              <w:rPr>
                <w:rFonts w:ascii="Tahoma" w:eastAsia="Times New Roman" w:hAnsi="Tahoma" w:cs="Tahoma"/>
                <w:color w:val="000000"/>
                <w:sz w:val="18"/>
                <w:szCs w:val="18"/>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555"/>
        </w:trPr>
        <w:tc>
          <w:tcPr>
            <w:tcW w:w="2027" w:type="dxa"/>
            <w:shd w:val="clear" w:color="000000" w:fill="FFFFCC"/>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5.1.7: </w:t>
            </w:r>
            <w:r w:rsidR="00425CC8" w:rsidRPr="00800709">
              <w:rPr>
                <w:rFonts w:ascii="Arial" w:eastAsia="Times New Roman" w:hAnsi="Arial" w:cs="Arial"/>
                <w:color w:val="222222"/>
                <w:sz w:val="20"/>
                <w:szCs w:val="20"/>
                <w:lang w:val="en-GB"/>
              </w:rPr>
              <w:t>Develop and adopt the Decree on the content of web presentations and publishing of electronic services by state administration bodies, after the adoption of the Law on e-Government</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ITE</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330476"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completed</w:t>
            </w:r>
          </w:p>
        </w:tc>
        <w:tc>
          <w:tcPr>
            <w:tcW w:w="1170"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hideMark/>
          </w:tcPr>
          <w:p w:rsidR="002C61A0" w:rsidRPr="00800709" w:rsidRDefault="00425CC8" w:rsidP="00F51E3E">
            <w:pPr>
              <w:spacing w:after="0" w:line="240" w:lineRule="auto"/>
              <w:jc w:val="both"/>
              <w:rPr>
                <w:rFonts w:ascii="Arial" w:eastAsia="Times New Roman" w:hAnsi="Arial" w:cs="Arial"/>
                <w:color w:val="000000"/>
                <w:sz w:val="18"/>
                <w:szCs w:val="18"/>
                <w:lang w:val="en-GB"/>
              </w:rPr>
            </w:pPr>
            <w:r w:rsidRPr="00800709">
              <w:rPr>
                <w:rFonts w:ascii="Arial" w:eastAsia="Times New Roman" w:hAnsi="Arial" w:cs="Arial"/>
                <w:color w:val="000000"/>
                <w:sz w:val="18"/>
                <w:szCs w:val="18"/>
                <w:lang w:val="en-GB"/>
              </w:rPr>
              <w:t>The Decree on requirements for development and maintenance of web presentations of PA bodies adopted</w:t>
            </w:r>
            <w:r w:rsidR="002C61A0"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The Official Gazette</w:t>
            </w:r>
            <w:r w:rsidR="002C61A0" w:rsidRPr="00800709">
              <w:rPr>
                <w:rFonts w:ascii="Arial" w:eastAsia="Times New Roman" w:hAnsi="Arial" w:cs="Arial"/>
                <w:color w:val="000000"/>
                <w:sz w:val="18"/>
                <w:szCs w:val="18"/>
                <w:lang w:val="en-GB"/>
              </w:rPr>
              <w:t xml:space="preserve">“, </w:t>
            </w:r>
            <w:r w:rsidRPr="00800709">
              <w:rPr>
                <w:rFonts w:ascii="Arial" w:eastAsia="Times New Roman" w:hAnsi="Arial" w:cs="Arial"/>
                <w:color w:val="000000"/>
                <w:sz w:val="18"/>
                <w:szCs w:val="18"/>
                <w:lang w:val="en-GB"/>
              </w:rPr>
              <w:t>No</w:t>
            </w:r>
            <w:r w:rsidR="002C61A0" w:rsidRPr="00800709">
              <w:rPr>
                <w:rFonts w:ascii="Arial" w:eastAsia="Times New Roman" w:hAnsi="Arial" w:cs="Arial"/>
                <w:color w:val="000000"/>
                <w:sz w:val="18"/>
                <w:szCs w:val="18"/>
                <w:lang w:val="en-GB"/>
              </w:rPr>
              <w:t xml:space="preserve">. 104/08, </w:t>
            </w:r>
            <w:r w:rsidR="00C27350" w:rsidRPr="00800709">
              <w:rPr>
                <w:rFonts w:ascii="Arial" w:eastAsia="Times New Roman" w:hAnsi="Arial" w:cs="Arial"/>
                <w:color w:val="000000"/>
                <w:sz w:val="18"/>
                <w:szCs w:val="18"/>
                <w:lang w:val="en-GB"/>
              </w:rPr>
              <w:t>o</w:t>
            </w:r>
            <w:r w:rsidRPr="00800709">
              <w:rPr>
                <w:rFonts w:ascii="Arial" w:eastAsia="Times New Roman" w:hAnsi="Arial" w:cs="Arial"/>
                <w:color w:val="000000"/>
                <w:sz w:val="18"/>
                <w:szCs w:val="18"/>
                <w:lang w:val="en-GB"/>
              </w:rPr>
              <w:t>f</w:t>
            </w:r>
            <w:r w:rsidR="002C61A0" w:rsidRPr="00800709">
              <w:rPr>
                <w:rFonts w:ascii="Arial" w:eastAsia="Times New Roman" w:hAnsi="Arial" w:cs="Arial"/>
                <w:color w:val="000000"/>
                <w:sz w:val="18"/>
                <w:szCs w:val="18"/>
                <w:lang w:val="en-GB"/>
              </w:rPr>
              <w:t xml:space="preserve"> 27</w:t>
            </w:r>
            <w:r w:rsidRPr="00800709">
              <w:rPr>
                <w:rFonts w:ascii="Arial" w:eastAsia="Times New Roman" w:hAnsi="Arial" w:cs="Arial"/>
                <w:color w:val="000000"/>
                <w:sz w:val="18"/>
                <w:szCs w:val="18"/>
                <w:lang w:val="en-GB"/>
              </w:rPr>
              <w:t xml:space="preserve"> December </w:t>
            </w:r>
            <w:r w:rsidR="002C61A0" w:rsidRPr="00800709">
              <w:rPr>
                <w:rFonts w:ascii="Arial" w:eastAsia="Times New Roman" w:hAnsi="Arial" w:cs="Arial"/>
                <w:color w:val="000000"/>
                <w:sz w:val="18"/>
                <w:szCs w:val="18"/>
                <w:lang w:val="en-GB"/>
              </w:rPr>
              <w:t xml:space="preserve">2018), </w:t>
            </w:r>
            <w:r w:rsidRPr="00800709">
              <w:rPr>
                <w:rFonts w:ascii="Arial" w:eastAsia="Times New Roman" w:hAnsi="Arial" w:cs="Arial"/>
                <w:color w:val="000000"/>
                <w:sz w:val="18"/>
                <w:szCs w:val="18"/>
                <w:lang w:val="en-GB"/>
              </w:rPr>
              <w:t>on the basis of the Law on e-Government</w:t>
            </w:r>
          </w:p>
          <w:p w:rsidR="00F55C99" w:rsidRPr="00800709" w:rsidRDefault="00321E20" w:rsidP="00425CC8">
            <w:pPr>
              <w:spacing w:after="0" w:line="240" w:lineRule="auto"/>
              <w:jc w:val="both"/>
              <w:rPr>
                <w:rFonts w:ascii="Tahoma" w:eastAsia="Times New Roman" w:hAnsi="Tahoma" w:cs="Tahoma"/>
                <w:color w:val="000000"/>
                <w:sz w:val="18"/>
                <w:szCs w:val="18"/>
                <w:lang w:val="en-GB"/>
              </w:rPr>
            </w:pPr>
            <w:hyperlink r:id="rId16" w:history="1">
              <w:r w:rsidR="00291676" w:rsidRPr="00800709">
                <w:rPr>
                  <w:rStyle w:val="Hyperlink"/>
                  <w:rFonts w:ascii="Arial" w:eastAsia="Times New Roman" w:hAnsi="Arial" w:cs="Arial"/>
                  <w:sz w:val="18"/>
                  <w:szCs w:val="18"/>
                  <w:lang w:val="en-GB"/>
                </w:rPr>
                <w:t>https://www.ite.gov.rs/extfile/sr/2977/Uredba-o-blizim-uslovima-za-izradu-i-odrzavanje-web-prezentacije-organa-c.pdf</w:t>
              </w:r>
            </w:hyperlink>
            <w:r w:rsidR="00425CC8" w:rsidRPr="00800709">
              <w:rPr>
                <w:rStyle w:val="Hyperlink"/>
                <w:rFonts w:ascii="Arial" w:eastAsia="Times New Roman" w:hAnsi="Arial" w:cs="Arial"/>
                <w:sz w:val="18"/>
                <w:szCs w:val="18"/>
                <w:lang w:val="en-GB"/>
              </w:rPr>
              <w:t>.</w:t>
            </w:r>
            <w:r w:rsidR="00291676" w:rsidRPr="00800709">
              <w:rPr>
                <w:rFonts w:ascii="Arial" w:eastAsia="Times New Roman" w:hAnsi="Arial" w:cs="Arial"/>
                <w:color w:val="000000"/>
                <w:sz w:val="18"/>
                <w:szCs w:val="18"/>
                <w:lang w:val="en-GB"/>
              </w:rPr>
              <w:t xml:space="preserve"> </w:t>
            </w:r>
            <w:r w:rsidR="00425CC8" w:rsidRPr="00800709">
              <w:rPr>
                <w:rFonts w:ascii="Arial" w:eastAsia="Times New Roman" w:hAnsi="Arial" w:cs="Arial"/>
                <w:color w:val="000000"/>
                <w:sz w:val="18"/>
                <w:szCs w:val="18"/>
                <w:lang w:val="en-GB"/>
              </w:rPr>
              <w:t>Development of software for self-assessment by OA bodies in line with the provisions of the Decree</w:t>
            </w:r>
            <w:r w:rsidR="00291676" w:rsidRPr="00800709">
              <w:rPr>
                <w:rFonts w:ascii="Arial" w:eastAsia="Times New Roman" w:hAnsi="Arial" w:cs="Arial"/>
                <w:color w:val="000000"/>
                <w:sz w:val="18"/>
                <w:szCs w:val="18"/>
                <w:lang w:val="en-GB"/>
              </w:rPr>
              <w:t>.</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555"/>
        </w:trPr>
        <w:tc>
          <w:tcPr>
            <w:tcW w:w="14375" w:type="dxa"/>
            <w:gridSpan w:val="7"/>
            <w:shd w:val="clear" w:color="000000" w:fill="F7C3AA"/>
            <w:vAlign w:val="center"/>
            <w:hideMark/>
          </w:tcPr>
          <w:p w:rsidR="00F55C99" w:rsidRPr="00800709" w:rsidRDefault="000240A1" w:rsidP="00425CC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5. 2: </w:t>
            </w:r>
            <w:r w:rsidR="00425CC8" w:rsidRPr="00800709">
              <w:rPr>
                <w:rFonts w:ascii="Arial" w:eastAsia="Times New Roman" w:hAnsi="Arial" w:cs="Arial"/>
                <w:color w:val="222222"/>
                <w:sz w:val="20"/>
                <w:szCs w:val="20"/>
                <w:lang w:val="en-GB"/>
              </w:rPr>
              <w:t>Strengthening of integrity and ethical standards of employees in public administration and reducing corruption through strengthening of prevention mechanisms</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255"/>
        </w:trPr>
        <w:tc>
          <w:tcPr>
            <w:tcW w:w="3758" w:type="dxa"/>
            <w:gridSpan w:val="2"/>
            <w:shd w:val="clear" w:color="auto" w:fill="auto"/>
            <w:noWrap/>
            <w:vAlign w:val="center"/>
            <w:hideMark/>
          </w:tcPr>
          <w:p w:rsidR="00F55C99" w:rsidRPr="00800709" w:rsidRDefault="00425CC8" w:rsidP="00425CC8">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implemented recommendations of the Anti-Corruption Agency to remove corruption risks from proposed laws by 2020.</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0 (2017)</w:t>
            </w:r>
          </w:p>
        </w:tc>
        <w:tc>
          <w:tcPr>
            <w:tcW w:w="1170" w:type="dxa"/>
            <w:shd w:val="clear" w:color="auto" w:fill="auto"/>
            <w:noWrap/>
            <w:vAlign w:val="center"/>
            <w:hideMark/>
          </w:tcPr>
          <w:p w:rsidR="00F55C99" w:rsidRPr="00800709" w:rsidRDefault="00795D2D"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30</w:t>
            </w:r>
          </w:p>
        </w:tc>
        <w:tc>
          <w:tcPr>
            <w:tcW w:w="1768" w:type="dxa"/>
            <w:shd w:val="clear" w:color="auto" w:fill="auto"/>
            <w:noWrap/>
            <w:vAlign w:val="center"/>
            <w:hideMark/>
          </w:tcPr>
          <w:p w:rsidR="00F55C99" w:rsidRPr="00800709" w:rsidRDefault="00795D2D"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13</w:t>
            </w: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1710"/>
        </w:trPr>
        <w:tc>
          <w:tcPr>
            <w:tcW w:w="2027" w:type="dxa"/>
            <w:shd w:val="clear" w:color="000000" w:fill="FFFFCC"/>
            <w:vAlign w:val="center"/>
            <w:hideMark/>
          </w:tcPr>
          <w:p w:rsidR="00F55C99" w:rsidRPr="00800709" w:rsidRDefault="00F55C99" w:rsidP="00425CC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5.2.1: </w:t>
            </w:r>
            <w:r w:rsidR="00425CC8" w:rsidRPr="00800709">
              <w:rPr>
                <w:rFonts w:ascii="Arial" w:eastAsia="Times New Roman" w:hAnsi="Arial" w:cs="Arial"/>
                <w:color w:val="222222"/>
                <w:sz w:val="20"/>
                <w:szCs w:val="20"/>
                <w:lang w:val="en-GB"/>
              </w:rPr>
              <w:t>Draft the Law on Anti-Corruption Agency so as to introduce the obligation for all public administration employees to attend ethics and integrity training; prescribe the responsibility of managers of public authorities in case where they do not enable attending the training and the responsibility of employees if they do not attend training which has been made possible for them to attend; introduce corruption risk assessment in public authorities as a competence of the ACA, to include preparation of reports with recommendations for removal of risk and strengthening integrity, and the obligation of public authorities to report to the Agency on measure taken to remove risks and strengthen integrity; define provisions on introduction of assessment of corruption risk in legislation as part of preparation of legislation; adopt the methodology for corruption risk assessment in regulations adopted by ACA</w:t>
            </w:r>
            <w:r w:rsidR="00425CC8" w:rsidRPr="00800709">
              <w:rPr>
                <w:rStyle w:val="FootnoteReference"/>
                <w:rFonts w:ascii="Arial Narrow" w:hAnsi="Arial Narrow"/>
                <w:lang w:val="en-GB"/>
              </w:rPr>
              <w:t xml:space="preserve"> </w:t>
            </w:r>
          </w:p>
        </w:tc>
        <w:tc>
          <w:tcPr>
            <w:tcW w:w="1731" w:type="dxa"/>
            <w:shd w:val="clear" w:color="auto" w:fill="auto"/>
            <w:noWrap/>
            <w:vAlign w:val="center"/>
            <w:hideMark/>
          </w:tcPr>
          <w:p w:rsidR="00F55C99" w:rsidRPr="00800709" w:rsidRDefault="00C27350" w:rsidP="00425CC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w:t>
            </w:r>
            <w:r w:rsidR="00425CC8" w:rsidRPr="00800709">
              <w:rPr>
                <w:rFonts w:ascii="Arial" w:eastAsia="Times New Roman" w:hAnsi="Arial" w:cs="Arial"/>
                <w:color w:val="222222"/>
                <w:sz w:val="20"/>
                <w:szCs w:val="20"/>
                <w:lang w:val="en-GB"/>
              </w:rPr>
              <w:t>oJ</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425CC8">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2C61A0" w:rsidRPr="00800709" w:rsidRDefault="00972486" w:rsidP="00F55C99">
            <w:pPr>
              <w:spacing w:after="0" w:line="240" w:lineRule="auto"/>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Drafting</w:t>
            </w:r>
            <w:r w:rsidR="00425CC8" w:rsidRPr="00800709">
              <w:rPr>
                <w:rFonts w:ascii="Arial" w:eastAsia="Times New Roman" w:hAnsi="Arial" w:cs="Arial"/>
                <w:color w:val="222222"/>
                <w:sz w:val="18"/>
                <w:szCs w:val="20"/>
                <w:lang w:val="en-GB"/>
              </w:rPr>
              <w:t xml:space="preserve"> the Anti-Corruption Law is in </w:t>
            </w:r>
            <w:r w:rsidR="007B647A" w:rsidRPr="00800709">
              <w:rPr>
                <w:rFonts w:ascii="Arial" w:eastAsia="Times New Roman" w:hAnsi="Arial" w:cs="Arial"/>
                <w:color w:val="222222"/>
                <w:sz w:val="18"/>
                <w:szCs w:val="20"/>
                <w:lang w:val="en-GB"/>
              </w:rPr>
              <w:t>progress</w:t>
            </w:r>
            <w:r w:rsidR="002C61A0" w:rsidRPr="00800709">
              <w:rPr>
                <w:rFonts w:ascii="Arial" w:eastAsia="Times New Roman" w:hAnsi="Arial" w:cs="Arial"/>
                <w:color w:val="222222"/>
                <w:sz w:val="18"/>
                <w:szCs w:val="20"/>
                <w:lang w:val="en-GB"/>
              </w:rPr>
              <w:t>.</w:t>
            </w:r>
          </w:p>
          <w:p w:rsidR="00F55C99" w:rsidRPr="00800709" w:rsidRDefault="00425CC8" w:rsidP="00425CC8">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20"/>
                <w:lang w:val="en-GB"/>
              </w:rPr>
              <w:t xml:space="preserve">The initial draft of the Law was sent to GRECO for opinion, due to which it is necessary to </w:t>
            </w:r>
            <w:r w:rsidR="00972486" w:rsidRPr="00800709">
              <w:rPr>
                <w:rFonts w:ascii="Arial" w:eastAsia="Times New Roman" w:hAnsi="Arial" w:cs="Arial"/>
                <w:color w:val="222222"/>
                <w:sz w:val="18"/>
                <w:szCs w:val="20"/>
                <w:lang w:val="en-GB"/>
              </w:rPr>
              <w:t>harmonise</w:t>
            </w:r>
            <w:r w:rsidRPr="00800709">
              <w:rPr>
                <w:rFonts w:ascii="Arial" w:eastAsia="Times New Roman" w:hAnsi="Arial" w:cs="Arial"/>
                <w:color w:val="222222"/>
                <w:sz w:val="18"/>
                <w:szCs w:val="20"/>
                <w:lang w:val="en-GB"/>
              </w:rPr>
              <w:t xml:space="preserve"> the existing draft with the recommendations of this body. Harmonisation of the draft Anti-Corruption law with GRECO recommendations.</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000000" w:fill="F7C3AA"/>
            <w:noWrap/>
            <w:vAlign w:val="center"/>
            <w:hideMark/>
          </w:tcPr>
          <w:p w:rsidR="00F55C99" w:rsidRPr="00800709" w:rsidRDefault="000240A1"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Measure</w:t>
            </w:r>
            <w:r w:rsidR="00E23FBB" w:rsidRPr="00800709">
              <w:rPr>
                <w:rFonts w:ascii="Arial" w:eastAsia="Times New Roman" w:hAnsi="Arial" w:cs="Arial"/>
                <w:color w:val="222222"/>
                <w:sz w:val="20"/>
                <w:szCs w:val="20"/>
                <w:lang w:val="en-GB"/>
              </w:rPr>
              <w:t>:</w:t>
            </w:r>
            <w:r w:rsidR="00F55C99" w:rsidRPr="00800709">
              <w:rPr>
                <w:rFonts w:ascii="Arial" w:eastAsia="Times New Roman" w:hAnsi="Arial" w:cs="Arial"/>
                <w:color w:val="222222"/>
                <w:sz w:val="20"/>
                <w:szCs w:val="20"/>
                <w:lang w:val="en-GB"/>
              </w:rPr>
              <w:t xml:space="preserve"> 5. 3: </w:t>
            </w:r>
            <w:bookmarkStart w:id="13" w:name="_Toc400107313"/>
            <w:r w:rsidR="009D53F7" w:rsidRPr="00800709">
              <w:rPr>
                <w:rFonts w:ascii="Arial" w:eastAsia="Times New Roman" w:hAnsi="Arial" w:cs="Arial"/>
                <w:color w:val="222222"/>
                <w:sz w:val="20"/>
                <w:szCs w:val="20"/>
                <w:lang w:val="en-GB"/>
              </w:rPr>
              <w:t>Strengthening of mechanisms of external and internal public administration control</w:t>
            </w:r>
            <w:bookmarkEnd w:id="13"/>
          </w:p>
        </w:tc>
      </w:tr>
      <w:tr w:rsidR="00F55C99" w:rsidRPr="00800709" w:rsidTr="006351C3">
        <w:trPr>
          <w:trHeight w:val="255"/>
        </w:trPr>
        <w:tc>
          <w:tcPr>
            <w:tcW w:w="14375" w:type="dxa"/>
            <w:gridSpan w:val="7"/>
            <w:shd w:val="clear" w:color="000000" w:fill="F7C3AA"/>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r>
      <w:tr w:rsidR="002C61A0" w:rsidRPr="00800709" w:rsidTr="006351C3">
        <w:trPr>
          <w:trHeight w:val="255"/>
        </w:trPr>
        <w:tc>
          <w:tcPr>
            <w:tcW w:w="3758"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Indicator</w:t>
            </w:r>
          </w:p>
        </w:tc>
        <w:tc>
          <w:tcPr>
            <w:tcW w:w="2262" w:type="dxa"/>
            <w:gridSpan w:val="2"/>
            <w:shd w:val="clear" w:color="000000" w:fill="D7E3EE"/>
            <w:noWrap/>
            <w:vAlign w:val="center"/>
            <w:hideMark/>
          </w:tcPr>
          <w:p w:rsidR="00F55C99" w:rsidRPr="00800709" w:rsidRDefault="00C27350"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Baseline value and year</w:t>
            </w:r>
          </w:p>
        </w:tc>
        <w:tc>
          <w:tcPr>
            <w:tcW w:w="1170"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 xml:space="preserve">Target value </w:t>
            </w:r>
            <w:r w:rsidR="002C5C41" w:rsidRPr="00800709">
              <w:rPr>
                <w:rFonts w:ascii="Arial" w:eastAsia="Times New Roman" w:hAnsi="Arial" w:cs="Arial"/>
                <w:b/>
                <w:bCs/>
                <w:color w:val="222222"/>
                <w:sz w:val="20"/>
                <w:szCs w:val="20"/>
                <w:lang w:val="en-GB"/>
              </w:rPr>
              <w:t>in 2018</w:t>
            </w:r>
          </w:p>
        </w:tc>
        <w:tc>
          <w:tcPr>
            <w:tcW w:w="1768"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Achieved value in</w:t>
            </w:r>
            <w:r w:rsidR="00F55C99" w:rsidRPr="00800709">
              <w:rPr>
                <w:rFonts w:ascii="Arial" w:eastAsia="Times New Roman" w:hAnsi="Arial" w:cs="Arial"/>
                <w:b/>
                <w:bCs/>
                <w:color w:val="222222"/>
                <w:sz w:val="20"/>
                <w:szCs w:val="20"/>
                <w:lang w:val="en-GB"/>
              </w:rPr>
              <w:t xml:space="preserve"> 2018</w:t>
            </w:r>
          </w:p>
        </w:tc>
        <w:tc>
          <w:tcPr>
            <w:tcW w:w="5417" w:type="dxa"/>
            <w:shd w:val="clear" w:color="000000" w:fill="D7E3EE"/>
            <w:noWrap/>
            <w:vAlign w:val="center"/>
            <w:hideMark/>
          </w:tcPr>
          <w:p w:rsidR="00F55C99" w:rsidRPr="00800709" w:rsidRDefault="000240A1"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Justification for deviation from the indicator target value</w:t>
            </w:r>
          </w:p>
        </w:tc>
      </w:tr>
      <w:tr w:rsidR="002C61A0" w:rsidRPr="00800709" w:rsidTr="006351C3">
        <w:trPr>
          <w:trHeight w:val="555"/>
        </w:trPr>
        <w:tc>
          <w:tcPr>
            <w:tcW w:w="3758" w:type="dxa"/>
            <w:gridSpan w:val="2"/>
            <w:shd w:val="clear" w:color="auto" w:fill="auto"/>
            <w:vAlign w:val="center"/>
            <w:hideMark/>
          </w:tcPr>
          <w:p w:rsidR="00F55C99" w:rsidRPr="00800709" w:rsidRDefault="009D53F7" w:rsidP="009D53F7">
            <w:pPr>
              <w:tabs>
                <w:tab w:val="left" w:pos="327"/>
              </w:tabs>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cases in which it was acted according to recommendations made by the Commissioner for Equality by legal and physical persons to whom the recommendation was made</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77.7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78.70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noWrap/>
            <w:vAlign w:val="bottom"/>
            <w:hideMark/>
          </w:tcPr>
          <w:p w:rsidR="00F55C99" w:rsidRPr="00800709" w:rsidRDefault="00F55C99" w:rsidP="00F55C99">
            <w:pPr>
              <w:spacing w:after="0" w:line="240" w:lineRule="auto"/>
              <w:rPr>
                <w:rFonts w:ascii="Tahoma" w:eastAsia="Times New Roman" w:hAnsi="Tahoma" w:cs="Tahoma"/>
                <w:color w:val="000000"/>
                <w:sz w:val="20"/>
                <w:szCs w:val="20"/>
                <w:lang w:val="en-GB"/>
              </w:rPr>
            </w:pPr>
            <w:r w:rsidRPr="00800709">
              <w:rPr>
                <w:rFonts w:ascii="Tahoma" w:eastAsia="Times New Roman" w:hAnsi="Tahoma" w:cs="Tahoma"/>
                <w:color w:val="000000"/>
                <w:sz w:val="20"/>
                <w:szCs w:val="20"/>
                <w:lang w:val="en-GB"/>
              </w:rPr>
              <w:t> </w:t>
            </w:r>
          </w:p>
        </w:tc>
      </w:tr>
      <w:tr w:rsidR="002C61A0" w:rsidRPr="00800709" w:rsidTr="006351C3">
        <w:trPr>
          <w:trHeight w:val="555"/>
        </w:trPr>
        <w:tc>
          <w:tcPr>
            <w:tcW w:w="3758" w:type="dxa"/>
            <w:gridSpan w:val="2"/>
            <w:shd w:val="clear" w:color="auto" w:fill="auto"/>
            <w:noWrap/>
            <w:vAlign w:val="center"/>
            <w:hideMark/>
          </w:tcPr>
          <w:p w:rsidR="00F55C99" w:rsidRPr="00800709" w:rsidRDefault="009D53F7" w:rsidP="009D53F7">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Share of accepted recommendations of the Ombudsman by administration bodies </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88.88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89.88</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84.00</w:t>
            </w:r>
          </w:p>
        </w:tc>
        <w:tc>
          <w:tcPr>
            <w:tcW w:w="5417" w:type="dxa"/>
            <w:shd w:val="clear" w:color="auto" w:fill="auto"/>
            <w:vAlign w:val="center"/>
            <w:hideMark/>
          </w:tcPr>
          <w:p w:rsidR="00F55C99" w:rsidRPr="00800709" w:rsidRDefault="009D53F7" w:rsidP="009D53F7">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 xml:space="preserve">The share of </w:t>
            </w:r>
            <w:r w:rsidR="00972486" w:rsidRPr="00800709">
              <w:rPr>
                <w:rFonts w:ascii="Arial" w:eastAsia="Times New Roman" w:hAnsi="Arial" w:cs="Arial"/>
                <w:color w:val="222222"/>
                <w:sz w:val="18"/>
                <w:szCs w:val="18"/>
                <w:lang w:val="en-GB"/>
              </w:rPr>
              <w:t>accepted</w:t>
            </w:r>
            <w:r w:rsidRPr="00800709">
              <w:rPr>
                <w:rFonts w:ascii="Arial" w:eastAsia="Times New Roman" w:hAnsi="Arial" w:cs="Arial"/>
                <w:color w:val="222222"/>
                <w:sz w:val="18"/>
                <w:szCs w:val="18"/>
                <w:lang w:val="en-GB"/>
              </w:rPr>
              <w:t xml:space="preserve"> recommendations by the Ombudsman is calculated based on those that were submitted for enforcement</w:t>
            </w:r>
            <w:r w:rsidR="00F55C99" w:rsidRPr="00800709">
              <w:rPr>
                <w:rFonts w:ascii="Arial" w:eastAsia="Times New Roman" w:hAnsi="Arial" w:cs="Arial"/>
                <w:color w:val="222222"/>
                <w:sz w:val="18"/>
                <w:szCs w:val="18"/>
                <w:lang w:val="en-GB"/>
              </w:rPr>
              <w:t xml:space="preserve">, </w:t>
            </w:r>
            <w:r w:rsidRPr="00800709">
              <w:rPr>
                <w:rFonts w:ascii="Arial" w:eastAsia="Times New Roman" w:hAnsi="Arial" w:cs="Arial"/>
                <w:color w:val="222222"/>
                <w:sz w:val="18"/>
                <w:szCs w:val="18"/>
                <w:lang w:val="en-GB"/>
              </w:rPr>
              <w:t xml:space="preserve">however a great number of recommendations given in </w:t>
            </w:r>
            <w:r w:rsidR="00F55C99" w:rsidRPr="00800709">
              <w:rPr>
                <w:rFonts w:ascii="Arial" w:eastAsia="Times New Roman" w:hAnsi="Arial" w:cs="Arial"/>
                <w:color w:val="222222"/>
                <w:sz w:val="18"/>
                <w:szCs w:val="18"/>
                <w:lang w:val="en-GB"/>
              </w:rPr>
              <w:t>2018</w:t>
            </w:r>
            <w:r w:rsidRPr="00800709">
              <w:rPr>
                <w:rFonts w:ascii="Arial" w:eastAsia="Times New Roman" w:hAnsi="Arial" w:cs="Arial"/>
                <w:color w:val="222222"/>
                <w:sz w:val="18"/>
                <w:szCs w:val="18"/>
                <w:lang w:val="en-GB"/>
              </w:rPr>
              <w:t xml:space="preserve"> is still in the enforcement stage</w:t>
            </w:r>
            <w:r w:rsidR="00F55C99" w:rsidRPr="00800709">
              <w:rPr>
                <w:rFonts w:ascii="Arial" w:eastAsia="Times New Roman" w:hAnsi="Arial" w:cs="Arial"/>
                <w:color w:val="222222"/>
                <w:sz w:val="18"/>
                <w:szCs w:val="18"/>
                <w:lang w:val="en-GB"/>
              </w:rPr>
              <w:t>.</w:t>
            </w:r>
          </w:p>
        </w:tc>
      </w:tr>
      <w:tr w:rsidR="002C61A0" w:rsidRPr="00800709" w:rsidTr="006351C3">
        <w:trPr>
          <w:trHeight w:val="255"/>
        </w:trPr>
        <w:tc>
          <w:tcPr>
            <w:tcW w:w="3758" w:type="dxa"/>
            <w:gridSpan w:val="2"/>
            <w:shd w:val="clear" w:color="auto" w:fill="auto"/>
            <w:noWrap/>
            <w:vAlign w:val="center"/>
            <w:hideMark/>
          </w:tcPr>
          <w:p w:rsidR="00F55C99" w:rsidRPr="00800709" w:rsidRDefault="009D53F7" w:rsidP="009D53F7">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Share of implemented recommendations made by the State Audit Institution</w:t>
            </w:r>
          </w:p>
        </w:tc>
        <w:tc>
          <w:tcPr>
            <w:tcW w:w="2262" w:type="dxa"/>
            <w:gridSpan w:val="2"/>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70.35 (2017)</w:t>
            </w:r>
          </w:p>
        </w:tc>
        <w:tc>
          <w:tcPr>
            <w:tcW w:w="1170"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71.00</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73.00</w:t>
            </w:r>
          </w:p>
        </w:tc>
        <w:tc>
          <w:tcPr>
            <w:tcW w:w="5417" w:type="dxa"/>
            <w:shd w:val="clear" w:color="auto" w:fill="auto"/>
            <w:noWrap/>
            <w:vAlign w:val="center"/>
            <w:hideMark/>
          </w:tcPr>
          <w:p w:rsidR="00F55C99" w:rsidRPr="00800709" w:rsidRDefault="009D53F7" w:rsidP="009D53F7">
            <w:pPr>
              <w:spacing w:after="0" w:line="240" w:lineRule="auto"/>
              <w:jc w:val="both"/>
              <w:rPr>
                <w:rFonts w:ascii="Arial" w:eastAsia="Times New Roman" w:hAnsi="Arial" w:cs="Arial"/>
                <w:color w:val="222222"/>
                <w:sz w:val="18"/>
                <w:szCs w:val="18"/>
                <w:lang w:val="en-GB"/>
              </w:rPr>
            </w:pPr>
            <w:r w:rsidRPr="00800709">
              <w:rPr>
                <w:rFonts w:ascii="Arial" w:eastAsia="Times New Roman" w:hAnsi="Arial" w:cs="Arial"/>
                <w:color w:val="222222"/>
                <w:sz w:val="18"/>
                <w:szCs w:val="18"/>
                <w:lang w:val="en-GB"/>
              </w:rPr>
              <w:t>The number of implemented recommendations is greater than planned</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2C61A0" w:rsidRPr="00800709" w:rsidTr="006351C3">
        <w:trPr>
          <w:trHeight w:val="255"/>
        </w:trPr>
        <w:tc>
          <w:tcPr>
            <w:tcW w:w="2027"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w:t>
            </w:r>
            <w:r w:rsidR="00F55C99" w:rsidRPr="00800709">
              <w:rPr>
                <w:rFonts w:ascii="Arial" w:eastAsia="Times New Roman" w:hAnsi="Arial" w:cs="Arial"/>
                <w:b/>
                <w:bCs/>
                <w:color w:val="222222"/>
                <w:sz w:val="20"/>
                <w:szCs w:val="20"/>
                <w:lang w:val="en-GB"/>
              </w:rPr>
              <w:t>: 2018</w:t>
            </w:r>
          </w:p>
        </w:tc>
        <w:tc>
          <w:tcPr>
            <w:tcW w:w="1731"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Institution in charge of implementation</w:t>
            </w:r>
          </w:p>
        </w:tc>
        <w:tc>
          <w:tcPr>
            <w:tcW w:w="126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Deadline for implementation in</w:t>
            </w:r>
            <w:r w:rsidR="00F55C99" w:rsidRPr="00800709">
              <w:rPr>
                <w:rFonts w:ascii="Arial" w:eastAsia="Times New Roman" w:hAnsi="Arial" w:cs="Arial"/>
                <w:b/>
                <w:bCs/>
                <w:color w:val="222222"/>
                <w:sz w:val="20"/>
                <w:szCs w:val="20"/>
                <w:lang w:val="en-GB"/>
              </w:rPr>
              <w:t xml:space="preserve"> 2018</w:t>
            </w:r>
          </w:p>
        </w:tc>
        <w:tc>
          <w:tcPr>
            <w:tcW w:w="1002"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Activity status</w:t>
            </w:r>
          </w:p>
        </w:tc>
        <w:tc>
          <w:tcPr>
            <w:tcW w:w="1170"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New deadline for implementation</w:t>
            </w:r>
          </w:p>
        </w:tc>
        <w:tc>
          <w:tcPr>
            <w:tcW w:w="1768" w:type="dxa"/>
            <w:shd w:val="clear" w:color="000000" w:fill="FFFFCC"/>
            <w:noWrap/>
            <w:vAlign w:val="center"/>
            <w:hideMark/>
          </w:tcPr>
          <w:p w:rsidR="00F55C99" w:rsidRPr="00800709" w:rsidRDefault="00476A98" w:rsidP="00F55C99">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
                <w:bCs/>
                <w:color w:val="222222"/>
                <w:sz w:val="20"/>
                <w:szCs w:val="20"/>
                <w:lang w:val="en-GB"/>
              </w:rPr>
              <w:t>Percentage of resources used in year</w:t>
            </w:r>
            <w:r w:rsidR="00F55C99" w:rsidRPr="00800709">
              <w:rPr>
                <w:rFonts w:ascii="Arial" w:eastAsia="Times New Roman" w:hAnsi="Arial" w:cs="Arial"/>
                <w:b/>
                <w:bCs/>
                <w:color w:val="222222"/>
                <w:sz w:val="20"/>
                <w:szCs w:val="20"/>
                <w:lang w:val="en-GB"/>
              </w:rPr>
              <w:t>: 2018</w:t>
            </w:r>
          </w:p>
        </w:tc>
        <w:tc>
          <w:tcPr>
            <w:tcW w:w="5417" w:type="dxa"/>
            <w:shd w:val="clear" w:color="000000" w:fill="FFFFCC"/>
            <w:noWrap/>
            <w:vAlign w:val="center"/>
            <w:hideMark/>
          </w:tcPr>
          <w:p w:rsidR="009A5DFF" w:rsidRPr="00800709" w:rsidRDefault="00476A98" w:rsidP="009A5DFF">
            <w:pPr>
              <w:spacing w:after="0" w:line="240" w:lineRule="auto"/>
              <w:jc w:val="center"/>
              <w:rPr>
                <w:rFonts w:ascii="Arial" w:eastAsia="Times New Roman" w:hAnsi="Arial" w:cs="Arial"/>
                <w:b/>
                <w:bCs/>
                <w:sz w:val="20"/>
                <w:szCs w:val="20"/>
                <w:lang w:val="en-GB"/>
              </w:rPr>
            </w:pPr>
            <w:r w:rsidRPr="00800709">
              <w:rPr>
                <w:rFonts w:ascii="Arial" w:eastAsia="Times New Roman" w:hAnsi="Arial" w:cs="Arial"/>
                <w:b/>
                <w:bCs/>
                <w:sz w:val="20"/>
                <w:szCs w:val="20"/>
                <w:lang w:val="en-GB"/>
              </w:rPr>
              <w:t>Description</w:t>
            </w:r>
            <w:r w:rsidR="009A5DFF" w:rsidRPr="00800709">
              <w:rPr>
                <w:rFonts w:ascii="Arial" w:eastAsia="Times New Roman" w:hAnsi="Arial" w:cs="Arial"/>
                <w:b/>
                <w:bCs/>
                <w:sz w:val="20"/>
                <w:szCs w:val="20"/>
                <w:lang w:val="en-GB"/>
              </w:rPr>
              <w:t xml:space="preserve"> </w:t>
            </w:r>
          </w:p>
          <w:p w:rsidR="00F55C99" w:rsidRPr="00800709" w:rsidRDefault="009A5DFF" w:rsidP="009A5DFF">
            <w:pPr>
              <w:spacing w:after="0" w:line="240" w:lineRule="auto"/>
              <w:jc w:val="center"/>
              <w:rPr>
                <w:rFonts w:ascii="Arial" w:eastAsia="Times New Roman" w:hAnsi="Arial" w:cs="Arial"/>
                <w:b/>
                <w:bCs/>
                <w:color w:val="222222"/>
                <w:sz w:val="20"/>
                <w:szCs w:val="20"/>
                <w:lang w:val="en-GB"/>
              </w:rPr>
            </w:pPr>
            <w:r w:rsidRPr="00800709">
              <w:rPr>
                <w:rFonts w:ascii="Arial" w:eastAsia="Times New Roman" w:hAnsi="Arial" w:cs="Arial"/>
                <w:bCs/>
                <w:i/>
                <w:sz w:val="20"/>
                <w:szCs w:val="20"/>
                <w:lang w:val="en-GB"/>
              </w:rPr>
              <w:t>(</w:t>
            </w:r>
            <w:r w:rsidR="00476A98" w:rsidRPr="00800709">
              <w:rPr>
                <w:rFonts w:ascii="Arial" w:hAnsi="Arial" w:cs="Arial"/>
                <w:i/>
                <w:sz w:val="20"/>
                <w:szCs w:val="20"/>
                <w:lang w:val="en-GB"/>
              </w:rPr>
              <w:t>Explanation for deviation</w:t>
            </w:r>
            <w:r w:rsidRPr="00800709">
              <w:rPr>
                <w:rFonts w:ascii="Arial" w:hAnsi="Arial" w:cs="Arial"/>
                <w:i/>
                <w:sz w:val="20"/>
                <w:szCs w:val="20"/>
                <w:lang w:val="en-GB"/>
              </w:rPr>
              <w:t xml:space="preserve"> + </w:t>
            </w:r>
            <w:r w:rsidR="00476A98" w:rsidRPr="00800709">
              <w:rPr>
                <w:rFonts w:ascii="Arial" w:hAnsi="Arial" w:cs="Arial"/>
                <w:i/>
                <w:sz w:val="20"/>
                <w:szCs w:val="20"/>
                <w:lang w:val="en-GB"/>
              </w:rPr>
              <w:t>Progress made</w:t>
            </w:r>
            <w:r w:rsidRPr="00800709">
              <w:rPr>
                <w:rFonts w:ascii="Arial" w:hAnsi="Arial" w:cs="Arial"/>
                <w:i/>
                <w:sz w:val="20"/>
                <w:szCs w:val="20"/>
                <w:lang w:val="en-GB"/>
              </w:rPr>
              <w:t xml:space="preserve"> + </w:t>
            </w:r>
            <w:r w:rsidR="00476A98" w:rsidRPr="00800709">
              <w:rPr>
                <w:rFonts w:ascii="Arial" w:hAnsi="Arial" w:cs="Arial"/>
                <w:i/>
                <w:sz w:val="20"/>
                <w:szCs w:val="20"/>
                <w:lang w:val="en-GB"/>
              </w:rPr>
              <w:t>Future steps</w:t>
            </w:r>
            <w:r w:rsidRPr="00800709">
              <w:rPr>
                <w:rFonts w:ascii="Arial" w:hAnsi="Arial" w:cs="Arial"/>
                <w:i/>
                <w:sz w:val="20"/>
                <w:szCs w:val="20"/>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5.3.1: </w:t>
            </w:r>
            <w:r w:rsidR="009D53F7" w:rsidRPr="00800709">
              <w:rPr>
                <w:rFonts w:ascii="Arial" w:eastAsia="Times New Roman" w:hAnsi="Arial" w:cs="Arial"/>
                <w:color w:val="222222"/>
                <w:sz w:val="20"/>
                <w:szCs w:val="20"/>
                <w:lang w:val="en-GB"/>
              </w:rPr>
              <w:t>Draft, organise public consultations and adopt for proposal the law amending the Law on Free Access to Information of Public Interest in order to strengthen the independence of the institution, extend the coverage of entities obliged under the law, improve the procedures, and enhance pro-active transparency</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476A98"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A77EFD" w:rsidP="00A77EFD">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33</w:t>
            </w:r>
            <w:r w:rsidR="00F55C99" w:rsidRPr="00800709">
              <w:rPr>
                <w:rFonts w:ascii="Arial" w:eastAsia="Times New Roman" w:hAnsi="Arial" w:cs="Arial"/>
                <w:color w:val="222222"/>
                <w:sz w:val="20"/>
                <w:szCs w:val="20"/>
                <w:lang w:val="en-GB"/>
              </w:rPr>
              <w:t xml:space="preserve"> %</w:t>
            </w:r>
          </w:p>
        </w:tc>
        <w:tc>
          <w:tcPr>
            <w:tcW w:w="5417" w:type="dxa"/>
            <w:shd w:val="clear" w:color="auto" w:fill="auto"/>
            <w:vAlign w:val="center"/>
            <w:hideMark/>
          </w:tcPr>
          <w:p w:rsidR="00B751F2" w:rsidRPr="00800709" w:rsidRDefault="00B751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The work on drafting of the Law is finalized.</w:t>
            </w:r>
          </w:p>
          <w:p w:rsidR="002C61A0" w:rsidRPr="00800709" w:rsidRDefault="00B751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It was submitted in December </w:t>
            </w:r>
            <w:r w:rsidR="002C61A0"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to the European Commission for its opinion</w:t>
            </w:r>
            <w:r w:rsidR="002C61A0" w:rsidRPr="00800709">
              <w:rPr>
                <w:rFonts w:ascii="Arial" w:eastAsia="Times New Roman" w:hAnsi="Arial" w:cs="Arial"/>
                <w:color w:val="222222"/>
                <w:sz w:val="18"/>
                <w:szCs w:val="20"/>
                <w:lang w:val="en-GB"/>
              </w:rPr>
              <w:t>.</w:t>
            </w:r>
          </w:p>
          <w:p w:rsidR="00F55C99" w:rsidRPr="00800709" w:rsidRDefault="00B751F2" w:rsidP="00B751F2">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In December </w:t>
            </w:r>
            <w:r w:rsidR="002C61A0"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the legislative process started of collecting opinions of relevant bodies</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Due to a great number of comments, proposals and suggestions received in the course of the public debate both from the civil society and the different government sectors, and in view of the relevance of the scope regulated by this law, the period for harmonization and finalization of the draft Law was extended</w:t>
            </w:r>
            <w:r w:rsidR="002C61A0" w:rsidRPr="00800709">
              <w:rPr>
                <w:rFonts w:ascii="Arial" w:eastAsia="Times New Roman" w:hAnsi="Arial" w:cs="Arial"/>
                <w:color w:val="222222"/>
                <w:sz w:val="18"/>
                <w:szCs w:val="20"/>
                <w:lang w:val="en-GB"/>
              </w:rPr>
              <w:t>.</w:t>
            </w:r>
          </w:p>
        </w:tc>
      </w:tr>
      <w:tr w:rsidR="002C61A0" w:rsidRPr="00800709" w:rsidTr="006351C3">
        <w:trPr>
          <w:trHeight w:val="1470"/>
        </w:trPr>
        <w:tc>
          <w:tcPr>
            <w:tcW w:w="2027" w:type="dxa"/>
            <w:shd w:val="clear" w:color="000000" w:fill="FFFFCC"/>
            <w:vAlign w:val="center"/>
            <w:hideMark/>
          </w:tcPr>
          <w:p w:rsidR="00F55C99" w:rsidRPr="00800709" w:rsidRDefault="00F55C99"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5.3.2: </w:t>
            </w:r>
            <w:r w:rsidR="009D53F7" w:rsidRPr="00800709">
              <w:rPr>
                <w:rFonts w:ascii="Arial" w:eastAsia="Times New Roman" w:hAnsi="Arial" w:cs="Arial"/>
                <w:color w:val="222222"/>
                <w:sz w:val="20"/>
                <w:szCs w:val="20"/>
                <w:lang w:val="en-GB"/>
              </w:rPr>
              <w:t>Draft, organise public consultations and adopt for proposal the law amending the Law on Ombudsman in order to strengthen the independence of the institution, improve the efficiency of its work, and improving the  protection of rights of citizens before state bodies</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MPALG</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7B647A"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r w:rsidR="009D53F7" w:rsidRPr="00800709">
              <w:rPr>
                <w:rFonts w:ascii="Arial" w:eastAsia="Times New Roman" w:hAnsi="Arial" w:cs="Arial"/>
                <w:color w:val="222222"/>
                <w:sz w:val="20"/>
                <w:szCs w:val="20"/>
                <w:lang w:val="en-GB"/>
              </w:rPr>
              <w:t xml:space="preserve"> </w:t>
            </w:r>
            <w:r w:rsidR="00F55C99" w:rsidRPr="00800709">
              <w:rPr>
                <w:rFonts w:ascii="Arial" w:eastAsia="Times New Roman" w:hAnsi="Arial" w:cs="Arial"/>
                <w:color w:val="222222"/>
                <w:sz w:val="20"/>
                <w:szCs w:val="20"/>
                <w:lang w:val="en-GB"/>
              </w:rPr>
              <w:t>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2C61A0" w:rsidRPr="00800709" w:rsidRDefault="00B751F2"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In the period from </w:t>
            </w:r>
            <w:r w:rsidR="002C61A0" w:rsidRPr="00800709">
              <w:rPr>
                <w:rFonts w:ascii="Arial" w:eastAsia="Times New Roman" w:hAnsi="Arial" w:cs="Arial"/>
                <w:color w:val="222222"/>
                <w:sz w:val="18"/>
                <w:szCs w:val="20"/>
                <w:lang w:val="en-GB"/>
              </w:rPr>
              <w:t>6</w:t>
            </w:r>
            <w:r w:rsidRPr="00800709">
              <w:rPr>
                <w:rFonts w:ascii="Arial" w:eastAsia="Times New Roman" w:hAnsi="Arial" w:cs="Arial"/>
                <w:color w:val="222222"/>
                <w:sz w:val="18"/>
                <w:szCs w:val="20"/>
                <w:lang w:val="en-GB"/>
              </w:rPr>
              <w:t xml:space="preserve"> December </w:t>
            </w:r>
            <w:r w:rsidR="002C61A0" w:rsidRPr="00800709">
              <w:rPr>
                <w:rFonts w:ascii="Arial" w:eastAsia="Times New Roman" w:hAnsi="Arial" w:cs="Arial"/>
                <w:color w:val="222222"/>
                <w:sz w:val="18"/>
                <w:szCs w:val="20"/>
                <w:lang w:val="en-GB"/>
              </w:rPr>
              <w:t>2017</w:t>
            </w:r>
            <w:r w:rsidRPr="00800709">
              <w:rPr>
                <w:rFonts w:ascii="Arial" w:eastAsia="Times New Roman" w:hAnsi="Arial" w:cs="Arial"/>
                <w:color w:val="222222"/>
                <w:sz w:val="18"/>
                <w:szCs w:val="20"/>
                <w:lang w:val="en-GB"/>
              </w:rPr>
              <w:t xml:space="preserve"> to 6 February </w:t>
            </w:r>
            <w:r w:rsidR="002C61A0" w:rsidRPr="00800709">
              <w:rPr>
                <w:rFonts w:ascii="Arial" w:eastAsia="Times New Roman" w:hAnsi="Arial" w:cs="Arial"/>
                <w:color w:val="222222"/>
                <w:sz w:val="18"/>
                <w:szCs w:val="20"/>
                <w:lang w:val="en-GB"/>
              </w:rPr>
              <w:t>2018</w:t>
            </w:r>
            <w:r w:rsidRPr="00800709">
              <w:rPr>
                <w:rFonts w:ascii="Arial" w:eastAsia="Times New Roman" w:hAnsi="Arial" w:cs="Arial"/>
                <w:color w:val="222222"/>
                <w:sz w:val="18"/>
                <w:szCs w:val="20"/>
                <w:lang w:val="en-GB"/>
              </w:rPr>
              <w:t xml:space="preserve"> the </w:t>
            </w:r>
            <w:r w:rsidR="00C27350" w:rsidRPr="00800709">
              <w:rPr>
                <w:rFonts w:ascii="Arial" w:eastAsia="Times New Roman" w:hAnsi="Arial" w:cs="Arial"/>
                <w:color w:val="222222"/>
                <w:sz w:val="18"/>
                <w:szCs w:val="20"/>
                <w:lang w:val="en-GB"/>
              </w:rPr>
              <w:t>MPALG</w:t>
            </w:r>
            <w:r w:rsidR="002C61A0"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conducted public consultations during which time the draft law was posted on the Ministry website</w:t>
            </w:r>
            <w:r w:rsidR="002C61A0"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the e</w:t>
            </w:r>
            <w:r w:rsidR="00972486">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Government portal and the website of the Office for Cooperation with Civil Society in order to collect comments</w:t>
            </w:r>
            <w:r w:rsidR="002C61A0" w:rsidRPr="00800709">
              <w:rPr>
                <w:rFonts w:ascii="Arial" w:eastAsia="Times New Roman" w:hAnsi="Arial" w:cs="Arial"/>
                <w:color w:val="222222"/>
                <w:sz w:val="18"/>
                <w:szCs w:val="20"/>
                <w:lang w:val="en-GB"/>
              </w:rPr>
              <w:t xml:space="preserve">. </w:t>
            </w:r>
            <w:r w:rsidR="009A4BEA" w:rsidRPr="00800709">
              <w:rPr>
                <w:rFonts w:ascii="Arial" w:eastAsia="Times New Roman" w:hAnsi="Arial" w:cs="Arial"/>
                <w:color w:val="222222"/>
                <w:sz w:val="18"/>
                <w:szCs w:val="20"/>
                <w:lang w:val="en-GB"/>
              </w:rPr>
              <w:t xml:space="preserve">During this period the </w:t>
            </w:r>
            <w:r w:rsidR="00C27350" w:rsidRPr="00800709">
              <w:rPr>
                <w:rFonts w:ascii="Arial" w:eastAsia="Times New Roman" w:hAnsi="Arial" w:cs="Arial"/>
                <w:color w:val="222222"/>
                <w:sz w:val="18"/>
                <w:szCs w:val="20"/>
                <w:lang w:val="en-GB"/>
              </w:rPr>
              <w:t>MPALG</w:t>
            </w:r>
            <w:r w:rsidR="002C61A0" w:rsidRPr="00800709">
              <w:rPr>
                <w:rFonts w:ascii="Arial" w:eastAsia="Times New Roman" w:hAnsi="Arial" w:cs="Arial"/>
                <w:color w:val="222222"/>
                <w:sz w:val="18"/>
                <w:szCs w:val="20"/>
                <w:lang w:val="en-GB"/>
              </w:rPr>
              <w:t xml:space="preserve"> </w:t>
            </w:r>
            <w:r w:rsidR="009A4BEA" w:rsidRPr="00800709">
              <w:rPr>
                <w:rFonts w:ascii="Arial" w:eastAsia="Times New Roman" w:hAnsi="Arial" w:cs="Arial"/>
                <w:color w:val="222222"/>
                <w:sz w:val="18"/>
                <w:szCs w:val="20"/>
                <w:lang w:val="en-GB"/>
              </w:rPr>
              <w:t>did not receive any comments regarding the published draft</w:t>
            </w:r>
            <w:r w:rsidR="002C61A0" w:rsidRPr="00800709">
              <w:rPr>
                <w:rFonts w:ascii="Arial" w:eastAsia="Times New Roman" w:hAnsi="Arial" w:cs="Arial"/>
                <w:color w:val="222222"/>
                <w:sz w:val="18"/>
                <w:szCs w:val="20"/>
                <w:lang w:val="en-GB"/>
              </w:rPr>
              <w:t>.</w:t>
            </w:r>
          </w:p>
          <w:p w:rsidR="00F55C99" w:rsidRPr="00800709" w:rsidRDefault="009A4BEA" w:rsidP="009A4BEA">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In view of the </w:t>
            </w:r>
            <w:r w:rsidR="00972486">
              <w:rPr>
                <w:rFonts w:ascii="Arial" w:eastAsia="Times New Roman" w:hAnsi="Arial" w:cs="Arial"/>
                <w:color w:val="222222"/>
                <w:sz w:val="18"/>
                <w:szCs w:val="20"/>
                <w:lang w:val="en-GB"/>
              </w:rPr>
              <w:t>w</w:t>
            </w:r>
            <w:r w:rsidRPr="00800709">
              <w:rPr>
                <w:rFonts w:ascii="Arial" w:eastAsia="Times New Roman" w:hAnsi="Arial" w:cs="Arial"/>
                <w:color w:val="222222"/>
                <w:sz w:val="18"/>
                <w:szCs w:val="20"/>
                <w:lang w:val="en-GB"/>
              </w:rPr>
              <w:t xml:space="preserve">eak response of the civil society, and the fact that the new Ombudsman was elected in July </w:t>
            </w:r>
            <w:r w:rsidR="002C61A0" w:rsidRPr="00800709">
              <w:rPr>
                <w:rFonts w:ascii="Arial" w:eastAsia="Times New Roman" w:hAnsi="Arial" w:cs="Arial"/>
                <w:color w:val="222222"/>
                <w:sz w:val="18"/>
                <w:szCs w:val="20"/>
                <w:lang w:val="en-GB"/>
              </w:rPr>
              <w:t xml:space="preserve">2017, </w:t>
            </w:r>
            <w:r w:rsidRPr="00800709">
              <w:rPr>
                <w:rFonts w:ascii="Arial" w:eastAsia="Times New Roman" w:hAnsi="Arial" w:cs="Arial"/>
                <w:color w:val="222222"/>
                <w:sz w:val="18"/>
                <w:szCs w:val="20"/>
                <w:lang w:val="en-GB"/>
              </w:rPr>
              <w:t>it was decides to delay the adoption of the changes and amendments to the law until the following year</w:t>
            </w:r>
            <w:r w:rsidR="002C61A0"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in order to provide sufficient time to key actors to constructively and jointly find the best possible solution for the amendments to this law</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w:t>
            </w:r>
            <w:r w:rsidR="00C27350" w:rsidRPr="00800709">
              <w:rPr>
                <w:rFonts w:ascii="Arial" w:eastAsia="Times New Roman" w:hAnsi="Arial" w:cs="Arial"/>
                <w:color w:val="222222"/>
                <w:sz w:val="18"/>
                <w:szCs w:val="20"/>
                <w:lang w:val="en-GB"/>
              </w:rPr>
              <w:t>Finali</w:t>
            </w:r>
            <w:r w:rsidRPr="00800709">
              <w:rPr>
                <w:rFonts w:ascii="Arial" w:eastAsia="Times New Roman" w:hAnsi="Arial" w:cs="Arial"/>
                <w:color w:val="222222"/>
                <w:sz w:val="18"/>
                <w:szCs w:val="20"/>
                <w:lang w:val="en-GB"/>
              </w:rPr>
              <w:t>sation of the draft law, harmonization with the key stakeholders, adoption of the law by the Government.</w:t>
            </w:r>
          </w:p>
        </w:tc>
      </w:tr>
      <w:tr w:rsidR="002C61A0" w:rsidRPr="00800709" w:rsidTr="006351C3">
        <w:trPr>
          <w:trHeight w:val="1020"/>
        </w:trPr>
        <w:tc>
          <w:tcPr>
            <w:tcW w:w="2027" w:type="dxa"/>
            <w:shd w:val="clear" w:color="000000" w:fill="FFFFCC"/>
            <w:vAlign w:val="center"/>
            <w:hideMark/>
          </w:tcPr>
          <w:p w:rsidR="00F55C99" w:rsidRPr="00800709" w:rsidRDefault="00F55C99"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5.3.3: </w:t>
            </w:r>
            <w:r w:rsidR="009D53F7" w:rsidRPr="00800709">
              <w:rPr>
                <w:rFonts w:ascii="Arial" w:eastAsia="Times New Roman" w:hAnsi="Arial" w:cs="Arial"/>
                <w:color w:val="222222"/>
                <w:sz w:val="20"/>
                <w:szCs w:val="20"/>
                <w:lang w:val="en-GB"/>
              </w:rPr>
              <w:t xml:space="preserve">Draft, organise public consultations and adopt for proposal the law amending the Law on State Audit Institution in order to secure full financial and operational independence, and in order to ensure mechanisms which will contribute to greater coverage of auditees (by reducing the deadlines for finalisation of audit, new auditor ranks) </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DRI</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972486" w:rsidP="00972486">
            <w:pPr>
              <w:spacing w:after="0" w:line="240" w:lineRule="auto"/>
              <w:rPr>
                <w:rFonts w:ascii="Arial" w:eastAsia="Times New Roman" w:hAnsi="Arial" w:cs="Arial"/>
                <w:color w:val="222222"/>
                <w:sz w:val="20"/>
                <w:szCs w:val="20"/>
                <w:lang w:val="en-GB"/>
              </w:rPr>
            </w:pPr>
            <w:r>
              <w:rPr>
                <w:rFonts w:ascii="Arial" w:eastAsia="Times New Roman" w:hAnsi="Arial" w:cs="Arial"/>
                <w:color w:val="222222"/>
                <w:sz w:val="20"/>
                <w:szCs w:val="20"/>
                <w:lang w:val="en-GB"/>
              </w:rPr>
              <w:t>Not started</w:t>
            </w:r>
          </w:p>
        </w:tc>
        <w:tc>
          <w:tcPr>
            <w:tcW w:w="1170" w:type="dxa"/>
            <w:shd w:val="clear" w:color="auto" w:fill="auto"/>
            <w:noWrap/>
            <w:vAlign w:val="center"/>
            <w:hideMark/>
          </w:tcPr>
          <w:p w:rsidR="00F55C99" w:rsidRPr="00800709" w:rsidRDefault="000D486E"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1st quarter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F55C99" w:rsidRPr="00800709" w:rsidRDefault="009A4BEA" w:rsidP="009A4BEA">
            <w:pPr>
              <w:spacing w:after="0" w:line="240" w:lineRule="auto"/>
              <w:jc w:val="both"/>
              <w:rPr>
                <w:rFonts w:ascii="Arial" w:eastAsia="Times New Roman" w:hAnsi="Arial" w:cs="Arial"/>
                <w:color w:val="222222"/>
                <w:sz w:val="20"/>
                <w:szCs w:val="20"/>
                <w:lang w:val="en-GB"/>
              </w:rPr>
            </w:pPr>
            <w:r w:rsidRPr="00800709">
              <w:rPr>
                <w:rFonts w:ascii="Arial" w:eastAsia="Times New Roman" w:hAnsi="Arial" w:cs="Arial"/>
                <w:color w:val="222222"/>
                <w:sz w:val="18"/>
                <w:szCs w:val="20"/>
                <w:lang w:val="en-GB"/>
              </w:rPr>
              <w:t>No progress has been made in the planned period in implementing this measure</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So far the initiative to change the Law on the State Audit Institution has not been developed in order to be submitted to the relevant parliamentary committee of the National Assembly</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In the first quarter </w:t>
            </w:r>
            <w:r w:rsidR="002C61A0" w:rsidRPr="00800709">
              <w:rPr>
                <w:rFonts w:ascii="Arial" w:eastAsia="Times New Roman" w:hAnsi="Arial" w:cs="Arial"/>
                <w:color w:val="222222"/>
                <w:sz w:val="18"/>
                <w:szCs w:val="20"/>
                <w:lang w:val="en-GB"/>
              </w:rPr>
              <w:t>2019</w:t>
            </w:r>
            <w:r w:rsidRPr="00800709">
              <w:rPr>
                <w:rFonts w:ascii="Arial" w:eastAsia="Times New Roman" w:hAnsi="Arial" w:cs="Arial"/>
                <w:color w:val="222222"/>
                <w:sz w:val="18"/>
                <w:szCs w:val="20"/>
                <w:lang w:val="en-GB"/>
              </w:rPr>
              <w:t xml:space="preserve"> the initiative for the amendment of the Law on the State Audit Institution will be developed and submitted to the relevant National Assembly committee</w:t>
            </w:r>
            <w:r w:rsidR="002C61A0" w:rsidRPr="00800709">
              <w:rPr>
                <w:rFonts w:ascii="Arial" w:eastAsia="Times New Roman" w:hAnsi="Arial" w:cs="Arial"/>
                <w:color w:val="222222"/>
                <w:sz w:val="18"/>
                <w:szCs w:val="20"/>
                <w:lang w:val="en-GB"/>
              </w:rPr>
              <w:t>.</w:t>
            </w:r>
          </w:p>
        </w:tc>
      </w:tr>
      <w:tr w:rsidR="002C61A0" w:rsidRPr="00800709" w:rsidTr="006351C3">
        <w:trPr>
          <w:trHeight w:val="780"/>
        </w:trPr>
        <w:tc>
          <w:tcPr>
            <w:tcW w:w="2027" w:type="dxa"/>
            <w:shd w:val="clear" w:color="000000" w:fill="FFFFCC"/>
            <w:vAlign w:val="center"/>
            <w:hideMark/>
          </w:tcPr>
          <w:p w:rsidR="00F55C99" w:rsidRPr="00800709" w:rsidRDefault="00F55C99"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5.3.4: </w:t>
            </w:r>
            <w:r w:rsidR="009D53F7" w:rsidRPr="00800709">
              <w:rPr>
                <w:rFonts w:ascii="Arial" w:eastAsia="Times New Roman" w:hAnsi="Arial" w:cs="Arial"/>
                <w:color w:val="222222"/>
                <w:sz w:val="20"/>
                <w:szCs w:val="20"/>
                <w:lang w:val="en-GB"/>
              </w:rPr>
              <w:t>Propose for adoption the Law on the Anti-Corruption Agency and clearly determine and define the concepts of accumulation of public functions and conflict of interest, and in that field establish clear mechanisms and solutions needed to manage and sanction conflict of interest in case of public officials.</w:t>
            </w:r>
          </w:p>
        </w:tc>
        <w:tc>
          <w:tcPr>
            <w:tcW w:w="1731" w:type="dxa"/>
            <w:shd w:val="clear" w:color="auto" w:fill="auto"/>
            <w:noWrap/>
            <w:vAlign w:val="center"/>
            <w:hideMark/>
          </w:tcPr>
          <w:p w:rsidR="00F55C99" w:rsidRPr="00800709" w:rsidRDefault="00C27350" w:rsidP="006B594E">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w:t>
            </w:r>
            <w:r w:rsidR="006B594E">
              <w:rPr>
                <w:rFonts w:ascii="Arial" w:eastAsia="Times New Roman" w:hAnsi="Arial" w:cs="Arial"/>
                <w:color w:val="222222"/>
                <w:sz w:val="20"/>
                <w:szCs w:val="20"/>
                <w:lang w:val="en-GB"/>
              </w:rPr>
              <w:t>oJ</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2C61A0" w:rsidRPr="00800709" w:rsidRDefault="009A4BEA" w:rsidP="00F51E3E">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The development of the Anti-</w:t>
            </w:r>
            <w:r w:rsidR="00972486" w:rsidRPr="00800709">
              <w:rPr>
                <w:rFonts w:ascii="Arial" w:eastAsia="Times New Roman" w:hAnsi="Arial" w:cs="Arial"/>
                <w:color w:val="222222"/>
                <w:sz w:val="18"/>
                <w:szCs w:val="20"/>
                <w:lang w:val="en-GB"/>
              </w:rPr>
              <w:t>Corruption</w:t>
            </w:r>
            <w:r w:rsidRPr="00800709">
              <w:rPr>
                <w:rFonts w:ascii="Arial" w:eastAsia="Times New Roman" w:hAnsi="Arial" w:cs="Arial"/>
                <w:color w:val="222222"/>
                <w:sz w:val="18"/>
                <w:szCs w:val="20"/>
                <w:lang w:val="en-GB"/>
              </w:rPr>
              <w:t xml:space="preserve"> law is in </w:t>
            </w:r>
            <w:r w:rsidR="007B647A" w:rsidRPr="00800709">
              <w:rPr>
                <w:rFonts w:ascii="Arial" w:eastAsia="Times New Roman" w:hAnsi="Arial" w:cs="Arial"/>
                <w:color w:val="222222"/>
                <w:sz w:val="18"/>
                <w:szCs w:val="20"/>
                <w:lang w:val="en-GB"/>
              </w:rPr>
              <w:t>progress</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The initial draft was sent to GRECO for its opinion, which is why it is </w:t>
            </w:r>
            <w:r w:rsidR="00972486" w:rsidRPr="00800709">
              <w:rPr>
                <w:rFonts w:ascii="Arial" w:eastAsia="Times New Roman" w:hAnsi="Arial" w:cs="Arial"/>
                <w:color w:val="222222"/>
                <w:sz w:val="18"/>
                <w:szCs w:val="20"/>
                <w:lang w:val="en-GB"/>
              </w:rPr>
              <w:t>necessary</w:t>
            </w:r>
            <w:r w:rsidRPr="00800709">
              <w:rPr>
                <w:rFonts w:ascii="Arial" w:eastAsia="Times New Roman" w:hAnsi="Arial" w:cs="Arial"/>
                <w:color w:val="222222"/>
                <w:sz w:val="18"/>
                <w:szCs w:val="20"/>
                <w:lang w:val="en-GB"/>
              </w:rPr>
              <w:t xml:space="preserve"> to </w:t>
            </w:r>
            <w:r w:rsidR="00972486" w:rsidRPr="00800709">
              <w:rPr>
                <w:rFonts w:ascii="Arial" w:eastAsia="Times New Roman" w:hAnsi="Arial" w:cs="Arial"/>
                <w:color w:val="222222"/>
                <w:sz w:val="18"/>
                <w:szCs w:val="20"/>
                <w:lang w:val="en-GB"/>
              </w:rPr>
              <w:t>harmonise</w:t>
            </w:r>
            <w:r w:rsidRPr="00800709">
              <w:rPr>
                <w:rFonts w:ascii="Arial" w:eastAsia="Times New Roman" w:hAnsi="Arial" w:cs="Arial"/>
                <w:color w:val="222222"/>
                <w:sz w:val="18"/>
                <w:szCs w:val="20"/>
                <w:lang w:val="en-GB"/>
              </w:rPr>
              <w:t xml:space="preserve"> the existing draft with the recommendations of this body</w:t>
            </w:r>
            <w:r w:rsidR="002C61A0" w:rsidRPr="00800709">
              <w:rPr>
                <w:rFonts w:ascii="Arial" w:eastAsia="Times New Roman" w:hAnsi="Arial" w:cs="Arial"/>
                <w:color w:val="222222"/>
                <w:sz w:val="18"/>
                <w:szCs w:val="20"/>
                <w:lang w:val="en-GB"/>
              </w:rPr>
              <w:t>.</w:t>
            </w:r>
            <w:r w:rsidRPr="00800709">
              <w:rPr>
                <w:rFonts w:ascii="Arial" w:eastAsia="Times New Roman" w:hAnsi="Arial" w:cs="Arial"/>
                <w:color w:val="222222"/>
                <w:sz w:val="18"/>
                <w:szCs w:val="20"/>
                <w:lang w:val="en-GB"/>
              </w:rPr>
              <w:t xml:space="preserve"> Harmonization of the existing text of the Anti-Corruption law with the GRECO recommendations</w:t>
            </w:r>
            <w:r w:rsidR="002C61A0" w:rsidRPr="00800709">
              <w:rPr>
                <w:rFonts w:ascii="Arial" w:eastAsia="Times New Roman" w:hAnsi="Arial" w:cs="Arial"/>
                <w:color w:val="222222"/>
                <w:sz w:val="18"/>
                <w:szCs w:val="20"/>
                <w:lang w:val="en-GB"/>
              </w:rPr>
              <w:t>.</w:t>
            </w:r>
          </w:p>
          <w:p w:rsidR="002C61A0" w:rsidRPr="00800709" w:rsidRDefault="002C61A0" w:rsidP="00F51E3E">
            <w:pPr>
              <w:spacing w:after="0" w:line="240" w:lineRule="auto"/>
              <w:jc w:val="both"/>
              <w:rPr>
                <w:rFonts w:ascii="Arial" w:eastAsia="Times New Roman" w:hAnsi="Arial" w:cs="Arial"/>
                <w:color w:val="222222"/>
                <w:sz w:val="18"/>
                <w:szCs w:val="20"/>
                <w:lang w:val="en-GB"/>
              </w:rPr>
            </w:pPr>
          </w:p>
          <w:p w:rsidR="00F55C99" w:rsidRPr="00800709" w:rsidRDefault="009A4BEA" w:rsidP="009A4BEA">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Organize and conduct the public debate on the draft law</w:t>
            </w:r>
            <w:r w:rsidR="002C61A0" w:rsidRPr="00800709">
              <w:rPr>
                <w:rFonts w:ascii="Arial" w:eastAsia="Times New Roman" w:hAnsi="Arial" w:cs="Arial"/>
                <w:color w:val="222222"/>
                <w:sz w:val="18"/>
                <w:szCs w:val="20"/>
                <w:lang w:val="en-GB"/>
              </w:rPr>
              <w:t>.</w:t>
            </w:r>
          </w:p>
        </w:tc>
      </w:tr>
      <w:tr w:rsidR="002C61A0" w:rsidRPr="00800709" w:rsidTr="006351C3">
        <w:trPr>
          <w:trHeight w:val="1020"/>
        </w:trPr>
        <w:tc>
          <w:tcPr>
            <w:tcW w:w="2027" w:type="dxa"/>
            <w:shd w:val="clear" w:color="000000" w:fill="FFFFCC"/>
            <w:vAlign w:val="center"/>
            <w:hideMark/>
          </w:tcPr>
          <w:p w:rsidR="009D53F7" w:rsidRPr="00800709" w:rsidRDefault="00F55C99"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5.3.5: </w:t>
            </w:r>
            <w:r w:rsidR="009D53F7" w:rsidRPr="00800709">
              <w:rPr>
                <w:rFonts w:ascii="Arial" w:eastAsia="Times New Roman" w:hAnsi="Arial" w:cs="Arial"/>
                <w:color w:val="222222"/>
                <w:sz w:val="20"/>
                <w:szCs w:val="20"/>
                <w:lang w:val="en-GB"/>
              </w:rPr>
              <w:t>Amend the Anti-Discrimination Law in order to achieve full harmonisation with the EU Acquis, especially with respect to:</w:t>
            </w:r>
          </w:p>
          <w:p w:rsidR="009D53F7" w:rsidRPr="00800709" w:rsidRDefault="009D53F7"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the scope of exceptions to the principle of equal treatment;</w:t>
            </w:r>
          </w:p>
          <w:p w:rsidR="00F55C99" w:rsidRPr="00800709" w:rsidRDefault="009D53F7"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defining indirect discrimination</w:t>
            </w:r>
            <w:r w:rsidR="00F55C99" w:rsidRPr="00800709">
              <w:rPr>
                <w:rFonts w:ascii="Arial" w:eastAsia="Times New Roman" w:hAnsi="Arial" w:cs="Arial"/>
                <w:color w:val="222222"/>
                <w:sz w:val="20"/>
                <w:szCs w:val="20"/>
                <w:lang w:val="en-GB"/>
              </w:rPr>
              <w:t>.</w:t>
            </w:r>
          </w:p>
        </w:tc>
        <w:tc>
          <w:tcPr>
            <w:tcW w:w="1731" w:type="dxa"/>
            <w:shd w:val="clear" w:color="auto" w:fill="auto"/>
            <w:noWrap/>
            <w:vAlign w:val="center"/>
            <w:hideMark/>
          </w:tcPr>
          <w:p w:rsidR="00F55C99" w:rsidRPr="00800709" w:rsidRDefault="00C27350"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MRZBSP</w:t>
            </w:r>
          </w:p>
        </w:tc>
        <w:tc>
          <w:tcPr>
            <w:tcW w:w="1260"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4th quarter</w:t>
            </w:r>
          </w:p>
        </w:tc>
        <w:tc>
          <w:tcPr>
            <w:tcW w:w="1002" w:type="dxa"/>
            <w:shd w:val="clear" w:color="auto" w:fill="auto"/>
            <w:noWrap/>
            <w:vAlign w:val="center"/>
            <w:hideMark/>
          </w:tcPr>
          <w:p w:rsidR="00F55C99" w:rsidRPr="00800709" w:rsidRDefault="007B647A"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in progress</w:t>
            </w:r>
          </w:p>
        </w:tc>
        <w:tc>
          <w:tcPr>
            <w:tcW w:w="1170" w:type="dxa"/>
            <w:shd w:val="clear" w:color="auto" w:fill="auto"/>
            <w:noWrap/>
            <w:vAlign w:val="center"/>
            <w:hideMark/>
          </w:tcPr>
          <w:p w:rsidR="00F55C99" w:rsidRPr="00800709" w:rsidRDefault="00476A98" w:rsidP="009D53F7">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2nd quarter</w:t>
            </w:r>
            <w:r w:rsidR="00F55C99" w:rsidRPr="00800709">
              <w:rPr>
                <w:rFonts w:ascii="Arial" w:eastAsia="Times New Roman" w:hAnsi="Arial" w:cs="Arial"/>
                <w:color w:val="222222"/>
                <w:sz w:val="20"/>
                <w:szCs w:val="20"/>
                <w:lang w:val="en-GB"/>
              </w:rPr>
              <w:t xml:space="preserve"> 2019</w:t>
            </w:r>
          </w:p>
        </w:tc>
        <w:tc>
          <w:tcPr>
            <w:tcW w:w="1768" w:type="dxa"/>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p>
        </w:tc>
        <w:tc>
          <w:tcPr>
            <w:tcW w:w="5417" w:type="dxa"/>
            <w:shd w:val="clear" w:color="auto" w:fill="auto"/>
            <w:vAlign w:val="center"/>
            <w:hideMark/>
          </w:tcPr>
          <w:p w:rsidR="00F55C99" w:rsidRPr="00800709" w:rsidRDefault="009A4BEA" w:rsidP="006F620D">
            <w:pPr>
              <w:spacing w:after="0" w:line="240" w:lineRule="auto"/>
              <w:jc w:val="both"/>
              <w:rPr>
                <w:rFonts w:ascii="Arial" w:eastAsia="Times New Roman" w:hAnsi="Arial" w:cs="Arial"/>
                <w:color w:val="222222"/>
                <w:sz w:val="18"/>
                <w:szCs w:val="20"/>
                <w:lang w:val="en-GB"/>
              </w:rPr>
            </w:pPr>
            <w:r w:rsidRPr="00800709">
              <w:rPr>
                <w:rFonts w:ascii="Arial" w:eastAsia="Times New Roman" w:hAnsi="Arial" w:cs="Arial"/>
                <w:color w:val="222222"/>
                <w:sz w:val="18"/>
                <w:szCs w:val="20"/>
                <w:lang w:val="en-GB"/>
              </w:rPr>
              <w:t xml:space="preserve">The draft Law on Changes and Amendments of the Non-Discrimination Law was again sent to the European Commission for its opinion in November </w:t>
            </w:r>
            <w:r w:rsidR="002C61A0" w:rsidRPr="00800709">
              <w:rPr>
                <w:rFonts w:ascii="Arial" w:eastAsia="Times New Roman" w:hAnsi="Arial" w:cs="Arial"/>
                <w:color w:val="222222"/>
                <w:sz w:val="18"/>
                <w:szCs w:val="20"/>
                <w:lang w:val="en-GB"/>
              </w:rPr>
              <w:t xml:space="preserve">2018, </w:t>
            </w:r>
            <w:r w:rsidRPr="00800709">
              <w:rPr>
                <w:rFonts w:ascii="Arial" w:eastAsia="Times New Roman" w:hAnsi="Arial" w:cs="Arial"/>
                <w:color w:val="222222"/>
                <w:sz w:val="18"/>
                <w:szCs w:val="20"/>
                <w:lang w:val="en-GB"/>
              </w:rPr>
              <w:t xml:space="preserve">based on the request of the </w:t>
            </w:r>
            <w:r w:rsidR="00972486" w:rsidRPr="00800709">
              <w:rPr>
                <w:rFonts w:ascii="Arial" w:eastAsia="Times New Roman" w:hAnsi="Arial" w:cs="Arial"/>
                <w:color w:val="222222"/>
                <w:sz w:val="18"/>
                <w:szCs w:val="20"/>
                <w:lang w:val="en-GB"/>
              </w:rPr>
              <w:t>Commissioner</w:t>
            </w:r>
            <w:r w:rsidRPr="00800709">
              <w:rPr>
                <w:rFonts w:ascii="Arial" w:eastAsia="Times New Roman" w:hAnsi="Arial" w:cs="Arial"/>
                <w:color w:val="222222"/>
                <w:sz w:val="18"/>
                <w:szCs w:val="20"/>
                <w:lang w:val="en-GB"/>
              </w:rPr>
              <w:t xml:space="preserve"> No. </w:t>
            </w:r>
            <w:r w:rsidR="002C61A0" w:rsidRPr="00800709">
              <w:rPr>
                <w:rFonts w:ascii="Arial" w:eastAsia="Times New Roman" w:hAnsi="Arial" w:cs="Arial"/>
                <w:color w:val="222222"/>
                <w:sz w:val="18"/>
                <w:szCs w:val="20"/>
                <w:lang w:val="en-GB"/>
              </w:rPr>
              <w:t xml:space="preserve">011-00-00013/2018-02 </w:t>
            </w:r>
            <w:r w:rsidRPr="00800709">
              <w:rPr>
                <w:rFonts w:ascii="Arial" w:eastAsia="Times New Roman" w:hAnsi="Arial" w:cs="Arial"/>
                <w:color w:val="222222"/>
                <w:sz w:val="18"/>
                <w:szCs w:val="20"/>
                <w:lang w:val="en-GB"/>
              </w:rPr>
              <w:t xml:space="preserve">sent to the </w:t>
            </w:r>
            <w:r w:rsidR="00C27350" w:rsidRPr="00800709">
              <w:rPr>
                <w:rFonts w:ascii="Arial" w:eastAsia="Times New Roman" w:hAnsi="Arial" w:cs="Arial"/>
                <w:color w:val="222222"/>
                <w:sz w:val="18"/>
                <w:szCs w:val="20"/>
                <w:lang w:val="en-GB"/>
              </w:rPr>
              <w:t>M</w:t>
            </w:r>
            <w:r w:rsidRPr="00800709">
              <w:rPr>
                <w:rFonts w:ascii="Arial" w:eastAsia="Times New Roman" w:hAnsi="Arial" w:cs="Arial"/>
                <w:color w:val="222222"/>
                <w:sz w:val="18"/>
                <w:szCs w:val="20"/>
                <w:lang w:val="en-GB"/>
              </w:rPr>
              <w:t xml:space="preserve">LEVSP on 2 November </w:t>
            </w:r>
            <w:r w:rsidR="002C61A0" w:rsidRPr="00800709">
              <w:rPr>
                <w:rFonts w:ascii="Arial" w:eastAsia="Times New Roman" w:hAnsi="Arial" w:cs="Arial"/>
                <w:color w:val="222222"/>
                <w:sz w:val="18"/>
                <w:szCs w:val="20"/>
                <w:lang w:val="en-GB"/>
              </w:rPr>
              <w:t xml:space="preserve">2018. </w:t>
            </w:r>
            <w:r w:rsidRPr="00800709">
              <w:rPr>
                <w:rFonts w:ascii="Arial" w:eastAsia="Times New Roman" w:hAnsi="Arial" w:cs="Arial"/>
                <w:color w:val="222222"/>
                <w:sz w:val="18"/>
                <w:szCs w:val="20"/>
                <w:lang w:val="en-GB"/>
              </w:rPr>
              <w:t xml:space="preserve">Until 10 </w:t>
            </w:r>
            <w:r w:rsidR="00972486" w:rsidRPr="00800709">
              <w:rPr>
                <w:rFonts w:ascii="Arial" w:eastAsia="Times New Roman" w:hAnsi="Arial" w:cs="Arial"/>
                <w:color w:val="222222"/>
                <w:sz w:val="18"/>
                <w:szCs w:val="20"/>
                <w:lang w:val="en-GB"/>
              </w:rPr>
              <w:t>January</w:t>
            </w:r>
            <w:r w:rsidRPr="00800709">
              <w:rPr>
                <w:rFonts w:ascii="Arial" w:eastAsia="Times New Roman" w:hAnsi="Arial" w:cs="Arial"/>
                <w:color w:val="222222"/>
                <w:sz w:val="18"/>
                <w:szCs w:val="20"/>
                <w:lang w:val="en-GB"/>
              </w:rPr>
              <w:t xml:space="preserve"> the response from the European Commission was not yet received</w:t>
            </w:r>
            <w:r w:rsidR="002C61A0" w:rsidRPr="00800709">
              <w:rPr>
                <w:rFonts w:ascii="Arial" w:eastAsia="Times New Roman" w:hAnsi="Arial" w:cs="Arial"/>
                <w:color w:val="222222"/>
                <w:sz w:val="18"/>
                <w:szCs w:val="20"/>
                <w:lang w:val="en-GB"/>
              </w:rPr>
              <w:t xml:space="preserve">. </w:t>
            </w:r>
            <w:r w:rsidRPr="00800709">
              <w:rPr>
                <w:rFonts w:ascii="Arial" w:eastAsia="Times New Roman" w:hAnsi="Arial" w:cs="Arial"/>
                <w:color w:val="222222"/>
                <w:sz w:val="18"/>
                <w:szCs w:val="20"/>
                <w:lang w:val="en-GB"/>
              </w:rPr>
              <w:t xml:space="preserve">This activity is therefore moved to year </w:t>
            </w:r>
            <w:r w:rsidR="002C61A0" w:rsidRPr="00800709">
              <w:rPr>
                <w:rFonts w:ascii="Arial" w:eastAsia="Times New Roman" w:hAnsi="Arial" w:cs="Arial"/>
                <w:color w:val="222222"/>
                <w:sz w:val="18"/>
                <w:szCs w:val="20"/>
                <w:lang w:val="en-GB"/>
              </w:rPr>
              <w:t>2019</w:t>
            </w:r>
            <w:r w:rsidRPr="00800709">
              <w:rPr>
                <w:rFonts w:ascii="Arial" w:eastAsia="Times New Roman" w:hAnsi="Arial" w:cs="Arial"/>
                <w:color w:val="222222"/>
                <w:sz w:val="18"/>
                <w:szCs w:val="20"/>
                <w:lang w:val="en-GB"/>
              </w:rPr>
              <w:t xml:space="preserve"> and the new deadline is 2</w:t>
            </w:r>
            <w:r w:rsidRPr="00800709">
              <w:rPr>
                <w:rFonts w:ascii="Arial" w:eastAsia="Times New Roman" w:hAnsi="Arial" w:cs="Arial"/>
                <w:color w:val="222222"/>
                <w:sz w:val="18"/>
                <w:szCs w:val="20"/>
                <w:vertAlign w:val="superscript"/>
                <w:lang w:val="en-GB"/>
              </w:rPr>
              <w:t>nd</w:t>
            </w:r>
            <w:r w:rsidRPr="00800709">
              <w:rPr>
                <w:rFonts w:ascii="Arial" w:eastAsia="Times New Roman" w:hAnsi="Arial" w:cs="Arial"/>
                <w:color w:val="222222"/>
                <w:sz w:val="18"/>
                <w:szCs w:val="20"/>
                <w:lang w:val="en-GB"/>
              </w:rPr>
              <w:t xml:space="preserve"> quarter of </w:t>
            </w:r>
            <w:r w:rsidR="002C61A0" w:rsidRPr="00800709">
              <w:rPr>
                <w:rFonts w:ascii="Arial" w:eastAsia="Times New Roman" w:hAnsi="Arial" w:cs="Arial"/>
                <w:color w:val="222222"/>
                <w:sz w:val="18"/>
                <w:szCs w:val="20"/>
                <w:lang w:val="en-GB"/>
              </w:rPr>
              <w:t>2019.</w:t>
            </w:r>
            <w:r w:rsidRPr="00800709">
              <w:rPr>
                <w:rFonts w:ascii="Arial" w:eastAsia="Times New Roman" w:hAnsi="Arial" w:cs="Arial"/>
                <w:color w:val="222222"/>
                <w:sz w:val="18"/>
                <w:szCs w:val="20"/>
                <w:lang w:val="en-GB"/>
              </w:rPr>
              <w:t xml:space="preserve"> Submitting the draft law to the Government to </w:t>
            </w:r>
            <w:r w:rsidR="006F620D" w:rsidRPr="00800709">
              <w:rPr>
                <w:rFonts w:ascii="Arial" w:eastAsia="Times New Roman" w:hAnsi="Arial" w:cs="Arial"/>
                <w:color w:val="222222"/>
                <w:sz w:val="18"/>
                <w:szCs w:val="20"/>
                <w:lang w:val="en-GB"/>
              </w:rPr>
              <w:t>determine it as a proposed law</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 xml:space="preserve"> </w:t>
            </w:r>
          </w:p>
        </w:tc>
      </w:tr>
      <w:tr w:rsidR="00F55C99" w:rsidRPr="00800709" w:rsidTr="006351C3">
        <w:trPr>
          <w:trHeight w:val="255"/>
        </w:trPr>
        <w:tc>
          <w:tcPr>
            <w:tcW w:w="14375" w:type="dxa"/>
            <w:gridSpan w:val="7"/>
            <w:shd w:val="clear" w:color="auto" w:fill="auto"/>
            <w:noWrap/>
            <w:vAlign w:val="center"/>
            <w:hideMark/>
          </w:tcPr>
          <w:p w:rsidR="00F55C99" w:rsidRPr="00800709" w:rsidRDefault="00F55C99" w:rsidP="00F55C99">
            <w:pPr>
              <w:spacing w:after="0" w:line="240" w:lineRule="auto"/>
              <w:jc w:val="right"/>
              <w:rPr>
                <w:rFonts w:ascii="Arial" w:eastAsia="Times New Roman" w:hAnsi="Arial" w:cs="Arial"/>
                <w:color w:val="222222"/>
                <w:sz w:val="20"/>
                <w:szCs w:val="20"/>
                <w:lang w:val="en-GB"/>
              </w:rPr>
            </w:pPr>
            <w:r w:rsidRPr="00800709">
              <w:rPr>
                <w:rFonts w:ascii="Arial" w:eastAsia="Times New Roman" w:hAnsi="Arial" w:cs="Arial"/>
                <w:color w:val="222222"/>
                <w:sz w:val="20"/>
                <w:szCs w:val="20"/>
                <w:lang w:val="en-GB"/>
              </w:rPr>
              <w:t>Jan 29, 20198:39:21 PM</w:t>
            </w:r>
          </w:p>
        </w:tc>
      </w:tr>
    </w:tbl>
    <w:p w:rsidR="00444C25" w:rsidRPr="00800709" w:rsidRDefault="00444C25">
      <w:pPr>
        <w:rPr>
          <w:lang w:val="en-GB"/>
        </w:rPr>
      </w:pPr>
    </w:p>
    <w:sectPr w:rsidR="00444C25" w:rsidRPr="00800709" w:rsidSect="00F55C99">
      <w:footerReference w:type="default" r:id="rId1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20" w:rsidRDefault="00321E20" w:rsidP="007B647A">
      <w:pPr>
        <w:spacing w:after="0" w:line="240" w:lineRule="auto"/>
      </w:pPr>
      <w:r>
        <w:separator/>
      </w:r>
    </w:p>
  </w:endnote>
  <w:endnote w:type="continuationSeparator" w:id="0">
    <w:p w:rsidR="00321E20" w:rsidRDefault="00321E20" w:rsidP="007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92732"/>
      <w:docPartObj>
        <w:docPartGallery w:val="Page Numbers (Bottom of Page)"/>
        <w:docPartUnique/>
      </w:docPartObj>
    </w:sdtPr>
    <w:sdtEndPr>
      <w:rPr>
        <w:noProof/>
        <w:sz w:val="18"/>
        <w:szCs w:val="18"/>
      </w:rPr>
    </w:sdtEndPr>
    <w:sdtContent>
      <w:p w:rsidR="000B0817" w:rsidRPr="000B0817" w:rsidRDefault="000B0817">
        <w:pPr>
          <w:pStyle w:val="Footer"/>
          <w:jc w:val="right"/>
          <w:rPr>
            <w:sz w:val="18"/>
            <w:szCs w:val="18"/>
          </w:rPr>
        </w:pPr>
        <w:r w:rsidRPr="000B0817">
          <w:rPr>
            <w:sz w:val="18"/>
            <w:szCs w:val="18"/>
          </w:rPr>
          <w:fldChar w:fldCharType="begin"/>
        </w:r>
        <w:r w:rsidRPr="000B0817">
          <w:rPr>
            <w:sz w:val="18"/>
            <w:szCs w:val="18"/>
          </w:rPr>
          <w:instrText xml:space="preserve"> PAGE   \* MERGEFORMAT </w:instrText>
        </w:r>
        <w:r w:rsidRPr="000B0817">
          <w:rPr>
            <w:sz w:val="18"/>
            <w:szCs w:val="18"/>
          </w:rPr>
          <w:fldChar w:fldCharType="separate"/>
        </w:r>
        <w:r w:rsidR="00321E20">
          <w:rPr>
            <w:noProof/>
            <w:sz w:val="18"/>
            <w:szCs w:val="18"/>
          </w:rPr>
          <w:t>1</w:t>
        </w:r>
        <w:r w:rsidRPr="000B0817">
          <w:rPr>
            <w:noProof/>
            <w:sz w:val="18"/>
            <w:szCs w:val="18"/>
          </w:rPr>
          <w:fldChar w:fldCharType="end"/>
        </w:r>
      </w:p>
    </w:sdtContent>
  </w:sdt>
  <w:p w:rsidR="000B0817" w:rsidRDefault="000B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20" w:rsidRDefault="00321E20" w:rsidP="007B647A">
      <w:pPr>
        <w:spacing w:after="0" w:line="240" w:lineRule="auto"/>
      </w:pPr>
      <w:r>
        <w:separator/>
      </w:r>
    </w:p>
  </w:footnote>
  <w:footnote w:type="continuationSeparator" w:id="0">
    <w:p w:rsidR="00321E20" w:rsidRDefault="00321E20" w:rsidP="007B6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5557"/>
    <w:multiLevelType w:val="hybridMultilevel"/>
    <w:tmpl w:val="863AFF6A"/>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2F7"/>
    <w:multiLevelType w:val="hybridMultilevel"/>
    <w:tmpl w:val="7296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712EB"/>
    <w:multiLevelType w:val="hybridMultilevel"/>
    <w:tmpl w:val="48DCA43A"/>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A0150"/>
    <w:multiLevelType w:val="hybridMultilevel"/>
    <w:tmpl w:val="0F882A0C"/>
    <w:lvl w:ilvl="0" w:tplc="637867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99"/>
    <w:rsid w:val="000138C1"/>
    <w:rsid w:val="000151C2"/>
    <w:rsid w:val="000240A1"/>
    <w:rsid w:val="00042195"/>
    <w:rsid w:val="000A1AEF"/>
    <w:rsid w:val="000A2EC1"/>
    <w:rsid w:val="000B0817"/>
    <w:rsid w:val="000D486E"/>
    <w:rsid w:val="001335C8"/>
    <w:rsid w:val="00152467"/>
    <w:rsid w:val="00240BF2"/>
    <w:rsid w:val="00247EFA"/>
    <w:rsid w:val="00252B41"/>
    <w:rsid w:val="00291676"/>
    <w:rsid w:val="00292C5E"/>
    <w:rsid w:val="002A3728"/>
    <w:rsid w:val="002A7284"/>
    <w:rsid w:val="002B0885"/>
    <w:rsid w:val="002C5C41"/>
    <w:rsid w:val="002C61A0"/>
    <w:rsid w:val="00321E20"/>
    <w:rsid w:val="00330476"/>
    <w:rsid w:val="003436F2"/>
    <w:rsid w:val="00367CDB"/>
    <w:rsid w:val="00375E41"/>
    <w:rsid w:val="00396599"/>
    <w:rsid w:val="003C3BEA"/>
    <w:rsid w:val="003D2D08"/>
    <w:rsid w:val="003D4207"/>
    <w:rsid w:val="003F5ADC"/>
    <w:rsid w:val="003F5F3C"/>
    <w:rsid w:val="00410F8C"/>
    <w:rsid w:val="0042164F"/>
    <w:rsid w:val="00425CC8"/>
    <w:rsid w:val="004333F1"/>
    <w:rsid w:val="00444C25"/>
    <w:rsid w:val="00464DBB"/>
    <w:rsid w:val="00476A98"/>
    <w:rsid w:val="004818F8"/>
    <w:rsid w:val="004C0E4C"/>
    <w:rsid w:val="004C27A5"/>
    <w:rsid w:val="004C58E5"/>
    <w:rsid w:val="00511AB3"/>
    <w:rsid w:val="005120F2"/>
    <w:rsid w:val="00517BEC"/>
    <w:rsid w:val="00551ECA"/>
    <w:rsid w:val="00566B76"/>
    <w:rsid w:val="005B151A"/>
    <w:rsid w:val="005D7E53"/>
    <w:rsid w:val="005F5F81"/>
    <w:rsid w:val="00603CA3"/>
    <w:rsid w:val="006351C3"/>
    <w:rsid w:val="006A35DD"/>
    <w:rsid w:val="006B594E"/>
    <w:rsid w:val="006F620D"/>
    <w:rsid w:val="00703E09"/>
    <w:rsid w:val="00704012"/>
    <w:rsid w:val="00712BD5"/>
    <w:rsid w:val="00757D72"/>
    <w:rsid w:val="00766E42"/>
    <w:rsid w:val="00795D2D"/>
    <w:rsid w:val="007A0C7D"/>
    <w:rsid w:val="007B647A"/>
    <w:rsid w:val="007D45D9"/>
    <w:rsid w:val="00800709"/>
    <w:rsid w:val="00857E7C"/>
    <w:rsid w:val="00870C59"/>
    <w:rsid w:val="00875F86"/>
    <w:rsid w:val="00882AAA"/>
    <w:rsid w:val="008A20B5"/>
    <w:rsid w:val="008A715C"/>
    <w:rsid w:val="008B4E73"/>
    <w:rsid w:val="008C1EC2"/>
    <w:rsid w:val="008C75C8"/>
    <w:rsid w:val="00921018"/>
    <w:rsid w:val="009239C1"/>
    <w:rsid w:val="00933891"/>
    <w:rsid w:val="0094595C"/>
    <w:rsid w:val="00972486"/>
    <w:rsid w:val="009A4BEA"/>
    <w:rsid w:val="009A5DFF"/>
    <w:rsid w:val="009A631B"/>
    <w:rsid w:val="009D53F7"/>
    <w:rsid w:val="00A1638D"/>
    <w:rsid w:val="00A62719"/>
    <w:rsid w:val="00A77EFD"/>
    <w:rsid w:val="00AD5770"/>
    <w:rsid w:val="00AF0C29"/>
    <w:rsid w:val="00B1495C"/>
    <w:rsid w:val="00B21D2A"/>
    <w:rsid w:val="00B751F2"/>
    <w:rsid w:val="00B75A80"/>
    <w:rsid w:val="00B80153"/>
    <w:rsid w:val="00B9042A"/>
    <w:rsid w:val="00BC14E0"/>
    <w:rsid w:val="00BC1EA5"/>
    <w:rsid w:val="00BD659A"/>
    <w:rsid w:val="00BD6842"/>
    <w:rsid w:val="00C27350"/>
    <w:rsid w:val="00C34617"/>
    <w:rsid w:val="00C85220"/>
    <w:rsid w:val="00C9385A"/>
    <w:rsid w:val="00CA175E"/>
    <w:rsid w:val="00CE0737"/>
    <w:rsid w:val="00CE1ED3"/>
    <w:rsid w:val="00D613BC"/>
    <w:rsid w:val="00D614DF"/>
    <w:rsid w:val="00D756A5"/>
    <w:rsid w:val="00D80C48"/>
    <w:rsid w:val="00D863FE"/>
    <w:rsid w:val="00D9047F"/>
    <w:rsid w:val="00DA232E"/>
    <w:rsid w:val="00DE0F09"/>
    <w:rsid w:val="00E028EE"/>
    <w:rsid w:val="00E23FBB"/>
    <w:rsid w:val="00E37AC1"/>
    <w:rsid w:val="00F120FF"/>
    <w:rsid w:val="00F51E3E"/>
    <w:rsid w:val="00F55C99"/>
    <w:rsid w:val="00F65625"/>
    <w:rsid w:val="00FC6CA7"/>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9E0E-E021-45BA-99E8-2AA225A2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3BC"/>
    <w:rPr>
      <w:color w:val="0563C1" w:themeColor="hyperlink"/>
      <w:u w:val="single"/>
    </w:rPr>
  </w:style>
  <w:style w:type="paragraph" w:styleId="ListParagraph">
    <w:name w:val="List Paragraph"/>
    <w:basedOn w:val="Normal"/>
    <w:link w:val="ListParagraphChar"/>
    <w:uiPriority w:val="34"/>
    <w:qFormat/>
    <w:rsid w:val="00292C5E"/>
    <w:pPr>
      <w:ind w:left="720"/>
      <w:contextualSpacing/>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7B647A"/>
    <w:pPr>
      <w:spacing w:after="0" w:line="240" w:lineRule="auto"/>
    </w:pPr>
    <w:rPr>
      <w:rFonts w:ascii="Calibri" w:eastAsia="Times New Roman" w:hAnsi="Calibri"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B647A"/>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qFormat/>
    <w:rsid w:val="007B647A"/>
    <w:rPr>
      <w:rFonts w:cs="Times New Roman"/>
      <w:vertAlign w:val="superscript"/>
    </w:rPr>
  </w:style>
  <w:style w:type="paragraph" w:customStyle="1" w:styleId="ftref">
    <w:name w:val="ftref"/>
    <w:aliases w:val="BVI fnr"/>
    <w:basedOn w:val="Normal"/>
    <w:link w:val="FootnoteReference"/>
    <w:uiPriority w:val="99"/>
    <w:rsid w:val="007B647A"/>
    <w:pPr>
      <w:spacing w:line="240" w:lineRule="exact"/>
    </w:pPr>
    <w:rPr>
      <w:rFonts w:cs="Times New Roman"/>
      <w:vertAlign w:val="superscript"/>
    </w:rPr>
  </w:style>
  <w:style w:type="paragraph" w:customStyle="1" w:styleId="2">
    <w:name w:val="Наслов 2"/>
    <w:basedOn w:val="Normal"/>
    <w:uiPriority w:val="99"/>
    <w:rsid w:val="000A2EC1"/>
    <w:pPr>
      <w:spacing w:after="0" w:line="240" w:lineRule="auto"/>
    </w:pPr>
    <w:rPr>
      <w:rFonts w:ascii="Arial Narrow" w:eastAsia="Times New Roman" w:hAnsi="Arial Narrow" w:cs="Arial Narrow"/>
      <w:sz w:val="18"/>
      <w:szCs w:val="18"/>
    </w:rPr>
  </w:style>
  <w:style w:type="character" w:customStyle="1" w:styleId="ListParagraphChar">
    <w:name w:val="List Paragraph Char"/>
    <w:link w:val="ListParagraph"/>
    <w:uiPriority w:val="34"/>
    <w:locked/>
    <w:rsid w:val="000A2EC1"/>
  </w:style>
  <w:style w:type="paragraph" w:styleId="CommentText">
    <w:name w:val="annotation text"/>
    <w:aliases w:val="Char2"/>
    <w:basedOn w:val="Normal"/>
    <w:link w:val="CommentTextChar"/>
    <w:uiPriority w:val="99"/>
    <w:rsid w:val="003F5F3C"/>
    <w:pPr>
      <w:spacing w:after="0" w:line="240" w:lineRule="auto"/>
    </w:pPr>
    <w:rPr>
      <w:rFonts w:ascii="Calibri" w:eastAsia="Times New Roman" w:hAnsi="Calibri"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rsid w:val="003F5F3C"/>
    <w:rPr>
      <w:rFonts w:ascii="Calibri" w:eastAsia="Times New Roman" w:hAnsi="Calibri" w:cs="Times New Roman"/>
      <w:sz w:val="20"/>
      <w:szCs w:val="20"/>
      <w:lang w:val="sr-Latn-CS" w:eastAsia="sr-Latn-CS"/>
    </w:rPr>
  </w:style>
  <w:style w:type="paragraph" w:styleId="Header">
    <w:name w:val="header"/>
    <w:basedOn w:val="Normal"/>
    <w:link w:val="HeaderChar"/>
    <w:uiPriority w:val="99"/>
    <w:unhideWhenUsed/>
    <w:rsid w:val="000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17"/>
  </w:style>
  <w:style w:type="paragraph" w:styleId="Footer">
    <w:name w:val="footer"/>
    <w:basedOn w:val="Normal"/>
    <w:link w:val="FooterChar"/>
    <w:uiPriority w:val="99"/>
    <w:unhideWhenUsed/>
    <w:rsid w:val="000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17"/>
  </w:style>
  <w:style w:type="paragraph" w:styleId="BalloonText">
    <w:name w:val="Balloon Text"/>
    <w:basedOn w:val="Normal"/>
    <w:link w:val="BalloonTextChar"/>
    <w:uiPriority w:val="99"/>
    <w:semiHidden/>
    <w:unhideWhenUsed/>
    <w:rsid w:val="004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5632">
      <w:bodyDiv w:val="1"/>
      <w:marLeft w:val="0"/>
      <w:marRight w:val="0"/>
      <w:marTop w:val="0"/>
      <w:marBottom w:val="0"/>
      <w:divBdr>
        <w:top w:val="none" w:sz="0" w:space="0" w:color="auto"/>
        <w:left w:val="none" w:sz="0" w:space="0" w:color="auto"/>
        <w:bottom w:val="none" w:sz="0" w:space="0" w:color="auto"/>
        <w:right w:val="none" w:sz="0" w:space="0" w:color="auto"/>
      </w:divBdr>
    </w:div>
    <w:div w:id="468135339">
      <w:bodyDiv w:val="1"/>
      <w:marLeft w:val="0"/>
      <w:marRight w:val="0"/>
      <w:marTop w:val="0"/>
      <w:marBottom w:val="0"/>
      <w:divBdr>
        <w:top w:val="none" w:sz="0" w:space="0" w:color="auto"/>
        <w:left w:val="none" w:sz="0" w:space="0" w:color="auto"/>
        <w:bottom w:val="none" w:sz="0" w:space="0" w:color="auto"/>
        <w:right w:val="none" w:sz="0" w:space="0" w:color="auto"/>
      </w:divBdr>
    </w:div>
    <w:div w:id="646594577">
      <w:bodyDiv w:val="1"/>
      <w:marLeft w:val="0"/>
      <w:marRight w:val="0"/>
      <w:marTop w:val="0"/>
      <w:marBottom w:val="0"/>
      <w:divBdr>
        <w:top w:val="none" w:sz="0" w:space="0" w:color="auto"/>
        <w:left w:val="none" w:sz="0" w:space="0" w:color="auto"/>
        <w:bottom w:val="none" w:sz="0" w:space="0" w:color="auto"/>
        <w:right w:val="none" w:sz="0" w:space="0" w:color="auto"/>
      </w:divBdr>
    </w:div>
    <w:div w:id="794327046">
      <w:bodyDiv w:val="1"/>
      <w:marLeft w:val="0"/>
      <w:marRight w:val="0"/>
      <w:marTop w:val="0"/>
      <w:marBottom w:val="0"/>
      <w:divBdr>
        <w:top w:val="none" w:sz="0" w:space="0" w:color="auto"/>
        <w:left w:val="none" w:sz="0" w:space="0" w:color="auto"/>
        <w:bottom w:val="none" w:sz="0" w:space="0" w:color="auto"/>
        <w:right w:val="none" w:sz="0" w:space="0" w:color="auto"/>
      </w:divBdr>
    </w:div>
    <w:div w:id="876549693">
      <w:bodyDiv w:val="1"/>
      <w:marLeft w:val="0"/>
      <w:marRight w:val="0"/>
      <w:marTop w:val="0"/>
      <w:marBottom w:val="0"/>
      <w:divBdr>
        <w:top w:val="none" w:sz="0" w:space="0" w:color="auto"/>
        <w:left w:val="none" w:sz="0" w:space="0" w:color="auto"/>
        <w:bottom w:val="none" w:sz="0" w:space="0" w:color="auto"/>
        <w:right w:val="none" w:sz="0" w:space="0" w:color="auto"/>
      </w:divBdr>
    </w:div>
    <w:div w:id="1013721982">
      <w:bodyDiv w:val="1"/>
      <w:marLeft w:val="0"/>
      <w:marRight w:val="0"/>
      <w:marTop w:val="0"/>
      <w:marBottom w:val="0"/>
      <w:divBdr>
        <w:top w:val="none" w:sz="0" w:space="0" w:color="auto"/>
        <w:left w:val="none" w:sz="0" w:space="0" w:color="auto"/>
        <w:bottom w:val="none" w:sz="0" w:space="0" w:color="auto"/>
        <w:right w:val="none" w:sz="0" w:space="0" w:color="auto"/>
      </w:divBdr>
    </w:div>
    <w:div w:id="1134366912">
      <w:bodyDiv w:val="1"/>
      <w:marLeft w:val="0"/>
      <w:marRight w:val="0"/>
      <w:marTop w:val="0"/>
      <w:marBottom w:val="0"/>
      <w:divBdr>
        <w:top w:val="none" w:sz="0" w:space="0" w:color="auto"/>
        <w:left w:val="none" w:sz="0" w:space="0" w:color="auto"/>
        <w:bottom w:val="none" w:sz="0" w:space="0" w:color="auto"/>
        <w:right w:val="none" w:sz="0" w:space="0" w:color="auto"/>
      </w:divBdr>
    </w:div>
    <w:div w:id="12075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gov.rs/tekst/130/zakon-o-elektronskoj-upravi-i-podzakonska-akta.php?fbclid=IwAR2_YWoL50I70KC-xsYsKviNau6khglKsmedblaQvhSkLHQG9i1YEu_scCQ" TargetMode="External"/><Relationship Id="rId13" Type="http://schemas.openxmlformats.org/officeDocument/2006/relationships/hyperlink" Target="https://www.pravno-informacioni-sistem.rs/SlGlasnikPortal/reg/viewAct/caf30702-afec-4662-87ef-35bcd16de55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e.gov.rs/extfile/sr/2971/Uredba-o-metaregistru-o-servisnoj-magistrali-organa-i-nacinu-rada-na-portalu-eUprava-c.pdf" TargetMode="External"/><Relationship Id="rId12" Type="http://schemas.openxmlformats.org/officeDocument/2006/relationships/hyperlink" Target="https://www.pravno-informacioni-sistem.rs/SlGlasnikPortal/reg/viewAct/bfbb3806-3314-4c5d-8e90-a35c0f5d55c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e.gov.rs/extfile/sr/2977/Uredba-o-blizim-uslovima-za-izradu-i-odrzavanje-web-prezentacije-organa-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no-informacioni-sistem.rs/SlGlasnikPortal/eli/rep/sgrs/skupstina/zakon/2018/47/5/reg" TargetMode="External"/><Relationship Id="rId5" Type="http://schemas.openxmlformats.org/officeDocument/2006/relationships/footnotes" Target="footnotes.xml"/><Relationship Id="rId15" Type="http://schemas.openxmlformats.org/officeDocument/2006/relationships/hyperlink" Target="http://inspektor.gov.rs/inspekcije-lista.php" TargetMode="External"/><Relationship Id="rId10" Type="http://schemas.openxmlformats.org/officeDocument/2006/relationships/hyperlink" Target="https://www.pravno-informacioni-sistem.rs/SlGlasnikPortal/reg/viewAct/c086a35b-99b8-4e99-9ef0-f0ff18b69d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avno-informacioni-sistem.rs/SlGlasnikPortal/reg/viewAct/d995c5ef-2bfa-40db-9725-95f2a21f8e23" TargetMode="External"/><Relationship Id="rId14" Type="http://schemas.openxmlformats.org/officeDocument/2006/relationships/hyperlink" Target="http://eupodrska.ujn.gov.rs/wp-content/uploads/2018/07/Konkurencija_analiza-i-preporuke_062018_SR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6518</TotalTime>
  <Pages>1</Pages>
  <Words>9789</Words>
  <Characters>55799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Simeunović</dc:creator>
  <cp:keywords/>
  <dc:description/>
  <cp:lastModifiedBy>Ljiljana Uzelac</cp:lastModifiedBy>
  <cp:revision>13</cp:revision>
  <cp:lastPrinted>2019-02-28T12:35:00Z</cp:lastPrinted>
  <dcterms:created xsi:type="dcterms:W3CDTF">2019-01-30T07:39:00Z</dcterms:created>
  <dcterms:modified xsi:type="dcterms:W3CDTF">2019-02-28T12:35:00Z</dcterms:modified>
</cp:coreProperties>
</file>