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a01d" w14:textId="cdba01d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78. став 2. Закона о државној управи („Службени гласник Републике Србије“ број 20/92),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Србије,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</w:t>
      </w:r>
      <w:r>
        <w:rPr>
          <w:rFonts w:ascii="Verdana"/>
          <w:b/>
          <w:i w:val="false"/>
          <w:color w:val="000000"/>
          <w:sz w:val="22"/>
        </w:rPr>
        <w:t>У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канцеларијском пословању органа државне управе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</w:t>
      </w:r>
      <w:r>
        <w:rPr>
          <w:rFonts w:ascii="Verdana"/>
          <w:b w:val="false"/>
          <w:i w:val="false"/>
          <w:color w:val="000000"/>
          <w:sz w:val="22"/>
        </w:rPr>
        <w:t>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</w:t>
      </w:r>
      <w:r>
        <w:rPr>
          <w:rFonts w:ascii="Verdana"/>
          <w:b w:val="false"/>
          <w:i w:val="false"/>
          <w:color w:val="000000"/>
          <w:sz w:val="22"/>
        </w:rPr>
        <w:t>“</w:t>
      </w:r>
      <w:r>
        <w:rPr>
          <w:rFonts w:ascii="Verdana"/>
          <w:b w:val="false"/>
          <w:i w:val="false"/>
          <w:color w:val="000000"/>
          <w:sz w:val="22"/>
        </w:rPr>
        <w:t>, бр. 80 од 6.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новембра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1992, 45 од 6. маја 2016, 98 од 8. децембра 2016.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уређује се канцеларијско пословање министарстава и посебних организација (у даљем тексту: органи државне управе).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примењује се и на службу Народне скупштине, председника Републике и Владе, органе општина, градова, града Београда и аутономних покрајина кад врше поверене послове државне управе из оквира права и дужности Републике, као и на предузећа и друге организације када врше јавна овлашћења.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Канцеларијско пословање обухвата: примање, прегледање, распоређивање, евидентирање, достављање у рад и отпремање поште; административно-техничко обрађивање аката; архивирање и чување архивираних предмета; излучивање безвредног регистратурског материјала и предају архивске грађе надлежном архиву; праћење ефикасности и ажурности рада органа државне управе, предузећа и других организација када воде управни поступак решавајући о правима, обавезама и правним интересима грађана и других странака.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Изрази употребљени у овој уредби имају следеће значење: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1. </w:t>
      </w:r>
      <w:r>
        <w:rPr>
          <w:rFonts w:ascii="Verdana"/>
          <w:b/>
          <w:i w:val="false"/>
          <w:color w:val="000000"/>
          <w:sz w:val="22"/>
        </w:rPr>
        <w:t>поднесак</w:t>
      </w:r>
      <w:r>
        <w:rPr>
          <w:rFonts w:ascii="Verdana"/>
          <w:b w:val="false"/>
          <w:i w:val="false"/>
          <w:color w:val="000000"/>
          <w:sz w:val="22"/>
        </w:rPr>
        <w:t xml:space="preserve"> је сваки захтев, образац који се користи за аутоматску обраду података, предлог, пријава, молба, жалба, приговор и друго саопштење којим се грађани, правна лица и друге странке обраћају органима државне 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2. </w:t>
      </w:r>
      <w:r>
        <w:rPr>
          <w:rFonts w:ascii="Verdana"/>
          <w:b/>
          <w:i w:val="false"/>
          <w:color w:val="000000"/>
          <w:sz w:val="22"/>
        </w:rPr>
        <w:t>акт</w:t>
      </w:r>
      <w:r>
        <w:rPr>
          <w:rFonts w:ascii="Verdana"/>
          <w:b w:val="false"/>
          <w:i w:val="false"/>
          <w:color w:val="000000"/>
          <w:sz w:val="22"/>
        </w:rPr>
        <w:t xml:space="preserve"> је сваки писани састав којим се покреће, допуњује, мења, прекида или завршава нека службена радња органа државне 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3. </w:t>
      </w:r>
      <w:r>
        <w:rPr>
          <w:rFonts w:ascii="Verdana"/>
          <w:b/>
          <w:i w:val="false"/>
          <w:color w:val="000000"/>
          <w:sz w:val="22"/>
        </w:rPr>
        <w:t>прилог</w:t>
      </w:r>
      <w:r>
        <w:rPr>
          <w:rFonts w:ascii="Verdana"/>
          <w:b w:val="false"/>
          <w:i w:val="false"/>
          <w:color w:val="000000"/>
          <w:sz w:val="22"/>
        </w:rPr>
        <w:t xml:space="preserve"> је писани састав (докуменат, табела, графикон, цртеж и сл.) или физички предмет који се прилаже уз акт ради допуњавања, објашњења или доказивања садржине акта;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4. </w:t>
      </w:r>
      <w:r>
        <w:rPr>
          <w:rFonts w:ascii="Verdana"/>
          <w:b/>
          <w:i w:val="false"/>
          <w:color w:val="000000"/>
          <w:sz w:val="22"/>
        </w:rPr>
        <w:t>предмет</w:t>
      </w:r>
      <w:r>
        <w:rPr>
          <w:rFonts w:ascii="Verdana"/>
          <w:b w:val="false"/>
          <w:i w:val="false"/>
          <w:color w:val="000000"/>
          <w:sz w:val="22"/>
        </w:rPr>
        <w:t xml:space="preserve"> је скуп свих поднесака, аката и прилога који се односе на исто питање или задатак и као такав чине јединствену целину;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5. </w:t>
      </w:r>
      <w:r>
        <w:rPr>
          <w:rFonts w:ascii="Verdana"/>
          <w:b/>
          <w:i w:val="false"/>
          <w:color w:val="000000"/>
          <w:sz w:val="22"/>
        </w:rPr>
        <w:t>досије</w:t>
      </w:r>
      <w:r>
        <w:rPr>
          <w:rFonts w:ascii="Verdana"/>
          <w:b w:val="false"/>
          <w:i w:val="false"/>
          <w:color w:val="000000"/>
          <w:sz w:val="22"/>
        </w:rPr>
        <w:t xml:space="preserve"> је скуп више предмета који се односе на исту материју или на исто правно или физичко лице;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6. </w:t>
      </w:r>
      <w:r>
        <w:rPr>
          <w:rFonts w:ascii="Verdana"/>
          <w:b/>
          <w:i w:val="false"/>
          <w:color w:val="000000"/>
          <w:sz w:val="22"/>
        </w:rPr>
        <w:t>фасцикла</w:t>
      </w:r>
      <w:r>
        <w:rPr>
          <w:rFonts w:ascii="Verdana"/>
          <w:b w:val="false"/>
          <w:i w:val="false"/>
          <w:color w:val="000000"/>
          <w:sz w:val="22"/>
        </w:rPr>
        <w:t xml:space="preserve"> је скуп више предмета или досијеа који се после завршеног поступка чувају сређени у истом омоту (кутија и слично);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7. </w:t>
      </w:r>
      <w:r>
        <w:rPr>
          <w:rFonts w:ascii="Verdana"/>
          <w:b/>
          <w:i w:val="false"/>
          <w:color w:val="000000"/>
          <w:sz w:val="22"/>
        </w:rPr>
        <w:t>регистратурски</w:t>
      </w:r>
      <w:r>
        <w:rPr>
          <w:rFonts w:ascii="Verdana"/>
          <w:b w:val="false"/>
          <w:i w:val="false"/>
          <w:color w:val="000000"/>
          <w:sz w:val="22"/>
        </w:rPr>
        <w:t xml:space="preserve"> материјал чине предмети и акти, фотографски и фонографски снимци и на други начин састављени записи и документи, књиге и картотеке о евидентирању тих списа, записа и докумената, као и микрофилмови о њима примљени и настали у раду органа државне 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8. </w:t>
      </w:r>
      <w:r>
        <w:rPr>
          <w:rFonts w:ascii="Verdana"/>
          <w:b/>
          <w:i w:val="false"/>
          <w:color w:val="000000"/>
          <w:sz w:val="22"/>
        </w:rPr>
        <w:t>архивска грађа</w:t>
      </w:r>
      <w:r>
        <w:rPr>
          <w:rFonts w:ascii="Verdana"/>
          <w:b w:val="false"/>
          <w:i w:val="false"/>
          <w:color w:val="000000"/>
          <w:sz w:val="22"/>
        </w:rPr>
        <w:t xml:space="preserve"> представља писани, цртани, штампани, фотографски, филмовани, фонографски и на други начин забележени изворни и репродуковани документарни материјал од посебног значаја за историју, културу и друге потребе, који је настао у раду органа државне управе, предузећа и организација у вршењу јавних овлашћења без обзира када је настао;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9. </w:t>
      </w:r>
      <w:r>
        <w:rPr>
          <w:rFonts w:ascii="Verdana"/>
          <w:b/>
          <w:i w:val="false"/>
          <w:color w:val="000000"/>
          <w:sz w:val="22"/>
        </w:rPr>
        <w:t>пријемна канцеларија</w:t>
      </w:r>
      <w:r>
        <w:rPr>
          <w:rFonts w:ascii="Verdana"/>
          <w:b w:val="false"/>
          <w:i w:val="false"/>
          <w:color w:val="000000"/>
          <w:sz w:val="22"/>
        </w:rPr>
        <w:t xml:space="preserve"> је организациона јединица у којој се обављају следећи послови: информисање и пружање стручне помоћи странкама за састављање поднесака; непосредни пријем поднесака од странака; основно обавештавање странака о стању решавања њихових захтева и других поднесака као и решавају одређени предмети;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10.</w:t>
      </w:r>
      <w:r>
        <w:rPr>
          <w:rFonts w:ascii="Verdana"/>
          <w:b/>
          <w:i w:val="false"/>
          <w:color w:val="000000"/>
          <w:sz w:val="22"/>
        </w:rPr>
        <w:t>писарница</w:t>
      </w:r>
      <w:r>
        <w:rPr>
          <w:rFonts w:ascii="Verdana"/>
          <w:b w:val="false"/>
          <w:i w:val="false"/>
          <w:color w:val="000000"/>
          <w:sz w:val="22"/>
        </w:rPr>
        <w:t xml:space="preserve"> је организациона јединица у којој се обављају следећи послови: примање поднесака од странака, пријем, отварање, прегледање и распоређивање поште; евидентирање предмета; здруживање аката; достављање предмета и аката унутрашњим организационим јединицама; отпремање поште; чување предмета у роковнику; развођење предмета као и њихово архивирање - чување;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11.</w:t>
      </w:r>
      <w:r>
        <w:rPr>
          <w:rFonts w:ascii="Verdana"/>
          <w:b/>
          <w:i w:val="false"/>
          <w:color w:val="000000"/>
          <w:sz w:val="22"/>
        </w:rPr>
        <w:t>архива</w:t>
      </w:r>
      <w:r>
        <w:rPr>
          <w:rFonts w:ascii="Verdana"/>
          <w:b w:val="false"/>
          <w:i w:val="false"/>
          <w:color w:val="000000"/>
          <w:sz w:val="22"/>
        </w:rPr>
        <w:t xml:space="preserve"> је саставни део писарнице или посебна организациона јединица са истим или сличним условима за рад, у којој се чувају завршени (архивирани) предмети, евиденције о предметима као и остали регистратурски материјал до предаје надлежном архиву или до његовог уништења.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канцеларијском пословању предмети се деле на управне и остале предмете, при чему се управним предметима сматрају предмети у којима се води управни поступак у којем се решава о правима, обавезама и правним интересима грађана, правних лица и других странака.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сваки орган државне управе води се основна евиденција о предметима.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 може одлучити да се за два или више органа државне управе организује заједничка писарница, односно јединствена основна евиденција предмета и јединствена архива.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евиденција о актима и предметима по основу јединствених класификационих знакова води се по систему картотеке, скраћеног деловодника или путем аутоматске обраде података.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евиденција о свим актима и предметима као минимум података садржи: класификациони знак из јединствене класификације аката и предмета по материји; основне податке о пошиљаоцу и примаоцу; податке из којих се може да утврди где се предмет односно акт налази у току његове обраде до архивирања.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елемената из става 1. овог члана, основна евиденција о предметима и актима управног поступка садржи следеће податке о: року решавања (да ли је предмет решен у законском року или није); исходу решавања (усвојен, одбијен, одбачен захтев); уложеним правним средствима и одлуци поводом уложених правних средстава (одбачена или одбијена жалба; поништено решење); о томе да ли је решење извршено, као и друге неопходне податке значајне за праћење остваривања права, обавеза и на закону заснованих правних интереса грађана, правних лица и других странака.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предмети и акти у канцеларијском пословању обавезно се класификују по материји која је по децималном систему сврстана у 10 главних група. Главне групе су разврстане у 10 група, а групе су разврстане у 10 подгрупа.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складу са потребама органа државне управе, односно других органа, служби, предузећа и других организација на које се примењује ова уредба, могу се обавезни класификациони знакови даље рашчлањавати у децималном систему, с тим да се овим рашчлањавањем не ремети основна класификација по материји.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 о рашчлањавању обавезних класификационих знакова из става 1. овог члана доноси за органе државне управе министар надлежан за послове у области управе, а за друге органе, службе и предузећа и организације на које се примењује ова уредба – лица која руководе тим органима, службама и предузећима и организацијама.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актима води се по правилу у оквиру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то неопходно због специфичности одређених врста аката и предмета, о актима и предметима изузетно се могу водити евиденције и у оквиру: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пописа аката – када су у питању акти и предмети исте врсте које орган државне управе прима и по којима се води исти поступак или се ради о масовнијем пријему предмета исте врсте;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досијеа – када је решавање одређених питања олакшано здруживањем више предмета у досијее (у борачко-инвалидској заштити, пензијском и инвалидском осигурању итд.).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којим врстама предмета ће се водити евиденција из става 1. овог члана одлучује функционер који руководи органом државне управе у чијем саставу се налази писарница.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Акти и предмети који садрже тајне податке и означени су у складу са Законом о тајности података („Службени гласник РС”, број 104/09) степенима тајности Државна тајна – ДТ, Строго поверљиво – СП, Поверљиво – П и Интерно – И, евидентирају се у посебне евиденције.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Функционер који руководи органом државне управе у складу са Законом о тајности података и другим прописима који уређују рад са тајним подацима одређује који се акти и предмети сматрају тајним, степен тајности и начин поступања са тим актима и предметима и утврђује мере њихове заштите.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0"/>
        <w:ind w:left="0"/>
        <w:jc w:val="both"/>
      </w:pPr>
      <w:r>
        <w:rPr>
          <w:rFonts w:ascii="Verdana"/>
          <w:b w:val="false"/>
          <w:i/>
          <w:color w:val="000000"/>
          <w:sz w:val="22"/>
        </w:rPr>
        <w:t>Брисан је ранији став 3. (види члан 1. Уредбе - 98/2016-5)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46/2016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Преговарачка позиција Републике Србије, која се израђује за потребе вођења преговора о приступању Европској унији, и са њом повезани акти и предмети, који настају у процесу преговора о приступању Републике Србије Европској унији, могу имати привремено ограничену дистрибуцију и бити означени ознаком „рестриктивно/limite”.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Ознака из става 1. овог члана користи се до тренутка отварања преговора о конкретном поглављу за које је припремљена Преговарачка позиција.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Класификовањем аката и предмета ознаком „рестриктивно/limite” не ограничава се право на приступ информацијама у смислу Закона о слободном приступу информацијама од јавног значаја.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Руковање актима са ознаком из става 1. овог члана ближе се уређује Упутством о канцеларијском пословању и Уредбом о електронском канцеларијском пословању.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98/2016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 службене преписке обавезно садрже: заглавље које се састоји из назива државе, назива и седишта органа, класификационог знака, броја и датума акта, назива и седишта примаоца; текст акта; број прилога који се прилажу уз предмет односно акт; отиска службеног печата и функције и потписа овлашћеног лица.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поднеске по којима се решава у управном поступку који су непосредно предати органу издаје се потврда о пријему поднеска.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Потврда о пријему поднеска садржи податке који се односе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датум пријема поднеска;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рок у коме је орган надлежан за решавање дужан да донесе одлуку;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правно средство које странка може употребити ако јој није у прописаном року достављена одлука по захтеву;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орган којем се предаје правно средство и висина таксе; 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орган којем се изјављује правно средство и орган код ког се правно средство може изјавити усмено на записник.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Рокове решавања предмета у органу утврђује функционер који руководи органом,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Потврду о пријему поднеска потписује службено лице које је примило поднесак.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радног времена предмети и акти и други материјали не смеју се остављати без надзора. По завршетку радног времена акти и други службени материјали, печати, жигови и штамбиљи и друго држе се у закључаним столовима, орманима или закључаним радним просторијама у којима је обезбеђена њихова сигурност.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евиденција о предметима и актима води се у посебној организационој јединици - писарници, заједничкој писарници за два или више органа државне управе или у самом органу државне управе.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Завршени (архивирани) предмети и други регистратурски материјали чувају се у архиви у одговарајућим регистратурским јединицама (фасциклама, кутијама, регистраторима), смештеним у одговарајуће полице или ормане, у подесним, сувим и светлим просторијама осигураним од нестајања, влаге и других оштећења.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регистратурским јединицама уписују се следећи подаци: назив органа у чијем је раду настао регистратурски материјал; година настанка материјала и класификациона ознака, број предмета као и редни број под којим је регистратурска јединица уписана у архивску књигу. На регистратурским јединицама се такође ставља ознака о року чувања предмета.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Акти и предмети који садрже тајне податке и евиденције о њима чувају се у складу са законом и подзаконским актима који ближе уређују рад са тајним подацима.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46/2016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Сав регистратурски материјал заједно са основним евиденцијама уписује се у архивску књигу по годинама и класификационим знацима.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Архивска књига води се као општи инвентарски преглед целокупног архивског материјала из ранијих година.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Завршени предмети и други регистратурски материјали чувају се у архиви према редним бројевима из архивске књиге.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 државне управе дужни су у складу са утврђеним листама категорија регистратурског материјала и роковима чувања, да врше текуће одабирање и излучивање безвредног регистратурског материјала.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Влада друкчије не одлучи, за сваки орган државне управе утврђује се посебна листа регистратурског материјала са роковима чувања.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Обрађивач предмета пре архивирања предмета ставља ознаку „а/а” за архивирање предмета са роком чувања који је утврђен у листи регистратурског материјала. Сви предмети и акти за које је листама категорија регистратурског материјала утврђено да представљају архивску грађу добијају ознаку „архивска грађа”.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 смеју се ставити у архиву предмети у којима није обрађен спољни и унутрашњи део омота списа, а код управних предмета ако нема одговарајуће одлуке којом се управни поступак окончава и доказа о достављању одговарајућег управног акта странци.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извршењу ове уредбе министар надлежан за послове у области управе донеће посебно упутство.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31-6132/83-16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21. октобра 1992.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 Републике Србије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Потпредседник,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Небојша Маљковић</w:t>
      </w:r>
      <w:r>
        <w:rPr>
          <w:rFonts w:ascii="Verdana"/>
          <w:b w:val="false"/>
          <w:i w:val="false"/>
          <w:color w:val="000000"/>
          <w:sz w:val="22"/>
        </w:rPr>
        <w:t>, с. 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