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59E29" w14:textId="77777777" w:rsidR="00493336" w:rsidRPr="00884B40" w:rsidRDefault="00493336" w:rsidP="00493336">
      <w:pPr>
        <w:jc w:val="right"/>
        <w:rPr>
          <w:rFonts w:ascii="Times New Roman" w:eastAsia="Calibri" w:hAnsi="Times New Roman" w:cs="Times New Roman"/>
          <w:color w:val="000000"/>
          <w:sz w:val="32"/>
          <w:szCs w:val="19"/>
          <w:lang w:val="sr-Cyrl-RS"/>
        </w:rPr>
      </w:pPr>
    </w:p>
    <w:p w14:paraId="7E73520F" w14:textId="376FBD8F" w:rsidR="00493336" w:rsidRPr="00141878" w:rsidRDefault="00493336" w:rsidP="004A0769">
      <w:pPr>
        <w:jc w:val="center"/>
        <w:rPr>
          <w:rFonts w:ascii="Times New Roman" w:eastAsia="Calibri" w:hAnsi="Times New Roman" w:cs="Times New Roman"/>
          <w:color w:val="000000"/>
          <w:sz w:val="36"/>
          <w:szCs w:val="36"/>
          <w:lang w:val="sr-Cyrl-RS"/>
        </w:rPr>
      </w:pPr>
      <w:r w:rsidRPr="00884B40">
        <w:rPr>
          <w:rFonts w:ascii="Times New Roman" w:eastAsia="Calibri" w:hAnsi="Times New Roman" w:cs="Times New Roman"/>
          <w:color w:val="000000"/>
          <w:sz w:val="36"/>
          <w:szCs w:val="36"/>
          <w:lang w:val="sr-Cyrl-RS"/>
        </w:rPr>
        <w:t xml:space="preserve">ФИНАЛНИ ИЗВЕШТАЈ О СПРОВОЂЕЊУ ПРОГРАМА </w:t>
      </w:r>
      <w:r w:rsidR="00322F10">
        <w:rPr>
          <w:rFonts w:ascii="Times New Roman" w:eastAsia="Calibri" w:hAnsi="Times New Roman" w:cs="Times New Roman"/>
          <w:color w:val="000000"/>
          <w:sz w:val="36"/>
          <w:szCs w:val="36"/>
          <w:lang w:val="sr-Cyrl-RS"/>
        </w:rPr>
        <w:t xml:space="preserve">ЗА </w:t>
      </w:r>
      <w:r w:rsidRPr="00884B40">
        <w:rPr>
          <w:rFonts w:ascii="Times New Roman" w:eastAsia="Calibri" w:hAnsi="Times New Roman" w:cs="Times New Roman"/>
          <w:color w:val="000000"/>
          <w:sz w:val="36"/>
          <w:szCs w:val="36"/>
          <w:lang w:val="sr-Cyrl-RS"/>
        </w:rPr>
        <w:t>РЕФОРМ</w:t>
      </w:r>
      <w:r w:rsidR="00322F10">
        <w:rPr>
          <w:rFonts w:ascii="Times New Roman" w:eastAsia="Calibri" w:hAnsi="Times New Roman" w:cs="Times New Roman"/>
          <w:color w:val="000000"/>
          <w:sz w:val="36"/>
          <w:szCs w:val="36"/>
          <w:lang w:val="sr-Cyrl-RS"/>
        </w:rPr>
        <w:t>У</w:t>
      </w:r>
      <w:r w:rsidRPr="00884B40">
        <w:rPr>
          <w:rFonts w:ascii="Times New Roman" w:eastAsia="Calibri" w:hAnsi="Times New Roman" w:cs="Times New Roman"/>
          <w:color w:val="000000"/>
          <w:sz w:val="36"/>
          <w:szCs w:val="36"/>
          <w:lang w:val="sr-Cyrl-RS"/>
        </w:rPr>
        <w:t xml:space="preserve"> СИСТЕМА ЛОКАЛНЕ САМОУПРАВЕ У РЕПУБЛИЦИ СРБИЈИ ЗА ПЕРИОД </w:t>
      </w:r>
      <w:r w:rsidR="00322F10">
        <w:rPr>
          <w:rFonts w:ascii="Times New Roman" w:eastAsia="Calibri" w:hAnsi="Times New Roman" w:cs="Times New Roman"/>
          <w:color w:val="000000"/>
          <w:sz w:val="36"/>
          <w:szCs w:val="36"/>
          <w:lang w:val="sr-Cyrl-RS"/>
        </w:rPr>
        <w:t xml:space="preserve">ОД </w:t>
      </w:r>
      <w:r w:rsidRPr="00884B40">
        <w:rPr>
          <w:rFonts w:ascii="Times New Roman" w:eastAsia="Calibri" w:hAnsi="Times New Roman" w:cs="Times New Roman"/>
          <w:color w:val="000000"/>
          <w:sz w:val="36"/>
          <w:szCs w:val="36"/>
          <w:lang w:val="sr-Cyrl-RS"/>
        </w:rPr>
        <w:t>2021</w:t>
      </w:r>
      <w:r w:rsidR="00322F10">
        <w:rPr>
          <w:rFonts w:ascii="Times New Roman" w:eastAsia="Calibri" w:hAnsi="Times New Roman" w:cs="Times New Roman"/>
          <w:color w:val="000000"/>
          <w:sz w:val="36"/>
          <w:szCs w:val="36"/>
          <w:lang w:val="sr-Cyrl-RS"/>
        </w:rPr>
        <w:t xml:space="preserve">. ДО </w:t>
      </w:r>
      <w:r w:rsidRPr="00884B40">
        <w:rPr>
          <w:rFonts w:ascii="Times New Roman" w:eastAsia="Calibri" w:hAnsi="Times New Roman" w:cs="Times New Roman"/>
          <w:color w:val="000000"/>
          <w:sz w:val="36"/>
          <w:szCs w:val="36"/>
          <w:lang w:val="sr-Cyrl-RS"/>
        </w:rPr>
        <w:t xml:space="preserve">2025. </w:t>
      </w:r>
      <w:r w:rsidRPr="00141878">
        <w:rPr>
          <w:rFonts w:ascii="Times New Roman" w:eastAsia="Calibri" w:hAnsi="Times New Roman" w:cs="Times New Roman"/>
          <w:color w:val="000000"/>
          <w:sz w:val="36"/>
          <w:szCs w:val="36"/>
          <w:lang w:val="sr-Cyrl-RS"/>
        </w:rPr>
        <w:t>ГОДИН</w:t>
      </w:r>
      <w:r w:rsidR="00322F10">
        <w:rPr>
          <w:rFonts w:ascii="Times New Roman" w:eastAsia="Calibri" w:hAnsi="Times New Roman" w:cs="Times New Roman"/>
          <w:color w:val="000000"/>
          <w:sz w:val="36"/>
          <w:szCs w:val="36"/>
          <w:lang w:val="sr-Cyrl-RS"/>
        </w:rPr>
        <w:t>Е</w:t>
      </w:r>
    </w:p>
    <w:p w14:paraId="4ED9C97F" w14:textId="77777777" w:rsidR="00493336" w:rsidRPr="00884B40" w:rsidRDefault="00493336" w:rsidP="00C05035">
      <w:pPr>
        <w:rPr>
          <w:rFonts w:ascii="Segoe UI" w:eastAsia="Calibri" w:hAnsi="Segoe UI"/>
          <w:color w:val="000000"/>
          <w:sz w:val="32"/>
          <w:szCs w:val="19"/>
          <w:lang w:val="sr-Cyrl-RS"/>
        </w:rPr>
      </w:pPr>
    </w:p>
    <w:p w14:paraId="1413FF08" w14:textId="600BE149" w:rsidR="00493336" w:rsidRPr="00141878" w:rsidRDefault="00493336" w:rsidP="00493336">
      <w:pPr>
        <w:jc w:val="right"/>
        <w:rPr>
          <w:rFonts w:ascii="Times New Roman" w:eastAsia="Calibri" w:hAnsi="Times New Roman" w:cs="Times New Roman"/>
          <w:color w:val="000000"/>
          <w:sz w:val="32"/>
          <w:szCs w:val="36"/>
          <w:lang w:val="sr-Cyrl-RS"/>
        </w:rPr>
      </w:pPr>
      <w:r w:rsidRPr="00141878">
        <w:rPr>
          <w:rFonts w:ascii="Times New Roman" w:eastAsia="Calibri" w:hAnsi="Times New Roman" w:cs="Times New Roman"/>
          <w:color w:val="000000"/>
          <w:sz w:val="32"/>
          <w:szCs w:val="36"/>
          <w:lang w:val="sr-Cyrl-RS"/>
        </w:rPr>
        <w:t xml:space="preserve">Датум: </w:t>
      </w:r>
      <w:r w:rsidR="001803CD">
        <w:rPr>
          <w:rFonts w:ascii="Times New Roman" w:eastAsia="Calibri" w:hAnsi="Times New Roman" w:cs="Times New Roman"/>
          <w:color w:val="000000"/>
          <w:sz w:val="32"/>
          <w:szCs w:val="36"/>
          <w:lang w:val="sr-Cyrl-RS"/>
        </w:rPr>
        <w:t>септембар</w:t>
      </w:r>
      <w:r w:rsidRPr="00141878">
        <w:rPr>
          <w:rFonts w:ascii="Times New Roman" w:eastAsia="Calibri" w:hAnsi="Times New Roman" w:cs="Times New Roman"/>
          <w:color w:val="000000"/>
          <w:sz w:val="32"/>
          <w:szCs w:val="36"/>
          <w:lang w:val="sr-Cyrl-RS"/>
        </w:rPr>
        <w:t xml:space="preserve"> 2026. године</w:t>
      </w:r>
    </w:p>
    <w:p w14:paraId="22708440" w14:textId="17D0F7EE" w:rsidR="00493336" w:rsidRPr="00884B40" w:rsidRDefault="00493336" w:rsidP="00493336">
      <w:pPr>
        <w:spacing w:before="120" w:after="120"/>
        <w:rPr>
          <w:rFonts w:ascii="Segoe UI" w:eastAsia="Calibri" w:hAnsi="Segoe UI"/>
          <w:sz w:val="19"/>
          <w:szCs w:val="19"/>
          <w:lang w:val="sr-Cyrl-RS"/>
        </w:rPr>
      </w:pPr>
    </w:p>
    <w:p w14:paraId="2E18506F" w14:textId="56E22AF5" w:rsidR="00BD598F" w:rsidRPr="00141878" w:rsidRDefault="00BD598F" w:rsidP="00493336">
      <w:pPr>
        <w:jc w:val="center"/>
        <w:rPr>
          <w:rFonts w:ascii="Segoe UI" w:eastAsia="Calibri" w:hAnsi="Segoe UI"/>
          <w:color w:val="000000"/>
          <w:sz w:val="17"/>
          <w:szCs w:val="19"/>
          <w:lang w:val="sr-Cyrl-RS"/>
        </w:rPr>
      </w:pPr>
    </w:p>
    <w:p w14:paraId="68386637" w14:textId="243DFAF2" w:rsidR="00BD598F" w:rsidRPr="00884B40" w:rsidRDefault="00BD598F" w:rsidP="00BD598F">
      <w:pPr>
        <w:pStyle w:val="DocumentHeader"/>
        <w:numPr>
          <w:ilvl w:val="0"/>
          <w:numId w:val="0"/>
        </w:numPr>
        <w:rPr>
          <w:noProof w:val="0"/>
          <w:lang w:val="sr-Cyrl-RS"/>
        </w:rPr>
      </w:pPr>
      <w:r w:rsidRPr="00884B40">
        <w:rPr>
          <w:noProof w:val="0"/>
          <w:lang w:val="sr-Cyrl-RS"/>
        </w:rPr>
        <w:lastRenderedPageBreak/>
        <w:t>КОНТРОЛНА ПУТАЊА ИЗВЕШТАЈА</w:t>
      </w:r>
    </w:p>
    <w:tbl>
      <w:tblPr>
        <w:tblW w:w="4809" w:type="pct"/>
        <w:tblBorders>
          <w:top w:val="single" w:sz="8" w:space="0" w:color="239580"/>
          <w:bottom w:val="single" w:sz="8" w:space="0" w:color="239580"/>
          <w:insideH w:val="single" w:sz="8" w:space="0" w:color="239580"/>
        </w:tblBorders>
        <w:tblCellMar>
          <w:left w:w="85" w:type="dxa"/>
          <w:right w:w="85" w:type="dxa"/>
        </w:tblCellMar>
        <w:tblLook w:val="0080" w:firstRow="0" w:lastRow="0" w:firstColumn="1" w:lastColumn="0" w:noHBand="0" w:noVBand="0"/>
      </w:tblPr>
      <w:tblGrid>
        <w:gridCol w:w="2263"/>
        <w:gridCol w:w="7432"/>
      </w:tblGrid>
      <w:tr w:rsidR="00BD598F" w:rsidRPr="006E5898" w14:paraId="6EF05EC8" w14:textId="77777777" w:rsidTr="00535C59">
        <w:tc>
          <w:tcPr>
            <w:tcW w:w="2189" w:type="dxa"/>
            <w:tcBorders>
              <w:top w:val="single" w:sz="8" w:space="0" w:color="239580"/>
              <w:left w:val="nil"/>
              <w:bottom w:val="single" w:sz="8" w:space="0" w:color="239580"/>
              <w:right w:val="nil"/>
              <w:tl2br w:val="nil"/>
              <w:tr2bl w:val="nil"/>
            </w:tcBorders>
            <w:shd w:val="clear" w:color="auto" w:fill="EDF9F7"/>
            <w:vAlign w:val="center"/>
          </w:tcPr>
          <w:p w14:paraId="56B63E78"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Document name/ Назив документа</w:t>
            </w:r>
          </w:p>
        </w:tc>
        <w:tc>
          <w:tcPr>
            <w:tcW w:w="7188" w:type="dxa"/>
            <w:vAlign w:val="center"/>
          </w:tcPr>
          <w:p w14:paraId="2887706A" w14:textId="72E81190" w:rsidR="00BD598F" w:rsidRPr="00884B40" w:rsidRDefault="00BD598F" w:rsidP="00BD598F">
            <w:pPr>
              <w:pStyle w:val="tabletextstandard"/>
              <w:rPr>
                <w:rFonts w:ascii="Times New Roman" w:hAnsi="Times New Roman"/>
                <w:sz w:val="20"/>
                <w:szCs w:val="20"/>
                <w:lang w:val="sr-Cyrl-RS"/>
              </w:rPr>
            </w:pPr>
            <w:r w:rsidRPr="00884B40">
              <w:rPr>
                <w:rFonts w:ascii="Times New Roman" w:hAnsi="Times New Roman"/>
                <w:sz w:val="20"/>
                <w:szCs w:val="20"/>
                <w:lang w:val="sr-Cyrl-RS"/>
              </w:rPr>
              <w:t xml:space="preserve">Финални извештај о спровођењу Програма </w:t>
            </w:r>
            <w:r w:rsidR="00322F10">
              <w:rPr>
                <w:rFonts w:ascii="Times New Roman" w:hAnsi="Times New Roman"/>
                <w:sz w:val="20"/>
                <w:szCs w:val="20"/>
                <w:lang w:val="sr-Cyrl-RS"/>
              </w:rPr>
              <w:t xml:space="preserve">за </w:t>
            </w:r>
            <w:r w:rsidRPr="00884B40">
              <w:rPr>
                <w:rFonts w:ascii="Times New Roman" w:hAnsi="Times New Roman"/>
                <w:sz w:val="20"/>
                <w:szCs w:val="20"/>
                <w:lang w:val="sr-Cyrl-RS"/>
              </w:rPr>
              <w:t>реформ</w:t>
            </w:r>
            <w:r w:rsidR="00322F10">
              <w:rPr>
                <w:rFonts w:ascii="Times New Roman" w:hAnsi="Times New Roman"/>
                <w:sz w:val="20"/>
                <w:szCs w:val="20"/>
                <w:lang w:val="sr-Cyrl-RS"/>
              </w:rPr>
              <w:t>у</w:t>
            </w:r>
            <w:r w:rsidRPr="00884B40">
              <w:rPr>
                <w:rFonts w:ascii="Times New Roman" w:hAnsi="Times New Roman"/>
                <w:sz w:val="20"/>
                <w:szCs w:val="20"/>
                <w:lang w:val="sr-Cyrl-RS"/>
              </w:rPr>
              <w:t xml:space="preserve"> система локалне самоуправе у Републици Србији за период </w:t>
            </w:r>
            <w:r w:rsidR="00322F10">
              <w:rPr>
                <w:rFonts w:ascii="Times New Roman" w:hAnsi="Times New Roman"/>
                <w:sz w:val="20"/>
                <w:szCs w:val="20"/>
                <w:lang w:val="sr-Cyrl-RS"/>
              </w:rPr>
              <w:t xml:space="preserve">од </w:t>
            </w:r>
            <w:r w:rsidRPr="00884B40">
              <w:rPr>
                <w:rFonts w:ascii="Times New Roman" w:hAnsi="Times New Roman"/>
                <w:sz w:val="20"/>
                <w:szCs w:val="20"/>
                <w:lang w:val="sr-Cyrl-RS"/>
              </w:rPr>
              <w:t>2021</w:t>
            </w:r>
            <w:r w:rsidR="00322F10">
              <w:rPr>
                <w:rFonts w:ascii="Times New Roman" w:hAnsi="Times New Roman"/>
                <w:sz w:val="20"/>
                <w:szCs w:val="20"/>
                <w:lang w:val="sr-Cyrl-RS"/>
              </w:rPr>
              <w:t xml:space="preserve">. до </w:t>
            </w:r>
            <w:r w:rsidRPr="00884B40">
              <w:rPr>
                <w:rFonts w:ascii="Times New Roman" w:hAnsi="Times New Roman"/>
                <w:sz w:val="20"/>
                <w:szCs w:val="20"/>
                <w:lang w:val="sr-Cyrl-RS"/>
              </w:rPr>
              <w:t xml:space="preserve">2025. </w:t>
            </w:r>
            <w:r w:rsidR="00322F10" w:rsidRPr="00884B40">
              <w:rPr>
                <w:rFonts w:ascii="Times New Roman" w:hAnsi="Times New Roman"/>
                <w:sz w:val="20"/>
                <w:szCs w:val="20"/>
                <w:lang w:val="sr-Cyrl-RS"/>
              </w:rPr>
              <w:t>годин</w:t>
            </w:r>
            <w:r w:rsidR="00322F10">
              <w:rPr>
                <w:rFonts w:ascii="Times New Roman" w:hAnsi="Times New Roman"/>
                <w:sz w:val="20"/>
                <w:szCs w:val="20"/>
                <w:lang w:val="sr-Cyrl-RS"/>
              </w:rPr>
              <w:t>е</w:t>
            </w:r>
          </w:p>
        </w:tc>
      </w:tr>
      <w:tr w:rsidR="00BD598F" w:rsidRPr="00884B40" w14:paraId="79EE0C81" w14:textId="77777777" w:rsidTr="00535C59">
        <w:tc>
          <w:tcPr>
            <w:tcW w:w="2189" w:type="dxa"/>
            <w:tcBorders>
              <w:top w:val="single" w:sz="8" w:space="0" w:color="239580"/>
              <w:left w:val="nil"/>
              <w:bottom w:val="single" w:sz="8" w:space="0" w:color="239580"/>
              <w:right w:val="nil"/>
              <w:tl2br w:val="nil"/>
              <w:tr2bl w:val="nil"/>
            </w:tcBorders>
            <w:shd w:val="clear" w:color="auto" w:fill="EDF9F7"/>
            <w:vAlign w:val="center"/>
          </w:tcPr>
          <w:p w14:paraId="16711B6A"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Project name / Назив пројекта</w:t>
            </w:r>
          </w:p>
        </w:tc>
        <w:tc>
          <w:tcPr>
            <w:tcW w:w="7188" w:type="dxa"/>
            <w:vAlign w:val="center"/>
          </w:tcPr>
          <w:p w14:paraId="0C35759F" w14:textId="77777777" w:rsidR="00BD598F" w:rsidRPr="00884B40" w:rsidRDefault="00BD598F" w:rsidP="00535C59">
            <w:pPr>
              <w:pStyle w:val="tabletextstandard"/>
              <w:rPr>
                <w:rFonts w:ascii="Times New Roman" w:hAnsi="Times New Roman"/>
                <w:i/>
                <w:iCs/>
                <w:sz w:val="20"/>
                <w:szCs w:val="20"/>
                <w:lang w:val="sr-Cyrl-RS"/>
              </w:rPr>
            </w:pPr>
            <w:r w:rsidRPr="00884B40">
              <w:rPr>
                <w:rFonts w:ascii="Times New Roman" w:hAnsi="Times New Roman"/>
                <w:i/>
                <w:iCs/>
                <w:sz w:val="20"/>
                <w:szCs w:val="20"/>
                <w:lang w:val="sr-Cyrl-RS"/>
              </w:rPr>
              <w:t>EU for Public Administration Reform - Complementary assistance to sector performance reform contract for public administration reform</w:t>
            </w:r>
          </w:p>
        </w:tc>
      </w:tr>
      <w:tr w:rsidR="00BD598F" w:rsidRPr="00884B40" w14:paraId="108AC839" w14:textId="77777777" w:rsidTr="00535C59">
        <w:tc>
          <w:tcPr>
            <w:tcW w:w="2189" w:type="dxa"/>
            <w:tcBorders>
              <w:left w:val="nil"/>
              <w:bottom w:val="single" w:sz="8" w:space="0" w:color="239580"/>
              <w:right w:val="nil"/>
              <w:tl2br w:val="nil"/>
              <w:tr2bl w:val="nil"/>
            </w:tcBorders>
            <w:shd w:val="clear" w:color="auto" w:fill="EDF9F7"/>
            <w:vAlign w:val="center"/>
          </w:tcPr>
          <w:p w14:paraId="3C62B676"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Project number / Реф. бр. Пројекта</w:t>
            </w:r>
          </w:p>
        </w:tc>
        <w:tc>
          <w:tcPr>
            <w:tcW w:w="7188" w:type="dxa"/>
            <w:vAlign w:val="center"/>
          </w:tcPr>
          <w:p w14:paraId="31FEA19D" w14:textId="77777777" w:rsidR="00BD598F" w:rsidRPr="00884B40" w:rsidRDefault="00BD598F" w:rsidP="00535C59">
            <w:pPr>
              <w:pStyle w:val="tabletextstandard"/>
              <w:rPr>
                <w:rFonts w:ascii="Times New Roman" w:hAnsi="Times New Roman"/>
                <w:sz w:val="20"/>
                <w:szCs w:val="20"/>
                <w:lang w:val="sr-Cyrl-RS"/>
              </w:rPr>
            </w:pPr>
            <w:r w:rsidRPr="009D2692">
              <w:rPr>
                <w:rFonts w:ascii="Times New Roman" w:hAnsi="Times New Roman"/>
                <w:sz w:val="20"/>
                <w:szCs w:val="20"/>
                <w:lang w:val="sr-Cyrl-RS"/>
              </w:rPr>
              <w:t>NEAR/BEG/20237EA-RP/0224</w:t>
            </w:r>
          </w:p>
        </w:tc>
      </w:tr>
      <w:tr w:rsidR="00BD598F" w:rsidRPr="00884B40" w14:paraId="4CB40660" w14:textId="77777777" w:rsidTr="00535C59">
        <w:tc>
          <w:tcPr>
            <w:tcW w:w="2189" w:type="dxa"/>
            <w:tcBorders>
              <w:left w:val="nil"/>
              <w:bottom w:val="single" w:sz="8" w:space="0" w:color="239580"/>
              <w:right w:val="nil"/>
              <w:tl2br w:val="nil"/>
              <w:tr2bl w:val="nil"/>
            </w:tcBorders>
            <w:shd w:val="clear" w:color="auto" w:fill="EDF9F7"/>
            <w:vAlign w:val="center"/>
          </w:tcPr>
          <w:p w14:paraId="372FF16C"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Service contract number / Број уговора</w:t>
            </w:r>
          </w:p>
        </w:tc>
        <w:tc>
          <w:tcPr>
            <w:tcW w:w="7188" w:type="dxa"/>
            <w:vAlign w:val="center"/>
          </w:tcPr>
          <w:p w14:paraId="454D9759" w14:textId="577C58B4" w:rsidR="00BD598F" w:rsidRPr="00884B40" w:rsidRDefault="00BD598F" w:rsidP="00535C59">
            <w:pPr>
              <w:pStyle w:val="tabletextstandard"/>
              <w:rPr>
                <w:rFonts w:ascii="Times New Roman" w:hAnsi="Times New Roman"/>
                <w:sz w:val="20"/>
                <w:szCs w:val="20"/>
                <w:lang w:val="sr-Cyrl-RS"/>
              </w:rPr>
            </w:pPr>
          </w:p>
        </w:tc>
      </w:tr>
      <w:tr w:rsidR="00BD598F" w:rsidRPr="006E5898" w14:paraId="709BC67B" w14:textId="77777777" w:rsidTr="00535C59">
        <w:tc>
          <w:tcPr>
            <w:tcW w:w="2189" w:type="dxa"/>
            <w:tcBorders>
              <w:left w:val="nil"/>
              <w:bottom w:val="single" w:sz="8" w:space="0" w:color="239580"/>
              <w:right w:val="nil"/>
              <w:tl2br w:val="nil"/>
              <w:tr2bl w:val="nil"/>
            </w:tcBorders>
            <w:shd w:val="clear" w:color="auto" w:fill="EDF9F7"/>
            <w:vAlign w:val="center"/>
          </w:tcPr>
          <w:p w14:paraId="316570EF"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Contracting Authority / Наручилац</w:t>
            </w:r>
          </w:p>
        </w:tc>
        <w:tc>
          <w:tcPr>
            <w:tcW w:w="7188" w:type="dxa"/>
            <w:vAlign w:val="center"/>
          </w:tcPr>
          <w:p w14:paraId="1BAA556C"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Делегација ЕУ у Републици Србији</w:t>
            </w:r>
          </w:p>
        </w:tc>
      </w:tr>
      <w:tr w:rsidR="00BD598F" w:rsidRPr="006E5898" w14:paraId="0B2AB588" w14:textId="77777777" w:rsidTr="00535C59">
        <w:tc>
          <w:tcPr>
            <w:tcW w:w="2189" w:type="dxa"/>
            <w:tcBorders>
              <w:left w:val="nil"/>
              <w:bottom w:val="single" w:sz="8" w:space="0" w:color="239580"/>
              <w:right w:val="nil"/>
              <w:tl2br w:val="nil"/>
              <w:tr2bl w:val="nil"/>
            </w:tcBorders>
            <w:shd w:val="clear" w:color="auto" w:fill="EDF9F7"/>
            <w:vAlign w:val="center"/>
          </w:tcPr>
          <w:p w14:paraId="231A4A02"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Beneficiaries /Корисници</w:t>
            </w:r>
          </w:p>
        </w:tc>
        <w:tc>
          <w:tcPr>
            <w:tcW w:w="7188" w:type="dxa"/>
          </w:tcPr>
          <w:p w14:paraId="4295E2CD" w14:textId="77777777" w:rsidR="00BD598F" w:rsidRPr="00141878"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Министарство државне управе и локалне самоуправе</w:t>
            </w:r>
          </w:p>
        </w:tc>
      </w:tr>
      <w:tr w:rsidR="00BD598F" w:rsidRPr="00884B40" w14:paraId="403BA21B" w14:textId="77777777" w:rsidTr="00535C59">
        <w:tc>
          <w:tcPr>
            <w:tcW w:w="2189" w:type="dxa"/>
            <w:tcBorders>
              <w:left w:val="nil"/>
              <w:bottom w:val="single" w:sz="8" w:space="0" w:color="239580"/>
              <w:right w:val="nil"/>
              <w:tl2br w:val="nil"/>
              <w:tr2bl w:val="nil"/>
            </w:tcBorders>
            <w:shd w:val="clear" w:color="auto" w:fill="EDF9F7"/>
            <w:vAlign w:val="center"/>
          </w:tcPr>
          <w:p w14:paraId="0082DAD5"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Country/Држава</w:t>
            </w:r>
          </w:p>
        </w:tc>
        <w:tc>
          <w:tcPr>
            <w:tcW w:w="7188" w:type="dxa"/>
            <w:vAlign w:val="center"/>
          </w:tcPr>
          <w:p w14:paraId="3711C83D"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Република Србија</w:t>
            </w:r>
          </w:p>
        </w:tc>
      </w:tr>
      <w:tr w:rsidR="00BD598F" w:rsidRPr="00884B40" w14:paraId="3F9C7854" w14:textId="77777777" w:rsidTr="00535C59">
        <w:tc>
          <w:tcPr>
            <w:tcW w:w="2189" w:type="dxa"/>
            <w:tcBorders>
              <w:left w:val="nil"/>
              <w:bottom w:val="single" w:sz="8" w:space="0" w:color="239580"/>
              <w:right w:val="nil"/>
              <w:tl2br w:val="nil"/>
              <w:tr2bl w:val="nil"/>
            </w:tcBorders>
            <w:shd w:val="clear" w:color="auto" w:fill="EDF9F7"/>
            <w:vAlign w:val="center"/>
          </w:tcPr>
          <w:p w14:paraId="4AC6B1DC"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Contractor/Уговарач</w:t>
            </w:r>
          </w:p>
        </w:tc>
        <w:tc>
          <w:tcPr>
            <w:tcW w:w="7188" w:type="dxa"/>
            <w:vAlign w:val="center"/>
          </w:tcPr>
          <w:p w14:paraId="43A22CC6"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GOPA Consultants</w:t>
            </w:r>
          </w:p>
        </w:tc>
      </w:tr>
      <w:tr w:rsidR="00BD598F" w:rsidRPr="00884B40" w14:paraId="6B6D32F9" w14:textId="77777777" w:rsidTr="00535C59">
        <w:tc>
          <w:tcPr>
            <w:tcW w:w="2189" w:type="dxa"/>
            <w:tcBorders>
              <w:left w:val="nil"/>
              <w:bottom w:val="single" w:sz="8" w:space="0" w:color="239580"/>
              <w:right w:val="nil"/>
              <w:tl2br w:val="nil"/>
              <w:tr2bl w:val="nil"/>
            </w:tcBorders>
            <w:shd w:val="clear" w:color="auto" w:fill="EDF9F7"/>
            <w:vAlign w:val="center"/>
          </w:tcPr>
          <w:p w14:paraId="70C10488"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Address/Адреса</w:t>
            </w:r>
          </w:p>
        </w:tc>
        <w:tc>
          <w:tcPr>
            <w:tcW w:w="7188" w:type="dxa"/>
            <w:vAlign w:val="center"/>
          </w:tcPr>
          <w:p w14:paraId="37D7C354"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Hindenburgring 18, 61348 Bad Homburg, Germany</w:t>
            </w:r>
          </w:p>
        </w:tc>
      </w:tr>
      <w:tr w:rsidR="00BD598F" w:rsidRPr="00884B40" w14:paraId="46B9621B" w14:textId="77777777" w:rsidTr="00535C59">
        <w:tc>
          <w:tcPr>
            <w:tcW w:w="2189" w:type="dxa"/>
            <w:tcBorders>
              <w:left w:val="nil"/>
              <w:bottom w:val="single" w:sz="8" w:space="0" w:color="239580"/>
              <w:right w:val="nil"/>
              <w:tl2br w:val="nil"/>
              <w:tr2bl w:val="nil"/>
            </w:tcBorders>
            <w:shd w:val="clear" w:color="auto" w:fill="EDF9F7"/>
            <w:vAlign w:val="center"/>
          </w:tcPr>
          <w:p w14:paraId="574962E8"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Contact persons/Контакт особе</w:t>
            </w:r>
          </w:p>
        </w:tc>
        <w:tc>
          <w:tcPr>
            <w:tcW w:w="7188" w:type="dxa"/>
            <w:vAlign w:val="center"/>
          </w:tcPr>
          <w:p w14:paraId="35644037"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 xml:space="preserve">Team Leader: Juhani Lemmik, </w:t>
            </w:r>
            <w:hyperlink r:id="rId8" w:history="1">
              <w:r w:rsidRPr="00884B40">
                <w:rPr>
                  <w:rStyle w:val="Hyperlink"/>
                  <w:rFonts w:ascii="Times New Roman" w:hAnsi="Times New Roman"/>
                  <w:sz w:val="20"/>
                  <w:szCs w:val="20"/>
                  <w:lang w:val="sr-Cyrl-RS"/>
                </w:rPr>
                <w:t>juhani.lemmik@gopa.eu</w:t>
              </w:r>
            </w:hyperlink>
          </w:p>
          <w:p w14:paraId="620040F7"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 xml:space="preserve">GOPA Project Coordinator: Manuel Haag, </w:t>
            </w:r>
            <w:hyperlink r:id="rId9" w:history="1">
              <w:r w:rsidRPr="00884B40">
                <w:rPr>
                  <w:rStyle w:val="Hyperlink"/>
                  <w:rFonts w:ascii="Times New Roman" w:hAnsi="Times New Roman"/>
                  <w:sz w:val="20"/>
                  <w:szCs w:val="20"/>
                  <w:lang w:val="sr-Cyrl-RS"/>
                </w:rPr>
                <w:t>manuel.haag@gopa.eu</w:t>
              </w:r>
            </w:hyperlink>
          </w:p>
          <w:p w14:paraId="3EC92C68"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 xml:space="preserve">Office Manager: Marko Živanović, </w:t>
            </w:r>
            <w:hyperlink r:id="rId10" w:history="1">
              <w:r w:rsidRPr="00884B40">
                <w:rPr>
                  <w:rStyle w:val="Hyperlink"/>
                  <w:rFonts w:ascii="Times New Roman" w:hAnsi="Times New Roman"/>
                  <w:sz w:val="20"/>
                  <w:szCs w:val="20"/>
                  <w:lang w:val="sr-Cyrl-RS"/>
                </w:rPr>
                <w:t>marko.zivanovic@gopa.eu</w:t>
              </w:r>
            </w:hyperlink>
          </w:p>
        </w:tc>
      </w:tr>
      <w:tr w:rsidR="00BD598F" w:rsidRPr="006E5898" w14:paraId="59974CB8" w14:textId="77777777" w:rsidTr="00535C59">
        <w:trPr>
          <w:trHeight w:val="100"/>
        </w:trPr>
        <w:tc>
          <w:tcPr>
            <w:tcW w:w="2189" w:type="dxa"/>
            <w:tcBorders>
              <w:left w:val="nil"/>
              <w:right w:val="nil"/>
              <w:tl2br w:val="nil"/>
              <w:tr2bl w:val="nil"/>
            </w:tcBorders>
            <w:shd w:val="clear" w:color="auto" w:fill="EDF9F7"/>
            <w:vAlign w:val="center"/>
          </w:tcPr>
          <w:p w14:paraId="50F574DB"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 xml:space="preserve">Authors of the document at hand/ Аутор овој извештаја: </w:t>
            </w:r>
          </w:p>
        </w:tc>
        <w:tc>
          <w:tcPr>
            <w:tcW w:w="7188" w:type="dxa"/>
            <w:vAlign w:val="center"/>
          </w:tcPr>
          <w:p w14:paraId="7390E799" w14:textId="5DA18BF5"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Снежана Суботић, сениор експерт управљање јавним политикама</w:t>
            </w:r>
          </w:p>
          <w:p w14:paraId="1911C3F5" w14:textId="508B992F" w:rsidR="00BD598F" w:rsidRPr="00884B40" w:rsidRDefault="00BD598F" w:rsidP="00BD598F">
            <w:pPr>
              <w:pStyle w:val="tabletextstandard"/>
              <w:rPr>
                <w:rFonts w:ascii="Times New Roman" w:hAnsi="Times New Roman"/>
                <w:sz w:val="20"/>
                <w:szCs w:val="20"/>
                <w:lang w:val="sr-Cyrl-RS"/>
              </w:rPr>
            </w:pPr>
            <w:r w:rsidRPr="00884B40">
              <w:rPr>
                <w:rFonts w:ascii="Times New Roman" w:hAnsi="Times New Roman"/>
                <w:sz w:val="20"/>
                <w:szCs w:val="20"/>
                <w:lang w:val="sr-Cyrl-RS"/>
              </w:rPr>
              <w:t>Драгутин Ненезић, јуниор специјалиста за систем локалне самоуправе</w:t>
            </w:r>
          </w:p>
        </w:tc>
      </w:tr>
      <w:tr w:rsidR="00BD598F" w:rsidRPr="006E5898" w14:paraId="6C61996A" w14:textId="77777777" w:rsidTr="00535C59">
        <w:trPr>
          <w:trHeight w:val="100"/>
        </w:trPr>
        <w:tc>
          <w:tcPr>
            <w:tcW w:w="2189" w:type="dxa"/>
            <w:tcBorders>
              <w:left w:val="nil"/>
              <w:right w:val="nil"/>
              <w:tl2br w:val="nil"/>
              <w:tr2bl w:val="nil"/>
            </w:tcBorders>
            <w:shd w:val="clear" w:color="auto" w:fill="EDF9F7"/>
            <w:vAlign w:val="center"/>
          </w:tcPr>
          <w:p w14:paraId="1C6709F6"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Quality control of the document / Контролу квалитета извршио</w:t>
            </w:r>
          </w:p>
        </w:tc>
        <w:tc>
          <w:tcPr>
            <w:tcW w:w="7188" w:type="dxa"/>
            <w:vAlign w:val="center"/>
          </w:tcPr>
          <w:p w14:paraId="37F5D10C" w14:textId="77777777"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 xml:space="preserve">Вођа пројектног тима: Juhani Lemmik, </w:t>
            </w:r>
            <w:hyperlink r:id="rId11" w:history="1">
              <w:r w:rsidRPr="00884B40">
                <w:rPr>
                  <w:rStyle w:val="Hyperlink"/>
                  <w:rFonts w:ascii="Times New Roman" w:hAnsi="Times New Roman"/>
                  <w:sz w:val="20"/>
                  <w:szCs w:val="20"/>
                  <w:lang w:val="sr-Cyrl-RS"/>
                </w:rPr>
                <w:t>juhani.lemmik@gopa.eu</w:t>
              </w:r>
            </w:hyperlink>
          </w:p>
        </w:tc>
      </w:tr>
      <w:tr w:rsidR="00BD598F" w:rsidRPr="00884B40" w14:paraId="77DED45E" w14:textId="77777777" w:rsidTr="00535C59">
        <w:trPr>
          <w:trHeight w:val="100"/>
        </w:trPr>
        <w:tc>
          <w:tcPr>
            <w:tcW w:w="2189" w:type="dxa"/>
            <w:tcBorders>
              <w:left w:val="nil"/>
              <w:right w:val="nil"/>
              <w:tl2br w:val="nil"/>
              <w:tr2bl w:val="nil"/>
            </w:tcBorders>
            <w:shd w:val="clear" w:color="auto" w:fill="EDF9F7"/>
            <w:vAlign w:val="center"/>
          </w:tcPr>
          <w:p w14:paraId="77477276" w14:textId="77777777" w:rsidR="00BD598F" w:rsidRPr="00884B40" w:rsidRDefault="00BD598F" w:rsidP="00535C59">
            <w:pPr>
              <w:pStyle w:val="tabletextstandard"/>
              <w:jc w:val="left"/>
              <w:rPr>
                <w:rFonts w:ascii="Times New Roman" w:hAnsi="Times New Roman"/>
                <w:sz w:val="20"/>
                <w:szCs w:val="20"/>
                <w:lang w:val="sr-Cyrl-RS"/>
              </w:rPr>
            </w:pPr>
            <w:r w:rsidRPr="00884B40">
              <w:rPr>
                <w:rFonts w:ascii="Times New Roman" w:hAnsi="Times New Roman"/>
                <w:sz w:val="20"/>
                <w:szCs w:val="20"/>
                <w:lang w:val="sr-Cyrl-RS"/>
              </w:rPr>
              <w:t>Date of the document / Датум документа</w:t>
            </w:r>
          </w:p>
        </w:tc>
        <w:tc>
          <w:tcPr>
            <w:tcW w:w="7188" w:type="dxa"/>
            <w:vAlign w:val="center"/>
          </w:tcPr>
          <w:p w14:paraId="0AFF1BEC" w14:textId="134EC64C" w:rsidR="00BD598F" w:rsidRPr="00884B40" w:rsidRDefault="00BD598F" w:rsidP="00535C59">
            <w:pPr>
              <w:pStyle w:val="tabletextstandard"/>
              <w:rPr>
                <w:rFonts w:ascii="Times New Roman" w:hAnsi="Times New Roman"/>
                <w:sz w:val="20"/>
                <w:szCs w:val="20"/>
                <w:lang w:val="sr-Cyrl-RS"/>
              </w:rPr>
            </w:pPr>
            <w:r w:rsidRPr="00884B40">
              <w:rPr>
                <w:rFonts w:ascii="Times New Roman" w:hAnsi="Times New Roman"/>
                <w:sz w:val="20"/>
                <w:szCs w:val="20"/>
                <w:lang w:val="sr-Cyrl-RS"/>
              </w:rPr>
              <w:t>ју</w:t>
            </w:r>
            <w:r w:rsidR="00AC2074">
              <w:rPr>
                <w:rFonts w:ascii="Times New Roman" w:hAnsi="Times New Roman"/>
                <w:sz w:val="20"/>
                <w:szCs w:val="20"/>
                <w:lang w:val="sr-Cyrl-RS"/>
              </w:rPr>
              <w:t>л</w:t>
            </w:r>
            <w:r w:rsidRPr="00884B40">
              <w:rPr>
                <w:rFonts w:ascii="Times New Roman" w:hAnsi="Times New Roman"/>
                <w:sz w:val="20"/>
                <w:szCs w:val="20"/>
                <w:lang w:val="sr-Cyrl-RS"/>
              </w:rPr>
              <w:t xml:space="preserve"> 202</w:t>
            </w:r>
            <w:r w:rsidRPr="00141878">
              <w:rPr>
                <w:rFonts w:ascii="Times New Roman" w:hAnsi="Times New Roman"/>
                <w:sz w:val="20"/>
                <w:szCs w:val="20"/>
                <w:lang w:val="sr-Cyrl-RS"/>
              </w:rPr>
              <w:t>6</w:t>
            </w:r>
            <w:r w:rsidRPr="00884B40">
              <w:rPr>
                <w:rFonts w:ascii="Times New Roman" w:hAnsi="Times New Roman"/>
                <w:sz w:val="20"/>
                <w:szCs w:val="20"/>
                <w:lang w:val="sr-Cyrl-RS"/>
              </w:rPr>
              <w:t>. године</w:t>
            </w:r>
          </w:p>
        </w:tc>
      </w:tr>
    </w:tbl>
    <w:p w14:paraId="3A861DB9" w14:textId="77777777" w:rsidR="00BD598F" w:rsidRPr="00141878" w:rsidRDefault="00BD598F" w:rsidP="00BD598F">
      <w:pPr>
        <w:rPr>
          <w:rFonts w:cs="Calibri"/>
          <w:sz w:val="24"/>
          <w:lang w:val="sr-Cyrl-RS"/>
        </w:rPr>
      </w:pPr>
    </w:p>
    <w:p w14:paraId="462F1A8C" w14:textId="77777777" w:rsidR="00BD598F" w:rsidRPr="00141878" w:rsidRDefault="00BD598F" w:rsidP="00BD598F">
      <w:pPr>
        <w:rPr>
          <w:rFonts w:cs="Calibri"/>
          <w:sz w:val="24"/>
          <w:lang w:val="sr-Cyrl-RS"/>
        </w:rPr>
      </w:pPr>
    </w:p>
    <w:p w14:paraId="13852BE1" w14:textId="2AABFCA9" w:rsidR="00BD598F" w:rsidRPr="00141878" w:rsidRDefault="00BD598F" w:rsidP="00BD598F">
      <w:pPr>
        <w:spacing w:before="120" w:after="120"/>
        <w:rPr>
          <w:rFonts w:ascii="Times New Roman" w:eastAsia="Calibri" w:hAnsi="Times New Roman" w:cs="Times New Roman"/>
          <w:sz w:val="20"/>
          <w:szCs w:val="20"/>
          <w:lang w:val="sr-Cyrl-RS"/>
        </w:rPr>
      </w:pPr>
      <w:r w:rsidRPr="00141878">
        <w:rPr>
          <w:rFonts w:ascii="Times New Roman" w:eastAsia="Calibri" w:hAnsi="Times New Roman" w:cs="Times New Roman"/>
          <w:i/>
          <w:sz w:val="20"/>
          <w:szCs w:val="20"/>
          <w:lang w:val="sr-Cyrl-RS" w:eastAsia="de-DE"/>
        </w:rPr>
        <w:t xml:space="preserve">Овај документ је израђен уз подршку Европске уније. Садржај овог документа је искључива одговорност пројекта „ЕУ за реформу јавне управе у оквиру секторског </w:t>
      </w:r>
      <w:r w:rsidRPr="007A0B58">
        <w:rPr>
          <w:rFonts w:ascii="Times New Roman" w:eastAsia="Calibri" w:hAnsi="Times New Roman" w:cs="Times New Roman"/>
          <w:i/>
          <w:sz w:val="20"/>
          <w:szCs w:val="20"/>
          <w:lang w:val="sr-Cyrl-RS" w:eastAsia="de-DE"/>
        </w:rPr>
        <w:t>уговора</w:t>
      </w:r>
      <w:r w:rsidR="00384300" w:rsidRPr="007A0B58">
        <w:rPr>
          <w:rFonts w:ascii="Times New Roman" w:eastAsia="Arial" w:hAnsi="Times New Roman" w:cs="Times New Roman"/>
          <w:i/>
          <w:sz w:val="20"/>
          <w:szCs w:val="20"/>
          <w:lang w:val="sr-Cyrl-RS"/>
        </w:rPr>
        <w:t>”</w:t>
      </w:r>
      <w:r w:rsidRPr="00141878">
        <w:rPr>
          <w:rFonts w:ascii="Times New Roman" w:eastAsia="Calibri" w:hAnsi="Times New Roman" w:cs="Times New Roman"/>
          <w:i/>
          <w:sz w:val="20"/>
          <w:szCs w:val="20"/>
          <w:lang w:val="sr-Cyrl-RS" w:eastAsia="de-DE"/>
        </w:rPr>
        <w:t xml:space="preserve"> и ни на који начин се не може тумачити као одраз ставова Европске уније. </w:t>
      </w:r>
    </w:p>
    <w:p w14:paraId="181A4C9F" w14:textId="77777777" w:rsidR="00BD598F" w:rsidRPr="00141878" w:rsidRDefault="00BD598F" w:rsidP="00BD598F">
      <w:pPr>
        <w:rPr>
          <w:lang w:val="sr-Cyrl-RS"/>
        </w:rPr>
      </w:pPr>
    </w:p>
    <w:p w14:paraId="43FA287C" w14:textId="77777777" w:rsidR="00BD598F" w:rsidRPr="00141878" w:rsidRDefault="00BD598F" w:rsidP="00BD598F">
      <w:pPr>
        <w:rPr>
          <w:lang w:val="sr-Cyrl-RS"/>
        </w:rPr>
      </w:pPr>
    </w:p>
    <w:p w14:paraId="1218D0E1" w14:textId="1CE44029" w:rsidR="00BD598F" w:rsidRPr="00141878" w:rsidRDefault="00BD598F">
      <w:pPr>
        <w:rPr>
          <w:lang w:val="sr-Cyrl-RS"/>
        </w:rPr>
      </w:pPr>
    </w:p>
    <w:p w14:paraId="7B7E2B06" w14:textId="75501A7D" w:rsidR="00BD598F" w:rsidRPr="00141878" w:rsidRDefault="00BD598F">
      <w:pPr>
        <w:rPr>
          <w:lang w:val="sr-Cyrl-RS"/>
        </w:rPr>
      </w:pPr>
    </w:p>
    <w:p w14:paraId="4D5762DD" w14:textId="695B6104" w:rsidR="00BD598F" w:rsidRPr="00141878" w:rsidRDefault="00BD598F">
      <w:pPr>
        <w:rPr>
          <w:lang w:val="sr-Cyrl-RS"/>
        </w:rPr>
      </w:pPr>
    </w:p>
    <w:sdt>
      <w:sdtPr>
        <w:rPr>
          <w:rFonts w:asciiTheme="minorHAnsi" w:eastAsiaTheme="minorEastAsia" w:hAnsiTheme="minorHAnsi" w:cstheme="minorBidi"/>
          <w:color w:val="auto"/>
          <w:sz w:val="22"/>
          <w:szCs w:val="22"/>
          <w:lang w:val="sr-Cyrl-RS"/>
        </w:rPr>
        <w:id w:val="584655077"/>
        <w:docPartObj>
          <w:docPartGallery w:val="Table of Contents"/>
          <w:docPartUnique/>
        </w:docPartObj>
      </w:sdtPr>
      <w:sdtEndPr>
        <w:rPr>
          <w:b/>
          <w:bCs/>
          <w:noProof/>
        </w:rPr>
      </w:sdtEndPr>
      <w:sdtContent>
        <w:p w14:paraId="3512B5F9" w14:textId="743F9058" w:rsidR="00A4088F" w:rsidRPr="00141878" w:rsidRDefault="008E3573">
          <w:pPr>
            <w:pStyle w:val="TOCHeading"/>
            <w:rPr>
              <w:rFonts w:ascii="Times New Roman" w:hAnsi="Times New Roman" w:cs="Times New Roman"/>
              <w:lang w:val="sr-Cyrl-RS"/>
            </w:rPr>
          </w:pPr>
          <w:r w:rsidRPr="00884B40">
            <w:rPr>
              <w:rFonts w:ascii="Times New Roman" w:hAnsi="Times New Roman" w:cs="Times New Roman"/>
              <w:lang w:val="sr-Cyrl-RS"/>
            </w:rPr>
            <w:t>Садржај</w:t>
          </w:r>
        </w:p>
        <w:p w14:paraId="67D750F3" w14:textId="319ED0BA" w:rsidR="006F15F3" w:rsidRDefault="00A4088F">
          <w:pPr>
            <w:pStyle w:val="TOC2"/>
            <w:tabs>
              <w:tab w:val="right" w:leader="dot" w:pos="10070"/>
            </w:tabs>
            <w:rPr>
              <w:rFonts w:eastAsiaTheme="minorEastAsia"/>
              <w:noProof/>
              <w:kern w:val="2"/>
              <w:sz w:val="24"/>
              <w:szCs w:val="24"/>
              <w:lang w:val="en-US"/>
              <w14:ligatures w14:val="standardContextual"/>
            </w:rPr>
          </w:pPr>
          <w:r w:rsidRPr="00141878">
            <w:rPr>
              <w:lang w:val="sr-Cyrl-RS"/>
            </w:rPr>
            <w:fldChar w:fldCharType="begin"/>
          </w:r>
          <w:r w:rsidRPr="00141878">
            <w:rPr>
              <w:lang w:val="sr-Cyrl-RS"/>
            </w:rPr>
            <w:instrText xml:space="preserve"> TOC \o "1-3" \h \z \u </w:instrText>
          </w:r>
          <w:r w:rsidRPr="00141878">
            <w:rPr>
              <w:lang w:val="sr-Cyrl-RS"/>
            </w:rPr>
            <w:fldChar w:fldCharType="separate"/>
          </w:r>
          <w:hyperlink w:anchor="_Toc239769205" w:history="1">
            <w:r w:rsidR="006F15F3" w:rsidRPr="001E7731">
              <w:rPr>
                <w:rStyle w:val="Hyperlink"/>
                <w:rFonts w:ascii="Times New Roman" w:hAnsi="Times New Roman" w:cs="Times New Roman"/>
                <w:noProof/>
                <w:lang w:val="sr-Cyrl-RS"/>
              </w:rPr>
              <w:t>ЛИСТА СКРАЋЕНИЦА</w:t>
            </w:r>
            <w:r w:rsidR="006F15F3">
              <w:rPr>
                <w:noProof/>
                <w:webHidden/>
              </w:rPr>
              <w:tab/>
            </w:r>
            <w:r w:rsidR="006F15F3">
              <w:rPr>
                <w:noProof/>
                <w:webHidden/>
              </w:rPr>
              <w:fldChar w:fldCharType="begin"/>
            </w:r>
            <w:r w:rsidR="006F15F3">
              <w:rPr>
                <w:noProof/>
                <w:webHidden/>
              </w:rPr>
              <w:instrText xml:space="preserve"> PAGEREF _Toc239769205 \h </w:instrText>
            </w:r>
            <w:r w:rsidR="006F15F3">
              <w:rPr>
                <w:noProof/>
                <w:webHidden/>
              </w:rPr>
            </w:r>
            <w:r w:rsidR="006F15F3">
              <w:rPr>
                <w:noProof/>
                <w:webHidden/>
              </w:rPr>
              <w:fldChar w:fldCharType="separate"/>
            </w:r>
            <w:r w:rsidR="006F15F3">
              <w:rPr>
                <w:noProof/>
                <w:webHidden/>
              </w:rPr>
              <w:t>5</w:t>
            </w:r>
            <w:r w:rsidR="006F15F3">
              <w:rPr>
                <w:noProof/>
                <w:webHidden/>
              </w:rPr>
              <w:fldChar w:fldCharType="end"/>
            </w:r>
          </w:hyperlink>
        </w:p>
        <w:p w14:paraId="4A49631A" w14:textId="68969EB6" w:rsidR="006F15F3" w:rsidRDefault="00000000">
          <w:pPr>
            <w:pStyle w:val="TOC1"/>
            <w:tabs>
              <w:tab w:val="left" w:pos="440"/>
              <w:tab w:val="right" w:leader="dot" w:pos="10070"/>
            </w:tabs>
            <w:rPr>
              <w:rFonts w:eastAsiaTheme="minorEastAsia"/>
              <w:noProof/>
              <w:kern w:val="2"/>
              <w:sz w:val="24"/>
              <w:szCs w:val="24"/>
              <w:lang w:val="en-US"/>
              <w14:ligatures w14:val="standardContextual"/>
            </w:rPr>
          </w:pPr>
          <w:hyperlink w:anchor="_Toc239769206" w:history="1">
            <w:r w:rsidR="006F15F3" w:rsidRPr="001E7731">
              <w:rPr>
                <w:rStyle w:val="Hyperlink"/>
                <w:rFonts w:ascii="Times New Roman" w:hAnsi="Times New Roman" w:cs="Times New Roman"/>
                <w:b/>
                <w:noProof/>
                <w:lang w:val="sr-Cyrl-RS"/>
              </w:rPr>
              <w:t>1.</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b/>
                <w:noProof/>
                <w:lang w:val="sr-Cyrl-RS"/>
              </w:rPr>
              <w:t>Увод</w:t>
            </w:r>
            <w:r w:rsidR="006F15F3">
              <w:rPr>
                <w:noProof/>
                <w:webHidden/>
              </w:rPr>
              <w:tab/>
            </w:r>
            <w:r w:rsidR="006F15F3">
              <w:rPr>
                <w:noProof/>
                <w:webHidden/>
              </w:rPr>
              <w:fldChar w:fldCharType="begin"/>
            </w:r>
            <w:r w:rsidR="006F15F3">
              <w:rPr>
                <w:noProof/>
                <w:webHidden/>
              </w:rPr>
              <w:instrText xml:space="preserve"> PAGEREF _Toc239769206 \h </w:instrText>
            </w:r>
            <w:r w:rsidR="006F15F3">
              <w:rPr>
                <w:noProof/>
                <w:webHidden/>
              </w:rPr>
            </w:r>
            <w:r w:rsidR="006F15F3">
              <w:rPr>
                <w:noProof/>
                <w:webHidden/>
              </w:rPr>
              <w:fldChar w:fldCharType="separate"/>
            </w:r>
            <w:r w:rsidR="006F15F3">
              <w:rPr>
                <w:noProof/>
                <w:webHidden/>
              </w:rPr>
              <w:t>9</w:t>
            </w:r>
            <w:r w:rsidR="006F15F3">
              <w:rPr>
                <w:noProof/>
                <w:webHidden/>
              </w:rPr>
              <w:fldChar w:fldCharType="end"/>
            </w:r>
          </w:hyperlink>
        </w:p>
        <w:p w14:paraId="7C6BBAB4" w14:textId="2548E000"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07" w:history="1">
            <w:r w:rsidR="006F15F3" w:rsidRPr="001E7731">
              <w:rPr>
                <w:rStyle w:val="Hyperlink"/>
                <w:rFonts w:ascii="Times New Roman" w:hAnsi="Times New Roman" w:cs="Times New Roman"/>
                <w:noProof/>
                <w:lang w:val="sr-Cyrl-RS"/>
              </w:rPr>
              <w:t>1.1.</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Сврха, обухват и контекст финалног извештаја</w:t>
            </w:r>
            <w:r w:rsidR="006F15F3">
              <w:rPr>
                <w:noProof/>
                <w:webHidden/>
              </w:rPr>
              <w:tab/>
            </w:r>
            <w:r w:rsidR="006F15F3">
              <w:rPr>
                <w:noProof/>
                <w:webHidden/>
              </w:rPr>
              <w:fldChar w:fldCharType="begin"/>
            </w:r>
            <w:r w:rsidR="006F15F3">
              <w:rPr>
                <w:noProof/>
                <w:webHidden/>
              </w:rPr>
              <w:instrText xml:space="preserve"> PAGEREF _Toc239769207 \h </w:instrText>
            </w:r>
            <w:r w:rsidR="006F15F3">
              <w:rPr>
                <w:noProof/>
                <w:webHidden/>
              </w:rPr>
            </w:r>
            <w:r w:rsidR="006F15F3">
              <w:rPr>
                <w:noProof/>
                <w:webHidden/>
              </w:rPr>
              <w:fldChar w:fldCharType="separate"/>
            </w:r>
            <w:r w:rsidR="006F15F3">
              <w:rPr>
                <w:noProof/>
                <w:webHidden/>
              </w:rPr>
              <w:t>9</w:t>
            </w:r>
            <w:r w:rsidR="006F15F3">
              <w:rPr>
                <w:noProof/>
                <w:webHidden/>
              </w:rPr>
              <w:fldChar w:fldCharType="end"/>
            </w:r>
          </w:hyperlink>
        </w:p>
        <w:p w14:paraId="4BE67890" w14:textId="0558FBD3"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08" w:history="1">
            <w:r w:rsidR="006F15F3" w:rsidRPr="001E7731">
              <w:rPr>
                <w:rStyle w:val="Hyperlink"/>
                <w:rFonts w:ascii="Times New Roman" w:hAnsi="Times New Roman" w:cs="Times New Roman"/>
                <w:noProof/>
                <w:lang w:val="sr-Cyrl-RS"/>
              </w:rPr>
              <w:t>1.2.</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Кратак приказ планског оквира и структуре ПРСЛС</w:t>
            </w:r>
            <w:r w:rsidR="006F15F3">
              <w:rPr>
                <w:noProof/>
                <w:webHidden/>
              </w:rPr>
              <w:tab/>
            </w:r>
            <w:r w:rsidR="006F15F3">
              <w:rPr>
                <w:noProof/>
                <w:webHidden/>
              </w:rPr>
              <w:fldChar w:fldCharType="begin"/>
            </w:r>
            <w:r w:rsidR="006F15F3">
              <w:rPr>
                <w:noProof/>
                <w:webHidden/>
              </w:rPr>
              <w:instrText xml:space="preserve"> PAGEREF _Toc239769208 \h </w:instrText>
            </w:r>
            <w:r w:rsidR="006F15F3">
              <w:rPr>
                <w:noProof/>
                <w:webHidden/>
              </w:rPr>
            </w:r>
            <w:r w:rsidR="006F15F3">
              <w:rPr>
                <w:noProof/>
                <w:webHidden/>
              </w:rPr>
              <w:fldChar w:fldCharType="separate"/>
            </w:r>
            <w:r w:rsidR="006F15F3">
              <w:rPr>
                <w:noProof/>
                <w:webHidden/>
              </w:rPr>
              <w:t>10</w:t>
            </w:r>
            <w:r w:rsidR="006F15F3">
              <w:rPr>
                <w:noProof/>
                <w:webHidden/>
              </w:rPr>
              <w:fldChar w:fldCharType="end"/>
            </w:r>
          </w:hyperlink>
        </w:p>
        <w:p w14:paraId="63ABF8D0" w14:textId="35C334D6" w:rsidR="006F15F3" w:rsidRDefault="00000000">
          <w:pPr>
            <w:pStyle w:val="TOC1"/>
            <w:tabs>
              <w:tab w:val="left" w:pos="440"/>
              <w:tab w:val="right" w:leader="dot" w:pos="10070"/>
            </w:tabs>
            <w:rPr>
              <w:rFonts w:eastAsiaTheme="minorEastAsia"/>
              <w:noProof/>
              <w:kern w:val="2"/>
              <w:sz w:val="24"/>
              <w:szCs w:val="24"/>
              <w:lang w:val="en-US"/>
              <w14:ligatures w14:val="standardContextual"/>
            </w:rPr>
          </w:pPr>
          <w:hyperlink w:anchor="_Toc239769209" w:history="1">
            <w:r w:rsidR="006F15F3" w:rsidRPr="001E7731">
              <w:rPr>
                <w:rStyle w:val="Hyperlink"/>
                <w:rFonts w:ascii="Times New Roman" w:hAnsi="Times New Roman" w:cs="Times New Roman"/>
                <w:b/>
                <w:noProof/>
                <w:lang w:val="sr-Cyrl-RS"/>
              </w:rPr>
              <w:t>2.</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b/>
                <w:noProof/>
                <w:lang w:val="sr-Cyrl-RS"/>
              </w:rPr>
              <w:t>Сажетак вредновања спровођења Програма с освртом на достигнућа и изазове током периода извештавања</w:t>
            </w:r>
            <w:r w:rsidR="006F15F3">
              <w:rPr>
                <w:noProof/>
                <w:webHidden/>
              </w:rPr>
              <w:tab/>
            </w:r>
            <w:r w:rsidR="006F15F3">
              <w:rPr>
                <w:noProof/>
                <w:webHidden/>
              </w:rPr>
              <w:fldChar w:fldCharType="begin"/>
            </w:r>
            <w:r w:rsidR="006F15F3">
              <w:rPr>
                <w:noProof/>
                <w:webHidden/>
              </w:rPr>
              <w:instrText xml:space="preserve"> PAGEREF _Toc239769209 \h </w:instrText>
            </w:r>
            <w:r w:rsidR="006F15F3">
              <w:rPr>
                <w:noProof/>
                <w:webHidden/>
              </w:rPr>
            </w:r>
            <w:r w:rsidR="006F15F3">
              <w:rPr>
                <w:noProof/>
                <w:webHidden/>
              </w:rPr>
              <w:fldChar w:fldCharType="separate"/>
            </w:r>
            <w:r w:rsidR="006F15F3">
              <w:rPr>
                <w:noProof/>
                <w:webHidden/>
              </w:rPr>
              <w:t>11</w:t>
            </w:r>
            <w:r w:rsidR="006F15F3">
              <w:rPr>
                <w:noProof/>
                <w:webHidden/>
              </w:rPr>
              <w:fldChar w:fldCharType="end"/>
            </w:r>
          </w:hyperlink>
        </w:p>
        <w:p w14:paraId="57752EDC" w14:textId="4388A99D"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10" w:history="1">
            <w:r w:rsidR="006F15F3" w:rsidRPr="001E7731">
              <w:rPr>
                <w:rStyle w:val="Hyperlink"/>
                <w:rFonts w:ascii="Times New Roman" w:hAnsi="Times New Roman" w:cs="Times New Roman"/>
                <w:noProof/>
                <w:lang w:val="sr-Cyrl-RS"/>
              </w:rPr>
              <w:t>2.1.</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Сумарни преглед оцена по критеријумима вредновања</w:t>
            </w:r>
            <w:r w:rsidR="006F15F3">
              <w:rPr>
                <w:noProof/>
                <w:webHidden/>
              </w:rPr>
              <w:tab/>
            </w:r>
            <w:r w:rsidR="006F15F3">
              <w:rPr>
                <w:noProof/>
                <w:webHidden/>
              </w:rPr>
              <w:fldChar w:fldCharType="begin"/>
            </w:r>
            <w:r w:rsidR="006F15F3">
              <w:rPr>
                <w:noProof/>
                <w:webHidden/>
              </w:rPr>
              <w:instrText xml:space="preserve"> PAGEREF _Toc239769210 \h </w:instrText>
            </w:r>
            <w:r w:rsidR="006F15F3">
              <w:rPr>
                <w:noProof/>
                <w:webHidden/>
              </w:rPr>
            </w:r>
            <w:r w:rsidR="006F15F3">
              <w:rPr>
                <w:noProof/>
                <w:webHidden/>
              </w:rPr>
              <w:fldChar w:fldCharType="separate"/>
            </w:r>
            <w:r w:rsidR="006F15F3">
              <w:rPr>
                <w:noProof/>
                <w:webHidden/>
              </w:rPr>
              <w:t>12</w:t>
            </w:r>
            <w:r w:rsidR="006F15F3">
              <w:rPr>
                <w:noProof/>
                <w:webHidden/>
              </w:rPr>
              <w:fldChar w:fldCharType="end"/>
            </w:r>
          </w:hyperlink>
        </w:p>
        <w:p w14:paraId="45938BF5" w14:textId="5F71F726" w:rsidR="006F15F3" w:rsidRDefault="00000000">
          <w:pPr>
            <w:pStyle w:val="TOC1"/>
            <w:tabs>
              <w:tab w:val="left" w:pos="440"/>
              <w:tab w:val="right" w:leader="dot" w:pos="10070"/>
            </w:tabs>
            <w:rPr>
              <w:rFonts w:eastAsiaTheme="minorEastAsia"/>
              <w:noProof/>
              <w:kern w:val="2"/>
              <w:sz w:val="24"/>
              <w:szCs w:val="24"/>
              <w:lang w:val="en-US"/>
              <w14:ligatures w14:val="standardContextual"/>
            </w:rPr>
          </w:pPr>
          <w:hyperlink w:anchor="_Toc239769211" w:history="1">
            <w:r w:rsidR="006F15F3" w:rsidRPr="001E7731">
              <w:rPr>
                <w:rStyle w:val="Hyperlink"/>
                <w:rFonts w:ascii="Times New Roman" w:hAnsi="Times New Roman" w:cs="Times New Roman"/>
                <w:b/>
                <w:noProof/>
                <w:lang w:val="sr-Cyrl-RS"/>
              </w:rPr>
              <w:t>3.</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b/>
                <w:noProof/>
                <w:lang w:val="sr-Cyrl-RS"/>
              </w:rPr>
              <w:t>Налази по циљевима и мерама (ex post анализа)</w:t>
            </w:r>
            <w:r w:rsidR="006F15F3">
              <w:rPr>
                <w:noProof/>
                <w:webHidden/>
              </w:rPr>
              <w:tab/>
            </w:r>
            <w:r w:rsidR="006F15F3">
              <w:rPr>
                <w:noProof/>
                <w:webHidden/>
              </w:rPr>
              <w:fldChar w:fldCharType="begin"/>
            </w:r>
            <w:r w:rsidR="006F15F3">
              <w:rPr>
                <w:noProof/>
                <w:webHidden/>
              </w:rPr>
              <w:instrText xml:space="preserve"> PAGEREF _Toc239769211 \h </w:instrText>
            </w:r>
            <w:r w:rsidR="006F15F3">
              <w:rPr>
                <w:noProof/>
                <w:webHidden/>
              </w:rPr>
            </w:r>
            <w:r w:rsidR="006F15F3">
              <w:rPr>
                <w:noProof/>
                <w:webHidden/>
              </w:rPr>
              <w:fldChar w:fldCharType="separate"/>
            </w:r>
            <w:r w:rsidR="006F15F3">
              <w:rPr>
                <w:noProof/>
                <w:webHidden/>
              </w:rPr>
              <w:t>14</w:t>
            </w:r>
            <w:r w:rsidR="006F15F3">
              <w:rPr>
                <w:noProof/>
                <w:webHidden/>
              </w:rPr>
              <w:fldChar w:fldCharType="end"/>
            </w:r>
          </w:hyperlink>
        </w:p>
        <w:p w14:paraId="486D0E45" w14:textId="11A153DA"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12" w:history="1">
            <w:r w:rsidR="006F15F3" w:rsidRPr="001E7731">
              <w:rPr>
                <w:rStyle w:val="Hyperlink"/>
                <w:rFonts w:ascii="Times New Roman" w:hAnsi="Times New Roman" w:cs="Times New Roman"/>
                <w:noProof/>
                <w:lang w:val="sr-Cyrl-RS"/>
              </w:rPr>
              <w:t>3.1.</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Преглед планираних и утрошених финансијских средстава</w:t>
            </w:r>
            <w:r w:rsidR="006F15F3">
              <w:rPr>
                <w:noProof/>
                <w:webHidden/>
              </w:rPr>
              <w:tab/>
            </w:r>
            <w:r w:rsidR="006F15F3">
              <w:rPr>
                <w:noProof/>
                <w:webHidden/>
              </w:rPr>
              <w:fldChar w:fldCharType="begin"/>
            </w:r>
            <w:r w:rsidR="006F15F3">
              <w:rPr>
                <w:noProof/>
                <w:webHidden/>
              </w:rPr>
              <w:instrText xml:space="preserve"> PAGEREF _Toc239769212 \h </w:instrText>
            </w:r>
            <w:r w:rsidR="006F15F3">
              <w:rPr>
                <w:noProof/>
                <w:webHidden/>
              </w:rPr>
            </w:r>
            <w:r w:rsidR="006F15F3">
              <w:rPr>
                <w:noProof/>
                <w:webHidden/>
              </w:rPr>
              <w:fldChar w:fldCharType="separate"/>
            </w:r>
            <w:r w:rsidR="006F15F3">
              <w:rPr>
                <w:noProof/>
                <w:webHidden/>
              </w:rPr>
              <w:t>15</w:t>
            </w:r>
            <w:r w:rsidR="006F15F3">
              <w:rPr>
                <w:noProof/>
                <w:webHidden/>
              </w:rPr>
              <w:fldChar w:fldCharType="end"/>
            </w:r>
          </w:hyperlink>
        </w:p>
        <w:p w14:paraId="1AC945DC" w14:textId="19190009"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13" w:history="1">
            <w:r w:rsidR="006F15F3" w:rsidRPr="001E7731">
              <w:rPr>
                <w:rStyle w:val="Hyperlink"/>
                <w:rFonts w:ascii="Times New Roman" w:hAnsi="Times New Roman" w:cs="Times New Roman"/>
                <w:noProof/>
                <w:lang w:val="sr-Cyrl-RS"/>
              </w:rPr>
              <w:t>3.2.</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Оцена о остварењу општег циља и вредновање постигнутих ефеката</w:t>
            </w:r>
            <w:r w:rsidR="006F15F3">
              <w:rPr>
                <w:noProof/>
                <w:webHidden/>
              </w:rPr>
              <w:tab/>
            </w:r>
            <w:r w:rsidR="006F15F3">
              <w:rPr>
                <w:noProof/>
                <w:webHidden/>
              </w:rPr>
              <w:fldChar w:fldCharType="begin"/>
            </w:r>
            <w:r w:rsidR="006F15F3">
              <w:rPr>
                <w:noProof/>
                <w:webHidden/>
              </w:rPr>
              <w:instrText xml:space="preserve"> PAGEREF _Toc239769213 \h </w:instrText>
            </w:r>
            <w:r w:rsidR="006F15F3">
              <w:rPr>
                <w:noProof/>
                <w:webHidden/>
              </w:rPr>
            </w:r>
            <w:r w:rsidR="006F15F3">
              <w:rPr>
                <w:noProof/>
                <w:webHidden/>
              </w:rPr>
              <w:fldChar w:fldCharType="separate"/>
            </w:r>
            <w:r w:rsidR="006F15F3">
              <w:rPr>
                <w:noProof/>
                <w:webHidden/>
              </w:rPr>
              <w:t>22</w:t>
            </w:r>
            <w:r w:rsidR="006F15F3">
              <w:rPr>
                <w:noProof/>
                <w:webHidden/>
              </w:rPr>
              <w:fldChar w:fldCharType="end"/>
            </w:r>
          </w:hyperlink>
        </w:p>
        <w:p w14:paraId="3689C5C4" w14:textId="2DAFD871" w:rsidR="006F15F3" w:rsidRDefault="00000000">
          <w:pPr>
            <w:pStyle w:val="TOC2"/>
            <w:tabs>
              <w:tab w:val="left" w:pos="960"/>
              <w:tab w:val="right" w:leader="dot" w:pos="10070"/>
            </w:tabs>
            <w:rPr>
              <w:rFonts w:eastAsiaTheme="minorEastAsia"/>
              <w:noProof/>
              <w:kern w:val="2"/>
              <w:sz w:val="24"/>
              <w:szCs w:val="24"/>
              <w:lang w:val="en-US"/>
              <w14:ligatures w14:val="standardContextual"/>
            </w:rPr>
          </w:pPr>
          <w:hyperlink w:anchor="_Toc239769214" w:history="1">
            <w:r w:rsidR="006F15F3" w:rsidRPr="001E7731">
              <w:rPr>
                <w:rStyle w:val="Hyperlink"/>
                <w:rFonts w:ascii="Times New Roman" w:hAnsi="Times New Roman" w:cs="Times New Roman"/>
                <w:noProof/>
                <w:lang w:val="sr-Cyrl-RS"/>
              </w:rPr>
              <w:t>3.3.</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noProof/>
                <w:lang w:val="sr-Cyrl-RS"/>
              </w:rPr>
              <w:t>Оцена о остварењу Посебног циља 1 и припадајућих мера у односу на показатеље учинка</w:t>
            </w:r>
            <w:r w:rsidR="006F15F3">
              <w:rPr>
                <w:noProof/>
                <w:webHidden/>
              </w:rPr>
              <w:tab/>
            </w:r>
            <w:r w:rsidR="006F15F3">
              <w:rPr>
                <w:noProof/>
                <w:webHidden/>
              </w:rPr>
              <w:fldChar w:fldCharType="begin"/>
            </w:r>
            <w:r w:rsidR="006F15F3">
              <w:rPr>
                <w:noProof/>
                <w:webHidden/>
              </w:rPr>
              <w:instrText xml:space="preserve"> PAGEREF _Toc239769214 \h </w:instrText>
            </w:r>
            <w:r w:rsidR="006F15F3">
              <w:rPr>
                <w:noProof/>
                <w:webHidden/>
              </w:rPr>
            </w:r>
            <w:r w:rsidR="006F15F3">
              <w:rPr>
                <w:noProof/>
                <w:webHidden/>
              </w:rPr>
              <w:fldChar w:fldCharType="separate"/>
            </w:r>
            <w:r w:rsidR="006F15F3">
              <w:rPr>
                <w:noProof/>
                <w:webHidden/>
              </w:rPr>
              <w:t>25</w:t>
            </w:r>
            <w:r w:rsidR="006F15F3">
              <w:rPr>
                <w:noProof/>
                <w:webHidden/>
              </w:rPr>
              <w:fldChar w:fldCharType="end"/>
            </w:r>
          </w:hyperlink>
        </w:p>
        <w:p w14:paraId="5E74B68F" w14:textId="3708E13B"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15" w:history="1">
            <w:r w:rsidR="006F15F3" w:rsidRPr="001E7731">
              <w:rPr>
                <w:rStyle w:val="Hyperlink"/>
                <w:rFonts w:ascii="Times New Roman" w:hAnsi="Times New Roman" w:cs="Times New Roman"/>
                <w:noProof/>
                <w:lang w:val="sr-Cyrl-RS"/>
              </w:rPr>
              <w:t>Мера 1.1: Наставак усклађивања правног оквира Републике Србије за локалну самоуправу са принципима Европске повеље о локалној самоуправи</w:t>
            </w:r>
            <w:r w:rsidR="006F15F3">
              <w:rPr>
                <w:noProof/>
                <w:webHidden/>
              </w:rPr>
              <w:tab/>
            </w:r>
            <w:r w:rsidR="006F15F3">
              <w:rPr>
                <w:noProof/>
                <w:webHidden/>
              </w:rPr>
              <w:fldChar w:fldCharType="begin"/>
            </w:r>
            <w:r w:rsidR="006F15F3">
              <w:rPr>
                <w:noProof/>
                <w:webHidden/>
              </w:rPr>
              <w:instrText xml:space="preserve"> PAGEREF _Toc239769215 \h </w:instrText>
            </w:r>
            <w:r w:rsidR="006F15F3">
              <w:rPr>
                <w:noProof/>
                <w:webHidden/>
              </w:rPr>
            </w:r>
            <w:r w:rsidR="006F15F3">
              <w:rPr>
                <w:noProof/>
                <w:webHidden/>
              </w:rPr>
              <w:fldChar w:fldCharType="separate"/>
            </w:r>
            <w:r w:rsidR="006F15F3">
              <w:rPr>
                <w:noProof/>
                <w:webHidden/>
              </w:rPr>
              <w:t>26</w:t>
            </w:r>
            <w:r w:rsidR="006F15F3">
              <w:rPr>
                <w:noProof/>
                <w:webHidden/>
              </w:rPr>
              <w:fldChar w:fldCharType="end"/>
            </w:r>
          </w:hyperlink>
        </w:p>
        <w:p w14:paraId="3E8C7B4B" w14:textId="4A6EA678"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16" w:history="1">
            <w:r w:rsidR="006F15F3" w:rsidRPr="001E7731">
              <w:rPr>
                <w:rStyle w:val="Hyperlink"/>
                <w:rFonts w:ascii="Times New Roman" w:hAnsi="Times New Roman" w:cs="Times New Roman"/>
                <w:noProof/>
                <w:lang w:val="sr-Cyrl-RS"/>
              </w:rPr>
              <w:t>Мера 1.2: Унапређење изборног система и јачање капацитета локалне администрације за спровођење локалних избора</w:t>
            </w:r>
            <w:r w:rsidR="006F15F3">
              <w:rPr>
                <w:noProof/>
                <w:webHidden/>
              </w:rPr>
              <w:tab/>
            </w:r>
            <w:r w:rsidR="006F15F3">
              <w:rPr>
                <w:noProof/>
                <w:webHidden/>
              </w:rPr>
              <w:fldChar w:fldCharType="begin"/>
            </w:r>
            <w:r w:rsidR="006F15F3">
              <w:rPr>
                <w:noProof/>
                <w:webHidden/>
              </w:rPr>
              <w:instrText xml:space="preserve"> PAGEREF _Toc239769216 \h </w:instrText>
            </w:r>
            <w:r w:rsidR="006F15F3">
              <w:rPr>
                <w:noProof/>
                <w:webHidden/>
              </w:rPr>
            </w:r>
            <w:r w:rsidR="006F15F3">
              <w:rPr>
                <w:noProof/>
                <w:webHidden/>
              </w:rPr>
              <w:fldChar w:fldCharType="separate"/>
            </w:r>
            <w:r w:rsidR="006F15F3">
              <w:rPr>
                <w:noProof/>
                <w:webHidden/>
              </w:rPr>
              <w:t>28</w:t>
            </w:r>
            <w:r w:rsidR="006F15F3">
              <w:rPr>
                <w:noProof/>
                <w:webHidden/>
              </w:rPr>
              <w:fldChar w:fldCharType="end"/>
            </w:r>
          </w:hyperlink>
        </w:p>
        <w:p w14:paraId="2E62C2F1" w14:textId="02A83EA8"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17" w:history="1">
            <w:r w:rsidR="006F15F3" w:rsidRPr="001E7731">
              <w:rPr>
                <w:rStyle w:val="Hyperlink"/>
                <w:rFonts w:ascii="Times New Roman" w:hAnsi="Times New Roman" w:cs="Times New Roman"/>
                <w:noProof/>
                <w:lang w:val="sr-Cyrl-RS"/>
              </w:rPr>
              <w:t>Мера 1.3: Унапређење правног оквира и процедура за непосредно учешће грађана у управљању локалном самоуправом</w:t>
            </w:r>
            <w:r w:rsidR="006F15F3">
              <w:rPr>
                <w:noProof/>
                <w:webHidden/>
              </w:rPr>
              <w:tab/>
            </w:r>
            <w:r w:rsidR="006F15F3">
              <w:rPr>
                <w:noProof/>
                <w:webHidden/>
              </w:rPr>
              <w:fldChar w:fldCharType="begin"/>
            </w:r>
            <w:r w:rsidR="006F15F3">
              <w:rPr>
                <w:noProof/>
                <w:webHidden/>
              </w:rPr>
              <w:instrText xml:space="preserve"> PAGEREF _Toc239769217 \h </w:instrText>
            </w:r>
            <w:r w:rsidR="006F15F3">
              <w:rPr>
                <w:noProof/>
                <w:webHidden/>
              </w:rPr>
            </w:r>
            <w:r w:rsidR="006F15F3">
              <w:rPr>
                <w:noProof/>
                <w:webHidden/>
              </w:rPr>
              <w:fldChar w:fldCharType="separate"/>
            </w:r>
            <w:r w:rsidR="006F15F3">
              <w:rPr>
                <w:noProof/>
                <w:webHidden/>
              </w:rPr>
              <w:t>32</w:t>
            </w:r>
            <w:r w:rsidR="006F15F3">
              <w:rPr>
                <w:noProof/>
                <w:webHidden/>
              </w:rPr>
              <w:fldChar w:fldCharType="end"/>
            </w:r>
          </w:hyperlink>
        </w:p>
        <w:p w14:paraId="1DDD5119" w14:textId="26D305F4"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18" w:history="1">
            <w:r w:rsidR="006F15F3" w:rsidRPr="001E7731">
              <w:rPr>
                <w:rStyle w:val="Hyperlink"/>
                <w:rFonts w:ascii="Times New Roman" w:hAnsi="Times New Roman" w:cs="Times New Roman"/>
                <w:noProof/>
                <w:lang w:val="sr-Cyrl-RS"/>
              </w:rPr>
              <w:t>Мера 1.4: Унапређење учешћа локалне самоуправе у процесу израде националних прописа и јавних политика</w:t>
            </w:r>
            <w:r w:rsidR="006F15F3">
              <w:rPr>
                <w:noProof/>
                <w:webHidden/>
              </w:rPr>
              <w:tab/>
            </w:r>
            <w:r w:rsidR="006F15F3">
              <w:rPr>
                <w:noProof/>
                <w:webHidden/>
              </w:rPr>
              <w:fldChar w:fldCharType="begin"/>
            </w:r>
            <w:r w:rsidR="006F15F3">
              <w:rPr>
                <w:noProof/>
                <w:webHidden/>
              </w:rPr>
              <w:instrText xml:space="preserve"> PAGEREF _Toc239769218 \h </w:instrText>
            </w:r>
            <w:r w:rsidR="006F15F3">
              <w:rPr>
                <w:noProof/>
                <w:webHidden/>
              </w:rPr>
            </w:r>
            <w:r w:rsidR="006F15F3">
              <w:rPr>
                <w:noProof/>
                <w:webHidden/>
              </w:rPr>
              <w:fldChar w:fldCharType="separate"/>
            </w:r>
            <w:r w:rsidR="006F15F3">
              <w:rPr>
                <w:noProof/>
                <w:webHidden/>
              </w:rPr>
              <w:t>34</w:t>
            </w:r>
            <w:r w:rsidR="006F15F3">
              <w:rPr>
                <w:noProof/>
                <w:webHidden/>
              </w:rPr>
              <w:fldChar w:fldCharType="end"/>
            </w:r>
          </w:hyperlink>
        </w:p>
        <w:p w14:paraId="4E7CF2BD" w14:textId="4E7FA94F"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19" w:history="1">
            <w:r w:rsidR="006F15F3" w:rsidRPr="001E7731">
              <w:rPr>
                <w:rStyle w:val="Hyperlink"/>
                <w:rFonts w:ascii="Times New Roman" w:hAnsi="Times New Roman" w:cs="Times New Roman"/>
                <w:noProof/>
                <w:lang w:val="sr-Cyrl-RS"/>
              </w:rPr>
              <w:t>Мера 1.5: Даљи развој капацитета локалне самоуправе за примену принципа доброг управљања</w:t>
            </w:r>
            <w:r w:rsidR="006F15F3">
              <w:rPr>
                <w:noProof/>
                <w:webHidden/>
              </w:rPr>
              <w:tab/>
            </w:r>
            <w:r w:rsidR="006F15F3">
              <w:rPr>
                <w:noProof/>
                <w:webHidden/>
              </w:rPr>
              <w:fldChar w:fldCharType="begin"/>
            </w:r>
            <w:r w:rsidR="006F15F3">
              <w:rPr>
                <w:noProof/>
                <w:webHidden/>
              </w:rPr>
              <w:instrText xml:space="preserve"> PAGEREF _Toc239769219 \h </w:instrText>
            </w:r>
            <w:r w:rsidR="006F15F3">
              <w:rPr>
                <w:noProof/>
                <w:webHidden/>
              </w:rPr>
            </w:r>
            <w:r w:rsidR="006F15F3">
              <w:rPr>
                <w:noProof/>
                <w:webHidden/>
              </w:rPr>
              <w:fldChar w:fldCharType="separate"/>
            </w:r>
            <w:r w:rsidR="006F15F3">
              <w:rPr>
                <w:noProof/>
                <w:webHidden/>
              </w:rPr>
              <w:t>37</w:t>
            </w:r>
            <w:r w:rsidR="006F15F3">
              <w:rPr>
                <w:noProof/>
                <w:webHidden/>
              </w:rPr>
              <w:fldChar w:fldCharType="end"/>
            </w:r>
          </w:hyperlink>
        </w:p>
        <w:p w14:paraId="2A792184" w14:textId="18101BB3"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0" w:history="1">
            <w:r w:rsidR="006F15F3" w:rsidRPr="001E7731">
              <w:rPr>
                <w:rStyle w:val="Hyperlink"/>
                <w:rFonts w:ascii="Times New Roman" w:hAnsi="Times New Roman" w:cs="Times New Roman"/>
                <w:noProof/>
                <w:lang w:val="sr-Cyrl-RS"/>
              </w:rPr>
              <w:t>Мера 1.6: Унапређење вертикалног и хоризонталног надзора у обављању изворних и поверених послова ЈЛС</w:t>
            </w:r>
            <w:r w:rsidR="006F15F3">
              <w:rPr>
                <w:noProof/>
                <w:webHidden/>
              </w:rPr>
              <w:tab/>
            </w:r>
            <w:r w:rsidR="006F15F3">
              <w:rPr>
                <w:noProof/>
                <w:webHidden/>
              </w:rPr>
              <w:fldChar w:fldCharType="begin"/>
            </w:r>
            <w:r w:rsidR="006F15F3">
              <w:rPr>
                <w:noProof/>
                <w:webHidden/>
              </w:rPr>
              <w:instrText xml:space="preserve"> PAGEREF _Toc239769220 \h </w:instrText>
            </w:r>
            <w:r w:rsidR="006F15F3">
              <w:rPr>
                <w:noProof/>
                <w:webHidden/>
              </w:rPr>
            </w:r>
            <w:r w:rsidR="006F15F3">
              <w:rPr>
                <w:noProof/>
                <w:webHidden/>
              </w:rPr>
              <w:fldChar w:fldCharType="separate"/>
            </w:r>
            <w:r w:rsidR="006F15F3">
              <w:rPr>
                <w:noProof/>
                <w:webHidden/>
              </w:rPr>
              <w:t>47</w:t>
            </w:r>
            <w:r w:rsidR="006F15F3">
              <w:rPr>
                <w:noProof/>
                <w:webHidden/>
              </w:rPr>
              <w:fldChar w:fldCharType="end"/>
            </w:r>
          </w:hyperlink>
        </w:p>
        <w:p w14:paraId="04078B2A" w14:textId="46EAE565"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1" w:history="1">
            <w:r w:rsidR="006F15F3" w:rsidRPr="001E7731">
              <w:rPr>
                <w:rStyle w:val="Hyperlink"/>
                <w:rFonts w:ascii="Times New Roman" w:hAnsi="Times New Roman" w:cs="Times New Roman"/>
                <w:noProof/>
                <w:lang w:val="sr-Cyrl-RS"/>
              </w:rPr>
              <w:t>Налази вредновања за Посебан циљ 1, укључујући и процену мера по свим критеријумима вредновања</w:t>
            </w:r>
            <w:r w:rsidR="006F15F3">
              <w:rPr>
                <w:noProof/>
                <w:webHidden/>
              </w:rPr>
              <w:tab/>
            </w:r>
            <w:r w:rsidR="006F15F3">
              <w:rPr>
                <w:noProof/>
                <w:webHidden/>
              </w:rPr>
              <w:fldChar w:fldCharType="begin"/>
            </w:r>
            <w:r w:rsidR="006F15F3">
              <w:rPr>
                <w:noProof/>
                <w:webHidden/>
              </w:rPr>
              <w:instrText xml:space="preserve"> PAGEREF _Toc239769221 \h </w:instrText>
            </w:r>
            <w:r w:rsidR="006F15F3">
              <w:rPr>
                <w:noProof/>
                <w:webHidden/>
              </w:rPr>
            </w:r>
            <w:r w:rsidR="006F15F3">
              <w:rPr>
                <w:noProof/>
                <w:webHidden/>
              </w:rPr>
              <w:fldChar w:fldCharType="separate"/>
            </w:r>
            <w:r w:rsidR="006F15F3">
              <w:rPr>
                <w:noProof/>
                <w:webHidden/>
              </w:rPr>
              <w:t>52</w:t>
            </w:r>
            <w:r w:rsidR="006F15F3">
              <w:rPr>
                <w:noProof/>
                <w:webHidden/>
              </w:rPr>
              <w:fldChar w:fldCharType="end"/>
            </w:r>
          </w:hyperlink>
        </w:p>
        <w:p w14:paraId="3072854D" w14:textId="0E1064A7"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22" w:history="1">
            <w:r w:rsidR="006F15F3" w:rsidRPr="001E7731">
              <w:rPr>
                <w:rStyle w:val="Hyperlink"/>
                <w:rFonts w:ascii="Times New Roman" w:hAnsi="Times New Roman" w:cs="Times New Roman"/>
                <w:noProof/>
                <w:lang w:val="sr-Cyrl-RS"/>
              </w:rPr>
              <w:t>3.4. Оцена о остварењу Посебног циља 2 и припадајућих мера у односу на показатеље учинка</w:t>
            </w:r>
            <w:r w:rsidR="006F15F3">
              <w:rPr>
                <w:noProof/>
                <w:webHidden/>
              </w:rPr>
              <w:tab/>
            </w:r>
            <w:r w:rsidR="006F15F3">
              <w:rPr>
                <w:noProof/>
                <w:webHidden/>
              </w:rPr>
              <w:fldChar w:fldCharType="begin"/>
            </w:r>
            <w:r w:rsidR="006F15F3">
              <w:rPr>
                <w:noProof/>
                <w:webHidden/>
              </w:rPr>
              <w:instrText xml:space="preserve"> PAGEREF _Toc239769222 \h </w:instrText>
            </w:r>
            <w:r w:rsidR="006F15F3">
              <w:rPr>
                <w:noProof/>
                <w:webHidden/>
              </w:rPr>
            </w:r>
            <w:r w:rsidR="006F15F3">
              <w:rPr>
                <w:noProof/>
                <w:webHidden/>
              </w:rPr>
              <w:fldChar w:fldCharType="separate"/>
            </w:r>
            <w:r w:rsidR="006F15F3">
              <w:rPr>
                <w:noProof/>
                <w:webHidden/>
              </w:rPr>
              <w:t>57</w:t>
            </w:r>
            <w:r w:rsidR="006F15F3">
              <w:rPr>
                <w:noProof/>
                <w:webHidden/>
              </w:rPr>
              <w:fldChar w:fldCharType="end"/>
            </w:r>
          </w:hyperlink>
        </w:p>
        <w:p w14:paraId="3470B9E8" w14:textId="545FD8BB"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3" w:history="1">
            <w:r w:rsidR="006F15F3" w:rsidRPr="001E7731">
              <w:rPr>
                <w:rStyle w:val="Hyperlink"/>
                <w:rFonts w:ascii="Times New Roman" w:hAnsi="Times New Roman" w:cs="Times New Roman"/>
                <w:noProof/>
                <w:lang w:val="sr-Cyrl-RS"/>
              </w:rPr>
              <w:t>Мера 2.1. Реформа система финансирања локалне самоуправе и подршка развоју фискалне децентрализације</w:t>
            </w:r>
            <w:r w:rsidR="006F15F3">
              <w:rPr>
                <w:noProof/>
                <w:webHidden/>
              </w:rPr>
              <w:tab/>
            </w:r>
            <w:r w:rsidR="006F15F3">
              <w:rPr>
                <w:noProof/>
                <w:webHidden/>
              </w:rPr>
              <w:fldChar w:fldCharType="begin"/>
            </w:r>
            <w:r w:rsidR="006F15F3">
              <w:rPr>
                <w:noProof/>
                <w:webHidden/>
              </w:rPr>
              <w:instrText xml:space="preserve"> PAGEREF _Toc239769223 \h </w:instrText>
            </w:r>
            <w:r w:rsidR="006F15F3">
              <w:rPr>
                <w:noProof/>
                <w:webHidden/>
              </w:rPr>
            </w:r>
            <w:r w:rsidR="006F15F3">
              <w:rPr>
                <w:noProof/>
                <w:webHidden/>
              </w:rPr>
              <w:fldChar w:fldCharType="separate"/>
            </w:r>
            <w:r w:rsidR="006F15F3">
              <w:rPr>
                <w:noProof/>
                <w:webHidden/>
              </w:rPr>
              <w:t>58</w:t>
            </w:r>
            <w:r w:rsidR="006F15F3">
              <w:rPr>
                <w:noProof/>
                <w:webHidden/>
              </w:rPr>
              <w:fldChar w:fldCharType="end"/>
            </w:r>
          </w:hyperlink>
        </w:p>
        <w:p w14:paraId="6398D870" w14:textId="344353B0"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4" w:history="1">
            <w:r w:rsidR="006F15F3" w:rsidRPr="001E7731">
              <w:rPr>
                <w:rStyle w:val="Hyperlink"/>
                <w:rFonts w:ascii="Times New Roman" w:hAnsi="Times New Roman" w:cs="Times New Roman"/>
                <w:noProof/>
                <w:lang w:val="sr-Cyrl-RS"/>
              </w:rPr>
              <w:t>Мера 2.2: Подршка ЈЛС за унапређење процеса планирања буџета</w:t>
            </w:r>
            <w:r w:rsidR="006F15F3">
              <w:rPr>
                <w:noProof/>
                <w:webHidden/>
              </w:rPr>
              <w:tab/>
            </w:r>
            <w:r w:rsidR="006F15F3">
              <w:rPr>
                <w:noProof/>
                <w:webHidden/>
              </w:rPr>
              <w:fldChar w:fldCharType="begin"/>
            </w:r>
            <w:r w:rsidR="006F15F3">
              <w:rPr>
                <w:noProof/>
                <w:webHidden/>
              </w:rPr>
              <w:instrText xml:space="preserve"> PAGEREF _Toc239769224 \h </w:instrText>
            </w:r>
            <w:r w:rsidR="006F15F3">
              <w:rPr>
                <w:noProof/>
                <w:webHidden/>
              </w:rPr>
            </w:r>
            <w:r w:rsidR="006F15F3">
              <w:rPr>
                <w:noProof/>
                <w:webHidden/>
              </w:rPr>
              <w:fldChar w:fldCharType="separate"/>
            </w:r>
            <w:r w:rsidR="006F15F3">
              <w:rPr>
                <w:noProof/>
                <w:webHidden/>
              </w:rPr>
              <w:t>62</w:t>
            </w:r>
            <w:r w:rsidR="006F15F3">
              <w:rPr>
                <w:noProof/>
                <w:webHidden/>
              </w:rPr>
              <w:fldChar w:fldCharType="end"/>
            </w:r>
          </w:hyperlink>
        </w:p>
        <w:p w14:paraId="79B434C0" w14:textId="74798A2B"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5" w:history="1">
            <w:r w:rsidR="006F15F3" w:rsidRPr="001E7731">
              <w:rPr>
                <w:rStyle w:val="Hyperlink"/>
                <w:rFonts w:ascii="Times New Roman" w:hAnsi="Times New Roman" w:cs="Times New Roman"/>
                <w:noProof/>
                <w:lang w:val="sr-Cyrl-RS"/>
              </w:rPr>
              <w:t>Мера 2.3: Унапређење транспарентности система локалних финансија</w:t>
            </w:r>
            <w:r w:rsidR="006F15F3">
              <w:rPr>
                <w:noProof/>
                <w:webHidden/>
              </w:rPr>
              <w:tab/>
            </w:r>
            <w:r w:rsidR="006F15F3">
              <w:rPr>
                <w:noProof/>
                <w:webHidden/>
              </w:rPr>
              <w:fldChar w:fldCharType="begin"/>
            </w:r>
            <w:r w:rsidR="006F15F3">
              <w:rPr>
                <w:noProof/>
                <w:webHidden/>
              </w:rPr>
              <w:instrText xml:space="preserve"> PAGEREF _Toc239769225 \h </w:instrText>
            </w:r>
            <w:r w:rsidR="006F15F3">
              <w:rPr>
                <w:noProof/>
                <w:webHidden/>
              </w:rPr>
            </w:r>
            <w:r w:rsidR="006F15F3">
              <w:rPr>
                <w:noProof/>
                <w:webHidden/>
              </w:rPr>
              <w:fldChar w:fldCharType="separate"/>
            </w:r>
            <w:r w:rsidR="006F15F3">
              <w:rPr>
                <w:noProof/>
                <w:webHidden/>
              </w:rPr>
              <w:t>67</w:t>
            </w:r>
            <w:r w:rsidR="006F15F3">
              <w:rPr>
                <w:noProof/>
                <w:webHidden/>
              </w:rPr>
              <w:fldChar w:fldCharType="end"/>
            </w:r>
          </w:hyperlink>
        </w:p>
        <w:p w14:paraId="11589174" w14:textId="79268DD3"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6" w:history="1">
            <w:r w:rsidR="006F15F3" w:rsidRPr="001E7731">
              <w:rPr>
                <w:rStyle w:val="Hyperlink"/>
                <w:rFonts w:ascii="Times New Roman" w:hAnsi="Times New Roman" w:cs="Times New Roman"/>
                <w:noProof/>
                <w:lang w:val="sr-Cyrl-RS"/>
              </w:rPr>
              <w:t>Мера 2.4: Интензиван развој система ИФКЈ на локалном нивоу</w:t>
            </w:r>
            <w:r w:rsidR="006F15F3">
              <w:rPr>
                <w:noProof/>
                <w:webHidden/>
              </w:rPr>
              <w:tab/>
            </w:r>
            <w:r w:rsidR="006F15F3">
              <w:rPr>
                <w:noProof/>
                <w:webHidden/>
              </w:rPr>
              <w:fldChar w:fldCharType="begin"/>
            </w:r>
            <w:r w:rsidR="006F15F3">
              <w:rPr>
                <w:noProof/>
                <w:webHidden/>
              </w:rPr>
              <w:instrText xml:space="preserve"> PAGEREF _Toc239769226 \h </w:instrText>
            </w:r>
            <w:r w:rsidR="006F15F3">
              <w:rPr>
                <w:noProof/>
                <w:webHidden/>
              </w:rPr>
            </w:r>
            <w:r w:rsidR="006F15F3">
              <w:rPr>
                <w:noProof/>
                <w:webHidden/>
              </w:rPr>
              <w:fldChar w:fldCharType="separate"/>
            </w:r>
            <w:r w:rsidR="006F15F3">
              <w:rPr>
                <w:noProof/>
                <w:webHidden/>
              </w:rPr>
              <w:t>71</w:t>
            </w:r>
            <w:r w:rsidR="006F15F3">
              <w:rPr>
                <w:noProof/>
                <w:webHidden/>
              </w:rPr>
              <w:fldChar w:fldCharType="end"/>
            </w:r>
          </w:hyperlink>
        </w:p>
        <w:p w14:paraId="0DD0D19B" w14:textId="637C6F8F"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7" w:history="1">
            <w:r w:rsidR="006F15F3" w:rsidRPr="001E7731">
              <w:rPr>
                <w:rStyle w:val="Hyperlink"/>
                <w:rFonts w:ascii="Times New Roman" w:hAnsi="Times New Roman" w:cs="Times New Roman"/>
                <w:noProof/>
                <w:lang w:val="sr-Cyrl-RS"/>
              </w:rPr>
              <w:t>Налази вредновања за Посебан циљ 2, укључујући и процену мера по свим критеријумима вредновања</w:t>
            </w:r>
            <w:r w:rsidR="006F15F3">
              <w:rPr>
                <w:noProof/>
                <w:webHidden/>
              </w:rPr>
              <w:tab/>
            </w:r>
            <w:r w:rsidR="006F15F3">
              <w:rPr>
                <w:noProof/>
                <w:webHidden/>
              </w:rPr>
              <w:fldChar w:fldCharType="begin"/>
            </w:r>
            <w:r w:rsidR="006F15F3">
              <w:rPr>
                <w:noProof/>
                <w:webHidden/>
              </w:rPr>
              <w:instrText xml:space="preserve"> PAGEREF _Toc239769227 \h </w:instrText>
            </w:r>
            <w:r w:rsidR="006F15F3">
              <w:rPr>
                <w:noProof/>
                <w:webHidden/>
              </w:rPr>
            </w:r>
            <w:r w:rsidR="006F15F3">
              <w:rPr>
                <w:noProof/>
                <w:webHidden/>
              </w:rPr>
              <w:fldChar w:fldCharType="separate"/>
            </w:r>
            <w:r w:rsidR="006F15F3">
              <w:rPr>
                <w:noProof/>
                <w:webHidden/>
              </w:rPr>
              <w:t>77</w:t>
            </w:r>
            <w:r w:rsidR="006F15F3">
              <w:rPr>
                <w:noProof/>
                <w:webHidden/>
              </w:rPr>
              <w:fldChar w:fldCharType="end"/>
            </w:r>
          </w:hyperlink>
        </w:p>
        <w:p w14:paraId="1F05DF35" w14:textId="5E1EABE2"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28" w:history="1">
            <w:r w:rsidR="006F15F3" w:rsidRPr="001E7731">
              <w:rPr>
                <w:rStyle w:val="Hyperlink"/>
                <w:rFonts w:ascii="Times New Roman" w:hAnsi="Times New Roman" w:cs="Times New Roman"/>
                <w:noProof/>
                <w:lang w:val="sr-Cyrl-RS"/>
              </w:rPr>
              <w:t>3.5. Оцена о остварењу Посебног циља 3 и припадајућих мера у односу на показатеље учинка</w:t>
            </w:r>
            <w:r w:rsidR="006F15F3">
              <w:rPr>
                <w:noProof/>
                <w:webHidden/>
              </w:rPr>
              <w:tab/>
            </w:r>
            <w:r w:rsidR="006F15F3">
              <w:rPr>
                <w:noProof/>
                <w:webHidden/>
              </w:rPr>
              <w:fldChar w:fldCharType="begin"/>
            </w:r>
            <w:r w:rsidR="006F15F3">
              <w:rPr>
                <w:noProof/>
                <w:webHidden/>
              </w:rPr>
              <w:instrText xml:space="preserve"> PAGEREF _Toc239769228 \h </w:instrText>
            </w:r>
            <w:r w:rsidR="006F15F3">
              <w:rPr>
                <w:noProof/>
                <w:webHidden/>
              </w:rPr>
            </w:r>
            <w:r w:rsidR="006F15F3">
              <w:rPr>
                <w:noProof/>
                <w:webHidden/>
              </w:rPr>
              <w:fldChar w:fldCharType="separate"/>
            </w:r>
            <w:r w:rsidR="006F15F3">
              <w:rPr>
                <w:noProof/>
                <w:webHidden/>
              </w:rPr>
              <w:t>82</w:t>
            </w:r>
            <w:r w:rsidR="006F15F3">
              <w:rPr>
                <w:noProof/>
                <w:webHidden/>
              </w:rPr>
              <w:fldChar w:fldCharType="end"/>
            </w:r>
          </w:hyperlink>
        </w:p>
        <w:p w14:paraId="3F50BB10" w14:textId="0AAC4175"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29" w:history="1">
            <w:r w:rsidR="006F15F3" w:rsidRPr="001E7731">
              <w:rPr>
                <w:rStyle w:val="Hyperlink"/>
                <w:rFonts w:ascii="Times New Roman" w:hAnsi="Times New Roman" w:cs="Times New Roman"/>
                <w:noProof/>
                <w:lang w:val="sr-Cyrl-RS"/>
              </w:rPr>
              <w:t>Мера 3.1. Унапређење функције управљања људским ресурсима у локалној управи</w:t>
            </w:r>
            <w:r w:rsidR="006F15F3">
              <w:rPr>
                <w:noProof/>
                <w:webHidden/>
              </w:rPr>
              <w:tab/>
            </w:r>
            <w:r w:rsidR="006F15F3">
              <w:rPr>
                <w:noProof/>
                <w:webHidden/>
              </w:rPr>
              <w:fldChar w:fldCharType="begin"/>
            </w:r>
            <w:r w:rsidR="006F15F3">
              <w:rPr>
                <w:noProof/>
                <w:webHidden/>
              </w:rPr>
              <w:instrText xml:space="preserve"> PAGEREF _Toc239769229 \h </w:instrText>
            </w:r>
            <w:r w:rsidR="006F15F3">
              <w:rPr>
                <w:noProof/>
                <w:webHidden/>
              </w:rPr>
            </w:r>
            <w:r w:rsidR="006F15F3">
              <w:rPr>
                <w:noProof/>
                <w:webHidden/>
              </w:rPr>
              <w:fldChar w:fldCharType="separate"/>
            </w:r>
            <w:r w:rsidR="006F15F3">
              <w:rPr>
                <w:noProof/>
                <w:webHidden/>
              </w:rPr>
              <w:t>83</w:t>
            </w:r>
            <w:r w:rsidR="006F15F3">
              <w:rPr>
                <w:noProof/>
                <w:webHidden/>
              </w:rPr>
              <w:fldChar w:fldCharType="end"/>
            </w:r>
          </w:hyperlink>
        </w:p>
        <w:p w14:paraId="1725213E" w14:textId="7F6538C1"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0" w:history="1">
            <w:r w:rsidR="006F15F3" w:rsidRPr="001E7731">
              <w:rPr>
                <w:rStyle w:val="Hyperlink"/>
                <w:rFonts w:ascii="Times New Roman" w:hAnsi="Times New Roman" w:cs="Times New Roman"/>
                <w:noProof/>
                <w:lang w:val="sr-Cyrl-RS"/>
              </w:rPr>
              <w:t>Мера 3.2. Унапређење процеса стручног усавршавања запослених у органима ЈЛС</w:t>
            </w:r>
            <w:r w:rsidR="006F15F3">
              <w:rPr>
                <w:noProof/>
                <w:webHidden/>
              </w:rPr>
              <w:tab/>
            </w:r>
            <w:r w:rsidR="006F15F3">
              <w:rPr>
                <w:noProof/>
                <w:webHidden/>
              </w:rPr>
              <w:fldChar w:fldCharType="begin"/>
            </w:r>
            <w:r w:rsidR="006F15F3">
              <w:rPr>
                <w:noProof/>
                <w:webHidden/>
              </w:rPr>
              <w:instrText xml:space="preserve"> PAGEREF _Toc239769230 \h </w:instrText>
            </w:r>
            <w:r w:rsidR="006F15F3">
              <w:rPr>
                <w:noProof/>
                <w:webHidden/>
              </w:rPr>
            </w:r>
            <w:r w:rsidR="006F15F3">
              <w:rPr>
                <w:noProof/>
                <w:webHidden/>
              </w:rPr>
              <w:fldChar w:fldCharType="separate"/>
            </w:r>
            <w:r w:rsidR="006F15F3">
              <w:rPr>
                <w:noProof/>
                <w:webHidden/>
              </w:rPr>
              <w:t>87</w:t>
            </w:r>
            <w:r w:rsidR="006F15F3">
              <w:rPr>
                <w:noProof/>
                <w:webHidden/>
              </w:rPr>
              <w:fldChar w:fldCharType="end"/>
            </w:r>
          </w:hyperlink>
        </w:p>
        <w:p w14:paraId="0679057E" w14:textId="3CC7B6C1"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1" w:history="1">
            <w:r w:rsidR="006F15F3" w:rsidRPr="001E7731">
              <w:rPr>
                <w:rStyle w:val="Hyperlink"/>
                <w:rFonts w:ascii="Times New Roman" w:hAnsi="Times New Roman" w:cs="Times New Roman"/>
                <w:noProof/>
                <w:lang w:val="sr-Cyrl-RS"/>
              </w:rPr>
              <w:t>Мера 3.3. Подршка организационој и функционалној трансформацији и уједначавању организационих облика које оснивају ЈЛС за спровођење својих надлежности и послова</w:t>
            </w:r>
            <w:r w:rsidR="006F15F3">
              <w:rPr>
                <w:noProof/>
                <w:webHidden/>
              </w:rPr>
              <w:tab/>
            </w:r>
            <w:r w:rsidR="006F15F3">
              <w:rPr>
                <w:noProof/>
                <w:webHidden/>
              </w:rPr>
              <w:fldChar w:fldCharType="begin"/>
            </w:r>
            <w:r w:rsidR="006F15F3">
              <w:rPr>
                <w:noProof/>
                <w:webHidden/>
              </w:rPr>
              <w:instrText xml:space="preserve"> PAGEREF _Toc239769231 \h </w:instrText>
            </w:r>
            <w:r w:rsidR="006F15F3">
              <w:rPr>
                <w:noProof/>
                <w:webHidden/>
              </w:rPr>
            </w:r>
            <w:r w:rsidR="006F15F3">
              <w:rPr>
                <w:noProof/>
                <w:webHidden/>
              </w:rPr>
              <w:fldChar w:fldCharType="separate"/>
            </w:r>
            <w:r w:rsidR="006F15F3">
              <w:rPr>
                <w:noProof/>
                <w:webHidden/>
              </w:rPr>
              <w:t>90</w:t>
            </w:r>
            <w:r w:rsidR="006F15F3">
              <w:rPr>
                <w:noProof/>
                <w:webHidden/>
              </w:rPr>
              <w:fldChar w:fldCharType="end"/>
            </w:r>
          </w:hyperlink>
        </w:p>
        <w:p w14:paraId="6BD46E90" w14:textId="20B979F6"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2" w:history="1">
            <w:r w:rsidR="006F15F3" w:rsidRPr="001E7731">
              <w:rPr>
                <w:rStyle w:val="Hyperlink"/>
                <w:rFonts w:ascii="Times New Roman" w:hAnsi="Times New Roman" w:cs="Times New Roman"/>
                <w:noProof/>
                <w:lang w:val="sr-Cyrl-RS"/>
              </w:rPr>
              <w:t>Мера 3.4. Наставак развоја међуопштинске сарадње у спровођењу надлежности локалне самоуправе</w:t>
            </w:r>
            <w:r w:rsidR="006F15F3">
              <w:rPr>
                <w:noProof/>
                <w:webHidden/>
              </w:rPr>
              <w:tab/>
            </w:r>
            <w:r w:rsidR="006F15F3">
              <w:rPr>
                <w:noProof/>
                <w:webHidden/>
              </w:rPr>
              <w:fldChar w:fldCharType="begin"/>
            </w:r>
            <w:r w:rsidR="006F15F3">
              <w:rPr>
                <w:noProof/>
                <w:webHidden/>
              </w:rPr>
              <w:instrText xml:space="preserve"> PAGEREF _Toc239769232 \h </w:instrText>
            </w:r>
            <w:r w:rsidR="006F15F3">
              <w:rPr>
                <w:noProof/>
                <w:webHidden/>
              </w:rPr>
            </w:r>
            <w:r w:rsidR="006F15F3">
              <w:rPr>
                <w:noProof/>
                <w:webHidden/>
              </w:rPr>
              <w:fldChar w:fldCharType="separate"/>
            </w:r>
            <w:r w:rsidR="006F15F3">
              <w:rPr>
                <w:noProof/>
                <w:webHidden/>
              </w:rPr>
              <w:t>96</w:t>
            </w:r>
            <w:r w:rsidR="006F15F3">
              <w:rPr>
                <w:noProof/>
                <w:webHidden/>
              </w:rPr>
              <w:fldChar w:fldCharType="end"/>
            </w:r>
          </w:hyperlink>
        </w:p>
        <w:p w14:paraId="4FA28891" w14:textId="4188BE5A"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3" w:history="1">
            <w:r w:rsidR="006F15F3" w:rsidRPr="001E7731">
              <w:rPr>
                <w:rStyle w:val="Hyperlink"/>
                <w:rFonts w:ascii="Times New Roman" w:hAnsi="Times New Roman" w:cs="Times New Roman"/>
                <w:noProof/>
                <w:lang w:val="sr-Cyrl-RS"/>
              </w:rPr>
              <w:t>Мера 3.5. Унапређење система планирања развоја локалне самоуправе</w:t>
            </w:r>
            <w:r w:rsidR="006F15F3">
              <w:rPr>
                <w:noProof/>
                <w:webHidden/>
              </w:rPr>
              <w:tab/>
            </w:r>
            <w:r w:rsidR="006F15F3">
              <w:rPr>
                <w:noProof/>
                <w:webHidden/>
              </w:rPr>
              <w:fldChar w:fldCharType="begin"/>
            </w:r>
            <w:r w:rsidR="006F15F3">
              <w:rPr>
                <w:noProof/>
                <w:webHidden/>
              </w:rPr>
              <w:instrText xml:space="preserve"> PAGEREF _Toc239769233 \h </w:instrText>
            </w:r>
            <w:r w:rsidR="006F15F3">
              <w:rPr>
                <w:noProof/>
                <w:webHidden/>
              </w:rPr>
            </w:r>
            <w:r w:rsidR="006F15F3">
              <w:rPr>
                <w:noProof/>
                <w:webHidden/>
              </w:rPr>
              <w:fldChar w:fldCharType="separate"/>
            </w:r>
            <w:r w:rsidR="006F15F3">
              <w:rPr>
                <w:noProof/>
                <w:webHidden/>
              </w:rPr>
              <w:t>101</w:t>
            </w:r>
            <w:r w:rsidR="006F15F3">
              <w:rPr>
                <w:noProof/>
                <w:webHidden/>
              </w:rPr>
              <w:fldChar w:fldCharType="end"/>
            </w:r>
          </w:hyperlink>
        </w:p>
        <w:p w14:paraId="295DFF10" w14:textId="07A0DF5E"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4" w:history="1">
            <w:r w:rsidR="006F15F3" w:rsidRPr="001E7731">
              <w:rPr>
                <w:rStyle w:val="Hyperlink"/>
                <w:rFonts w:ascii="Times New Roman" w:hAnsi="Times New Roman" w:cs="Times New Roman"/>
                <w:noProof/>
                <w:lang w:val="sr-Cyrl-RS"/>
              </w:rPr>
              <w:t>Налази вредновања за Посебан циљ 3, укључујући и процену мера по свим критеријумима вредновања</w:t>
            </w:r>
            <w:r w:rsidR="006F15F3">
              <w:rPr>
                <w:noProof/>
                <w:webHidden/>
              </w:rPr>
              <w:tab/>
            </w:r>
            <w:r w:rsidR="006F15F3">
              <w:rPr>
                <w:noProof/>
                <w:webHidden/>
              </w:rPr>
              <w:fldChar w:fldCharType="begin"/>
            </w:r>
            <w:r w:rsidR="006F15F3">
              <w:rPr>
                <w:noProof/>
                <w:webHidden/>
              </w:rPr>
              <w:instrText xml:space="preserve"> PAGEREF _Toc239769234 \h </w:instrText>
            </w:r>
            <w:r w:rsidR="006F15F3">
              <w:rPr>
                <w:noProof/>
                <w:webHidden/>
              </w:rPr>
            </w:r>
            <w:r w:rsidR="006F15F3">
              <w:rPr>
                <w:noProof/>
                <w:webHidden/>
              </w:rPr>
              <w:fldChar w:fldCharType="separate"/>
            </w:r>
            <w:r w:rsidR="006F15F3">
              <w:rPr>
                <w:noProof/>
                <w:webHidden/>
              </w:rPr>
              <w:t>106</w:t>
            </w:r>
            <w:r w:rsidR="006F15F3">
              <w:rPr>
                <w:noProof/>
                <w:webHidden/>
              </w:rPr>
              <w:fldChar w:fldCharType="end"/>
            </w:r>
          </w:hyperlink>
        </w:p>
        <w:p w14:paraId="160EE13B" w14:textId="104ECBCF"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35" w:history="1">
            <w:r w:rsidR="006F15F3" w:rsidRPr="001E7731">
              <w:rPr>
                <w:rStyle w:val="Hyperlink"/>
                <w:rFonts w:ascii="Times New Roman" w:hAnsi="Times New Roman" w:cs="Times New Roman"/>
                <w:noProof/>
                <w:lang w:val="sr-Cyrl-RS"/>
              </w:rPr>
              <w:t>3.6. Оцена о остварењу Посебног циља 4 и припадајућих мера у односу на показатеље учинка</w:t>
            </w:r>
            <w:r w:rsidR="006F15F3">
              <w:rPr>
                <w:noProof/>
                <w:webHidden/>
              </w:rPr>
              <w:tab/>
            </w:r>
            <w:r w:rsidR="006F15F3">
              <w:rPr>
                <w:noProof/>
                <w:webHidden/>
              </w:rPr>
              <w:fldChar w:fldCharType="begin"/>
            </w:r>
            <w:r w:rsidR="006F15F3">
              <w:rPr>
                <w:noProof/>
                <w:webHidden/>
              </w:rPr>
              <w:instrText xml:space="preserve"> PAGEREF _Toc239769235 \h </w:instrText>
            </w:r>
            <w:r w:rsidR="006F15F3">
              <w:rPr>
                <w:noProof/>
                <w:webHidden/>
              </w:rPr>
            </w:r>
            <w:r w:rsidR="006F15F3">
              <w:rPr>
                <w:noProof/>
                <w:webHidden/>
              </w:rPr>
              <w:fldChar w:fldCharType="separate"/>
            </w:r>
            <w:r w:rsidR="006F15F3">
              <w:rPr>
                <w:noProof/>
                <w:webHidden/>
              </w:rPr>
              <w:t>112</w:t>
            </w:r>
            <w:r w:rsidR="006F15F3">
              <w:rPr>
                <w:noProof/>
                <w:webHidden/>
              </w:rPr>
              <w:fldChar w:fldCharType="end"/>
            </w:r>
          </w:hyperlink>
        </w:p>
        <w:p w14:paraId="53E354CC" w14:textId="67E98470"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6" w:history="1">
            <w:r w:rsidR="006F15F3" w:rsidRPr="001E7731">
              <w:rPr>
                <w:rStyle w:val="Hyperlink"/>
                <w:rFonts w:ascii="Times New Roman" w:hAnsi="Times New Roman" w:cs="Times New Roman"/>
                <w:noProof/>
                <w:lang w:val="sr-Cyrl-RS"/>
              </w:rPr>
              <w:t>Мера 4.1. Израда и унапређење основне методологије и алата за праћење остваривања надлежности и послова локалне самоуправе</w:t>
            </w:r>
            <w:r w:rsidR="006F15F3">
              <w:rPr>
                <w:noProof/>
                <w:webHidden/>
              </w:rPr>
              <w:tab/>
            </w:r>
            <w:r w:rsidR="006F15F3">
              <w:rPr>
                <w:noProof/>
                <w:webHidden/>
              </w:rPr>
              <w:fldChar w:fldCharType="begin"/>
            </w:r>
            <w:r w:rsidR="006F15F3">
              <w:rPr>
                <w:noProof/>
                <w:webHidden/>
              </w:rPr>
              <w:instrText xml:space="preserve"> PAGEREF _Toc239769236 \h </w:instrText>
            </w:r>
            <w:r w:rsidR="006F15F3">
              <w:rPr>
                <w:noProof/>
                <w:webHidden/>
              </w:rPr>
            </w:r>
            <w:r w:rsidR="006F15F3">
              <w:rPr>
                <w:noProof/>
                <w:webHidden/>
              </w:rPr>
              <w:fldChar w:fldCharType="separate"/>
            </w:r>
            <w:r w:rsidR="006F15F3">
              <w:rPr>
                <w:noProof/>
                <w:webHidden/>
              </w:rPr>
              <w:t>113</w:t>
            </w:r>
            <w:r w:rsidR="006F15F3">
              <w:rPr>
                <w:noProof/>
                <w:webHidden/>
              </w:rPr>
              <w:fldChar w:fldCharType="end"/>
            </w:r>
          </w:hyperlink>
        </w:p>
        <w:p w14:paraId="5338F112" w14:textId="567DCB07"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7" w:history="1">
            <w:r w:rsidR="006F15F3" w:rsidRPr="001E7731">
              <w:rPr>
                <w:rStyle w:val="Hyperlink"/>
                <w:rFonts w:ascii="Times New Roman" w:hAnsi="Times New Roman" w:cs="Times New Roman"/>
                <w:noProof/>
                <w:lang w:val="sr-Cyrl-RS"/>
              </w:rPr>
              <w:t>Мера 4.2. Унапређење капацитета локалне самоуправе за пружање услуга</w:t>
            </w:r>
            <w:r w:rsidR="006F15F3">
              <w:rPr>
                <w:noProof/>
                <w:webHidden/>
              </w:rPr>
              <w:tab/>
            </w:r>
            <w:r w:rsidR="006F15F3">
              <w:rPr>
                <w:noProof/>
                <w:webHidden/>
              </w:rPr>
              <w:fldChar w:fldCharType="begin"/>
            </w:r>
            <w:r w:rsidR="006F15F3">
              <w:rPr>
                <w:noProof/>
                <w:webHidden/>
              </w:rPr>
              <w:instrText xml:space="preserve"> PAGEREF _Toc239769237 \h </w:instrText>
            </w:r>
            <w:r w:rsidR="006F15F3">
              <w:rPr>
                <w:noProof/>
                <w:webHidden/>
              </w:rPr>
            </w:r>
            <w:r w:rsidR="006F15F3">
              <w:rPr>
                <w:noProof/>
                <w:webHidden/>
              </w:rPr>
              <w:fldChar w:fldCharType="separate"/>
            </w:r>
            <w:r w:rsidR="006F15F3">
              <w:rPr>
                <w:noProof/>
                <w:webHidden/>
              </w:rPr>
              <w:t>118</w:t>
            </w:r>
            <w:r w:rsidR="006F15F3">
              <w:rPr>
                <w:noProof/>
                <w:webHidden/>
              </w:rPr>
              <w:fldChar w:fldCharType="end"/>
            </w:r>
          </w:hyperlink>
        </w:p>
        <w:p w14:paraId="4A852D02" w14:textId="3FC965EA"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8" w:history="1">
            <w:r w:rsidR="006F15F3" w:rsidRPr="001E7731">
              <w:rPr>
                <w:rStyle w:val="Hyperlink"/>
                <w:rFonts w:ascii="Times New Roman" w:hAnsi="Times New Roman" w:cs="Times New Roman"/>
                <w:noProof/>
                <w:lang w:val="sr-Cyrl-RS"/>
              </w:rPr>
              <w:t>Мера 4.3. Покретање системских реформи комуналних делатности и услуга</w:t>
            </w:r>
            <w:r w:rsidR="006F15F3">
              <w:rPr>
                <w:noProof/>
                <w:webHidden/>
              </w:rPr>
              <w:tab/>
            </w:r>
            <w:r w:rsidR="006F15F3">
              <w:rPr>
                <w:noProof/>
                <w:webHidden/>
              </w:rPr>
              <w:fldChar w:fldCharType="begin"/>
            </w:r>
            <w:r w:rsidR="006F15F3">
              <w:rPr>
                <w:noProof/>
                <w:webHidden/>
              </w:rPr>
              <w:instrText xml:space="preserve"> PAGEREF _Toc239769238 \h </w:instrText>
            </w:r>
            <w:r w:rsidR="006F15F3">
              <w:rPr>
                <w:noProof/>
                <w:webHidden/>
              </w:rPr>
            </w:r>
            <w:r w:rsidR="006F15F3">
              <w:rPr>
                <w:noProof/>
                <w:webHidden/>
              </w:rPr>
              <w:fldChar w:fldCharType="separate"/>
            </w:r>
            <w:r w:rsidR="006F15F3">
              <w:rPr>
                <w:noProof/>
                <w:webHidden/>
              </w:rPr>
              <w:t>124</w:t>
            </w:r>
            <w:r w:rsidR="006F15F3">
              <w:rPr>
                <w:noProof/>
                <w:webHidden/>
              </w:rPr>
              <w:fldChar w:fldCharType="end"/>
            </w:r>
          </w:hyperlink>
        </w:p>
        <w:p w14:paraId="721C8E06" w14:textId="38D47C10"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39" w:history="1">
            <w:r w:rsidR="006F15F3" w:rsidRPr="001E7731">
              <w:rPr>
                <w:rStyle w:val="Hyperlink"/>
                <w:rFonts w:ascii="Times New Roman" w:hAnsi="Times New Roman" w:cs="Times New Roman"/>
                <w:noProof/>
                <w:lang w:val="sr-Cyrl-RS"/>
              </w:rPr>
              <w:t>Мера 4.4. Унапређење локалних јавних услуга кроз локални економски развој и примену модела јавно-приватног партнерства</w:t>
            </w:r>
            <w:r w:rsidR="006F15F3">
              <w:rPr>
                <w:noProof/>
                <w:webHidden/>
              </w:rPr>
              <w:tab/>
            </w:r>
            <w:r w:rsidR="006F15F3">
              <w:rPr>
                <w:noProof/>
                <w:webHidden/>
              </w:rPr>
              <w:fldChar w:fldCharType="begin"/>
            </w:r>
            <w:r w:rsidR="006F15F3">
              <w:rPr>
                <w:noProof/>
                <w:webHidden/>
              </w:rPr>
              <w:instrText xml:space="preserve"> PAGEREF _Toc239769239 \h </w:instrText>
            </w:r>
            <w:r w:rsidR="006F15F3">
              <w:rPr>
                <w:noProof/>
                <w:webHidden/>
              </w:rPr>
            </w:r>
            <w:r w:rsidR="006F15F3">
              <w:rPr>
                <w:noProof/>
                <w:webHidden/>
              </w:rPr>
              <w:fldChar w:fldCharType="separate"/>
            </w:r>
            <w:r w:rsidR="006F15F3">
              <w:rPr>
                <w:noProof/>
                <w:webHidden/>
              </w:rPr>
              <w:t>130</w:t>
            </w:r>
            <w:r w:rsidR="006F15F3">
              <w:rPr>
                <w:noProof/>
                <w:webHidden/>
              </w:rPr>
              <w:fldChar w:fldCharType="end"/>
            </w:r>
          </w:hyperlink>
        </w:p>
        <w:p w14:paraId="4C817663" w14:textId="3642ADA4"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40" w:history="1">
            <w:r w:rsidR="006F15F3" w:rsidRPr="001E7731">
              <w:rPr>
                <w:rStyle w:val="Hyperlink"/>
                <w:rFonts w:ascii="Times New Roman" w:hAnsi="Times New Roman" w:cs="Times New Roman"/>
                <w:noProof/>
                <w:lang w:val="sr-Cyrl-RS"/>
              </w:rPr>
              <w:t>Мера 4.5. Израда методолошких и аналитичких алата за спровођење праћења услуга ЈЛС и задовољства грађана њиховим квалитетом</w:t>
            </w:r>
            <w:r w:rsidR="006F15F3">
              <w:rPr>
                <w:noProof/>
                <w:webHidden/>
              </w:rPr>
              <w:tab/>
            </w:r>
            <w:r w:rsidR="006F15F3">
              <w:rPr>
                <w:noProof/>
                <w:webHidden/>
              </w:rPr>
              <w:fldChar w:fldCharType="begin"/>
            </w:r>
            <w:r w:rsidR="006F15F3">
              <w:rPr>
                <w:noProof/>
                <w:webHidden/>
              </w:rPr>
              <w:instrText xml:space="preserve"> PAGEREF _Toc239769240 \h </w:instrText>
            </w:r>
            <w:r w:rsidR="006F15F3">
              <w:rPr>
                <w:noProof/>
                <w:webHidden/>
              </w:rPr>
            </w:r>
            <w:r w:rsidR="006F15F3">
              <w:rPr>
                <w:noProof/>
                <w:webHidden/>
              </w:rPr>
              <w:fldChar w:fldCharType="separate"/>
            </w:r>
            <w:r w:rsidR="006F15F3">
              <w:rPr>
                <w:noProof/>
                <w:webHidden/>
              </w:rPr>
              <w:t>136</w:t>
            </w:r>
            <w:r w:rsidR="006F15F3">
              <w:rPr>
                <w:noProof/>
                <w:webHidden/>
              </w:rPr>
              <w:fldChar w:fldCharType="end"/>
            </w:r>
          </w:hyperlink>
        </w:p>
        <w:p w14:paraId="1DA797B2" w14:textId="6C91AD11" w:rsidR="006F15F3" w:rsidRDefault="00000000">
          <w:pPr>
            <w:pStyle w:val="TOC3"/>
            <w:tabs>
              <w:tab w:val="right" w:leader="dot" w:pos="10070"/>
            </w:tabs>
            <w:rPr>
              <w:rFonts w:eastAsiaTheme="minorEastAsia"/>
              <w:noProof/>
              <w:kern w:val="2"/>
              <w:sz w:val="24"/>
              <w:szCs w:val="24"/>
              <w:lang w:val="en-US"/>
              <w14:ligatures w14:val="standardContextual"/>
            </w:rPr>
          </w:pPr>
          <w:hyperlink w:anchor="_Toc239769241" w:history="1">
            <w:r w:rsidR="006F15F3" w:rsidRPr="001E7731">
              <w:rPr>
                <w:rStyle w:val="Hyperlink"/>
                <w:rFonts w:ascii="Times New Roman" w:hAnsi="Times New Roman" w:cs="Times New Roman"/>
                <w:noProof/>
                <w:lang w:val="sr-Cyrl-RS"/>
              </w:rPr>
              <w:t>Налази вредновања за Посебан циљ 4, укључујући и процену мера по свим критеријумима вредновања</w:t>
            </w:r>
            <w:r w:rsidR="006F15F3">
              <w:rPr>
                <w:noProof/>
                <w:webHidden/>
              </w:rPr>
              <w:tab/>
            </w:r>
            <w:r w:rsidR="006F15F3">
              <w:rPr>
                <w:noProof/>
                <w:webHidden/>
              </w:rPr>
              <w:fldChar w:fldCharType="begin"/>
            </w:r>
            <w:r w:rsidR="006F15F3">
              <w:rPr>
                <w:noProof/>
                <w:webHidden/>
              </w:rPr>
              <w:instrText xml:space="preserve"> PAGEREF _Toc239769241 \h </w:instrText>
            </w:r>
            <w:r w:rsidR="006F15F3">
              <w:rPr>
                <w:noProof/>
                <w:webHidden/>
              </w:rPr>
            </w:r>
            <w:r w:rsidR="006F15F3">
              <w:rPr>
                <w:noProof/>
                <w:webHidden/>
              </w:rPr>
              <w:fldChar w:fldCharType="separate"/>
            </w:r>
            <w:r w:rsidR="006F15F3">
              <w:rPr>
                <w:noProof/>
                <w:webHidden/>
              </w:rPr>
              <w:t>139</w:t>
            </w:r>
            <w:r w:rsidR="006F15F3">
              <w:rPr>
                <w:noProof/>
                <w:webHidden/>
              </w:rPr>
              <w:fldChar w:fldCharType="end"/>
            </w:r>
          </w:hyperlink>
        </w:p>
        <w:p w14:paraId="41735870" w14:textId="1B303CBF" w:rsidR="006F15F3" w:rsidRDefault="00000000">
          <w:pPr>
            <w:pStyle w:val="TOC1"/>
            <w:tabs>
              <w:tab w:val="left" w:pos="440"/>
              <w:tab w:val="right" w:leader="dot" w:pos="10070"/>
            </w:tabs>
            <w:rPr>
              <w:rFonts w:eastAsiaTheme="minorEastAsia"/>
              <w:noProof/>
              <w:kern w:val="2"/>
              <w:sz w:val="24"/>
              <w:szCs w:val="24"/>
              <w:lang w:val="en-US"/>
              <w14:ligatures w14:val="standardContextual"/>
            </w:rPr>
          </w:pPr>
          <w:hyperlink w:anchor="_Toc239769242" w:history="1">
            <w:r w:rsidR="006F15F3" w:rsidRPr="001E7731">
              <w:rPr>
                <w:rStyle w:val="Hyperlink"/>
                <w:rFonts w:ascii="Times New Roman" w:hAnsi="Times New Roman" w:cs="Times New Roman"/>
                <w:b/>
                <w:noProof/>
                <w:lang w:val="sr-Cyrl-RS"/>
              </w:rPr>
              <w:t>4.</w:t>
            </w:r>
            <w:r w:rsidR="006F15F3">
              <w:rPr>
                <w:rFonts w:eastAsiaTheme="minorEastAsia"/>
                <w:noProof/>
                <w:kern w:val="2"/>
                <w:sz w:val="24"/>
                <w:szCs w:val="24"/>
                <w:lang w:val="en-US"/>
                <w14:ligatures w14:val="standardContextual"/>
              </w:rPr>
              <w:tab/>
            </w:r>
            <w:r w:rsidR="006F15F3" w:rsidRPr="001E7731">
              <w:rPr>
                <w:rStyle w:val="Hyperlink"/>
                <w:rFonts w:ascii="Times New Roman" w:hAnsi="Times New Roman" w:cs="Times New Roman"/>
                <w:b/>
                <w:noProof/>
                <w:lang w:val="sr-Cyrl-RS"/>
              </w:rPr>
              <w:t>Препоруке као основ за наредни циклус планирања</w:t>
            </w:r>
            <w:r w:rsidR="006F15F3">
              <w:rPr>
                <w:noProof/>
                <w:webHidden/>
              </w:rPr>
              <w:tab/>
            </w:r>
            <w:r w:rsidR="006F15F3">
              <w:rPr>
                <w:noProof/>
                <w:webHidden/>
              </w:rPr>
              <w:fldChar w:fldCharType="begin"/>
            </w:r>
            <w:r w:rsidR="006F15F3">
              <w:rPr>
                <w:noProof/>
                <w:webHidden/>
              </w:rPr>
              <w:instrText xml:space="preserve"> PAGEREF _Toc239769242 \h </w:instrText>
            </w:r>
            <w:r w:rsidR="006F15F3">
              <w:rPr>
                <w:noProof/>
                <w:webHidden/>
              </w:rPr>
            </w:r>
            <w:r w:rsidR="006F15F3">
              <w:rPr>
                <w:noProof/>
                <w:webHidden/>
              </w:rPr>
              <w:fldChar w:fldCharType="separate"/>
            </w:r>
            <w:r w:rsidR="006F15F3">
              <w:rPr>
                <w:noProof/>
                <w:webHidden/>
              </w:rPr>
              <w:t>143</w:t>
            </w:r>
            <w:r w:rsidR="006F15F3">
              <w:rPr>
                <w:noProof/>
                <w:webHidden/>
              </w:rPr>
              <w:fldChar w:fldCharType="end"/>
            </w:r>
          </w:hyperlink>
        </w:p>
        <w:p w14:paraId="01149330" w14:textId="55BB681E"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43" w:history="1">
            <w:r w:rsidR="006F15F3" w:rsidRPr="001E7731">
              <w:rPr>
                <w:rStyle w:val="Hyperlink"/>
                <w:rFonts w:ascii="Times New Roman" w:eastAsia="Calibri" w:hAnsi="Times New Roman" w:cs="Times New Roman"/>
                <w:noProof/>
                <w:lang w:val="sr-Cyrl-RS"/>
              </w:rPr>
              <w:t>Препоруке за Посебан циљ 1: Унапређење положаја и одговорности локалне самоуправе</w:t>
            </w:r>
            <w:r w:rsidR="006F15F3">
              <w:rPr>
                <w:noProof/>
                <w:webHidden/>
              </w:rPr>
              <w:tab/>
            </w:r>
            <w:r w:rsidR="006F15F3">
              <w:rPr>
                <w:noProof/>
                <w:webHidden/>
              </w:rPr>
              <w:fldChar w:fldCharType="begin"/>
            </w:r>
            <w:r w:rsidR="006F15F3">
              <w:rPr>
                <w:noProof/>
                <w:webHidden/>
              </w:rPr>
              <w:instrText xml:space="preserve"> PAGEREF _Toc239769243 \h </w:instrText>
            </w:r>
            <w:r w:rsidR="006F15F3">
              <w:rPr>
                <w:noProof/>
                <w:webHidden/>
              </w:rPr>
            </w:r>
            <w:r w:rsidR="006F15F3">
              <w:rPr>
                <w:noProof/>
                <w:webHidden/>
              </w:rPr>
              <w:fldChar w:fldCharType="separate"/>
            </w:r>
            <w:r w:rsidR="006F15F3">
              <w:rPr>
                <w:noProof/>
                <w:webHidden/>
              </w:rPr>
              <w:t>144</w:t>
            </w:r>
            <w:r w:rsidR="006F15F3">
              <w:rPr>
                <w:noProof/>
                <w:webHidden/>
              </w:rPr>
              <w:fldChar w:fldCharType="end"/>
            </w:r>
          </w:hyperlink>
        </w:p>
        <w:p w14:paraId="0D5F4B64" w14:textId="4A4A039D"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44" w:history="1">
            <w:r w:rsidR="006F15F3" w:rsidRPr="001E7731">
              <w:rPr>
                <w:rStyle w:val="Hyperlink"/>
                <w:rFonts w:ascii="Times New Roman" w:eastAsia="Calibri" w:hAnsi="Times New Roman" w:cs="Times New Roman"/>
                <w:noProof/>
                <w:lang w:val="sr-Cyrl-RS"/>
              </w:rPr>
              <w:t>Препоруке за Посебан циљ 2: Унапређење система финансирања локалне самоуправе</w:t>
            </w:r>
            <w:r w:rsidR="006F15F3">
              <w:rPr>
                <w:noProof/>
                <w:webHidden/>
              </w:rPr>
              <w:tab/>
            </w:r>
            <w:r w:rsidR="006F15F3">
              <w:rPr>
                <w:noProof/>
                <w:webHidden/>
              </w:rPr>
              <w:fldChar w:fldCharType="begin"/>
            </w:r>
            <w:r w:rsidR="006F15F3">
              <w:rPr>
                <w:noProof/>
                <w:webHidden/>
              </w:rPr>
              <w:instrText xml:space="preserve"> PAGEREF _Toc239769244 \h </w:instrText>
            </w:r>
            <w:r w:rsidR="006F15F3">
              <w:rPr>
                <w:noProof/>
                <w:webHidden/>
              </w:rPr>
            </w:r>
            <w:r w:rsidR="006F15F3">
              <w:rPr>
                <w:noProof/>
                <w:webHidden/>
              </w:rPr>
              <w:fldChar w:fldCharType="separate"/>
            </w:r>
            <w:r w:rsidR="006F15F3">
              <w:rPr>
                <w:noProof/>
                <w:webHidden/>
              </w:rPr>
              <w:t>145</w:t>
            </w:r>
            <w:r w:rsidR="006F15F3">
              <w:rPr>
                <w:noProof/>
                <w:webHidden/>
              </w:rPr>
              <w:fldChar w:fldCharType="end"/>
            </w:r>
          </w:hyperlink>
        </w:p>
        <w:p w14:paraId="1BDC0297" w14:textId="11E1CA98"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45" w:history="1">
            <w:r w:rsidR="006F15F3" w:rsidRPr="001E7731">
              <w:rPr>
                <w:rStyle w:val="Hyperlink"/>
                <w:rFonts w:ascii="Times New Roman" w:eastAsia="Calibri" w:hAnsi="Times New Roman" w:cs="Times New Roman"/>
                <w:noProof/>
                <w:lang w:val="sr-Cyrl-RS"/>
              </w:rPr>
              <w:t>Препоруке за Посебан циљ 3: Унапређена организација и капацитети локалне самоуправе</w:t>
            </w:r>
            <w:r w:rsidR="006F15F3">
              <w:rPr>
                <w:noProof/>
                <w:webHidden/>
              </w:rPr>
              <w:tab/>
            </w:r>
            <w:r w:rsidR="006F15F3">
              <w:rPr>
                <w:noProof/>
                <w:webHidden/>
              </w:rPr>
              <w:fldChar w:fldCharType="begin"/>
            </w:r>
            <w:r w:rsidR="006F15F3">
              <w:rPr>
                <w:noProof/>
                <w:webHidden/>
              </w:rPr>
              <w:instrText xml:space="preserve"> PAGEREF _Toc239769245 \h </w:instrText>
            </w:r>
            <w:r w:rsidR="006F15F3">
              <w:rPr>
                <w:noProof/>
                <w:webHidden/>
              </w:rPr>
            </w:r>
            <w:r w:rsidR="006F15F3">
              <w:rPr>
                <w:noProof/>
                <w:webHidden/>
              </w:rPr>
              <w:fldChar w:fldCharType="separate"/>
            </w:r>
            <w:r w:rsidR="006F15F3">
              <w:rPr>
                <w:noProof/>
                <w:webHidden/>
              </w:rPr>
              <w:t>146</w:t>
            </w:r>
            <w:r w:rsidR="006F15F3">
              <w:rPr>
                <w:noProof/>
                <w:webHidden/>
              </w:rPr>
              <w:fldChar w:fldCharType="end"/>
            </w:r>
          </w:hyperlink>
        </w:p>
        <w:p w14:paraId="625C0FDE" w14:textId="2FE92F4F" w:rsidR="006F15F3" w:rsidRDefault="00000000">
          <w:pPr>
            <w:pStyle w:val="TOC2"/>
            <w:tabs>
              <w:tab w:val="right" w:leader="dot" w:pos="10070"/>
            </w:tabs>
            <w:rPr>
              <w:rFonts w:eastAsiaTheme="minorEastAsia"/>
              <w:noProof/>
              <w:kern w:val="2"/>
              <w:sz w:val="24"/>
              <w:szCs w:val="24"/>
              <w:lang w:val="en-US"/>
              <w14:ligatures w14:val="standardContextual"/>
            </w:rPr>
          </w:pPr>
          <w:hyperlink w:anchor="_Toc239769246" w:history="1">
            <w:r w:rsidR="006F15F3" w:rsidRPr="001E7731">
              <w:rPr>
                <w:rStyle w:val="Hyperlink"/>
                <w:rFonts w:ascii="Times New Roman" w:eastAsia="Calibri" w:hAnsi="Times New Roman" w:cs="Times New Roman"/>
                <w:noProof/>
                <w:lang w:val="sr-Cyrl-RS"/>
              </w:rPr>
              <w:t>Препоруке за Посебан циљ 4: Унапређење квалитета и доступности услуга локалних органа управе, комуналних услуга и услуга јавних установа</w:t>
            </w:r>
            <w:r w:rsidR="006F15F3">
              <w:rPr>
                <w:noProof/>
                <w:webHidden/>
              </w:rPr>
              <w:tab/>
            </w:r>
            <w:r w:rsidR="006F15F3">
              <w:rPr>
                <w:noProof/>
                <w:webHidden/>
              </w:rPr>
              <w:fldChar w:fldCharType="begin"/>
            </w:r>
            <w:r w:rsidR="006F15F3">
              <w:rPr>
                <w:noProof/>
                <w:webHidden/>
              </w:rPr>
              <w:instrText xml:space="preserve"> PAGEREF _Toc239769246 \h </w:instrText>
            </w:r>
            <w:r w:rsidR="006F15F3">
              <w:rPr>
                <w:noProof/>
                <w:webHidden/>
              </w:rPr>
            </w:r>
            <w:r w:rsidR="006F15F3">
              <w:rPr>
                <w:noProof/>
                <w:webHidden/>
              </w:rPr>
              <w:fldChar w:fldCharType="separate"/>
            </w:r>
            <w:r w:rsidR="006F15F3">
              <w:rPr>
                <w:noProof/>
                <w:webHidden/>
              </w:rPr>
              <w:t>147</w:t>
            </w:r>
            <w:r w:rsidR="006F15F3">
              <w:rPr>
                <w:noProof/>
                <w:webHidden/>
              </w:rPr>
              <w:fldChar w:fldCharType="end"/>
            </w:r>
          </w:hyperlink>
        </w:p>
        <w:p w14:paraId="29DBE501" w14:textId="00D991E7" w:rsidR="00A4088F" w:rsidRPr="00141878" w:rsidRDefault="00A4088F">
          <w:pPr>
            <w:rPr>
              <w:lang w:val="sr-Cyrl-RS"/>
            </w:rPr>
          </w:pPr>
          <w:r w:rsidRPr="00141878">
            <w:rPr>
              <w:b/>
              <w:bCs/>
              <w:noProof/>
              <w:lang w:val="sr-Cyrl-RS"/>
            </w:rPr>
            <w:fldChar w:fldCharType="end"/>
          </w:r>
        </w:p>
      </w:sdtContent>
    </w:sdt>
    <w:p w14:paraId="462C9498" w14:textId="1089A1C3" w:rsidR="0038284F" w:rsidRPr="00141878" w:rsidRDefault="0038284F" w:rsidP="00141878">
      <w:pPr>
        <w:pStyle w:val="Heading2"/>
        <w:rPr>
          <w:rFonts w:ascii="Times New Roman" w:hAnsi="Times New Roman" w:cs="Times New Roman"/>
          <w:sz w:val="28"/>
          <w:szCs w:val="28"/>
          <w:lang w:val="sr-Cyrl-RS"/>
        </w:rPr>
      </w:pPr>
      <w:bookmarkStart w:id="0" w:name="_Toc239769205"/>
      <w:r w:rsidRPr="00141878">
        <w:rPr>
          <w:rFonts w:ascii="Times New Roman" w:hAnsi="Times New Roman" w:cs="Times New Roman"/>
          <w:sz w:val="28"/>
          <w:szCs w:val="28"/>
          <w:lang w:val="sr-Cyrl-RS"/>
        </w:rPr>
        <w:t>ЛИСТА СКРАЋЕНИЦА</w:t>
      </w:r>
      <w:bookmarkEnd w:id="0"/>
    </w:p>
    <w:p w14:paraId="2BC03E24" w14:textId="77777777" w:rsidR="0038284F" w:rsidRPr="00884B40" w:rsidRDefault="0038284F" w:rsidP="004551E1">
      <w:pPr>
        <w:rPr>
          <w:rFonts w:ascii="Times New Roman" w:eastAsia="Calibri" w:hAnsi="Times New Roman" w:cs="Times New Roman"/>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2096F" w:rsidRPr="00884B40" w14:paraId="54AF113A" w14:textId="77777777" w:rsidTr="006E60B8">
        <w:trPr>
          <w:trHeight w:val="432"/>
        </w:trPr>
        <w:tc>
          <w:tcPr>
            <w:tcW w:w="5035" w:type="dxa"/>
          </w:tcPr>
          <w:p w14:paraId="2B44554A"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АП</w:t>
            </w:r>
          </w:p>
        </w:tc>
        <w:tc>
          <w:tcPr>
            <w:tcW w:w="5035" w:type="dxa"/>
          </w:tcPr>
          <w:p w14:paraId="7788C308" w14:textId="2C73585F" w:rsidR="0092096F" w:rsidRPr="00141878" w:rsidRDefault="006A239D" w:rsidP="004551E1">
            <w:pPr>
              <w:rPr>
                <w:rFonts w:ascii="Times New Roman" w:eastAsia="Calibri" w:hAnsi="Times New Roman" w:cs="Times New Roman"/>
                <w:lang w:val="sr-Cyrl-RS"/>
              </w:rPr>
            </w:pPr>
            <w:r>
              <w:rPr>
                <w:rFonts w:ascii="Times New Roman" w:eastAsia="Calibri" w:hAnsi="Times New Roman" w:cs="Times New Roman"/>
                <w:lang w:val="en-US"/>
              </w:rPr>
              <w:t>A</w:t>
            </w:r>
            <w:r w:rsidR="0092096F" w:rsidRPr="00141878">
              <w:rPr>
                <w:rFonts w:ascii="Times New Roman" w:eastAsia="Calibri" w:hAnsi="Times New Roman" w:cs="Times New Roman"/>
                <w:lang w:val="sr-Cyrl-RS"/>
              </w:rPr>
              <w:t>кциони план</w:t>
            </w:r>
          </w:p>
        </w:tc>
      </w:tr>
      <w:tr w:rsidR="0092096F" w:rsidRPr="006E5898" w14:paraId="772D9977" w14:textId="77777777" w:rsidTr="006E60B8">
        <w:trPr>
          <w:trHeight w:val="432"/>
        </w:trPr>
        <w:tc>
          <w:tcPr>
            <w:tcW w:w="5035" w:type="dxa"/>
          </w:tcPr>
          <w:p w14:paraId="1E156005"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АП 2021-2023</w:t>
            </w:r>
          </w:p>
        </w:tc>
        <w:tc>
          <w:tcPr>
            <w:tcW w:w="5035" w:type="dxa"/>
          </w:tcPr>
          <w:p w14:paraId="351163C7" w14:textId="77777777" w:rsidR="0092096F" w:rsidRPr="00884B40" w:rsidRDefault="0092096F" w:rsidP="004551E1">
            <w:pPr>
              <w:rPr>
                <w:rFonts w:ascii="Times New Roman" w:eastAsia="Calibri" w:hAnsi="Times New Roman" w:cs="Times New Roman"/>
                <w:lang w:val="sr-Cyrl-RS"/>
              </w:rPr>
            </w:pPr>
            <w:r w:rsidRPr="00141878">
              <w:rPr>
                <w:rFonts w:ascii="Times New Roman" w:eastAsia="Calibri" w:hAnsi="Times New Roman" w:cs="Times New Roman"/>
                <w:lang w:val="sr-Cyrl-RS"/>
              </w:rPr>
              <w:t xml:space="preserve">Акциони план за период од 2021. до 2023. године, за спровођење Програма за реформу система локалне самоуправе у Републици Србији </w:t>
            </w:r>
            <w:r w:rsidRPr="00141878">
              <w:rPr>
                <w:rFonts w:ascii="Times New Roman" w:eastAsia="Calibri" w:hAnsi="Times New Roman" w:cs="Times New Roman"/>
                <w:lang w:val="sr-Cyrl-RS"/>
              </w:rPr>
              <w:br/>
              <w:t>за период од 2021. до 2025. године</w:t>
            </w:r>
          </w:p>
        </w:tc>
      </w:tr>
      <w:tr w:rsidR="0092096F" w:rsidRPr="00884B40" w14:paraId="351870FB" w14:textId="77777777" w:rsidTr="006E60B8">
        <w:tc>
          <w:tcPr>
            <w:tcW w:w="5035" w:type="dxa"/>
          </w:tcPr>
          <w:p w14:paraId="2B6551B5"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БДП</w:t>
            </w:r>
          </w:p>
        </w:tc>
        <w:tc>
          <w:tcPr>
            <w:tcW w:w="5035" w:type="dxa"/>
          </w:tcPr>
          <w:p w14:paraId="68FC60BF" w14:textId="39755EFD" w:rsidR="0092096F" w:rsidRPr="00884B40" w:rsidRDefault="004F48FF" w:rsidP="004551E1">
            <w:pPr>
              <w:rPr>
                <w:rFonts w:ascii="Times New Roman" w:eastAsia="Calibri" w:hAnsi="Times New Roman" w:cs="Times New Roman"/>
                <w:lang w:val="sr-Cyrl-RS"/>
              </w:rPr>
            </w:pPr>
            <w:r>
              <w:rPr>
                <w:rFonts w:ascii="Times New Roman" w:eastAsia="Calibri" w:hAnsi="Times New Roman" w:cs="Times New Roman"/>
                <w:lang w:val="sr-Cyrl-RS"/>
              </w:rPr>
              <w:t>Б</w:t>
            </w:r>
            <w:r w:rsidR="0092096F" w:rsidRPr="00884B40">
              <w:rPr>
                <w:rFonts w:ascii="Times New Roman" w:eastAsia="Calibri" w:hAnsi="Times New Roman" w:cs="Times New Roman"/>
                <w:lang w:val="sr-Cyrl-RS"/>
              </w:rPr>
              <w:t>руто друштвени производ</w:t>
            </w:r>
          </w:p>
        </w:tc>
      </w:tr>
      <w:tr w:rsidR="0092096F" w:rsidRPr="006E5898" w14:paraId="3DA99A03" w14:textId="77777777" w:rsidTr="006E60B8">
        <w:tc>
          <w:tcPr>
            <w:tcW w:w="5035" w:type="dxa"/>
          </w:tcPr>
          <w:p w14:paraId="05B30EC0" w14:textId="77777777" w:rsidR="0092096F" w:rsidRPr="00884B40" w:rsidRDefault="0092096F" w:rsidP="004551E1">
            <w:pPr>
              <w:rPr>
                <w:rFonts w:ascii="Times New Roman" w:hAnsi="Times New Roman" w:cs="Times New Roman"/>
                <w:lang w:val="sr-Cyrl-RS"/>
              </w:rPr>
            </w:pPr>
            <w:r w:rsidRPr="00884B40">
              <w:rPr>
                <w:rFonts w:ascii="Times New Roman" w:hAnsi="Times New Roman" w:cs="Times New Roman"/>
                <w:lang w:val="sr-Cyrl-RS"/>
              </w:rPr>
              <w:t>ГИЗ</w:t>
            </w:r>
          </w:p>
        </w:tc>
        <w:tc>
          <w:tcPr>
            <w:tcW w:w="5035" w:type="dxa"/>
          </w:tcPr>
          <w:p w14:paraId="41498CC1"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Немачка агенција за међународну сарадњу</w:t>
            </w:r>
          </w:p>
        </w:tc>
      </w:tr>
      <w:tr w:rsidR="0092096F" w:rsidRPr="00884B40" w14:paraId="1F86CFE0" w14:textId="77777777" w:rsidTr="006E60B8">
        <w:tc>
          <w:tcPr>
            <w:tcW w:w="5035" w:type="dxa"/>
          </w:tcPr>
          <w:p w14:paraId="2E862D06"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ГО</w:t>
            </w:r>
          </w:p>
        </w:tc>
        <w:tc>
          <w:tcPr>
            <w:tcW w:w="5035" w:type="dxa"/>
          </w:tcPr>
          <w:p w14:paraId="6C7A010A" w14:textId="6CC86905" w:rsidR="0092096F" w:rsidRPr="00884B40" w:rsidRDefault="004F48FF" w:rsidP="004551E1">
            <w:pPr>
              <w:rPr>
                <w:rFonts w:ascii="Times New Roman" w:eastAsia="Calibri" w:hAnsi="Times New Roman" w:cs="Times New Roman"/>
                <w:lang w:val="sr-Cyrl-RS"/>
              </w:rPr>
            </w:pPr>
            <w:r>
              <w:rPr>
                <w:rFonts w:ascii="Times New Roman" w:eastAsia="Calibri" w:hAnsi="Times New Roman" w:cs="Times New Roman"/>
                <w:lang w:val="sr-Cyrl-RS"/>
              </w:rPr>
              <w:t>Г</w:t>
            </w:r>
            <w:r w:rsidR="0092096F" w:rsidRPr="00884B40">
              <w:rPr>
                <w:rFonts w:ascii="Times New Roman" w:eastAsia="Calibri" w:hAnsi="Times New Roman" w:cs="Times New Roman"/>
                <w:lang w:val="sr-Cyrl-RS"/>
              </w:rPr>
              <w:t>радска општина</w:t>
            </w:r>
          </w:p>
        </w:tc>
      </w:tr>
      <w:tr w:rsidR="0092096F" w:rsidRPr="00884B40" w14:paraId="7EB35C7B" w14:textId="77777777" w:rsidTr="006E60B8">
        <w:tc>
          <w:tcPr>
            <w:tcW w:w="5035" w:type="dxa"/>
          </w:tcPr>
          <w:p w14:paraId="11E185F1"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ДЈП</w:t>
            </w:r>
          </w:p>
        </w:tc>
        <w:tc>
          <w:tcPr>
            <w:tcW w:w="5035" w:type="dxa"/>
          </w:tcPr>
          <w:p w14:paraId="13DC1F8F" w14:textId="1ADFA247" w:rsidR="0092096F" w:rsidRPr="00884B40" w:rsidRDefault="003A1A52" w:rsidP="004551E1">
            <w:pPr>
              <w:rPr>
                <w:rFonts w:ascii="Times New Roman" w:eastAsia="Calibri" w:hAnsi="Times New Roman" w:cs="Times New Roman"/>
                <w:lang w:val="sr-Cyrl-RS"/>
              </w:rPr>
            </w:pPr>
            <w:r>
              <w:rPr>
                <w:rFonts w:ascii="Times New Roman" w:eastAsia="Calibri" w:hAnsi="Times New Roman" w:cs="Times New Roman"/>
                <w:lang w:val="sr-Cyrl-RS"/>
              </w:rPr>
              <w:t>Д</w:t>
            </w:r>
            <w:r w:rsidR="0092096F" w:rsidRPr="00884B40">
              <w:rPr>
                <w:rFonts w:ascii="Times New Roman" w:eastAsia="Calibri" w:hAnsi="Times New Roman" w:cs="Times New Roman"/>
                <w:lang w:val="sr-Cyrl-RS"/>
              </w:rPr>
              <w:t>окументи јавних политика</w:t>
            </w:r>
          </w:p>
        </w:tc>
      </w:tr>
      <w:tr w:rsidR="0092096F" w:rsidRPr="006E5898" w14:paraId="7A61243C" w14:textId="77777777" w:rsidTr="006E60B8">
        <w:tc>
          <w:tcPr>
            <w:tcW w:w="5035" w:type="dxa"/>
          </w:tcPr>
          <w:p w14:paraId="41EFC8FA"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ЕПЛС</w:t>
            </w:r>
          </w:p>
        </w:tc>
        <w:tc>
          <w:tcPr>
            <w:tcW w:w="5035" w:type="dxa"/>
          </w:tcPr>
          <w:p w14:paraId="26FE070C" w14:textId="7777777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Европска повеља за локалну самоуправу</w:t>
            </w:r>
          </w:p>
        </w:tc>
      </w:tr>
      <w:tr w:rsidR="0092096F" w:rsidRPr="00884B40" w14:paraId="28E0197C" w14:textId="77777777" w:rsidTr="006E60B8">
        <w:tc>
          <w:tcPr>
            <w:tcW w:w="5035" w:type="dxa"/>
          </w:tcPr>
          <w:p w14:paraId="276DC7C2" w14:textId="2C650F8F"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ЕУ</w:t>
            </w:r>
          </w:p>
        </w:tc>
        <w:tc>
          <w:tcPr>
            <w:tcW w:w="5035" w:type="dxa"/>
          </w:tcPr>
          <w:p w14:paraId="39951F57" w14:textId="3D7BFEF7" w:rsidR="0092096F" w:rsidRPr="00884B40" w:rsidRDefault="0092096F"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Европска унија</w:t>
            </w:r>
          </w:p>
        </w:tc>
      </w:tr>
      <w:tr w:rsidR="0092096F" w:rsidRPr="006E5898" w14:paraId="21BA73FF" w14:textId="77777777" w:rsidTr="006E60B8">
        <w:tc>
          <w:tcPr>
            <w:tcW w:w="5035" w:type="dxa"/>
          </w:tcPr>
          <w:p w14:paraId="7BF00A39" w14:textId="2CB9562F" w:rsidR="0092096F" w:rsidRPr="00884B40" w:rsidRDefault="0092096F" w:rsidP="0092096F">
            <w:pPr>
              <w:rPr>
                <w:rFonts w:ascii="Times New Roman" w:eastAsia="Calibri" w:hAnsi="Times New Roman" w:cs="Times New Roman"/>
                <w:lang w:val="sr-Cyrl-RS"/>
              </w:rPr>
            </w:pPr>
            <w:r w:rsidRPr="00141878">
              <w:rPr>
                <w:rFonts w:ascii="Times New Roman" w:hAnsi="Times New Roman" w:cs="Times New Roman"/>
                <w:lang w:val="sr-Cyrl-RS"/>
              </w:rPr>
              <w:t>E</w:t>
            </w:r>
            <w:r w:rsidRPr="00884B40">
              <w:rPr>
                <w:rFonts w:ascii="Times New Roman" w:hAnsi="Times New Roman" w:cs="Times New Roman"/>
                <w:lang w:val="sr-Cyrl-RS"/>
              </w:rPr>
              <w:t xml:space="preserve">У </w:t>
            </w:r>
            <w:r w:rsidRPr="00141878">
              <w:rPr>
                <w:rFonts w:ascii="Times New Roman" w:hAnsi="Times New Roman" w:cs="Times New Roman"/>
                <w:lang w:val="sr-Cyrl-RS"/>
              </w:rPr>
              <w:t>Exchange</w:t>
            </w:r>
            <w:r w:rsidRPr="00884B40">
              <w:rPr>
                <w:rFonts w:ascii="Times New Roman" w:hAnsi="Times New Roman" w:cs="Times New Roman"/>
                <w:lang w:val="sr-Cyrl-RS"/>
              </w:rPr>
              <w:t xml:space="preserve"> 6</w:t>
            </w:r>
          </w:p>
        </w:tc>
        <w:tc>
          <w:tcPr>
            <w:tcW w:w="5035" w:type="dxa"/>
          </w:tcPr>
          <w:p w14:paraId="42C52F75" w14:textId="5D813F6D" w:rsidR="0092096F" w:rsidRPr="00884B40" w:rsidRDefault="00B258AB" w:rsidP="0092096F">
            <w:pPr>
              <w:rPr>
                <w:rFonts w:ascii="Times New Roman" w:eastAsia="Calibri" w:hAnsi="Times New Roman" w:cs="Times New Roman"/>
                <w:lang w:val="sr-Cyrl-RS"/>
              </w:rPr>
            </w:pPr>
            <w:r>
              <w:rPr>
                <w:rFonts w:ascii="Times New Roman" w:hAnsi="Times New Roman" w:cs="Times New Roman"/>
                <w:lang w:val="sr-Cyrl-RS"/>
              </w:rPr>
              <w:t xml:space="preserve">Пројекат </w:t>
            </w:r>
            <w:r w:rsidR="0092096F" w:rsidRPr="00884B40">
              <w:rPr>
                <w:rFonts w:ascii="Times New Roman" w:hAnsi="Times New Roman" w:cs="Times New Roman"/>
                <w:lang w:val="sr-Cyrl-RS"/>
              </w:rPr>
              <w:t>„Повећање кредибилитета планирања, програмског буџетирања и контроле извршења јавних расхода на локалном нивоу у Србији</w:t>
            </w:r>
            <w:r w:rsidR="0092096F" w:rsidRPr="00141878">
              <w:rPr>
                <w:rFonts w:ascii="Times New Roman" w:hAnsi="Times New Roman" w:cs="Times New Roman"/>
                <w:lang w:val="sr-Cyrl-RS"/>
              </w:rPr>
              <w:t>”</w:t>
            </w:r>
            <w:r w:rsidR="0092096F" w:rsidRPr="00884B40">
              <w:rPr>
                <w:rFonts w:ascii="Times New Roman" w:hAnsi="Times New Roman" w:cs="Times New Roman"/>
                <w:lang w:val="sr-Cyrl-RS"/>
              </w:rPr>
              <w:t xml:space="preserve"> који се спроводи кроз финансијску подршку Европске уније (национални Програм ИПА 2019)</w:t>
            </w:r>
          </w:p>
        </w:tc>
      </w:tr>
      <w:tr w:rsidR="0092096F" w:rsidRPr="00884B40" w14:paraId="10737F87" w14:textId="77777777" w:rsidTr="006E60B8">
        <w:tc>
          <w:tcPr>
            <w:tcW w:w="5035" w:type="dxa"/>
          </w:tcPr>
          <w:p w14:paraId="5BD7782C" w14:textId="478E1603" w:rsidR="0092096F" w:rsidRPr="00141878" w:rsidRDefault="0092096F" w:rsidP="0092096F">
            <w:pPr>
              <w:rPr>
                <w:rFonts w:ascii="Times New Roman" w:hAnsi="Times New Roman" w:cs="Times New Roman"/>
                <w:lang w:val="sr-Cyrl-RS"/>
              </w:rPr>
            </w:pPr>
            <w:r w:rsidRPr="00884B40">
              <w:rPr>
                <w:rFonts w:ascii="Times New Roman" w:hAnsi="Times New Roman" w:cs="Times New Roman"/>
                <w:lang w:val="sr-Cyrl-RS"/>
              </w:rPr>
              <w:t>ЕУР</w:t>
            </w:r>
          </w:p>
        </w:tc>
        <w:tc>
          <w:tcPr>
            <w:tcW w:w="5035" w:type="dxa"/>
          </w:tcPr>
          <w:p w14:paraId="742A28FE" w14:textId="7B27BBAF" w:rsidR="0092096F" w:rsidRPr="00884B40" w:rsidRDefault="003A1A52" w:rsidP="0092096F">
            <w:pPr>
              <w:rPr>
                <w:rFonts w:ascii="Times New Roman" w:hAnsi="Times New Roman" w:cs="Times New Roman"/>
                <w:lang w:val="sr-Cyrl-RS"/>
              </w:rPr>
            </w:pPr>
            <w:r>
              <w:rPr>
                <w:rFonts w:ascii="Times New Roman" w:hAnsi="Times New Roman" w:cs="Times New Roman"/>
                <w:lang w:val="sr-Cyrl-RS"/>
              </w:rPr>
              <w:t>Е</w:t>
            </w:r>
            <w:r w:rsidR="0092096F" w:rsidRPr="00884B40">
              <w:rPr>
                <w:rFonts w:ascii="Times New Roman" w:hAnsi="Times New Roman" w:cs="Times New Roman"/>
                <w:lang w:val="sr-Cyrl-RS"/>
              </w:rPr>
              <w:t>вро</w:t>
            </w:r>
          </w:p>
        </w:tc>
      </w:tr>
      <w:tr w:rsidR="0092096F" w:rsidRPr="006E5898" w14:paraId="5EFCB676" w14:textId="77777777" w:rsidTr="006E60B8">
        <w:tc>
          <w:tcPr>
            <w:tcW w:w="5035" w:type="dxa"/>
          </w:tcPr>
          <w:p w14:paraId="7BB7F992"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ЗПИ</w:t>
            </w:r>
          </w:p>
        </w:tc>
        <w:tc>
          <w:tcPr>
            <w:tcW w:w="5035" w:type="dxa"/>
          </w:tcPr>
          <w:p w14:paraId="5BEE45E8"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Закон о порезима на имовину</w:t>
            </w:r>
          </w:p>
        </w:tc>
      </w:tr>
      <w:tr w:rsidR="0092096F" w:rsidRPr="006E5898" w14:paraId="27B09314" w14:textId="77777777" w:rsidTr="006E60B8">
        <w:tc>
          <w:tcPr>
            <w:tcW w:w="5035" w:type="dxa"/>
          </w:tcPr>
          <w:p w14:paraId="1FF0BD43"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ЗПППА</w:t>
            </w:r>
          </w:p>
        </w:tc>
        <w:tc>
          <w:tcPr>
            <w:tcW w:w="5035" w:type="dxa"/>
          </w:tcPr>
          <w:p w14:paraId="7199787F"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Закон о пореском поступку и пореској администрацији</w:t>
            </w:r>
          </w:p>
        </w:tc>
      </w:tr>
      <w:tr w:rsidR="0092096F" w:rsidRPr="00884B40" w14:paraId="6A62B530" w14:textId="77777777" w:rsidTr="006E60B8">
        <w:tc>
          <w:tcPr>
            <w:tcW w:w="5035" w:type="dxa"/>
          </w:tcPr>
          <w:p w14:paraId="3C073252"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ИБК</w:t>
            </w:r>
          </w:p>
        </w:tc>
        <w:tc>
          <w:tcPr>
            <w:tcW w:w="5035" w:type="dxa"/>
          </w:tcPr>
          <w:p w14:paraId="7B223546" w14:textId="6846B9B0" w:rsidR="0092096F" w:rsidRPr="00884B40" w:rsidRDefault="00F81CF3" w:rsidP="0092096F">
            <w:pPr>
              <w:rPr>
                <w:rFonts w:ascii="Times New Roman" w:eastAsia="Calibri" w:hAnsi="Times New Roman" w:cs="Times New Roman"/>
                <w:lang w:val="sr-Cyrl-RS"/>
              </w:rPr>
            </w:pPr>
            <w:r>
              <w:rPr>
                <w:rFonts w:ascii="Times New Roman" w:eastAsia="Calibri" w:hAnsi="Times New Roman" w:cs="Times New Roman"/>
                <w:lang w:val="sr-Cyrl-RS"/>
              </w:rPr>
              <w:t>И</w:t>
            </w:r>
            <w:r w:rsidR="0092096F" w:rsidRPr="00884B40">
              <w:rPr>
                <w:rFonts w:ascii="Times New Roman" w:eastAsia="Calibri" w:hAnsi="Times New Roman" w:cs="Times New Roman"/>
                <w:lang w:val="sr-Cyrl-RS"/>
              </w:rPr>
              <w:t>ндиректни буџетски корисник</w:t>
            </w:r>
          </w:p>
        </w:tc>
      </w:tr>
      <w:tr w:rsidR="0092096F" w:rsidRPr="00884B40" w14:paraId="1546751C" w14:textId="77777777" w:rsidTr="006E60B8">
        <w:tc>
          <w:tcPr>
            <w:tcW w:w="5035" w:type="dxa"/>
          </w:tcPr>
          <w:p w14:paraId="67CDEEE4"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ИКТ</w:t>
            </w:r>
          </w:p>
        </w:tc>
        <w:tc>
          <w:tcPr>
            <w:tcW w:w="5035" w:type="dxa"/>
          </w:tcPr>
          <w:p w14:paraId="625295B7" w14:textId="6D5D7C04" w:rsidR="0092096F" w:rsidRPr="00884B40" w:rsidRDefault="00F81CF3" w:rsidP="0092096F">
            <w:pPr>
              <w:rPr>
                <w:rFonts w:ascii="Times New Roman" w:eastAsia="Calibri" w:hAnsi="Times New Roman" w:cs="Times New Roman"/>
                <w:lang w:val="sr-Cyrl-RS"/>
              </w:rPr>
            </w:pPr>
            <w:r>
              <w:rPr>
                <w:rFonts w:ascii="Times New Roman" w:eastAsia="Calibri" w:hAnsi="Times New Roman" w:cs="Times New Roman"/>
                <w:lang w:val="sr-Cyrl-RS"/>
              </w:rPr>
              <w:t>И</w:t>
            </w:r>
            <w:r w:rsidR="0092096F" w:rsidRPr="00884B40">
              <w:rPr>
                <w:rFonts w:ascii="Times New Roman" w:eastAsia="Calibri" w:hAnsi="Times New Roman" w:cs="Times New Roman"/>
                <w:lang w:val="sr-Cyrl-RS"/>
              </w:rPr>
              <w:t>нформационо комуникационе технологије</w:t>
            </w:r>
          </w:p>
        </w:tc>
      </w:tr>
      <w:tr w:rsidR="0092096F" w:rsidRPr="00884B40" w14:paraId="20B4F583" w14:textId="77777777" w:rsidTr="006E60B8">
        <w:tc>
          <w:tcPr>
            <w:tcW w:w="5035" w:type="dxa"/>
          </w:tcPr>
          <w:p w14:paraId="4B076EAA"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ИР</w:t>
            </w:r>
          </w:p>
        </w:tc>
        <w:tc>
          <w:tcPr>
            <w:tcW w:w="5035" w:type="dxa"/>
          </w:tcPr>
          <w:p w14:paraId="772D5223" w14:textId="5812CE8E" w:rsidR="0092096F" w:rsidRPr="00884B40" w:rsidRDefault="00F81CF3" w:rsidP="0092096F">
            <w:pPr>
              <w:rPr>
                <w:rFonts w:ascii="Times New Roman" w:eastAsia="Calibri" w:hAnsi="Times New Roman" w:cs="Times New Roman"/>
                <w:lang w:val="sr-Cyrl-RS"/>
              </w:rPr>
            </w:pPr>
            <w:r>
              <w:rPr>
                <w:rFonts w:ascii="Times New Roman" w:eastAsia="Calibri" w:hAnsi="Times New Roman" w:cs="Times New Roman"/>
                <w:lang w:val="sr-Cyrl-RS"/>
              </w:rPr>
              <w:t>И</w:t>
            </w:r>
            <w:r w:rsidR="0092096F" w:rsidRPr="00884B40">
              <w:rPr>
                <w:rFonts w:ascii="Times New Roman" w:eastAsia="Calibri" w:hAnsi="Times New Roman" w:cs="Times New Roman"/>
                <w:lang w:val="sr-Cyrl-RS"/>
              </w:rPr>
              <w:t>нтерна ревизија</w:t>
            </w:r>
          </w:p>
        </w:tc>
      </w:tr>
      <w:tr w:rsidR="00190951" w:rsidRPr="006E5898" w14:paraId="02EBE972" w14:textId="77777777" w:rsidTr="006E60B8">
        <w:tc>
          <w:tcPr>
            <w:tcW w:w="5035" w:type="dxa"/>
          </w:tcPr>
          <w:p w14:paraId="048BBB83" w14:textId="0F89F065" w:rsidR="00190951" w:rsidRPr="00884B40" w:rsidRDefault="00190951" w:rsidP="0092096F">
            <w:pPr>
              <w:rPr>
                <w:rFonts w:ascii="Times New Roman" w:eastAsia="Calibri" w:hAnsi="Times New Roman" w:cs="Times New Roman"/>
                <w:lang w:val="sr-Cyrl-RS"/>
              </w:rPr>
            </w:pPr>
            <w:r>
              <w:rPr>
                <w:rFonts w:ascii="Times New Roman" w:eastAsia="Calibri" w:hAnsi="Times New Roman" w:cs="Times New Roman"/>
                <w:lang w:val="sr-Cyrl-RS"/>
              </w:rPr>
              <w:t>ИТЕ</w:t>
            </w:r>
          </w:p>
        </w:tc>
        <w:tc>
          <w:tcPr>
            <w:tcW w:w="5035" w:type="dxa"/>
          </w:tcPr>
          <w:p w14:paraId="7FA548EF" w14:textId="6523374B" w:rsidR="00190951" w:rsidRPr="00884B40" w:rsidRDefault="00190951" w:rsidP="0092096F">
            <w:pPr>
              <w:rPr>
                <w:rFonts w:ascii="Times New Roman" w:eastAsia="Calibri" w:hAnsi="Times New Roman" w:cs="Times New Roman"/>
                <w:lang w:val="sr-Cyrl-RS"/>
              </w:rPr>
            </w:pPr>
            <w:r>
              <w:rPr>
                <w:rFonts w:ascii="Times New Roman" w:eastAsia="Calibri" w:hAnsi="Times New Roman" w:cs="Times New Roman"/>
                <w:lang w:val="sr-Cyrl-RS"/>
              </w:rPr>
              <w:t>Канцеларија за информационе технологије и електронску управу</w:t>
            </w:r>
          </w:p>
        </w:tc>
      </w:tr>
      <w:tr w:rsidR="0092096F" w:rsidRPr="006E5898" w14:paraId="7029DBAC" w14:textId="77777777" w:rsidTr="006E60B8">
        <w:tc>
          <w:tcPr>
            <w:tcW w:w="5035" w:type="dxa"/>
          </w:tcPr>
          <w:p w14:paraId="593B728A"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ИФКЈ</w:t>
            </w:r>
          </w:p>
        </w:tc>
        <w:tc>
          <w:tcPr>
            <w:tcW w:w="5035" w:type="dxa"/>
          </w:tcPr>
          <w:p w14:paraId="58A5EAB4" w14:textId="1435BBDC" w:rsidR="0092096F" w:rsidRPr="00884B40" w:rsidRDefault="00162FE5" w:rsidP="0092096F">
            <w:pPr>
              <w:rPr>
                <w:rFonts w:ascii="Times New Roman" w:eastAsia="Calibri" w:hAnsi="Times New Roman" w:cs="Times New Roman"/>
                <w:lang w:val="sr-Cyrl-RS"/>
              </w:rPr>
            </w:pPr>
            <w:r>
              <w:rPr>
                <w:rFonts w:ascii="Times New Roman" w:hAnsi="Times New Roman" w:cs="Times New Roman"/>
                <w:lang w:val="sr-Cyrl-RS"/>
              </w:rPr>
              <w:t>И</w:t>
            </w:r>
            <w:r w:rsidR="0092096F" w:rsidRPr="00884B40">
              <w:rPr>
                <w:rFonts w:ascii="Times New Roman" w:hAnsi="Times New Roman" w:cs="Times New Roman"/>
                <w:lang w:val="sr-Cyrl-RS"/>
              </w:rPr>
              <w:t>нтерна финансијска контрола у јавном сектору</w:t>
            </w:r>
          </w:p>
        </w:tc>
      </w:tr>
      <w:tr w:rsidR="0092096F" w:rsidRPr="00884B40" w14:paraId="54D86F30" w14:textId="77777777" w:rsidTr="006E60B8">
        <w:tc>
          <w:tcPr>
            <w:tcW w:w="5035" w:type="dxa"/>
          </w:tcPr>
          <w:p w14:paraId="10DD3EFD" w14:textId="77777777" w:rsidR="0092096F" w:rsidRPr="00884B40" w:rsidRDefault="0092096F" w:rsidP="0092096F">
            <w:pPr>
              <w:rPr>
                <w:rFonts w:ascii="Times New Roman" w:eastAsia="Calibri" w:hAnsi="Times New Roman" w:cs="Times New Roman"/>
                <w:lang w:val="sr-Cyrl-RS"/>
              </w:rPr>
            </w:pPr>
            <w:r w:rsidRPr="00884B40">
              <w:rPr>
                <w:rFonts w:ascii="Times New Roman" w:eastAsia="Arial" w:hAnsi="Times New Roman" w:cs="Times New Roman"/>
                <w:lang w:val="sr-Cyrl-RS"/>
              </w:rPr>
              <w:t>ЈБП</w:t>
            </w:r>
          </w:p>
        </w:tc>
        <w:tc>
          <w:tcPr>
            <w:tcW w:w="5035" w:type="dxa"/>
          </w:tcPr>
          <w:p w14:paraId="12C619CC" w14:textId="53452AD8" w:rsidR="0092096F" w:rsidRPr="00884B40" w:rsidRDefault="00162FE5" w:rsidP="0092096F">
            <w:pPr>
              <w:rPr>
                <w:rFonts w:ascii="Times New Roman" w:eastAsia="Calibri" w:hAnsi="Times New Roman" w:cs="Times New Roman"/>
                <w:lang w:val="sr-Cyrl-RS"/>
              </w:rPr>
            </w:pPr>
            <w:r>
              <w:rPr>
                <w:rFonts w:ascii="Times New Roman" w:eastAsia="Arial" w:hAnsi="Times New Roman" w:cs="Times New Roman"/>
                <w:lang w:val="sr-Cyrl-RS"/>
              </w:rPr>
              <w:t>Ј</w:t>
            </w:r>
            <w:r w:rsidR="0092096F" w:rsidRPr="00884B40">
              <w:rPr>
                <w:rFonts w:ascii="Times New Roman" w:eastAsia="Arial" w:hAnsi="Times New Roman" w:cs="Times New Roman"/>
                <w:lang w:val="sr-Cyrl-RS"/>
              </w:rPr>
              <w:t>авни буџетски портали</w:t>
            </w:r>
          </w:p>
        </w:tc>
      </w:tr>
      <w:tr w:rsidR="0092096F" w:rsidRPr="00884B40" w14:paraId="41C8584A" w14:textId="77777777" w:rsidTr="006E60B8">
        <w:tc>
          <w:tcPr>
            <w:tcW w:w="5035" w:type="dxa"/>
          </w:tcPr>
          <w:p w14:paraId="0E2E7A9A"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lastRenderedPageBreak/>
              <w:t>ЈИС</w:t>
            </w:r>
          </w:p>
        </w:tc>
        <w:tc>
          <w:tcPr>
            <w:tcW w:w="5035" w:type="dxa"/>
          </w:tcPr>
          <w:p w14:paraId="28222A95"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Јединствени информациони систем</w:t>
            </w:r>
          </w:p>
        </w:tc>
      </w:tr>
      <w:tr w:rsidR="0092096F" w:rsidRPr="00884B40" w14:paraId="0DC62B60" w14:textId="77777777" w:rsidTr="006E60B8">
        <w:tc>
          <w:tcPr>
            <w:tcW w:w="5035" w:type="dxa"/>
          </w:tcPr>
          <w:p w14:paraId="3DEFF7A2"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ЈЛС</w:t>
            </w:r>
          </w:p>
        </w:tc>
        <w:tc>
          <w:tcPr>
            <w:tcW w:w="5035" w:type="dxa"/>
          </w:tcPr>
          <w:p w14:paraId="39FBD925" w14:textId="774004B7" w:rsidR="0092096F"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Ј</w:t>
            </w:r>
            <w:r w:rsidR="0092096F" w:rsidRPr="00884B40">
              <w:rPr>
                <w:rFonts w:ascii="Times New Roman" w:eastAsia="Calibri" w:hAnsi="Times New Roman" w:cs="Times New Roman"/>
                <w:lang w:val="sr-Cyrl-RS"/>
              </w:rPr>
              <w:t>единица локалне самоуправе</w:t>
            </w:r>
          </w:p>
        </w:tc>
      </w:tr>
      <w:tr w:rsidR="00B258AB" w:rsidRPr="00B258AB" w14:paraId="37D74A1E" w14:textId="77777777" w:rsidTr="006E60B8">
        <w:tc>
          <w:tcPr>
            <w:tcW w:w="5035" w:type="dxa"/>
          </w:tcPr>
          <w:p w14:paraId="46367564" w14:textId="05F2D96B" w:rsidR="00B258AB" w:rsidRPr="00884B40"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ЈКП</w:t>
            </w:r>
          </w:p>
        </w:tc>
        <w:tc>
          <w:tcPr>
            <w:tcW w:w="5035" w:type="dxa"/>
          </w:tcPr>
          <w:p w14:paraId="324262DB" w14:textId="56AE46FF" w:rsidR="00B258AB"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Ј</w:t>
            </w:r>
            <w:r w:rsidR="00B258AB">
              <w:rPr>
                <w:rFonts w:ascii="Times New Roman" w:eastAsia="Calibri" w:hAnsi="Times New Roman" w:cs="Times New Roman"/>
                <w:lang w:val="sr-Cyrl-RS"/>
              </w:rPr>
              <w:t>авно комунално предузеће</w:t>
            </w:r>
          </w:p>
        </w:tc>
      </w:tr>
      <w:tr w:rsidR="0092096F" w:rsidRPr="00884B40" w14:paraId="519A46A8" w14:textId="77777777" w:rsidTr="006E60B8">
        <w:tc>
          <w:tcPr>
            <w:tcW w:w="5035" w:type="dxa"/>
          </w:tcPr>
          <w:p w14:paraId="067AA791"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ЈП</w:t>
            </w:r>
          </w:p>
        </w:tc>
        <w:tc>
          <w:tcPr>
            <w:tcW w:w="5035" w:type="dxa"/>
          </w:tcPr>
          <w:p w14:paraId="2A7B272A" w14:textId="047A9564" w:rsidR="0092096F"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Ј</w:t>
            </w:r>
            <w:r w:rsidR="0092096F" w:rsidRPr="00884B40">
              <w:rPr>
                <w:rFonts w:ascii="Times New Roman" w:eastAsia="Calibri" w:hAnsi="Times New Roman" w:cs="Times New Roman"/>
                <w:lang w:val="sr-Cyrl-RS"/>
              </w:rPr>
              <w:t>авно предузеће</w:t>
            </w:r>
          </w:p>
        </w:tc>
      </w:tr>
      <w:tr w:rsidR="0092096F" w:rsidRPr="00884B40" w14:paraId="0DCFDA8B" w14:textId="77777777" w:rsidTr="006E60B8">
        <w:tc>
          <w:tcPr>
            <w:tcW w:w="5035" w:type="dxa"/>
          </w:tcPr>
          <w:p w14:paraId="2695710D"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ЈПП</w:t>
            </w:r>
          </w:p>
        </w:tc>
        <w:tc>
          <w:tcPr>
            <w:tcW w:w="5035" w:type="dxa"/>
          </w:tcPr>
          <w:p w14:paraId="4E1EC747" w14:textId="407CB49C" w:rsidR="0092096F"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Ј</w:t>
            </w:r>
            <w:r w:rsidR="0092096F" w:rsidRPr="00884B40">
              <w:rPr>
                <w:rFonts w:ascii="Times New Roman" w:eastAsia="Calibri" w:hAnsi="Times New Roman" w:cs="Times New Roman"/>
                <w:lang w:val="sr-Cyrl-RS"/>
              </w:rPr>
              <w:t>авно-приватно партнерство</w:t>
            </w:r>
          </w:p>
        </w:tc>
      </w:tr>
      <w:tr w:rsidR="0092096F" w:rsidRPr="00884B40" w14:paraId="79BF9739" w14:textId="77777777" w:rsidTr="006E60B8">
        <w:tc>
          <w:tcPr>
            <w:tcW w:w="5035" w:type="dxa"/>
          </w:tcPr>
          <w:p w14:paraId="79FFC19C"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ЈУМ</w:t>
            </w:r>
          </w:p>
        </w:tc>
        <w:tc>
          <w:tcPr>
            <w:tcW w:w="5035" w:type="dxa"/>
          </w:tcPr>
          <w:p w14:paraId="63B389F0" w14:textId="5753D205" w:rsidR="0092096F"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Ј</w:t>
            </w:r>
            <w:r w:rsidR="0092096F" w:rsidRPr="00884B40">
              <w:rPr>
                <w:rFonts w:ascii="Times New Roman" w:eastAsia="Calibri" w:hAnsi="Times New Roman" w:cs="Times New Roman"/>
                <w:lang w:val="sr-Cyrl-RS"/>
              </w:rPr>
              <w:t>единствено управно место</w:t>
            </w:r>
          </w:p>
        </w:tc>
      </w:tr>
      <w:tr w:rsidR="0092096F" w:rsidRPr="00884B40" w14:paraId="14B064BA" w14:textId="77777777" w:rsidTr="006E60B8">
        <w:tc>
          <w:tcPr>
            <w:tcW w:w="5035" w:type="dxa"/>
          </w:tcPr>
          <w:p w14:paraId="46195A25"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КЈС</w:t>
            </w:r>
          </w:p>
        </w:tc>
        <w:tc>
          <w:tcPr>
            <w:tcW w:w="5035" w:type="dxa"/>
          </w:tcPr>
          <w:p w14:paraId="55A421C5" w14:textId="147E3784" w:rsidR="0092096F" w:rsidRPr="00884B40" w:rsidRDefault="00162FE5" w:rsidP="0092096F">
            <w:pPr>
              <w:rPr>
                <w:rFonts w:ascii="Times New Roman" w:eastAsia="Calibri" w:hAnsi="Times New Roman" w:cs="Times New Roman"/>
                <w:lang w:val="sr-Cyrl-RS"/>
              </w:rPr>
            </w:pPr>
            <w:r>
              <w:rPr>
                <w:rFonts w:ascii="Times New Roman" w:eastAsia="Calibri" w:hAnsi="Times New Roman" w:cs="Times New Roman"/>
                <w:lang w:val="sr-Cyrl-RS"/>
              </w:rPr>
              <w:t>К</w:t>
            </w:r>
            <w:r w:rsidR="0092096F" w:rsidRPr="00884B40">
              <w:rPr>
                <w:rFonts w:ascii="Times New Roman" w:eastAsia="Calibri" w:hAnsi="Times New Roman" w:cs="Times New Roman"/>
                <w:lang w:val="sr-Cyrl-RS"/>
              </w:rPr>
              <w:t>орисници јавних средстава</w:t>
            </w:r>
          </w:p>
        </w:tc>
      </w:tr>
      <w:tr w:rsidR="0092096F" w:rsidRPr="006E5898" w14:paraId="7D9F1023" w14:textId="77777777" w:rsidTr="006E60B8">
        <w:tc>
          <w:tcPr>
            <w:tcW w:w="5035" w:type="dxa"/>
          </w:tcPr>
          <w:p w14:paraId="4E14E519"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КЛРАЕ</w:t>
            </w:r>
          </w:p>
        </w:tc>
        <w:tc>
          <w:tcPr>
            <w:tcW w:w="5035" w:type="dxa"/>
          </w:tcPr>
          <w:p w14:paraId="12A5CC66"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Конгрес регионалних и локалних власти Савета Европе</w:t>
            </w:r>
          </w:p>
        </w:tc>
      </w:tr>
      <w:tr w:rsidR="00190951" w:rsidRPr="00190951" w14:paraId="3E7A4C96" w14:textId="77777777" w:rsidTr="006E60B8">
        <w:tc>
          <w:tcPr>
            <w:tcW w:w="5035" w:type="dxa"/>
          </w:tcPr>
          <w:p w14:paraId="5356C461" w14:textId="35E90FB3" w:rsidR="00190951" w:rsidRPr="00884B40" w:rsidRDefault="00190951" w:rsidP="0092096F">
            <w:pPr>
              <w:rPr>
                <w:rFonts w:ascii="Times New Roman" w:hAnsi="Times New Roman" w:cs="Times New Roman"/>
                <w:lang w:val="sr-Cyrl-RS"/>
              </w:rPr>
            </w:pPr>
            <w:r>
              <w:rPr>
                <w:rFonts w:ascii="Times New Roman" w:hAnsi="Times New Roman" w:cs="Times New Roman"/>
                <w:lang w:val="sr-Cyrl-RS"/>
              </w:rPr>
              <w:t>КОМДЕЛ</w:t>
            </w:r>
          </w:p>
        </w:tc>
        <w:tc>
          <w:tcPr>
            <w:tcW w:w="5035" w:type="dxa"/>
          </w:tcPr>
          <w:p w14:paraId="42B896B4" w14:textId="5AC21FE1" w:rsidR="00190951" w:rsidRPr="00884B40" w:rsidRDefault="00190951" w:rsidP="0092096F">
            <w:pPr>
              <w:rPr>
                <w:rFonts w:ascii="Times New Roman" w:hAnsi="Times New Roman" w:cs="Times New Roman"/>
                <w:lang w:val="sr-Cyrl-RS"/>
              </w:rPr>
            </w:pPr>
            <w:r>
              <w:rPr>
                <w:rFonts w:ascii="Times New Roman" w:hAnsi="Times New Roman" w:cs="Times New Roman"/>
                <w:lang w:val="sr-Cyrl-RS"/>
              </w:rPr>
              <w:t>Пословно удружење комуналних предузећа</w:t>
            </w:r>
          </w:p>
        </w:tc>
      </w:tr>
      <w:tr w:rsidR="0092096F" w:rsidRPr="00884B40" w14:paraId="3C2D9F4A" w14:textId="77777777" w:rsidTr="006E60B8">
        <w:tc>
          <w:tcPr>
            <w:tcW w:w="5035" w:type="dxa"/>
          </w:tcPr>
          <w:p w14:paraId="5A3AF990" w14:textId="77777777" w:rsidR="0092096F" w:rsidRPr="00884B40" w:rsidRDefault="0092096F" w:rsidP="0092096F">
            <w:pPr>
              <w:rPr>
                <w:rFonts w:ascii="Times New Roman" w:eastAsia="Calibri" w:hAnsi="Times New Roman" w:cs="Times New Roman"/>
                <w:lang w:val="sr-Cyrl-RS"/>
              </w:rPr>
            </w:pPr>
            <w:r w:rsidRPr="00884B40">
              <w:rPr>
                <w:rFonts w:ascii="Times New Roman" w:eastAsia="Arial" w:hAnsi="Times New Roman" w:cs="Times New Roman"/>
                <w:lang w:val="sr-Cyrl-RS"/>
              </w:rPr>
              <w:t>КП</w:t>
            </w:r>
          </w:p>
        </w:tc>
        <w:tc>
          <w:tcPr>
            <w:tcW w:w="5035" w:type="dxa"/>
          </w:tcPr>
          <w:p w14:paraId="2384E40D" w14:textId="32993EFB"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К</w:t>
            </w:r>
            <w:r w:rsidR="0092096F" w:rsidRPr="00884B40">
              <w:rPr>
                <w:rFonts w:ascii="Times New Roman" w:eastAsia="Calibri" w:hAnsi="Times New Roman" w:cs="Times New Roman"/>
                <w:lang w:val="sr-Cyrl-RS"/>
              </w:rPr>
              <w:t>апитални пројекти</w:t>
            </w:r>
          </w:p>
        </w:tc>
      </w:tr>
      <w:tr w:rsidR="0092096F" w:rsidRPr="00884B40" w14:paraId="07208AF8" w14:textId="77777777" w:rsidTr="006E60B8">
        <w:tc>
          <w:tcPr>
            <w:tcW w:w="5035" w:type="dxa"/>
          </w:tcPr>
          <w:p w14:paraId="3D44A82F"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ЛЕР</w:t>
            </w:r>
          </w:p>
        </w:tc>
        <w:tc>
          <w:tcPr>
            <w:tcW w:w="5035" w:type="dxa"/>
          </w:tcPr>
          <w:p w14:paraId="0DF4E5CC" w14:textId="1578AB25"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Л</w:t>
            </w:r>
            <w:r w:rsidR="0092096F" w:rsidRPr="00884B40">
              <w:rPr>
                <w:rFonts w:ascii="Times New Roman" w:eastAsia="Calibri" w:hAnsi="Times New Roman" w:cs="Times New Roman"/>
                <w:lang w:val="sr-Cyrl-RS"/>
              </w:rPr>
              <w:t>окални економски развој</w:t>
            </w:r>
          </w:p>
        </w:tc>
      </w:tr>
      <w:tr w:rsidR="0092096F" w:rsidRPr="00884B40" w14:paraId="1D2BF3AF" w14:textId="77777777" w:rsidTr="006E60B8">
        <w:tc>
          <w:tcPr>
            <w:tcW w:w="5035" w:type="dxa"/>
          </w:tcPr>
          <w:p w14:paraId="068006FE"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ЛПА</w:t>
            </w:r>
          </w:p>
        </w:tc>
        <w:tc>
          <w:tcPr>
            <w:tcW w:w="5035" w:type="dxa"/>
          </w:tcPr>
          <w:p w14:paraId="7898E8E8" w14:textId="2DAB6A6A"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Л</w:t>
            </w:r>
            <w:r w:rsidR="0092096F" w:rsidRPr="00884B40">
              <w:rPr>
                <w:rFonts w:ascii="Times New Roman" w:eastAsia="Calibri" w:hAnsi="Times New Roman" w:cs="Times New Roman"/>
                <w:lang w:val="sr-Cyrl-RS"/>
              </w:rPr>
              <w:t>окална пореска администрација</w:t>
            </w:r>
          </w:p>
        </w:tc>
      </w:tr>
      <w:tr w:rsidR="0092096F" w:rsidRPr="00884B40" w14:paraId="2852A6E8" w14:textId="77777777" w:rsidTr="006E60B8">
        <w:tc>
          <w:tcPr>
            <w:tcW w:w="5035" w:type="dxa"/>
          </w:tcPr>
          <w:p w14:paraId="3A304D87"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ЛС</w:t>
            </w:r>
          </w:p>
        </w:tc>
        <w:tc>
          <w:tcPr>
            <w:tcW w:w="5035" w:type="dxa"/>
          </w:tcPr>
          <w:p w14:paraId="6A1AFC6C" w14:textId="35482527"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Л</w:t>
            </w:r>
            <w:r w:rsidR="00855ED1">
              <w:rPr>
                <w:rFonts w:ascii="Times New Roman" w:eastAsia="Calibri" w:hAnsi="Times New Roman" w:cs="Times New Roman"/>
                <w:lang w:val="sr-Cyrl-RS"/>
              </w:rPr>
              <w:t xml:space="preserve">окална </w:t>
            </w:r>
            <w:r w:rsidR="0092096F" w:rsidRPr="00884B40">
              <w:rPr>
                <w:rFonts w:ascii="Times New Roman" w:eastAsia="Calibri" w:hAnsi="Times New Roman" w:cs="Times New Roman"/>
                <w:lang w:val="sr-Cyrl-RS"/>
              </w:rPr>
              <w:t>самоуправа</w:t>
            </w:r>
          </w:p>
        </w:tc>
      </w:tr>
      <w:tr w:rsidR="0092096F" w:rsidRPr="00884B40" w14:paraId="77DC8D3A" w14:textId="77777777" w:rsidTr="006E60B8">
        <w:tc>
          <w:tcPr>
            <w:tcW w:w="5035" w:type="dxa"/>
          </w:tcPr>
          <w:p w14:paraId="05D9ECCC"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ЛТИ</w:t>
            </w:r>
          </w:p>
        </w:tc>
        <w:tc>
          <w:tcPr>
            <w:tcW w:w="5035" w:type="dxa"/>
          </w:tcPr>
          <w:p w14:paraId="145E11C6" w14:textId="6C78E70A" w:rsidR="0092096F" w:rsidRPr="00884B40" w:rsidRDefault="006A5E03" w:rsidP="0092096F">
            <w:pPr>
              <w:rPr>
                <w:rFonts w:ascii="Times New Roman" w:eastAsia="Calibri" w:hAnsi="Times New Roman" w:cs="Times New Roman"/>
                <w:lang w:val="sr-Cyrl-RS"/>
              </w:rPr>
            </w:pPr>
            <w:r>
              <w:rPr>
                <w:rFonts w:ascii="Times New Roman" w:hAnsi="Times New Roman" w:cs="Times New Roman"/>
                <w:lang w:val="sr-Cyrl-RS"/>
              </w:rPr>
              <w:t>Л</w:t>
            </w:r>
            <w:r w:rsidR="0092096F" w:rsidRPr="00884B40">
              <w:rPr>
                <w:rFonts w:ascii="Times New Roman" w:hAnsi="Times New Roman" w:cs="Times New Roman"/>
                <w:lang w:val="sr-Cyrl-RS"/>
              </w:rPr>
              <w:t>окални индекс транспарентности</w:t>
            </w:r>
          </w:p>
        </w:tc>
      </w:tr>
      <w:tr w:rsidR="0092096F" w:rsidRPr="006E5898" w14:paraId="392F8BBC" w14:textId="77777777" w:rsidTr="006E60B8">
        <w:tc>
          <w:tcPr>
            <w:tcW w:w="5035" w:type="dxa"/>
          </w:tcPr>
          <w:p w14:paraId="6322E207"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МГСИ</w:t>
            </w:r>
          </w:p>
        </w:tc>
        <w:tc>
          <w:tcPr>
            <w:tcW w:w="5035" w:type="dxa"/>
          </w:tcPr>
          <w:p w14:paraId="4C461F67"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грађевинарства, саобраћаја и инфраструктуре</w:t>
            </w:r>
          </w:p>
        </w:tc>
      </w:tr>
      <w:tr w:rsidR="0092096F" w:rsidRPr="006E5898" w14:paraId="34FE579F" w14:textId="77777777" w:rsidTr="006E60B8">
        <w:tc>
          <w:tcPr>
            <w:tcW w:w="5035" w:type="dxa"/>
          </w:tcPr>
          <w:p w14:paraId="7010728D"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МДУЛС</w:t>
            </w:r>
          </w:p>
        </w:tc>
        <w:tc>
          <w:tcPr>
            <w:tcW w:w="5035" w:type="dxa"/>
          </w:tcPr>
          <w:p w14:paraId="42078176"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Министарство државне управе и локалне самоуправе</w:t>
            </w:r>
          </w:p>
        </w:tc>
      </w:tr>
      <w:tr w:rsidR="0092096F" w:rsidRPr="00884B40" w14:paraId="02BEBA05" w14:textId="77777777" w:rsidTr="006E60B8">
        <w:tc>
          <w:tcPr>
            <w:tcW w:w="5035" w:type="dxa"/>
          </w:tcPr>
          <w:p w14:paraId="1C743ABE"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МЗ</w:t>
            </w:r>
          </w:p>
        </w:tc>
        <w:tc>
          <w:tcPr>
            <w:tcW w:w="5035" w:type="dxa"/>
          </w:tcPr>
          <w:p w14:paraId="31FE458B" w14:textId="5D224125"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М</w:t>
            </w:r>
            <w:r w:rsidR="0092096F" w:rsidRPr="00884B40">
              <w:rPr>
                <w:rFonts w:ascii="Times New Roman" w:eastAsia="Calibri" w:hAnsi="Times New Roman" w:cs="Times New Roman"/>
                <w:lang w:val="sr-Cyrl-RS"/>
              </w:rPr>
              <w:t>есна заједница</w:t>
            </w:r>
          </w:p>
        </w:tc>
      </w:tr>
      <w:tr w:rsidR="0092096F" w:rsidRPr="00884B40" w14:paraId="0057F1B1" w14:textId="77777777" w:rsidTr="006E60B8">
        <w:tc>
          <w:tcPr>
            <w:tcW w:w="5035" w:type="dxa"/>
          </w:tcPr>
          <w:p w14:paraId="1070840A" w14:textId="5B990EA0"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MЗЖС</w:t>
            </w:r>
          </w:p>
        </w:tc>
        <w:tc>
          <w:tcPr>
            <w:tcW w:w="5035" w:type="dxa"/>
          </w:tcPr>
          <w:p w14:paraId="47862576" w14:textId="19D2FC79"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заштите животне средине</w:t>
            </w:r>
          </w:p>
        </w:tc>
      </w:tr>
      <w:tr w:rsidR="0092096F" w:rsidRPr="00884B40" w14:paraId="3B1A00E3" w14:textId="77777777" w:rsidTr="006E60B8">
        <w:tc>
          <w:tcPr>
            <w:tcW w:w="5035" w:type="dxa"/>
          </w:tcPr>
          <w:p w14:paraId="69F30118"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МОС</w:t>
            </w:r>
          </w:p>
        </w:tc>
        <w:tc>
          <w:tcPr>
            <w:tcW w:w="5035" w:type="dxa"/>
          </w:tcPr>
          <w:p w14:paraId="2A7DE72A" w14:textId="1735B858" w:rsidR="0092096F" w:rsidRPr="00884B40" w:rsidRDefault="006A5E03" w:rsidP="0092096F">
            <w:pPr>
              <w:rPr>
                <w:rFonts w:ascii="Times New Roman" w:eastAsia="Calibri" w:hAnsi="Times New Roman" w:cs="Times New Roman"/>
                <w:lang w:val="sr-Cyrl-RS"/>
              </w:rPr>
            </w:pPr>
            <w:r>
              <w:rPr>
                <w:rFonts w:ascii="Times New Roman" w:eastAsia="Calibri" w:hAnsi="Times New Roman" w:cs="Times New Roman"/>
                <w:lang w:val="sr-Cyrl-RS"/>
              </w:rPr>
              <w:t>М</w:t>
            </w:r>
            <w:r w:rsidR="0092096F" w:rsidRPr="00884B40">
              <w:rPr>
                <w:rFonts w:ascii="Times New Roman" w:eastAsia="Calibri" w:hAnsi="Times New Roman" w:cs="Times New Roman"/>
                <w:lang w:val="sr-Cyrl-RS"/>
              </w:rPr>
              <w:t>еђуопштинска сарадња</w:t>
            </w:r>
          </w:p>
        </w:tc>
      </w:tr>
      <w:tr w:rsidR="0092096F" w:rsidRPr="00884B40" w14:paraId="2D5A7B14" w14:textId="77777777" w:rsidTr="006E60B8">
        <w:tc>
          <w:tcPr>
            <w:tcW w:w="5035" w:type="dxa"/>
          </w:tcPr>
          <w:p w14:paraId="6FA0DB01"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МПРИВ</w:t>
            </w:r>
          </w:p>
        </w:tc>
        <w:tc>
          <w:tcPr>
            <w:tcW w:w="5035" w:type="dxa"/>
          </w:tcPr>
          <w:p w14:paraId="08FEADB4"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привреде</w:t>
            </w:r>
          </w:p>
        </w:tc>
      </w:tr>
      <w:tr w:rsidR="0092096F" w:rsidRPr="006E5898" w14:paraId="54942BBD" w14:textId="77777777" w:rsidTr="006E60B8">
        <w:tc>
          <w:tcPr>
            <w:tcW w:w="5035" w:type="dxa"/>
          </w:tcPr>
          <w:p w14:paraId="033079F2"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МПШВ</w:t>
            </w:r>
          </w:p>
        </w:tc>
        <w:tc>
          <w:tcPr>
            <w:tcW w:w="5035" w:type="dxa"/>
          </w:tcPr>
          <w:p w14:paraId="75C2FDEC"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пољопривреде, шумарства и водопривреде</w:t>
            </w:r>
          </w:p>
        </w:tc>
      </w:tr>
      <w:tr w:rsidR="0092096F" w:rsidRPr="006E5898" w14:paraId="0BCFCB03" w14:textId="77777777" w:rsidTr="006E60B8">
        <w:tc>
          <w:tcPr>
            <w:tcW w:w="5035" w:type="dxa"/>
          </w:tcPr>
          <w:p w14:paraId="535EDCE2" w14:textId="77777777" w:rsidR="0092096F" w:rsidRPr="00141878" w:rsidRDefault="0092096F" w:rsidP="0092096F">
            <w:pPr>
              <w:rPr>
                <w:rFonts w:ascii="Times New Roman" w:hAnsi="Times New Roman" w:cs="Times New Roman"/>
                <w:lang w:val="sr-Cyrl-RS"/>
              </w:rPr>
            </w:pPr>
            <w:r w:rsidRPr="00884B40">
              <w:rPr>
                <w:rFonts w:ascii="Times New Roman" w:hAnsi="Times New Roman" w:cs="Times New Roman"/>
                <w:lang w:val="sr-Cyrl-RS"/>
              </w:rPr>
              <w:t>МРЗБСП</w:t>
            </w:r>
          </w:p>
        </w:tc>
        <w:tc>
          <w:tcPr>
            <w:tcW w:w="5035" w:type="dxa"/>
          </w:tcPr>
          <w:p w14:paraId="794CA12A"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за рад, запошљавање, борачка и социјална питања</w:t>
            </w:r>
          </w:p>
        </w:tc>
      </w:tr>
      <w:tr w:rsidR="0092096F" w:rsidRPr="00884B40" w14:paraId="058366B2" w14:textId="77777777" w:rsidTr="006E60B8">
        <w:trPr>
          <w:trHeight w:val="621"/>
        </w:trPr>
        <w:tc>
          <w:tcPr>
            <w:tcW w:w="5035" w:type="dxa"/>
          </w:tcPr>
          <w:p w14:paraId="3DABE438" w14:textId="6C95011E" w:rsidR="006E60B8" w:rsidRPr="00884B40" w:rsidRDefault="0092096F" w:rsidP="0092096F">
            <w:pPr>
              <w:rPr>
                <w:rFonts w:ascii="Times New Roman" w:eastAsia="Calibri" w:hAnsi="Times New Roman" w:cs="Times New Roman"/>
                <w:lang w:val="sr-Cyrl-RS"/>
              </w:rPr>
            </w:pPr>
            <w:bookmarkStart w:id="1" w:name="_Hlk236046828"/>
            <w:r w:rsidRPr="00884B40">
              <w:rPr>
                <w:rFonts w:ascii="Times New Roman" w:eastAsia="Calibri" w:hAnsi="Times New Roman" w:cs="Times New Roman"/>
                <w:lang w:val="sr-Cyrl-RS"/>
              </w:rPr>
              <w:t>МФИН</w:t>
            </w:r>
          </w:p>
        </w:tc>
        <w:tc>
          <w:tcPr>
            <w:tcW w:w="5035" w:type="dxa"/>
          </w:tcPr>
          <w:p w14:paraId="065EFFAE"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Министарство финансија</w:t>
            </w:r>
          </w:p>
        </w:tc>
      </w:tr>
      <w:bookmarkEnd w:id="1"/>
      <w:tr w:rsidR="006E60B8" w:rsidRPr="00884B40" w14:paraId="3639BC26" w14:textId="77777777" w:rsidTr="006E60B8">
        <w:tc>
          <w:tcPr>
            <w:tcW w:w="5035" w:type="dxa"/>
          </w:tcPr>
          <w:p w14:paraId="0466A719" w14:textId="5FBBAA97" w:rsidR="006E60B8" w:rsidRPr="00884B40" w:rsidRDefault="006E60B8" w:rsidP="00731CA3">
            <w:pPr>
              <w:rPr>
                <w:rFonts w:ascii="Times New Roman" w:eastAsia="Calibri" w:hAnsi="Times New Roman" w:cs="Times New Roman"/>
                <w:lang w:val="sr-Cyrl-RS"/>
              </w:rPr>
            </w:pPr>
            <w:r w:rsidRPr="00884B40">
              <w:rPr>
                <w:rFonts w:ascii="Times New Roman" w:eastAsia="Calibri" w:hAnsi="Times New Roman" w:cs="Times New Roman"/>
                <w:lang w:val="sr-Cyrl-RS"/>
              </w:rPr>
              <w:t>М</w:t>
            </w:r>
            <w:r>
              <w:rPr>
                <w:rFonts w:ascii="Times New Roman" w:eastAsia="Calibri" w:hAnsi="Times New Roman" w:cs="Times New Roman"/>
                <w:lang w:val="sr-Cyrl-RS"/>
              </w:rPr>
              <w:t>О</w:t>
            </w:r>
          </w:p>
        </w:tc>
        <w:tc>
          <w:tcPr>
            <w:tcW w:w="5035" w:type="dxa"/>
          </w:tcPr>
          <w:p w14:paraId="7125123E" w14:textId="782CDFDC" w:rsidR="006E60B8" w:rsidRPr="00884B40" w:rsidRDefault="006E60B8" w:rsidP="00731CA3">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Министарство </w:t>
            </w:r>
            <w:r>
              <w:rPr>
                <w:rFonts w:ascii="Times New Roman" w:eastAsia="Calibri" w:hAnsi="Times New Roman" w:cs="Times New Roman"/>
                <w:lang w:val="sr-Cyrl-RS"/>
              </w:rPr>
              <w:t>одбране</w:t>
            </w:r>
          </w:p>
        </w:tc>
      </w:tr>
      <w:tr w:rsidR="006E60B8" w:rsidRPr="00884B40" w14:paraId="3AE9FD9E" w14:textId="77777777" w:rsidTr="006E60B8">
        <w:tc>
          <w:tcPr>
            <w:tcW w:w="5035" w:type="dxa"/>
          </w:tcPr>
          <w:p w14:paraId="5D956086" w14:textId="71B16F05" w:rsidR="006E60B8" w:rsidRPr="00884B40" w:rsidRDefault="006E60B8" w:rsidP="00731CA3">
            <w:pPr>
              <w:rPr>
                <w:rFonts w:ascii="Times New Roman" w:eastAsia="Calibri" w:hAnsi="Times New Roman" w:cs="Times New Roman"/>
                <w:lang w:val="sr-Cyrl-RS"/>
              </w:rPr>
            </w:pPr>
            <w:r w:rsidRPr="00884B40">
              <w:rPr>
                <w:rFonts w:ascii="Times New Roman" w:eastAsia="Calibri" w:hAnsi="Times New Roman" w:cs="Times New Roman"/>
                <w:lang w:val="sr-Cyrl-RS"/>
              </w:rPr>
              <w:t>М</w:t>
            </w:r>
            <w:r>
              <w:rPr>
                <w:rFonts w:ascii="Times New Roman" w:eastAsia="Calibri" w:hAnsi="Times New Roman" w:cs="Times New Roman"/>
                <w:lang w:val="sr-Cyrl-RS"/>
              </w:rPr>
              <w:t>УП</w:t>
            </w:r>
          </w:p>
        </w:tc>
        <w:tc>
          <w:tcPr>
            <w:tcW w:w="5035" w:type="dxa"/>
          </w:tcPr>
          <w:p w14:paraId="46A4CA19" w14:textId="402B2F28" w:rsidR="006E60B8" w:rsidRPr="00884B40" w:rsidRDefault="006E60B8" w:rsidP="00731CA3">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Министарство </w:t>
            </w:r>
            <w:r>
              <w:rPr>
                <w:rFonts w:ascii="Times New Roman" w:eastAsia="Calibri" w:hAnsi="Times New Roman" w:cs="Times New Roman"/>
                <w:lang w:val="sr-Cyrl-RS"/>
              </w:rPr>
              <w:t>унутрашњих послова</w:t>
            </w:r>
          </w:p>
        </w:tc>
      </w:tr>
      <w:tr w:rsidR="0092096F" w:rsidRPr="006E5898" w14:paraId="747343ED" w14:textId="77777777" w:rsidTr="006E60B8">
        <w:tc>
          <w:tcPr>
            <w:tcW w:w="5035" w:type="dxa"/>
          </w:tcPr>
          <w:p w14:paraId="1D075BC9" w14:textId="31BE731D"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lastRenderedPageBreak/>
              <w:t>НАЈУ/НАПА</w:t>
            </w:r>
          </w:p>
        </w:tc>
        <w:tc>
          <w:tcPr>
            <w:tcW w:w="5035" w:type="dxa"/>
          </w:tcPr>
          <w:p w14:paraId="3E58EC6F"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Национална академија за јавну управу</w:t>
            </w:r>
          </w:p>
        </w:tc>
      </w:tr>
      <w:tr w:rsidR="00B258AB" w:rsidRPr="006E5898" w14:paraId="0772453B" w14:textId="77777777" w:rsidTr="006E60B8">
        <w:tc>
          <w:tcPr>
            <w:tcW w:w="5035" w:type="dxa"/>
          </w:tcPr>
          <w:p w14:paraId="304C9CAA" w14:textId="6137583B" w:rsidR="00B258AB" w:rsidRPr="00884B40"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ОЕБС</w:t>
            </w:r>
          </w:p>
        </w:tc>
        <w:tc>
          <w:tcPr>
            <w:tcW w:w="5035" w:type="dxa"/>
          </w:tcPr>
          <w:p w14:paraId="0622FDE1" w14:textId="0D545F80" w:rsidR="00B258AB" w:rsidRPr="00884B40"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Организација за европску безбедност и сарадњу</w:t>
            </w:r>
          </w:p>
        </w:tc>
      </w:tr>
      <w:tr w:rsidR="00B258AB" w:rsidRPr="006E5898" w14:paraId="125606BE" w14:textId="77777777" w:rsidTr="006E60B8">
        <w:tc>
          <w:tcPr>
            <w:tcW w:w="5035" w:type="dxa"/>
          </w:tcPr>
          <w:p w14:paraId="337C40ED" w14:textId="3428E26C" w:rsidR="00B258AB" w:rsidRPr="00141878" w:rsidRDefault="00B258AB" w:rsidP="0092096F">
            <w:pPr>
              <w:rPr>
                <w:rFonts w:ascii="Times New Roman" w:hAnsi="Times New Roman" w:cs="Times New Roman"/>
                <w:bCs/>
                <w:iCs/>
                <w:lang w:val="sr-Cyrl-RS"/>
              </w:rPr>
            </w:pPr>
            <w:r w:rsidRPr="00141878">
              <w:rPr>
                <w:rFonts w:ascii="Times New Roman" w:hAnsi="Times New Roman" w:cs="Times New Roman"/>
                <w:bCs/>
                <w:iCs/>
                <w:lang w:val="sr-Cyrl-RS"/>
              </w:rPr>
              <w:t>ОЕЦД</w:t>
            </w:r>
          </w:p>
        </w:tc>
        <w:tc>
          <w:tcPr>
            <w:tcW w:w="5035" w:type="dxa"/>
          </w:tcPr>
          <w:p w14:paraId="40D3A461" w14:textId="02BFA94B" w:rsidR="00B258AB" w:rsidRPr="00141878" w:rsidRDefault="00B258AB" w:rsidP="0092096F">
            <w:pPr>
              <w:rPr>
                <w:rFonts w:ascii="Times New Roman" w:hAnsi="Times New Roman" w:cs="Times New Roman"/>
                <w:bCs/>
                <w:iCs/>
                <w:lang w:val="sr-Cyrl-RS"/>
              </w:rPr>
            </w:pPr>
            <w:r w:rsidRPr="00141878">
              <w:rPr>
                <w:rFonts w:ascii="Times New Roman" w:eastAsia="Calibri" w:hAnsi="Times New Roman" w:cs="Times New Roman"/>
                <w:lang w:val="sr-Cyrl-RS"/>
              </w:rPr>
              <w:t>Организација за економску сарадњу и развој</w:t>
            </w:r>
          </w:p>
        </w:tc>
      </w:tr>
      <w:tr w:rsidR="0092096F" w:rsidRPr="00884B40" w14:paraId="68BC3420" w14:textId="77777777" w:rsidTr="006E60B8">
        <w:tc>
          <w:tcPr>
            <w:tcW w:w="5035" w:type="dxa"/>
          </w:tcPr>
          <w:p w14:paraId="0501C0A1"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ОЦД</w:t>
            </w:r>
          </w:p>
        </w:tc>
        <w:tc>
          <w:tcPr>
            <w:tcW w:w="5035" w:type="dxa"/>
          </w:tcPr>
          <w:p w14:paraId="2F4798C3" w14:textId="7816F53C" w:rsidR="0092096F" w:rsidRPr="00884B40" w:rsidRDefault="006A5E03" w:rsidP="0092096F">
            <w:pPr>
              <w:rPr>
                <w:rFonts w:ascii="Times New Roman" w:hAnsi="Times New Roman" w:cs="Times New Roman"/>
                <w:bCs/>
                <w:iCs/>
                <w:lang w:val="sr-Cyrl-RS"/>
              </w:rPr>
            </w:pPr>
            <w:r>
              <w:rPr>
                <w:rFonts w:ascii="Times New Roman" w:hAnsi="Times New Roman" w:cs="Times New Roman"/>
                <w:bCs/>
                <w:iCs/>
                <w:lang w:val="sr-Cyrl-RS"/>
              </w:rPr>
              <w:t>О</w:t>
            </w:r>
            <w:r w:rsidR="0092096F" w:rsidRPr="00884B40">
              <w:rPr>
                <w:rFonts w:ascii="Times New Roman" w:hAnsi="Times New Roman" w:cs="Times New Roman"/>
                <w:bCs/>
                <w:iCs/>
                <w:lang w:val="sr-Cyrl-RS"/>
              </w:rPr>
              <w:t>рганизације цивилног друштва</w:t>
            </w:r>
          </w:p>
        </w:tc>
      </w:tr>
      <w:tr w:rsidR="0092096F" w:rsidRPr="00884B40" w14:paraId="50E253F7" w14:textId="77777777" w:rsidTr="006E60B8">
        <w:tc>
          <w:tcPr>
            <w:tcW w:w="5035" w:type="dxa"/>
          </w:tcPr>
          <w:p w14:paraId="17288DD0"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ПКС</w:t>
            </w:r>
          </w:p>
        </w:tc>
        <w:tc>
          <w:tcPr>
            <w:tcW w:w="5035" w:type="dxa"/>
          </w:tcPr>
          <w:p w14:paraId="09D52468"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Привредна комора Србије</w:t>
            </w:r>
          </w:p>
        </w:tc>
      </w:tr>
      <w:tr w:rsidR="0092096F" w:rsidRPr="006E5898" w14:paraId="1FE3C4C0" w14:textId="77777777" w:rsidTr="006E60B8">
        <w:tc>
          <w:tcPr>
            <w:tcW w:w="5035" w:type="dxa"/>
          </w:tcPr>
          <w:p w14:paraId="15BC0EB0"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ППСУ</w:t>
            </w:r>
          </w:p>
        </w:tc>
        <w:tc>
          <w:tcPr>
            <w:tcW w:w="5035" w:type="dxa"/>
          </w:tcPr>
          <w:p w14:paraId="6A8C3540" w14:textId="426DBD4E" w:rsidR="0092096F" w:rsidRPr="00884B40" w:rsidRDefault="00897DB8" w:rsidP="0092096F">
            <w:pPr>
              <w:rPr>
                <w:rFonts w:ascii="Times New Roman" w:eastAsia="Calibri" w:hAnsi="Times New Roman" w:cs="Times New Roman"/>
                <w:lang w:val="sr-Cyrl-RS"/>
              </w:rPr>
            </w:pPr>
            <w:r>
              <w:rPr>
                <w:rFonts w:ascii="Times New Roman" w:hAnsi="Times New Roman" w:cs="Times New Roman"/>
                <w:lang w:val="sr-Cyrl-RS"/>
              </w:rPr>
              <w:t>П</w:t>
            </w:r>
            <w:r w:rsidR="0092096F" w:rsidRPr="00884B40">
              <w:rPr>
                <w:rFonts w:ascii="Times New Roman" w:hAnsi="Times New Roman" w:cs="Times New Roman"/>
                <w:lang w:val="sr-Cyrl-RS"/>
              </w:rPr>
              <w:t>осебни програми стручног усавршавања</w:t>
            </w:r>
            <w:r w:rsidR="0092096F" w:rsidRPr="00141878">
              <w:rPr>
                <w:rFonts w:ascii="Times New Roman" w:hAnsi="Times New Roman" w:cs="Times New Roman"/>
                <w:lang w:val="sr-Cyrl-RS"/>
              </w:rPr>
              <w:t xml:space="preserve"> </w:t>
            </w:r>
            <w:r w:rsidR="0092096F" w:rsidRPr="00884B40">
              <w:rPr>
                <w:rFonts w:ascii="Times New Roman" w:hAnsi="Times New Roman" w:cs="Times New Roman"/>
                <w:lang w:val="sr-Cyrl-RS"/>
              </w:rPr>
              <w:t>у</w:t>
            </w:r>
            <w:r w:rsidR="0092096F" w:rsidRPr="00141878">
              <w:rPr>
                <w:rFonts w:ascii="Times New Roman" w:hAnsi="Times New Roman" w:cs="Times New Roman"/>
                <w:lang w:val="sr-Cyrl-RS"/>
              </w:rPr>
              <w:t xml:space="preserve"> </w:t>
            </w:r>
            <w:r w:rsidR="0092096F" w:rsidRPr="00884B40">
              <w:rPr>
                <w:rFonts w:ascii="Times New Roman" w:hAnsi="Times New Roman" w:cs="Times New Roman"/>
                <w:lang w:val="sr-Cyrl-RS"/>
              </w:rPr>
              <w:t>ЈЛС</w:t>
            </w:r>
          </w:p>
        </w:tc>
      </w:tr>
      <w:tr w:rsidR="0092096F" w:rsidRPr="006E5898" w14:paraId="6AF0B0B0" w14:textId="77777777" w:rsidTr="006E60B8">
        <w:tc>
          <w:tcPr>
            <w:tcW w:w="5035" w:type="dxa"/>
          </w:tcPr>
          <w:p w14:paraId="7FFFADD2" w14:textId="237A687F"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ПРСЛС</w:t>
            </w:r>
            <w:r w:rsidR="006E5898">
              <w:rPr>
                <w:rFonts w:ascii="Times New Roman" w:eastAsia="Calibri" w:hAnsi="Times New Roman" w:cs="Times New Roman"/>
                <w:lang w:val="sr-Cyrl-RS"/>
              </w:rPr>
              <w:t xml:space="preserve"> или Програм</w:t>
            </w:r>
          </w:p>
        </w:tc>
        <w:tc>
          <w:tcPr>
            <w:tcW w:w="5035" w:type="dxa"/>
          </w:tcPr>
          <w:p w14:paraId="0EBC5AB6" w14:textId="2E28BB1F" w:rsidR="0092096F" w:rsidRPr="00141878" w:rsidRDefault="0092096F" w:rsidP="00F274A4">
            <w:pPr>
              <w:jc w:val="left"/>
              <w:rPr>
                <w:lang w:val="sr-Cyrl-RS"/>
              </w:rPr>
            </w:pPr>
            <w:r w:rsidRPr="00884B40">
              <w:rPr>
                <w:rFonts w:ascii="Times New Roman" w:eastAsia="Calibri" w:hAnsi="Times New Roman" w:cs="Times New Roman"/>
                <w:lang w:val="sr-Cyrl-RS"/>
              </w:rPr>
              <w:t>Програм за реформу система локалне самоуправе</w:t>
            </w:r>
            <w:r w:rsidR="00322F10" w:rsidRPr="00DE3FBE">
              <w:rPr>
                <w:rFonts w:ascii="Times New Roman" w:eastAsia="Calibri" w:hAnsi="Times New Roman" w:cs="Times New Roman"/>
                <w:lang w:val="sr-Cyrl-RS"/>
              </w:rPr>
              <w:t xml:space="preserve"> </w:t>
            </w:r>
            <w:r w:rsidR="00322F10" w:rsidRPr="00F274A4">
              <w:rPr>
                <w:rFonts w:ascii="Times New Roman" w:eastAsia="Calibri" w:hAnsi="Times New Roman" w:cs="Times New Roman"/>
                <w:lang w:val="sr-Cyrl-RS"/>
              </w:rPr>
              <w:t>у Републици Србији за период од 2021. до 2025. године</w:t>
            </w:r>
          </w:p>
        </w:tc>
      </w:tr>
      <w:tr w:rsidR="0092096F" w:rsidRPr="00884B40" w14:paraId="61826319" w14:textId="77777777" w:rsidTr="006E60B8">
        <w:tc>
          <w:tcPr>
            <w:tcW w:w="5035" w:type="dxa"/>
          </w:tcPr>
          <w:p w14:paraId="2EB72F19"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РАП</w:t>
            </w:r>
          </w:p>
        </w:tc>
        <w:tc>
          <w:tcPr>
            <w:tcW w:w="5035" w:type="dxa"/>
          </w:tcPr>
          <w:p w14:paraId="44969FEF"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Регистар административних поступака</w:t>
            </w:r>
          </w:p>
        </w:tc>
      </w:tr>
      <w:tr w:rsidR="0092096F" w:rsidRPr="00884B40" w14:paraId="2D7C0355" w14:textId="77777777" w:rsidTr="006E60B8">
        <w:tc>
          <w:tcPr>
            <w:tcW w:w="5035" w:type="dxa"/>
          </w:tcPr>
          <w:p w14:paraId="622096AA"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РЈУ</w:t>
            </w:r>
          </w:p>
        </w:tc>
        <w:tc>
          <w:tcPr>
            <w:tcW w:w="5035" w:type="dxa"/>
          </w:tcPr>
          <w:p w14:paraId="1740D6C5" w14:textId="486568EC" w:rsidR="0092096F" w:rsidRPr="00884B40" w:rsidRDefault="00897DB8" w:rsidP="0092096F">
            <w:pPr>
              <w:rPr>
                <w:rFonts w:ascii="Times New Roman" w:eastAsia="Calibri" w:hAnsi="Times New Roman" w:cs="Times New Roman"/>
                <w:lang w:val="sr-Cyrl-RS"/>
              </w:rPr>
            </w:pPr>
            <w:r>
              <w:rPr>
                <w:rFonts w:ascii="Times New Roman" w:eastAsia="Calibri" w:hAnsi="Times New Roman" w:cs="Times New Roman"/>
                <w:lang w:val="sr-Cyrl-RS"/>
              </w:rPr>
              <w:t>Р</w:t>
            </w:r>
            <w:r w:rsidR="0092096F" w:rsidRPr="00884B40">
              <w:rPr>
                <w:rFonts w:ascii="Times New Roman" w:eastAsia="Calibri" w:hAnsi="Times New Roman" w:cs="Times New Roman"/>
                <w:lang w:val="sr-Cyrl-RS"/>
              </w:rPr>
              <w:t>еформа јавне управе</w:t>
            </w:r>
          </w:p>
        </w:tc>
      </w:tr>
      <w:tr w:rsidR="0092096F" w:rsidRPr="00884B40" w14:paraId="518E0811" w14:textId="77777777" w:rsidTr="006E60B8">
        <w:tc>
          <w:tcPr>
            <w:tcW w:w="5035" w:type="dxa"/>
          </w:tcPr>
          <w:p w14:paraId="09989D76"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РС</w:t>
            </w:r>
          </w:p>
        </w:tc>
        <w:tc>
          <w:tcPr>
            <w:tcW w:w="5035" w:type="dxa"/>
          </w:tcPr>
          <w:p w14:paraId="3EDD7994"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Република Србија</w:t>
            </w:r>
          </w:p>
        </w:tc>
      </w:tr>
      <w:tr w:rsidR="0092096F" w:rsidRPr="00884B40" w14:paraId="4BA931A6" w14:textId="77777777" w:rsidTr="006E60B8">
        <w:tc>
          <w:tcPr>
            <w:tcW w:w="5035" w:type="dxa"/>
          </w:tcPr>
          <w:p w14:paraId="50D86431"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РСД</w:t>
            </w:r>
          </w:p>
        </w:tc>
        <w:tc>
          <w:tcPr>
            <w:tcW w:w="5035" w:type="dxa"/>
          </w:tcPr>
          <w:p w14:paraId="18889AD9" w14:textId="72D28994" w:rsidR="0092096F" w:rsidRPr="00884B40" w:rsidRDefault="00897DB8" w:rsidP="0092096F">
            <w:pPr>
              <w:rPr>
                <w:rFonts w:ascii="Times New Roman" w:hAnsi="Times New Roman" w:cs="Times New Roman"/>
                <w:bCs/>
                <w:iCs/>
                <w:lang w:val="sr-Cyrl-RS"/>
              </w:rPr>
            </w:pPr>
            <w:r>
              <w:rPr>
                <w:rFonts w:ascii="Times New Roman" w:hAnsi="Times New Roman" w:cs="Times New Roman"/>
                <w:bCs/>
                <w:iCs/>
                <w:lang w:val="sr-Cyrl-RS"/>
              </w:rPr>
              <w:t>Д</w:t>
            </w:r>
            <w:r w:rsidR="0092096F" w:rsidRPr="00884B40">
              <w:rPr>
                <w:rFonts w:ascii="Times New Roman" w:hAnsi="Times New Roman" w:cs="Times New Roman"/>
                <w:bCs/>
                <w:iCs/>
                <w:lang w:val="sr-Cyrl-RS"/>
              </w:rPr>
              <w:t>инар</w:t>
            </w:r>
          </w:p>
        </w:tc>
      </w:tr>
      <w:tr w:rsidR="0092096F" w:rsidRPr="006E5898" w14:paraId="4FDC7B03" w14:textId="77777777" w:rsidTr="006E60B8">
        <w:tc>
          <w:tcPr>
            <w:tcW w:w="5035" w:type="dxa"/>
          </w:tcPr>
          <w:p w14:paraId="34E29DB3"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РСЈП</w:t>
            </w:r>
          </w:p>
        </w:tc>
        <w:tc>
          <w:tcPr>
            <w:tcW w:w="5035" w:type="dxa"/>
          </w:tcPr>
          <w:p w14:paraId="74C8A12F"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Републички секретаријат за јавне политике</w:t>
            </w:r>
          </w:p>
        </w:tc>
      </w:tr>
      <w:tr w:rsidR="0092096F" w:rsidRPr="006E5898" w14:paraId="6B41BCE0" w14:textId="77777777" w:rsidTr="006E60B8">
        <w:tc>
          <w:tcPr>
            <w:tcW w:w="5035" w:type="dxa"/>
          </w:tcPr>
          <w:p w14:paraId="58681481"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СДЦ -УНОПС</w:t>
            </w:r>
          </w:p>
        </w:tc>
        <w:tc>
          <w:tcPr>
            <w:tcW w:w="5035" w:type="dxa"/>
          </w:tcPr>
          <w:p w14:paraId="2BE780B7" w14:textId="63FD4CE3"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Пројекат ,,Програм ПРО - Локално управљање за људе и природу” који спроводи Канцеларија Уједињених нација за пројект</w:t>
            </w:r>
            <w:r w:rsidR="00B258AB">
              <w:rPr>
                <w:rFonts w:ascii="Times New Roman" w:hAnsi="Times New Roman" w:cs="Times New Roman"/>
                <w:lang w:val="sr-Cyrl-RS"/>
              </w:rPr>
              <w:t>н</w:t>
            </w:r>
            <w:r w:rsidRPr="00884B40">
              <w:rPr>
                <w:rFonts w:ascii="Times New Roman" w:hAnsi="Times New Roman" w:cs="Times New Roman"/>
                <w:lang w:val="sr-Cyrl-RS"/>
              </w:rPr>
              <w:t>е услуг</w:t>
            </w:r>
            <w:r w:rsidR="00B258AB">
              <w:rPr>
                <w:rFonts w:ascii="Times New Roman" w:hAnsi="Times New Roman" w:cs="Times New Roman"/>
                <w:lang w:val="sr-Cyrl-RS"/>
              </w:rPr>
              <w:t>е</w:t>
            </w:r>
            <w:r w:rsidRPr="00884B40">
              <w:rPr>
                <w:rFonts w:ascii="Times New Roman" w:hAnsi="Times New Roman" w:cs="Times New Roman"/>
                <w:lang w:val="sr-Cyrl-RS"/>
              </w:rPr>
              <w:t xml:space="preserve"> (</w:t>
            </w:r>
            <w:r w:rsidRPr="00141878">
              <w:rPr>
                <w:rFonts w:ascii="Times New Roman" w:hAnsi="Times New Roman" w:cs="Times New Roman"/>
                <w:lang w:val="sr-Cyrl-RS"/>
              </w:rPr>
              <w:t>UNOPS</w:t>
            </w:r>
            <w:r w:rsidRPr="00884B40">
              <w:rPr>
                <w:rFonts w:ascii="Times New Roman" w:hAnsi="Times New Roman" w:cs="Times New Roman"/>
                <w:lang w:val="sr-Cyrl-RS"/>
              </w:rPr>
              <w:t>) уз финансијску подршку Владе Швајцарске</w:t>
            </w:r>
          </w:p>
        </w:tc>
      </w:tr>
      <w:tr w:rsidR="0092096F" w:rsidRPr="006E5898" w14:paraId="7F6CB1A6" w14:textId="77777777" w:rsidTr="006E60B8">
        <w:tc>
          <w:tcPr>
            <w:tcW w:w="5035" w:type="dxa"/>
          </w:tcPr>
          <w:p w14:paraId="53F7D9C1" w14:textId="77777777" w:rsidR="0092096F" w:rsidRPr="00884B40" w:rsidRDefault="0092096F" w:rsidP="0092096F">
            <w:pPr>
              <w:rPr>
                <w:rFonts w:ascii="Times New Roman" w:hAnsi="Times New Roman" w:cs="Times New Roman"/>
                <w:lang w:val="sr-Cyrl-RS"/>
              </w:rPr>
            </w:pPr>
            <w:r w:rsidRPr="00141878">
              <w:rPr>
                <w:rFonts w:ascii="Times New Roman" w:hAnsi="Times New Roman" w:cs="Times New Roman"/>
                <w:lang w:val="sr-Cyrl-RS"/>
              </w:rPr>
              <w:t>СДЦ-МДУЛС</w:t>
            </w:r>
          </w:p>
        </w:tc>
        <w:tc>
          <w:tcPr>
            <w:tcW w:w="5035" w:type="dxa"/>
          </w:tcPr>
          <w:p w14:paraId="6669AF08"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Пројекат „Локална самоуправа за 21. век” који се спроводи уз финансијску подршку Владе Швајцарске, и који спроводи МДУЛС у партнерству са РСЈП и СКГО</w:t>
            </w:r>
          </w:p>
        </w:tc>
      </w:tr>
      <w:tr w:rsidR="0092096F" w:rsidRPr="006E5898" w14:paraId="62C852A9" w14:textId="77777777" w:rsidTr="006E60B8">
        <w:tc>
          <w:tcPr>
            <w:tcW w:w="5035" w:type="dxa"/>
          </w:tcPr>
          <w:p w14:paraId="07E83527"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СДЦ-СКГО</w:t>
            </w:r>
          </w:p>
        </w:tc>
        <w:tc>
          <w:tcPr>
            <w:tcW w:w="5035" w:type="dxa"/>
          </w:tcPr>
          <w:p w14:paraId="724BD8C8"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Програм „Партнерство за добру локалну самоуправу</w:t>
            </w:r>
            <w:r w:rsidRPr="00141878">
              <w:rPr>
                <w:rFonts w:ascii="Times New Roman" w:hAnsi="Times New Roman" w:cs="Times New Roman"/>
                <w:lang w:val="sr-Cyrl-RS"/>
              </w:rPr>
              <w:t xml:space="preserve">” </w:t>
            </w:r>
            <w:r w:rsidRPr="00884B40">
              <w:rPr>
                <w:rFonts w:ascii="Times New Roman" w:hAnsi="Times New Roman" w:cs="Times New Roman"/>
                <w:lang w:val="sr-Cyrl-RS"/>
              </w:rPr>
              <w:t>који спроводи СКГО уз подршку Владе Швајцарске</w:t>
            </w:r>
          </w:p>
        </w:tc>
      </w:tr>
      <w:tr w:rsidR="0092096F" w:rsidRPr="006E5898" w14:paraId="00750E30" w14:textId="77777777" w:rsidTr="006E60B8">
        <w:tc>
          <w:tcPr>
            <w:tcW w:w="5035" w:type="dxa"/>
          </w:tcPr>
          <w:p w14:paraId="3A180DB6"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СДЦ-Хелветас – МЕД 3</w:t>
            </w:r>
          </w:p>
        </w:tc>
        <w:tc>
          <w:tcPr>
            <w:tcW w:w="5035" w:type="dxa"/>
          </w:tcPr>
          <w:p w14:paraId="47D2E3AC"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Пројекат ,,Општински економски развој у Источној Србији – трећа фаза” који спроводи Хелветас (</w:t>
            </w:r>
            <w:r w:rsidRPr="00141878">
              <w:rPr>
                <w:rFonts w:ascii="Times New Roman" w:hAnsi="Times New Roman" w:cs="Times New Roman"/>
                <w:lang w:val="sr-Cyrl-RS"/>
              </w:rPr>
              <w:t>Helvetas</w:t>
            </w:r>
            <w:r w:rsidRPr="00884B40">
              <w:rPr>
                <w:rFonts w:ascii="Times New Roman" w:hAnsi="Times New Roman" w:cs="Times New Roman"/>
                <w:lang w:val="sr-Cyrl-RS"/>
              </w:rPr>
              <w:t xml:space="preserve"> </w:t>
            </w:r>
            <w:r w:rsidRPr="00141878">
              <w:rPr>
                <w:rFonts w:ascii="Times New Roman" w:hAnsi="Times New Roman" w:cs="Times New Roman"/>
                <w:lang w:val="sr-Cyrl-RS"/>
              </w:rPr>
              <w:t>Swiss</w:t>
            </w:r>
            <w:r w:rsidRPr="00884B40">
              <w:rPr>
                <w:rFonts w:ascii="Times New Roman" w:hAnsi="Times New Roman" w:cs="Times New Roman"/>
                <w:lang w:val="sr-Cyrl-RS"/>
              </w:rPr>
              <w:t xml:space="preserve"> </w:t>
            </w:r>
            <w:r w:rsidRPr="00141878">
              <w:rPr>
                <w:rFonts w:ascii="Times New Roman" w:hAnsi="Times New Roman" w:cs="Times New Roman"/>
                <w:lang w:val="sr-Cyrl-RS"/>
              </w:rPr>
              <w:t>Intercooperation</w:t>
            </w:r>
            <w:r w:rsidRPr="00884B40">
              <w:rPr>
                <w:rFonts w:ascii="Times New Roman" w:hAnsi="Times New Roman" w:cs="Times New Roman"/>
                <w:lang w:val="sr-Cyrl-RS"/>
              </w:rPr>
              <w:t>) уз финансијску подршку Владе Швајцарске</w:t>
            </w:r>
          </w:p>
        </w:tc>
      </w:tr>
      <w:tr w:rsidR="0092096F" w:rsidRPr="006E5898" w14:paraId="5DBA5AFC" w14:textId="77777777" w:rsidTr="006E60B8">
        <w:tc>
          <w:tcPr>
            <w:tcW w:w="5035" w:type="dxa"/>
          </w:tcPr>
          <w:p w14:paraId="25ADEC9B" w14:textId="77777777" w:rsidR="0092096F" w:rsidRPr="00884B40" w:rsidRDefault="0092096F" w:rsidP="0092096F">
            <w:pPr>
              <w:rPr>
                <w:rFonts w:ascii="Times New Roman" w:hAnsi="Times New Roman" w:cs="Times New Roman"/>
                <w:lang w:val="sr-Cyrl-RS"/>
              </w:rPr>
            </w:pPr>
            <w:r w:rsidRPr="00884B40">
              <w:rPr>
                <w:rFonts w:ascii="Times New Roman" w:hAnsi="Times New Roman" w:cs="Times New Roman"/>
                <w:lang w:val="sr-Cyrl-RS"/>
              </w:rPr>
              <w:t>СЕКО-РЕЛОФ 3</w:t>
            </w:r>
          </w:p>
        </w:tc>
        <w:tc>
          <w:tcPr>
            <w:tcW w:w="5035" w:type="dxa"/>
          </w:tcPr>
          <w:p w14:paraId="1C5AAD62"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 xml:space="preserve">Пројекат ,,Реформа локалних финансија </w:t>
            </w:r>
            <w:r w:rsidRPr="00141878">
              <w:rPr>
                <w:rFonts w:ascii="Times New Roman" w:hAnsi="Times New Roman" w:cs="Times New Roman"/>
                <w:lang w:val="sr-Cyrl-RS"/>
              </w:rPr>
              <w:t>y</w:t>
            </w:r>
            <w:r w:rsidRPr="00884B40">
              <w:rPr>
                <w:rFonts w:ascii="Times New Roman" w:hAnsi="Times New Roman" w:cs="Times New Roman"/>
                <w:lang w:val="sr-Cyrl-RS"/>
              </w:rPr>
              <w:t xml:space="preserve"> Србији </w:t>
            </w:r>
            <w:r w:rsidRPr="00141878">
              <w:rPr>
                <w:rFonts w:ascii="Times New Roman" w:hAnsi="Times New Roman" w:cs="Times New Roman"/>
                <w:lang w:val="sr-Cyrl-RS"/>
              </w:rPr>
              <w:t>III”</w:t>
            </w:r>
            <w:r w:rsidRPr="00884B40">
              <w:rPr>
                <w:rFonts w:ascii="Times New Roman" w:hAnsi="Times New Roman" w:cs="Times New Roman"/>
                <w:lang w:val="sr-Cyrl-RS"/>
              </w:rPr>
              <w:t xml:space="preserve"> (РЕЛОФ 3) који спроводе ГДСИ (</w:t>
            </w:r>
            <w:r w:rsidRPr="00141878">
              <w:rPr>
                <w:rFonts w:ascii="Times New Roman" w:hAnsi="Times New Roman" w:cs="Times New Roman"/>
                <w:lang w:val="sr-Cyrl-RS"/>
              </w:rPr>
              <w:t>GDSI</w:t>
            </w:r>
            <w:r w:rsidRPr="00884B40">
              <w:rPr>
                <w:rFonts w:ascii="Times New Roman" w:hAnsi="Times New Roman" w:cs="Times New Roman"/>
                <w:lang w:val="sr-Cyrl-RS"/>
              </w:rPr>
              <w:t>) и Максима консалтинг (</w:t>
            </w:r>
            <w:r w:rsidRPr="00141878">
              <w:rPr>
                <w:rFonts w:ascii="Times New Roman" w:hAnsi="Times New Roman" w:cs="Times New Roman"/>
                <w:lang w:val="sr-Cyrl-RS"/>
              </w:rPr>
              <w:t>Maxima</w:t>
            </w:r>
            <w:r w:rsidRPr="00884B40">
              <w:rPr>
                <w:rFonts w:ascii="Times New Roman" w:hAnsi="Times New Roman" w:cs="Times New Roman"/>
                <w:lang w:val="sr-Cyrl-RS"/>
              </w:rPr>
              <w:t xml:space="preserve"> </w:t>
            </w:r>
            <w:r w:rsidRPr="00141878">
              <w:rPr>
                <w:rFonts w:ascii="Times New Roman" w:hAnsi="Times New Roman" w:cs="Times New Roman"/>
                <w:lang w:val="sr-Cyrl-RS"/>
              </w:rPr>
              <w:t>Consulting</w:t>
            </w:r>
            <w:r w:rsidRPr="00884B40">
              <w:rPr>
                <w:rFonts w:ascii="Times New Roman" w:hAnsi="Times New Roman" w:cs="Times New Roman"/>
                <w:lang w:val="sr-Cyrl-RS"/>
              </w:rPr>
              <w:t>) уз финансијску подршку Владе Швајцарске</w:t>
            </w:r>
          </w:p>
        </w:tc>
      </w:tr>
      <w:tr w:rsidR="00B258AB" w:rsidRPr="006E5898" w14:paraId="67F5C03A" w14:textId="77777777" w:rsidTr="006E60B8">
        <w:tc>
          <w:tcPr>
            <w:tcW w:w="5035" w:type="dxa"/>
          </w:tcPr>
          <w:p w14:paraId="5E7FF3B6" w14:textId="06C30625" w:rsidR="00B258AB" w:rsidRPr="00B258AB" w:rsidRDefault="00B258AB" w:rsidP="0092096F">
            <w:pPr>
              <w:rPr>
                <w:rFonts w:ascii="Times New Roman" w:hAnsi="Times New Roman" w:cs="Times New Roman"/>
                <w:bCs/>
                <w:iCs/>
                <w:lang w:val="sr-Cyrl-RS"/>
              </w:rPr>
            </w:pPr>
            <w:r w:rsidRPr="00B258AB">
              <w:rPr>
                <w:rFonts w:ascii="Times New Roman" w:hAnsi="Times New Roman" w:cs="Times New Roman"/>
                <w:bCs/>
                <w:iCs/>
                <w:lang w:val="sr-Cyrl-RS"/>
              </w:rPr>
              <w:t>СИГМА</w:t>
            </w:r>
          </w:p>
        </w:tc>
        <w:tc>
          <w:tcPr>
            <w:tcW w:w="5035" w:type="dxa"/>
          </w:tcPr>
          <w:p w14:paraId="6DB58680" w14:textId="6DD5081A" w:rsidR="00B258AB" w:rsidRPr="00B258AB" w:rsidRDefault="00B258AB" w:rsidP="0092096F">
            <w:pPr>
              <w:rPr>
                <w:rFonts w:ascii="Times New Roman" w:hAnsi="Times New Roman" w:cs="Times New Roman"/>
                <w:bCs/>
                <w:iCs/>
                <w:lang w:val="sr-Cyrl-RS"/>
              </w:rPr>
            </w:pPr>
            <w:r w:rsidRPr="00141878">
              <w:rPr>
                <w:rFonts w:ascii="Times New Roman" w:hAnsi="Times New Roman" w:cs="Times New Roman"/>
                <w:bCs/>
                <w:iCs/>
                <w:lang w:val="sr-Cyrl-RS"/>
              </w:rPr>
              <w:t>Програм подршке унапређењу у владавини и управљању при ОЕЦД</w:t>
            </w:r>
          </w:p>
        </w:tc>
      </w:tr>
      <w:tr w:rsidR="002F4F97" w:rsidRPr="006E5898" w14:paraId="7F176320" w14:textId="77777777" w:rsidTr="006E60B8">
        <w:tc>
          <w:tcPr>
            <w:tcW w:w="5035" w:type="dxa"/>
          </w:tcPr>
          <w:p w14:paraId="0BB56779" w14:textId="24F774EE" w:rsidR="002F4F97" w:rsidRPr="00B258AB" w:rsidRDefault="002F4F97" w:rsidP="0092096F">
            <w:pPr>
              <w:rPr>
                <w:rFonts w:ascii="Times New Roman" w:hAnsi="Times New Roman" w:cs="Times New Roman"/>
                <w:bCs/>
                <w:iCs/>
                <w:lang w:val="sr-Cyrl-RS"/>
              </w:rPr>
            </w:pPr>
            <w:r>
              <w:rPr>
                <w:rFonts w:ascii="Times New Roman" w:hAnsi="Times New Roman" w:cs="Times New Roman"/>
                <w:bCs/>
                <w:iCs/>
                <w:lang w:val="sr-Cyrl-RS"/>
              </w:rPr>
              <w:lastRenderedPageBreak/>
              <w:t>СИДА</w:t>
            </w:r>
          </w:p>
        </w:tc>
        <w:tc>
          <w:tcPr>
            <w:tcW w:w="5035" w:type="dxa"/>
          </w:tcPr>
          <w:p w14:paraId="494F37AA" w14:textId="6D04D284" w:rsidR="002F4F97" w:rsidRPr="002F4F97" w:rsidRDefault="002F4F97" w:rsidP="0092096F">
            <w:pPr>
              <w:rPr>
                <w:rFonts w:ascii="Times New Roman" w:hAnsi="Times New Roman" w:cs="Times New Roman"/>
                <w:bCs/>
                <w:iCs/>
                <w:lang w:val="sr-Cyrl-RS"/>
              </w:rPr>
            </w:pPr>
            <w:r>
              <w:rPr>
                <w:rFonts w:ascii="Times New Roman" w:hAnsi="Times New Roman" w:cs="Times New Roman"/>
                <w:bCs/>
                <w:iCs/>
                <w:lang w:val="sr-Cyrl-RS"/>
              </w:rPr>
              <w:t>Шведска агенција за међународни развој и сарадњу</w:t>
            </w:r>
          </w:p>
        </w:tc>
      </w:tr>
      <w:tr w:rsidR="0092096F" w:rsidRPr="006E5898" w14:paraId="2EB4B392" w14:textId="77777777" w:rsidTr="006E60B8">
        <w:tc>
          <w:tcPr>
            <w:tcW w:w="5035" w:type="dxa"/>
          </w:tcPr>
          <w:p w14:paraId="51415797"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СКГО</w:t>
            </w:r>
          </w:p>
        </w:tc>
        <w:tc>
          <w:tcPr>
            <w:tcW w:w="5035" w:type="dxa"/>
          </w:tcPr>
          <w:p w14:paraId="52CA1C83" w14:textId="77777777" w:rsidR="0092096F" w:rsidRPr="00884B40" w:rsidRDefault="0092096F" w:rsidP="0092096F">
            <w:pPr>
              <w:rPr>
                <w:rFonts w:ascii="Times New Roman" w:hAnsi="Times New Roman" w:cs="Times New Roman"/>
                <w:bCs/>
                <w:iCs/>
                <w:lang w:val="sr-Cyrl-RS"/>
              </w:rPr>
            </w:pPr>
            <w:r w:rsidRPr="00884B40">
              <w:rPr>
                <w:rFonts w:ascii="Times New Roman" w:hAnsi="Times New Roman" w:cs="Times New Roman"/>
                <w:bCs/>
                <w:iCs/>
                <w:lang w:val="sr-Cyrl-RS"/>
              </w:rPr>
              <w:t>Стална конференција градова и општина</w:t>
            </w:r>
          </w:p>
        </w:tc>
      </w:tr>
      <w:tr w:rsidR="0092096F" w:rsidRPr="006E5898" w14:paraId="20773199" w14:textId="77777777" w:rsidTr="006E60B8">
        <w:tc>
          <w:tcPr>
            <w:tcW w:w="5035" w:type="dxa"/>
          </w:tcPr>
          <w:p w14:paraId="6559A3AE"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СРЈУ</w:t>
            </w:r>
          </w:p>
        </w:tc>
        <w:tc>
          <w:tcPr>
            <w:tcW w:w="5035" w:type="dxa"/>
          </w:tcPr>
          <w:p w14:paraId="3AE93A87" w14:textId="0A0120DB"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Стратегиј</w:t>
            </w:r>
            <w:r w:rsidR="00B258AB">
              <w:rPr>
                <w:rFonts w:ascii="Times New Roman" w:eastAsia="Calibri" w:hAnsi="Times New Roman" w:cs="Times New Roman"/>
                <w:lang w:val="sr-Cyrl-RS"/>
              </w:rPr>
              <w:t>а</w:t>
            </w:r>
            <w:r w:rsidRPr="00884B40">
              <w:rPr>
                <w:rFonts w:ascii="Times New Roman" w:eastAsia="Calibri" w:hAnsi="Times New Roman" w:cs="Times New Roman"/>
                <w:lang w:val="sr-Cyrl-RS"/>
              </w:rPr>
              <w:t xml:space="preserve"> реформе јавне управе у Републици Србији за период 2021-2030. година</w:t>
            </w:r>
          </w:p>
        </w:tc>
      </w:tr>
      <w:tr w:rsidR="00190951" w:rsidRPr="00190951" w14:paraId="16F8AB3A" w14:textId="77777777" w:rsidTr="006E60B8">
        <w:tc>
          <w:tcPr>
            <w:tcW w:w="5035" w:type="dxa"/>
          </w:tcPr>
          <w:p w14:paraId="0BFF7C20" w14:textId="428B2297" w:rsidR="00190951" w:rsidRPr="00884B40" w:rsidRDefault="00190951" w:rsidP="0092096F">
            <w:pPr>
              <w:rPr>
                <w:rFonts w:ascii="Times New Roman" w:eastAsia="Calibri" w:hAnsi="Times New Roman" w:cs="Times New Roman"/>
                <w:lang w:val="sr-Cyrl-RS"/>
              </w:rPr>
            </w:pPr>
            <w:r>
              <w:rPr>
                <w:rFonts w:ascii="Times New Roman" w:eastAsia="Calibri" w:hAnsi="Times New Roman" w:cs="Times New Roman"/>
                <w:lang w:val="sr-Cyrl-RS"/>
              </w:rPr>
              <w:t>СУК</w:t>
            </w:r>
          </w:p>
        </w:tc>
        <w:tc>
          <w:tcPr>
            <w:tcW w:w="5035" w:type="dxa"/>
          </w:tcPr>
          <w:p w14:paraId="63498824" w14:textId="6BB91918" w:rsidR="00190951" w:rsidRPr="00884B40" w:rsidRDefault="00190951" w:rsidP="0092096F">
            <w:pPr>
              <w:rPr>
                <w:rFonts w:ascii="Times New Roman" w:eastAsia="Calibri" w:hAnsi="Times New Roman" w:cs="Times New Roman"/>
                <w:lang w:val="sr-Cyrl-RS"/>
              </w:rPr>
            </w:pPr>
            <w:r>
              <w:rPr>
                <w:rFonts w:ascii="Times New Roman" w:eastAsia="Calibri" w:hAnsi="Times New Roman" w:cs="Times New Roman"/>
                <w:lang w:val="sr-Cyrl-RS"/>
              </w:rPr>
              <w:t>Служба за управљање кадровима</w:t>
            </w:r>
          </w:p>
        </w:tc>
      </w:tr>
      <w:tr w:rsidR="002F4F97" w:rsidRPr="00190951" w14:paraId="504C170A" w14:textId="77777777" w:rsidTr="006E60B8">
        <w:tc>
          <w:tcPr>
            <w:tcW w:w="5035" w:type="dxa"/>
          </w:tcPr>
          <w:p w14:paraId="3BDA728C" w14:textId="0E9FB7D4" w:rsidR="002F4F97" w:rsidRPr="00141878" w:rsidRDefault="002F4F97" w:rsidP="0092096F">
            <w:pPr>
              <w:rPr>
                <w:rFonts w:ascii="Times New Roman" w:eastAsia="Calibri" w:hAnsi="Times New Roman" w:cs="Times New Roman"/>
                <w:lang w:val="en-US"/>
              </w:rPr>
            </w:pPr>
            <w:r>
              <w:rPr>
                <w:rFonts w:ascii="Times New Roman" w:eastAsia="Calibri" w:hAnsi="Times New Roman" w:cs="Times New Roman"/>
                <w:lang w:val="en-US"/>
              </w:rPr>
              <w:t>TAIEX</w:t>
            </w:r>
          </w:p>
        </w:tc>
        <w:tc>
          <w:tcPr>
            <w:tcW w:w="5035" w:type="dxa"/>
          </w:tcPr>
          <w:p w14:paraId="46694A16" w14:textId="4DB54479" w:rsidR="002F4F97" w:rsidRDefault="002F4F97" w:rsidP="0092096F">
            <w:pPr>
              <w:rPr>
                <w:rFonts w:ascii="Times New Roman" w:eastAsia="Calibri" w:hAnsi="Times New Roman" w:cs="Times New Roman"/>
                <w:lang w:val="sr-Cyrl-RS"/>
              </w:rPr>
            </w:pPr>
            <w:r>
              <w:rPr>
                <w:rFonts w:ascii="Times New Roman" w:eastAsia="Calibri" w:hAnsi="Times New Roman" w:cs="Times New Roman"/>
                <w:lang w:val="sr-Cyrl-RS"/>
              </w:rPr>
              <w:t>Инструмент за техничку помоћ и размену информација</w:t>
            </w:r>
          </w:p>
        </w:tc>
      </w:tr>
      <w:tr w:rsidR="0092096F" w:rsidRPr="00884B40" w14:paraId="0AC85B03" w14:textId="77777777" w:rsidTr="006E60B8">
        <w:tc>
          <w:tcPr>
            <w:tcW w:w="5035" w:type="dxa"/>
          </w:tcPr>
          <w:p w14:paraId="17B68B48"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УЉР</w:t>
            </w:r>
          </w:p>
        </w:tc>
        <w:tc>
          <w:tcPr>
            <w:tcW w:w="5035" w:type="dxa"/>
          </w:tcPr>
          <w:p w14:paraId="510A14AF" w14:textId="7AF7BE69" w:rsidR="0092096F" w:rsidRPr="00884B40" w:rsidRDefault="00897DB8" w:rsidP="0092096F">
            <w:pPr>
              <w:rPr>
                <w:rFonts w:ascii="Times New Roman" w:eastAsia="Calibri" w:hAnsi="Times New Roman" w:cs="Times New Roman"/>
                <w:lang w:val="sr-Cyrl-RS"/>
              </w:rPr>
            </w:pPr>
            <w:r>
              <w:rPr>
                <w:rFonts w:ascii="Times New Roman" w:eastAsia="Calibri" w:hAnsi="Times New Roman" w:cs="Times New Roman"/>
                <w:lang w:val="sr-Cyrl-RS"/>
              </w:rPr>
              <w:t>У</w:t>
            </w:r>
            <w:r w:rsidR="0092096F" w:rsidRPr="00884B40">
              <w:rPr>
                <w:rFonts w:ascii="Times New Roman" w:eastAsia="Calibri" w:hAnsi="Times New Roman" w:cs="Times New Roman"/>
                <w:lang w:val="sr-Cyrl-RS"/>
              </w:rPr>
              <w:t>прављање људским ресурсима</w:t>
            </w:r>
          </w:p>
        </w:tc>
      </w:tr>
      <w:tr w:rsidR="00B258AB" w:rsidRPr="00B258AB" w14:paraId="2F7855ED" w14:textId="77777777" w:rsidTr="006E60B8">
        <w:tc>
          <w:tcPr>
            <w:tcW w:w="5035" w:type="dxa"/>
          </w:tcPr>
          <w:p w14:paraId="00B06800" w14:textId="515B2BDB" w:rsidR="00B258AB" w:rsidRPr="00884B40"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УН</w:t>
            </w:r>
          </w:p>
        </w:tc>
        <w:tc>
          <w:tcPr>
            <w:tcW w:w="5035" w:type="dxa"/>
          </w:tcPr>
          <w:p w14:paraId="0A9273FD" w14:textId="3BF452AB" w:rsidR="00B258AB" w:rsidRPr="00884B40"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Уједињене нације</w:t>
            </w:r>
          </w:p>
        </w:tc>
      </w:tr>
      <w:tr w:rsidR="002F4F97" w:rsidRPr="006E5898" w14:paraId="5F1D8042" w14:textId="77777777" w:rsidTr="006E60B8">
        <w:tc>
          <w:tcPr>
            <w:tcW w:w="5035" w:type="dxa"/>
          </w:tcPr>
          <w:p w14:paraId="4B847BE6" w14:textId="106D2855" w:rsidR="002F4F97" w:rsidRDefault="002F4F97" w:rsidP="0092096F">
            <w:pPr>
              <w:rPr>
                <w:rFonts w:ascii="Times New Roman" w:eastAsia="Calibri" w:hAnsi="Times New Roman" w:cs="Times New Roman"/>
                <w:lang w:val="sr-Cyrl-RS"/>
              </w:rPr>
            </w:pPr>
            <w:r>
              <w:rPr>
                <w:rFonts w:ascii="Times New Roman" w:eastAsia="Calibri" w:hAnsi="Times New Roman" w:cs="Times New Roman"/>
                <w:lang w:val="sr-Cyrl-RS"/>
              </w:rPr>
              <w:t>УНДП</w:t>
            </w:r>
          </w:p>
        </w:tc>
        <w:tc>
          <w:tcPr>
            <w:tcW w:w="5035" w:type="dxa"/>
          </w:tcPr>
          <w:p w14:paraId="3491F980" w14:textId="1BC42B02" w:rsidR="002F4F97" w:rsidRDefault="002F4F97" w:rsidP="0092096F">
            <w:pPr>
              <w:rPr>
                <w:rFonts w:ascii="Times New Roman" w:eastAsia="Calibri" w:hAnsi="Times New Roman" w:cs="Times New Roman"/>
                <w:lang w:val="sr-Cyrl-RS"/>
              </w:rPr>
            </w:pPr>
            <w:r>
              <w:rPr>
                <w:rFonts w:ascii="Times New Roman" w:eastAsia="Calibri" w:hAnsi="Times New Roman" w:cs="Times New Roman"/>
                <w:lang w:val="sr-Cyrl-RS"/>
              </w:rPr>
              <w:t>Програм Уједињених нација за развој</w:t>
            </w:r>
          </w:p>
        </w:tc>
      </w:tr>
      <w:tr w:rsidR="00B258AB" w:rsidRPr="006E5898" w14:paraId="38204075" w14:textId="77777777" w:rsidTr="006E60B8">
        <w:tc>
          <w:tcPr>
            <w:tcW w:w="5035" w:type="dxa"/>
          </w:tcPr>
          <w:p w14:paraId="3C4CE729" w14:textId="4F02B3E4" w:rsidR="00B258AB" w:rsidRDefault="00B258AB" w:rsidP="0092096F">
            <w:pPr>
              <w:rPr>
                <w:rFonts w:ascii="Times New Roman" w:eastAsia="Calibri" w:hAnsi="Times New Roman" w:cs="Times New Roman"/>
                <w:lang w:val="sr-Cyrl-RS"/>
              </w:rPr>
            </w:pPr>
            <w:r>
              <w:rPr>
                <w:rFonts w:ascii="Times New Roman" w:eastAsia="Calibri" w:hAnsi="Times New Roman" w:cs="Times New Roman"/>
                <w:lang w:val="sr-Cyrl-RS"/>
              </w:rPr>
              <w:t>УНОПС</w:t>
            </w:r>
          </w:p>
        </w:tc>
        <w:tc>
          <w:tcPr>
            <w:tcW w:w="5035" w:type="dxa"/>
          </w:tcPr>
          <w:p w14:paraId="6D4CD8A6" w14:textId="0EE5D0DB" w:rsidR="00B258AB" w:rsidRDefault="00B258AB" w:rsidP="0092096F">
            <w:pPr>
              <w:rPr>
                <w:rFonts w:ascii="Times New Roman" w:eastAsia="Calibri" w:hAnsi="Times New Roman" w:cs="Times New Roman"/>
                <w:lang w:val="sr-Cyrl-RS"/>
              </w:rPr>
            </w:pPr>
            <w:r w:rsidRPr="00141878">
              <w:rPr>
                <w:rFonts w:ascii="Times New Roman" w:eastAsia="Calibri" w:hAnsi="Times New Roman" w:cs="Times New Roman"/>
                <w:lang w:val="sr-Cyrl-RS"/>
              </w:rPr>
              <w:t>Канцеларија Уједињених нација за пројектне услуге</w:t>
            </w:r>
          </w:p>
        </w:tc>
      </w:tr>
      <w:tr w:rsidR="0092096F" w:rsidRPr="00884B40" w14:paraId="330ECA68" w14:textId="77777777" w:rsidTr="006E60B8">
        <w:tc>
          <w:tcPr>
            <w:tcW w:w="5035" w:type="dxa"/>
          </w:tcPr>
          <w:p w14:paraId="435848F9" w14:textId="77777777" w:rsidR="0092096F" w:rsidRPr="00884B40" w:rsidRDefault="0092096F" w:rsidP="0092096F">
            <w:pPr>
              <w:rPr>
                <w:rFonts w:ascii="Times New Roman" w:eastAsia="Calibri" w:hAnsi="Times New Roman" w:cs="Times New Roman"/>
                <w:lang w:val="sr-Cyrl-RS"/>
              </w:rPr>
            </w:pPr>
            <w:r w:rsidRPr="00884B40">
              <w:rPr>
                <w:rFonts w:ascii="Times New Roman" w:eastAsia="Arial" w:hAnsi="Times New Roman" w:cs="Times New Roman"/>
                <w:lang w:val="sr-Cyrl-RS"/>
              </w:rPr>
              <w:t>УОС</w:t>
            </w:r>
          </w:p>
        </w:tc>
        <w:tc>
          <w:tcPr>
            <w:tcW w:w="5035" w:type="dxa"/>
          </w:tcPr>
          <w:p w14:paraId="2CF44BDB" w14:textId="77777777" w:rsidR="0092096F" w:rsidRPr="00884B40" w:rsidRDefault="0092096F" w:rsidP="0092096F">
            <w:pPr>
              <w:rPr>
                <w:rFonts w:ascii="Times New Roman" w:eastAsia="Calibri" w:hAnsi="Times New Roman" w:cs="Times New Roman"/>
                <w:lang w:val="sr-Cyrl-RS"/>
              </w:rPr>
            </w:pPr>
            <w:r w:rsidRPr="00884B40">
              <w:rPr>
                <w:rFonts w:ascii="Times New Roman" w:eastAsia="Arial" w:hAnsi="Times New Roman" w:cs="Times New Roman"/>
                <w:lang w:val="sr-Cyrl-RS"/>
              </w:rPr>
              <w:t>Удружење омбудсмана Србије</w:t>
            </w:r>
          </w:p>
        </w:tc>
      </w:tr>
      <w:tr w:rsidR="0092096F" w:rsidRPr="00884B40" w14:paraId="765FB902" w14:textId="77777777" w:rsidTr="006E60B8">
        <w:tc>
          <w:tcPr>
            <w:tcW w:w="5035" w:type="dxa"/>
          </w:tcPr>
          <w:p w14:paraId="5977B3F3"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bCs/>
                <w:iCs/>
                <w:lang w:val="sr-Cyrl-RS"/>
              </w:rPr>
              <w:t>УРЛС</w:t>
            </w:r>
          </w:p>
        </w:tc>
        <w:tc>
          <w:tcPr>
            <w:tcW w:w="5035" w:type="dxa"/>
          </w:tcPr>
          <w:p w14:paraId="603F45A5" w14:textId="6BD29DCE" w:rsidR="0092096F" w:rsidRPr="00884B40" w:rsidRDefault="00897DB8" w:rsidP="0092096F">
            <w:pPr>
              <w:rPr>
                <w:rFonts w:ascii="Times New Roman" w:eastAsia="Calibri" w:hAnsi="Times New Roman" w:cs="Times New Roman"/>
                <w:lang w:val="sr-Cyrl-RS"/>
              </w:rPr>
            </w:pPr>
            <w:r>
              <w:rPr>
                <w:rFonts w:ascii="Times New Roman" w:hAnsi="Times New Roman" w:cs="Times New Roman"/>
                <w:bCs/>
                <w:iCs/>
                <w:lang w:val="sr-Cyrl-RS"/>
              </w:rPr>
              <w:t>У</w:t>
            </w:r>
            <w:r w:rsidR="0092096F" w:rsidRPr="00884B40">
              <w:rPr>
                <w:rFonts w:ascii="Times New Roman" w:hAnsi="Times New Roman" w:cs="Times New Roman"/>
                <w:bCs/>
                <w:iCs/>
                <w:lang w:val="sr-Cyrl-RS"/>
              </w:rPr>
              <w:t>купни расходи локалне самоуправе</w:t>
            </w:r>
          </w:p>
        </w:tc>
      </w:tr>
      <w:tr w:rsidR="0092096F" w:rsidRPr="00884B40" w14:paraId="0A1C4A42" w14:textId="77777777" w:rsidTr="006E60B8">
        <w:tc>
          <w:tcPr>
            <w:tcW w:w="5035" w:type="dxa"/>
          </w:tcPr>
          <w:p w14:paraId="51497B69" w14:textId="77777777" w:rsidR="0092096F" w:rsidRPr="00884B40" w:rsidRDefault="0092096F" w:rsidP="0092096F">
            <w:pPr>
              <w:rPr>
                <w:rFonts w:ascii="Times New Roman" w:eastAsia="Calibri" w:hAnsi="Times New Roman" w:cs="Times New Roman"/>
                <w:lang w:val="sr-Cyrl-RS"/>
              </w:rPr>
            </w:pPr>
            <w:r w:rsidRPr="00884B40">
              <w:rPr>
                <w:rFonts w:ascii="Times New Roman" w:hAnsi="Times New Roman" w:cs="Times New Roman"/>
                <w:lang w:val="sr-Cyrl-RS"/>
              </w:rPr>
              <w:t>ФОМ</w:t>
            </w:r>
          </w:p>
        </w:tc>
        <w:tc>
          <w:tcPr>
            <w:tcW w:w="5035" w:type="dxa"/>
          </w:tcPr>
          <w:p w14:paraId="0B104463" w14:textId="46DA33E5" w:rsidR="0092096F" w:rsidRPr="00884B40" w:rsidRDefault="00897DB8" w:rsidP="0092096F">
            <w:pPr>
              <w:rPr>
                <w:rFonts w:ascii="Times New Roman" w:eastAsia="Calibri" w:hAnsi="Times New Roman" w:cs="Times New Roman"/>
                <w:lang w:val="sr-Cyrl-RS"/>
              </w:rPr>
            </w:pPr>
            <w:r>
              <w:rPr>
                <w:rFonts w:ascii="Times New Roman" w:hAnsi="Times New Roman" w:cs="Times New Roman"/>
                <w:lang w:val="sr-Cyrl-RS"/>
              </w:rPr>
              <w:t>Ф</w:t>
            </w:r>
            <w:r w:rsidR="0092096F" w:rsidRPr="00884B40">
              <w:rPr>
                <w:rFonts w:ascii="Times New Roman" w:hAnsi="Times New Roman" w:cs="Times New Roman"/>
                <w:lang w:val="sr-Cyrl-RS"/>
              </w:rPr>
              <w:t>ункционално-организациони модели</w:t>
            </w:r>
          </w:p>
        </w:tc>
      </w:tr>
      <w:tr w:rsidR="0092096F" w:rsidRPr="00884B40" w14:paraId="3CD7497B" w14:textId="77777777" w:rsidTr="006E60B8">
        <w:tc>
          <w:tcPr>
            <w:tcW w:w="5035" w:type="dxa"/>
          </w:tcPr>
          <w:p w14:paraId="7A59739B"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ФУК</w:t>
            </w:r>
          </w:p>
        </w:tc>
        <w:tc>
          <w:tcPr>
            <w:tcW w:w="5035" w:type="dxa"/>
          </w:tcPr>
          <w:p w14:paraId="54B4F2E6" w14:textId="4001E04C" w:rsidR="0092096F" w:rsidRPr="00884B40" w:rsidRDefault="00897DB8" w:rsidP="0092096F">
            <w:pPr>
              <w:rPr>
                <w:rFonts w:ascii="Times New Roman" w:eastAsia="Calibri" w:hAnsi="Times New Roman" w:cs="Times New Roman"/>
                <w:lang w:val="sr-Cyrl-RS"/>
              </w:rPr>
            </w:pPr>
            <w:r>
              <w:rPr>
                <w:rFonts w:ascii="Times New Roman" w:eastAsia="Calibri" w:hAnsi="Times New Roman" w:cs="Times New Roman"/>
                <w:lang w:val="sr-Cyrl-RS"/>
              </w:rPr>
              <w:t>Ф</w:t>
            </w:r>
            <w:r w:rsidR="0092096F" w:rsidRPr="00884B40">
              <w:rPr>
                <w:rFonts w:ascii="Times New Roman" w:eastAsia="Calibri" w:hAnsi="Times New Roman" w:cs="Times New Roman"/>
                <w:lang w:val="sr-Cyrl-RS"/>
              </w:rPr>
              <w:t>инансијско управљање и контрола</w:t>
            </w:r>
          </w:p>
        </w:tc>
      </w:tr>
      <w:tr w:rsidR="0092096F" w:rsidRPr="00884B40" w14:paraId="491232B1" w14:textId="77777777" w:rsidTr="006E60B8">
        <w:tc>
          <w:tcPr>
            <w:tcW w:w="5035" w:type="dxa"/>
          </w:tcPr>
          <w:p w14:paraId="2A2ACB0D"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ЦЗ</w:t>
            </w:r>
          </w:p>
        </w:tc>
        <w:tc>
          <w:tcPr>
            <w:tcW w:w="5035" w:type="dxa"/>
          </w:tcPr>
          <w:p w14:paraId="46BC839F" w14:textId="4E2109FA" w:rsidR="0092096F" w:rsidRPr="00884B40" w:rsidRDefault="00897DB8" w:rsidP="0092096F">
            <w:pPr>
              <w:rPr>
                <w:rFonts w:ascii="Times New Roman" w:eastAsia="Calibri" w:hAnsi="Times New Roman" w:cs="Times New Roman"/>
                <w:lang w:val="sr-Cyrl-RS"/>
              </w:rPr>
            </w:pPr>
            <w:r>
              <w:rPr>
                <w:rFonts w:ascii="Times New Roman" w:eastAsia="Calibri" w:hAnsi="Times New Roman" w:cs="Times New Roman"/>
                <w:lang w:val="sr-Cyrl-RS"/>
              </w:rPr>
              <w:t>Ц</w:t>
            </w:r>
            <w:r w:rsidR="0092096F" w:rsidRPr="00884B40">
              <w:rPr>
                <w:rFonts w:ascii="Times New Roman" w:eastAsia="Calibri" w:hAnsi="Times New Roman" w:cs="Times New Roman"/>
                <w:lang w:val="sr-Cyrl-RS"/>
              </w:rPr>
              <w:t>ивилна заштита</w:t>
            </w:r>
          </w:p>
        </w:tc>
      </w:tr>
      <w:tr w:rsidR="0092096F" w:rsidRPr="00884B40" w14:paraId="37D00226" w14:textId="77777777" w:rsidTr="006E60B8">
        <w:tc>
          <w:tcPr>
            <w:tcW w:w="5035" w:type="dxa"/>
          </w:tcPr>
          <w:p w14:paraId="5A2F9886"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ЦЈХ</w:t>
            </w:r>
          </w:p>
        </w:tc>
        <w:tc>
          <w:tcPr>
            <w:tcW w:w="5035" w:type="dxa"/>
          </w:tcPr>
          <w:p w14:paraId="6EFB3FEB" w14:textId="77777777" w:rsidR="0092096F" w:rsidRPr="00884B40" w:rsidRDefault="0092096F" w:rsidP="0092096F">
            <w:pPr>
              <w:rPr>
                <w:rFonts w:ascii="Times New Roman" w:eastAsia="Calibri" w:hAnsi="Times New Roman" w:cs="Times New Roman"/>
                <w:lang w:val="sr-Cyrl-RS"/>
              </w:rPr>
            </w:pPr>
            <w:r w:rsidRPr="00884B40">
              <w:rPr>
                <w:rFonts w:ascii="Times New Roman" w:eastAsia="Calibri" w:hAnsi="Times New Roman" w:cs="Times New Roman"/>
                <w:lang w:val="sr-Cyrl-RS"/>
              </w:rPr>
              <w:t>Централна јединица за хармонизацију</w:t>
            </w:r>
          </w:p>
        </w:tc>
      </w:tr>
    </w:tbl>
    <w:p w14:paraId="19E57C48" w14:textId="77777777" w:rsidR="0038284F" w:rsidRPr="00884B40" w:rsidRDefault="0038284F" w:rsidP="0038284F">
      <w:pPr>
        <w:pStyle w:val="Heading1"/>
        <w:ind w:left="720"/>
        <w:rPr>
          <w:rFonts w:ascii="Times New Roman" w:hAnsi="Times New Roman" w:cs="Times New Roman"/>
          <w:b/>
          <w:highlight w:val="lightGray"/>
          <w:lang w:val="sr-Cyrl-RS"/>
        </w:rPr>
      </w:pPr>
      <w:r w:rsidRPr="00884B40">
        <w:rPr>
          <w:rFonts w:ascii="Times New Roman" w:hAnsi="Times New Roman" w:cs="Times New Roman"/>
          <w:b/>
          <w:highlight w:val="lightGray"/>
          <w:lang w:val="sr-Cyrl-RS"/>
        </w:rPr>
        <w:br w:type="page"/>
      </w:r>
    </w:p>
    <w:p w14:paraId="5DCCC089" w14:textId="28BEC549" w:rsidR="004551E1" w:rsidRPr="00884B40" w:rsidRDefault="004551E1" w:rsidP="00141878">
      <w:pPr>
        <w:pStyle w:val="Heading1"/>
        <w:numPr>
          <w:ilvl w:val="0"/>
          <w:numId w:val="16"/>
        </w:numPr>
        <w:rPr>
          <w:rFonts w:ascii="Times New Roman" w:hAnsi="Times New Roman" w:cs="Times New Roman"/>
          <w:b/>
          <w:lang w:val="sr-Cyrl-RS"/>
        </w:rPr>
      </w:pPr>
      <w:bookmarkStart w:id="2" w:name="_Toc239769206"/>
      <w:r w:rsidRPr="00884B40">
        <w:rPr>
          <w:rFonts w:ascii="Times New Roman" w:hAnsi="Times New Roman" w:cs="Times New Roman"/>
          <w:b/>
          <w:lang w:val="sr-Cyrl-RS"/>
        </w:rPr>
        <w:lastRenderedPageBreak/>
        <w:t>Увод</w:t>
      </w:r>
      <w:bookmarkEnd w:id="2"/>
    </w:p>
    <w:p w14:paraId="13031D91" w14:textId="77777777" w:rsidR="004551E1" w:rsidRPr="00884B40" w:rsidRDefault="004551E1" w:rsidP="004551E1">
      <w:pPr>
        <w:rPr>
          <w:lang w:val="sr-Cyrl-RS"/>
        </w:rPr>
      </w:pPr>
    </w:p>
    <w:p w14:paraId="2907F703" w14:textId="268A3A6E" w:rsidR="0075747A" w:rsidRPr="00884B40" w:rsidRDefault="0075747A" w:rsidP="00783F74">
      <w:pPr>
        <w:pStyle w:val="Heading2"/>
        <w:numPr>
          <w:ilvl w:val="1"/>
          <w:numId w:val="16"/>
        </w:numPr>
        <w:rPr>
          <w:rFonts w:ascii="Times New Roman" w:hAnsi="Times New Roman" w:cs="Times New Roman"/>
          <w:sz w:val="28"/>
          <w:szCs w:val="28"/>
          <w:lang w:val="sr-Cyrl-RS"/>
        </w:rPr>
      </w:pPr>
      <w:bookmarkStart w:id="3" w:name="_Toc239769207"/>
      <w:r w:rsidRPr="00884B40">
        <w:rPr>
          <w:rFonts w:ascii="Times New Roman" w:hAnsi="Times New Roman" w:cs="Times New Roman"/>
          <w:sz w:val="28"/>
          <w:szCs w:val="28"/>
          <w:lang w:val="sr-Cyrl-RS"/>
        </w:rPr>
        <w:t>Сврха, обухват и контекст финалног извештаја</w:t>
      </w:r>
      <w:bookmarkEnd w:id="3"/>
    </w:p>
    <w:p w14:paraId="0F137C29" w14:textId="1F146A53" w:rsidR="00883732" w:rsidRPr="00884B40" w:rsidRDefault="00535C59" w:rsidP="0052771E">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Овај документ представља финални извештај о спровођењу </w:t>
      </w:r>
      <w:r w:rsidR="00883732" w:rsidRPr="00884B40">
        <w:rPr>
          <w:rFonts w:ascii="Times New Roman" w:eastAsia="Calibri" w:hAnsi="Times New Roman" w:cs="Times New Roman"/>
          <w:lang w:val="sr-Cyrl-RS"/>
        </w:rPr>
        <w:t>ПРСЛС за период 2021-2025. године („Сл</w:t>
      </w:r>
      <w:r w:rsidR="009C35CD">
        <w:rPr>
          <w:rFonts w:ascii="Times New Roman" w:eastAsia="Calibri" w:hAnsi="Times New Roman" w:cs="Times New Roman"/>
          <w:lang w:val="sr-Cyrl-RS"/>
        </w:rPr>
        <w:t>ужбени</w:t>
      </w:r>
      <w:r w:rsidR="00883732" w:rsidRPr="00884B40">
        <w:rPr>
          <w:rFonts w:ascii="Times New Roman" w:eastAsia="Calibri" w:hAnsi="Times New Roman" w:cs="Times New Roman"/>
          <w:lang w:val="sr-Cyrl-RS"/>
        </w:rPr>
        <w:t xml:space="preserve"> гласник РС</w:t>
      </w:r>
      <w:r w:rsidR="00C80D63" w:rsidRPr="00884B40">
        <w:rPr>
          <w:rFonts w:ascii="Times New Roman" w:eastAsia="Calibri" w:hAnsi="Times New Roman" w:cs="Times New Roman"/>
          <w:lang w:val="sr-Cyrl-RS"/>
        </w:rPr>
        <w:t>”</w:t>
      </w:r>
      <w:r w:rsidR="00883732" w:rsidRPr="00884B40">
        <w:rPr>
          <w:rFonts w:ascii="Times New Roman" w:eastAsia="Calibri" w:hAnsi="Times New Roman" w:cs="Times New Roman"/>
          <w:lang w:val="sr-Cyrl-RS"/>
        </w:rPr>
        <w:t>, број 73/21), који се доставља Влади Републике Србије најкасније 6 месеци по истеку примене ПР</w:t>
      </w:r>
      <w:r w:rsidR="00776A94" w:rsidRPr="00884B40">
        <w:rPr>
          <w:rFonts w:ascii="Times New Roman" w:eastAsia="Calibri" w:hAnsi="Times New Roman" w:cs="Times New Roman"/>
          <w:lang w:val="sr-Cyrl-RS"/>
        </w:rPr>
        <w:t>С</w:t>
      </w:r>
      <w:r w:rsidR="00883732" w:rsidRPr="00884B40">
        <w:rPr>
          <w:rFonts w:ascii="Times New Roman" w:eastAsia="Calibri" w:hAnsi="Times New Roman" w:cs="Times New Roman"/>
          <w:lang w:val="sr-Cyrl-RS"/>
        </w:rPr>
        <w:t xml:space="preserve">ЛС, и који укључује и финално вредновање учинка у складу са члановима 40. и 43. </w:t>
      </w:r>
      <w:hyperlink r:id="rId12">
        <w:r w:rsidR="00883732" w:rsidRPr="00884B40">
          <w:rPr>
            <w:rFonts w:ascii="Times New Roman" w:eastAsia="Calibri" w:hAnsi="Times New Roman" w:cs="Times New Roman"/>
            <w:lang w:val="sr-Cyrl-RS"/>
          </w:rPr>
          <w:t>Закона о планском</w:t>
        </w:r>
      </w:hyperlink>
      <w:hyperlink r:id="rId13">
        <w:r w:rsidR="00883732" w:rsidRPr="00884B40">
          <w:rPr>
            <w:rFonts w:ascii="Times New Roman" w:eastAsia="Calibri" w:hAnsi="Times New Roman" w:cs="Times New Roman"/>
            <w:lang w:val="sr-Cyrl-RS"/>
          </w:rPr>
          <w:t xml:space="preserve"> систему</w:t>
        </w:r>
      </w:hyperlink>
      <w:r w:rsidR="00883732" w:rsidRPr="00884B40">
        <w:rPr>
          <w:rFonts w:ascii="Times New Roman" w:eastAsia="Calibri" w:hAnsi="Times New Roman" w:cs="Times New Roman"/>
          <w:lang w:val="sr-Cyrl-RS"/>
        </w:rPr>
        <w:t xml:space="preserve"> Републике Србије („Сл</w:t>
      </w:r>
      <w:r w:rsidR="009C35CD">
        <w:rPr>
          <w:rFonts w:ascii="Times New Roman" w:eastAsia="Calibri" w:hAnsi="Times New Roman" w:cs="Times New Roman"/>
          <w:lang w:val="sr-Cyrl-RS"/>
        </w:rPr>
        <w:t>ужбени</w:t>
      </w:r>
      <w:r w:rsidR="00883732" w:rsidRPr="00884B40">
        <w:rPr>
          <w:rFonts w:ascii="Times New Roman" w:eastAsia="Calibri" w:hAnsi="Times New Roman" w:cs="Times New Roman"/>
          <w:lang w:val="sr-Cyrl-RS"/>
        </w:rPr>
        <w:t xml:space="preserve"> гласник РС”, број 30/18) и </w:t>
      </w:r>
      <w:hyperlink r:id="rId14">
        <w:r w:rsidR="00883732" w:rsidRPr="00884B40">
          <w:rPr>
            <w:rFonts w:ascii="Times New Roman" w:eastAsia="Calibri" w:hAnsi="Times New Roman" w:cs="Times New Roman"/>
            <w:lang w:val="sr-Cyrl-RS"/>
          </w:rPr>
          <w:t>Уредбом о методологији израде докумената јавних политика</w:t>
        </w:r>
      </w:hyperlink>
      <w:r w:rsidR="00883732" w:rsidRPr="00884B40">
        <w:rPr>
          <w:rFonts w:ascii="Times New Roman" w:eastAsia="Calibri" w:hAnsi="Times New Roman" w:cs="Times New Roman"/>
          <w:lang w:val="sr-Cyrl-RS"/>
        </w:rPr>
        <w:t xml:space="preserve"> („Сл</w:t>
      </w:r>
      <w:r w:rsidR="009C35CD">
        <w:rPr>
          <w:rFonts w:ascii="Times New Roman" w:eastAsia="Calibri" w:hAnsi="Times New Roman" w:cs="Times New Roman"/>
          <w:lang w:val="sr-Cyrl-RS"/>
        </w:rPr>
        <w:t>ужбени</w:t>
      </w:r>
      <w:r w:rsidR="00883732" w:rsidRPr="00884B40">
        <w:rPr>
          <w:rFonts w:ascii="Times New Roman" w:eastAsia="Calibri" w:hAnsi="Times New Roman" w:cs="Times New Roman"/>
          <w:lang w:val="sr-Cyrl-RS"/>
        </w:rPr>
        <w:t xml:space="preserve"> гласник РС”, број 20/25, 27/26, 30/26).</w:t>
      </w:r>
      <w:r w:rsidR="00883732" w:rsidRPr="00884B40">
        <w:rPr>
          <w:rFonts w:ascii="Times New Roman" w:hAnsi="Times New Roman" w:cs="Times New Roman"/>
          <w:sz w:val="24"/>
          <w:szCs w:val="24"/>
          <w:lang w:val="sr-Cyrl-RS"/>
        </w:rPr>
        <w:t xml:space="preserve"> </w:t>
      </w:r>
      <w:r w:rsidR="00883732" w:rsidRPr="00884B40">
        <w:rPr>
          <w:rFonts w:ascii="Times New Roman" w:eastAsia="Calibri" w:hAnsi="Times New Roman" w:cs="Times New Roman"/>
          <w:lang w:val="sr-Cyrl-RS"/>
        </w:rPr>
        <w:t>Финални извештај поред финалног вредновања обухвата и процену постигнутих ефеката, исхода и резултата ПРСЛС</w:t>
      </w:r>
      <w:r w:rsidR="0052771E" w:rsidRPr="00884B40">
        <w:rPr>
          <w:rFonts w:ascii="Times New Roman" w:eastAsia="Calibri" w:hAnsi="Times New Roman" w:cs="Times New Roman"/>
          <w:lang w:val="sr-Cyrl-RS"/>
        </w:rPr>
        <w:t>, односно учинак током свих пет година спровођења ПРСЛС</w:t>
      </w:r>
      <w:r w:rsidR="00B741D0" w:rsidRPr="00884B40">
        <w:rPr>
          <w:rFonts w:ascii="Times New Roman" w:eastAsia="Calibri" w:hAnsi="Times New Roman" w:cs="Times New Roman"/>
          <w:lang w:val="sr-Cyrl-RS"/>
        </w:rPr>
        <w:t>.</w:t>
      </w:r>
    </w:p>
    <w:p w14:paraId="4D56CE08" w14:textId="7D283D0E" w:rsidR="00535C59" w:rsidRPr="00884B40" w:rsidRDefault="00535C59" w:rsidP="00535C59">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Његова сврха je да Влади Републике Србије и широј заинтересованој јавности пружи целовиту слику постигнутих резултата, идентификованих изазова и научених лекција из овог програмског циклуса, и да тиме обезбеди </w:t>
      </w:r>
      <w:r w:rsidR="00883732" w:rsidRPr="00884B40">
        <w:rPr>
          <w:rFonts w:ascii="Times New Roman" w:eastAsia="Calibri" w:hAnsi="Times New Roman" w:cs="Times New Roman"/>
          <w:lang w:val="sr-Cyrl-RS"/>
        </w:rPr>
        <w:t>на чињеницама заснован</w:t>
      </w:r>
      <w:r w:rsidRPr="00884B40">
        <w:rPr>
          <w:rFonts w:ascii="Times New Roman" w:eastAsia="Calibri" w:hAnsi="Times New Roman" w:cs="Times New Roman"/>
          <w:lang w:val="sr-Cyrl-RS"/>
        </w:rPr>
        <w:t xml:space="preserve"> основ за доношење одлука у погледу даљих праваца развоја у области </w:t>
      </w:r>
      <w:r w:rsidR="00883732" w:rsidRPr="00884B40">
        <w:rPr>
          <w:rFonts w:ascii="Times New Roman" w:eastAsia="Calibri" w:hAnsi="Times New Roman" w:cs="Times New Roman"/>
          <w:lang w:val="sr-Cyrl-RS"/>
        </w:rPr>
        <w:t>развоја система локалне самоуправе</w:t>
      </w:r>
      <w:r w:rsidRPr="00884B40">
        <w:rPr>
          <w:rFonts w:ascii="Times New Roman" w:eastAsia="Calibri" w:hAnsi="Times New Roman" w:cs="Times New Roman"/>
          <w:lang w:val="sr-Cyrl-RS"/>
        </w:rPr>
        <w:t>, као и за припрему наредног програмског циклуса.</w:t>
      </w:r>
    </w:p>
    <w:p w14:paraId="1FF0567E" w14:textId="48BC07B4" w:rsidR="00783F74" w:rsidRPr="00884B40" w:rsidRDefault="00535C59" w:rsidP="00535C59">
      <w:pPr>
        <w:rPr>
          <w:rFonts w:ascii="Times New Roman" w:eastAsia="Calibri" w:hAnsi="Times New Roman" w:cs="Times New Roman"/>
          <w:lang w:val="sr-Cyrl-RS"/>
        </w:rPr>
      </w:pPr>
      <w:r w:rsidRPr="00884B40">
        <w:rPr>
          <w:rFonts w:ascii="Times New Roman" w:eastAsia="Calibri" w:hAnsi="Times New Roman" w:cs="Times New Roman"/>
          <w:lang w:val="sr-Cyrl-RS"/>
        </w:rPr>
        <w:t>Извештавање обухвата општи циљ Програма, четири посебна циља и њима припадајуће мере и активности, финансијски оквир и налазе о вредновању учинка Програма.</w:t>
      </w:r>
    </w:p>
    <w:p w14:paraId="68C51E56" w14:textId="0CFBF7FE" w:rsidR="00562D8B" w:rsidRPr="00884B40" w:rsidRDefault="00291D63" w:rsidP="00291D63">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Структура и аналитички садржај извештаја прате члан 35. Уредбе о методологији израде докумената јавних политика, који утврђује обавезне елементе финалног извештаја. </w:t>
      </w:r>
      <w:r w:rsidR="0052771E" w:rsidRPr="00884B40">
        <w:rPr>
          <w:rFonts w:ascii="Times New Roman" w:eastAsia="Calibri" w:hAnsi="Times New Roman" w:cs="Times New Roman"/>
          <w:lang w:val="sr-Cyrl-RS"/>
        </w:rPr>
        <w:t>Поред оцене</w:t>
      </w:r>
      <w:r w:rsidRPr="00884B40">
        <w:rPr>
          <w:rFonts w:ascii="Times New Roman" w:eastAsia="Calibri" w:hAnsi="Times New Roman" w:cs="Times New Roman"/>
          <w:lang w:val="sr-Cyrl-RS"/>
        </w:rPr>
        <w:t xml:space="preserve"> остварености показатеља на нивоу општег циља, посебних циљева и мера</w:t>
      </w:r>
      <w:r w:rsidR="0052771E" w:rsidRPr="00884B40">
        <w:rPr>
          <w:rFonts w:ascii="Times New Roman" w:eastAsia="Calibri" w:hAnsi="Times New Roman" w:cs="Times New Roman"/>
          <w:lang w:val="sr-Cyrl-RS"/>
        </w:rPr>
        <w:t xml:space="preserve"> приказани су</w:t>
      </w:r>
      <w:r w:rsidRPr="00884B40">
        <w:rPr>
          <w:rFonts w:ascii="Times New Roman" w:eastAsia="Calibri" w:hAnsi="Times New Roman" w:cs="Times New Roman"/>
          <w:lang w:val="sr-Cyrl-RS"/>
        </w:rPr>
        <w:t xml:space="preserve"> </w:t>
      </w:r>
      <w:r w:rsidR="0052771E" w:rsidRPr="00884B40">
        <w:rPr>
          <w:rFonts w:ascii="Times New Roman" w:eastAsia="Calibri" w:hAnsi="Times New Roman" w:cs="Times New Roman"/>
          <w:lang w:val="sr-Cyrl-RS"/>
        </w:rPr>
        <w:t xml:space="preserve">налази </w:t>
      </w:r>
      <w:r w:rsidRPr="00884B40">
        <w:rPr>
          <w:rFonts w:ascii="Times New Roman" w:eastAsia="Calibri" w:hAnsi="Times New Roman" w:cs="Times New Roman"/>
          <w:lang w:val="sr-Cyrl-RS"/>
        </w:rPr>
        <w:t>на основу четири критеријума прописана чланом 34. Уредбе: релевантност, ефикасност, ефективност и одрживост.</w:t>
      </w:r>
      <w:r w:rsidR="00562D8B" w:rsidRPr="00884B40">
        <w:rPr>
          <w:rFonts w:ascii="Times New Roman" w:eastAsia="Calibri" w:hAnsi="Times New Roman" w:cs="Times New Roman"/>
          <w:lang w:val="sr-Cyrl-RS"/>
        </w:rPr>
        <w:t xml:space="preserve"> </w:t>
      </w:r>
    </w:p>
    <w:p w14:paraId="2C33E207" w14:textId="314CB4DB" w:rsidR="00291D63" w:rsidRPr="00884B40" w:rsidRDefault="00562D8B" w:rsidP="00562D8B">
      <w:pPr>
        <w:rPr>
          <w:rFonts w:ascii="Times New Roman" w:hAnsi="Times New Roman" w:cs="Times New Roman"/>
          <w:lang w:val="sr-Cyrl-RS"/>
        </w:rPr>
      </w:pPr>
      <w:r w:rsidRPr="00884B40">
        <w:rPr>
          <w:rFonts w:ascii="Times New Roman" w:eastAsia="Calibri" w:hAnsi="Times New Roman" w:cs="Times New Roman"/>
          <w:lang w:val="sr-Cyrl-RS"/>
        </w:rPr>
        <w:t>Током 2025. године приступило се</w:t>
      </w:r>
      <w:r w:rsidRPr="00884B40">
        <w:rPr>
          <w:rFonts w:ascii="Times New Roman" w:hAnsi="Times New Roman" w:cs="Times New Roman"/>
          <w:lang w:val="sr-Cyrl-RS"/>
        </w:rPr>
        <w:t xml:space="preserve"> припреми новог Програм</w:t>
      </w:r>
      <w:r w:rsidR="005145EA" w:rsidRPr="00884B40">
        <w:rPr>
          <w:rFonts w:ascii="Times New Roman" w:hAnsi="Times New Roman" w:cs="Times New Roman"/>
          <w:lang w:val="sr-Cyrl-RS"/>
        </w:rPr>
        <w:t>а</w:t>
      </w:r>
      <w:r w:rsidRPr="00884B40">
        <w:rPr>
          <w:rFonts w:ascii="Times New Roman" w:hAnsi="Times New Roman" w:cs="Times New Roman"/>
          <w:lang w:val="sr-Cyrl-RS"/>
        </w:rPr>
        <w:t xml:space="preserve"> развоја система локалне самоуправе за период 2026–2030. годин</w:t>
      </w:r>
      <w:r w:rsidR="00483F89">
        <w:rPr>
          <w:rFonts w:ascii="Times New Roman" w:hAnsi="Times New Roman" w:cs="Times New Roman"/>
          <w:lang w:val="sr-Cyrl-RS"/>
        </w:rPr>
        <w:t>е</w:t>
      </w:r>
      <w:r w:rsidRPr="00884B40">
        <w:rPr>
          <w:rFonts w:ascii="Times New Roman" w:hAnsi="Times New Roman" w:cs="Times New Roman"/>
          <w:lang w:val="sr-Cyrl-RS"/>
        </w:rPr>
        <w:t xml:space="preserve"> са припадајућим Акционим планом. У овом Извештају су сумирани налази и препоруке који су били аналитички основ за дефинисање нових мера и активности.</w:t>
      </w:r>
    </w:p>
    <w:p w14:paraId="488010DF" w14:textId="652FDC10" w:rsidR="00C45469" w:rsidRPr="00884B40" w:rsidRDefault="00562D8B" w:rsidP="00783F74">
      <w:pPr>
        <w:rPr>
          <w:rFonts w:ascii="Times New Roman" w:eastAsia="Calibri" w:hAnsi="Times New Roman" w:cs="Times New Roman"/>
          <w:lang w:val="sr-Cyrl-RS"/>
        </w:rPr>
      </w:pPr>
      <w:r w:rsidRPr="00884B40">
        <w:rPr>
          <w:rFonts w:ascii="Times New Roman" w:eastAsia="Calibri" w:hAnsi="Times New Roman" w:cs="Times New Roman"/>
          <w:lang w:val="sr-Cyrl-RS"/>
        </w:rPr>
        <w:t>Подаци и констатације у Извештају заснивају се</w:t>
      </w:r>
      <w:r w:rsidR="00F84145" w:rsidRPr="00884B40">
        <w:rPr>
          <w:rFonts w:ascii="Times New Roman" w:eastAsia="Calibri" w:hAnsi="Times New Roman" w:cs="Times New Roman"/>
          <w:lang w:val="sr-Cyrl-RS"/>
        </w:rPr>
        <w:t xml:space="preserve"> на нал</w:t>
      </w:r>
      <w:r w:rsidR="00310249" w:rsidRPr="00884B40">
        <w:rPr>
          <w:rFonts w:ascii="Times New Roman" w:eastAsia="Calibri" w:hAnsi="Times New Roman" w:cs="Times New Roman"/>
          <w:lang w:val="sr-Cyrl-RS"/>
        </w:rPr>
        <w:t>а</w:t>
      </w:r>
      <w:r w:rsidR="00F84145" w:rsidRPr="00884B40">
        <w:rPr>
          <w:rFonts w:ascii="Times New Roman" w:eastAsia="Calibri" w:hAnsi="Times New Roman" w:cs="Times New Roman"/>
          <w:lang w:val="sr-Cyrl-RS"/>
        </w:rPr>
        <w:t>зима бројних анализа</w:t>
      </w:r>
      <w:r w:rsidR="006445D0" w:rsidRPr="00884B40">
        <w:rPr>
          <w:rStyle w:val="FootnoteReference"/>
          <w:rFonts w:ascii="Times New Roman" w:eastAsia="Calibri" w:hAnsi="Times New Roman" w:cs="Times New Roman"/>
          <w:lang w:val="sr-Cyrl-RS"/>
        </w:rPr>
        <w:footnoteReference w:id="1"/>
      </w:r>
      <w:r w:rsidR="00F84145" w:rsidRPr="00884B40">
        <w:rPr>
          <w:rFonts w:ascii="Times New Roman" w:eastAsia="Calibri" w:hAnsi="Times New Roman" w:cs="Times New Roman"/>
          <w:lang w:val="sr-Cyrl-RS"/>
        </w:rPr>
        <w:t>, interim ex post</w:t>
      </w:r>
      <w:r w:rsidRPr="00884B40">
        <w:rPr>
          <w:rFonts w:ascii="Times New Roman" w:eastAsia="Calibri" w:hAnsi="Times New Roman" w:cs="Times New Roman"/>
          <w:lang w:val="sr-Cyrl-RS"/>
        </w:rPr>
        <w:t xml:space="preserve"> </w:t>
      </w:r>
      <w:r w:rsidR="004231D4" w:rsidRPr="00884B40">
        <w:rPr>
          <w:rFonts w:ascii="Times New Roman" w:eastAsia="Calibri" w:hAnsi="Times New Roman" w:cs="Times New Roman"/>
          <w:lang w:val="sr-Cyrl-RS"/>
        </w:rPr>
        <w:t>анализи припремљеној за период спровођења АП</w:t>
      </w:r>
      <w:r w:rsidR="0052771E" w:rsidRPr="00884B40">
        <w:rPr>
          <w:rFonts w:ascii="Times New Roman" w:eastAsia="Calibri" w:hAnsi="Times New Roman" w:cs="Times New Roman"/>
          <w:lang w:val="sr-Cyrl-RS"/>
        </w:rPr>
        <w:t xml:space="preserve"> 2021-2023, </w:t>
      </w:r>
      <w:r w:rsidR="004231D4" w:rsidRPr="00884B40">
        <w:rPr>
          <w:rFonts w:ascii="Times New Roman" w:eastAsia="Calibri" w:hAnsi="Times New Roman" w:cs="Times New Roman"/>
          <w:lang w:val="sr-Cyrl-RS"/>
        </w:rPr>
        <w:t>свим годишњим извештајима о спровођењу ПРСЛС</w:t>
      </w:r>
      <w:r w:rsidR="00F12EDD" w:rsidRPr="00884B40">
        <w:rPr>
          <w:rFonts w:ascii="Times New Roman" w:eastAsia="Calibri" w:hAnsi="Times New Roman" w:cs="Times New Roman"/>
          <w:lang w:val="sr-Cyrl-RS"/>
        </w:rPr>
        <w:t xml:space="preserve">, </w:t>
      </w:r>
      <w:r w:rsidR="00267270">
        <w:rPr>
          <w:rFonts w:ascii="Times New Roman" w:eastAsia="Calibri" w:hAnsi="Times New Roman" w:cs="Times New Roman"/>
          <w:lang w:val="sr-Cyrl-RS"/>
        </w:rPr>
        <w:t>и</w:t>
      </w:r>
      <w:r w:rsidR="00F12EDD" w:rsidRPr="00884B40">
        <w:rPr>
          <w:rFonts w:ascii="Times New Roman" w:eastAsia="Calibri" w:hAnsi="Times New Roman" w:cs="Times New Roman"/>
          <w:lang w:val="sr-Cyrl-RS"/>
        </w:rPr>
        <w:t>звештајима о спровођењу програма и пројеката,</w:t>
      </w:r>
      <w:r w:rsidR="004231D4" w:rsidRPr="00884B40">
        <w:rPr>
          <w:rFonts w:ascii="Times New Roman" w:eastAsia="Calibri" w:hAnsi="Times New Roman" w:cs="Times New Roman"/>
          <w:lang w:val="sr-Cyrl-RS"/>
        </w:rPr>
        <w:t xml:space="preserve"> као и допунском вредновању за целокупни период спровођења ПРСЛС, спроведеног у сврхе израде овог </w:t>
      </w:r>
      <w:r w:rsidR="00661E66" w:rsidRPr="00884B40">
        <w:rPr>
          <w:rFonts w:ascii="Times New Roman" w:eastAsia="Calibri" w:hAnsi="Times New Roman" w:cs="Times New Roman"/>
          <w:lang w:val="sr-Cyrl-RS"/>
        </w:rPr>
        <w:t>и</w:t>
      </w:r>
      <w:r w:rsidR="004231D4" w:rsidRPr="00884B40">
        <w:rPr>
          <w:rFonts w:ascii="Times New Roman" w:eastAsia="Calibri" w:hAnsi="Times New Roman" w:cs="Times New Roman"/>
          <w:lang w:val="sr-Cyrl-RS"/>
        </w:rPr>
        <w:t xml:space="preserve">звештаја. </w:t>
      </w:r>
      <w:r w:rsidR="0052771E" w:rsidRPr="00884B40">
        <w:rPr>
          <w:rFonts w:ascii="Times New Roman" w:eastAsia="Calibri" w:hAnsi="Times New Roman" w:cs="Times New Roman"/>
          <w:lang w:val="sr-Cyrl-RS"/>
        </w:rPr>
        <w:t xml:space="preserve">Такође је урађена триангулација са </w:t>
      </w:r>
      <w:r w:rsidR="0052771E" w:rsidRPr="00884B40">
        <w:rPr>
          <w:rFonts w:ascii="Times New Roman" w:eastAsia="Calibri" w:hAnsi="Times New Roman" w:cs="Times New Roman"/>
          <w:lang w:val="sr-Cyrl-RS"/>
        </w:rPr>
        <w:lastRenderedPageBreak/>
        <w:t>релевантним међународним оквирима и налазима, као што су извештаји OECD/SIGMA и годишњи извештаји Европске комис</w:t>
      </w:r>
      <w:r w:rsidR="00052C6E" w:rsidRPr="00884B40">
        <w:rPr>
          <w:rFonts w:ascii="Times New Roman" w:eastAsia="Calibri" w:hAnsi="Times New Roman" w:cs="Times New Roman"/>
          <w:lang w:val="sr-Cyrl-RS"/>
        </w:rPr>
        <w:t>ије о напретку Републике Србије.</w:t>
      </w:r>
    </w:p>
    <w:p w14:paraId="76C9712E" w14:textId="71111158" w:rsidR="0075747A" w:rsidRPr="00884B40" w:rsidRDefault="00B44BF6" w:rsidP="00783F74">
      <w:pPr>
        <w:pStyle w:val="Heading2"/>
        <w:numPr>
          <w:ilvl w:val="1"/>
          <w:numId w:val="16"/>
        </w:numPr>
        <w:rPr>
          <w:rFonts w:ascii="Times New Roman" w:hAnsi="Times New Roman" w:cs="Times New Roman"/>
          <w:sz w:val="28"/>
          <w:szCs w:val="28"/>
          <w:lang w:val="sr-Cyrl-RS"/>
        </w:rPr>
      </w:pPr>
      <w:bookmarkStart w:id="4" w:name="_Toc239769208"/>
      <w:r w:rsidRPr="00884B40">
        <w:rPr>
          <w:rFonts w:ascii="Times New Roman" w:hAnsi="Times New Roman" w:cs="Times New Roman"/>
          <w:sz w:val="28"/>
          <w:szCs w:val="28"/>
          <w:lang w:val="sr-Cyrl-RS"/>
        </w:rPr>
        <w:t>Кратак приказ планског оквира и структуре</w:t>
      </w:r>
      <w:r w:rsidR="00783F74" w:rsidRPr="00884B40">
        <w:rPr>
          <w:rFonts w:ascii="Times New Roman" w:hAnsi="Times New Roman" w:cs="Times New Roman"/>
          <w:sz w:val="28"/>
          <w:szCs w:val="28"/>
          <w:lang w:val="sr-Cyrl-RS"/>
        </w:rPr>
        <w:t xml:space="preserve"> </w:t>
      </w:r>
      <w:r w:rsidR="00322F10">
        <w:rPr>
          <w:rFonts w:ascii="Times New Roman" w:hAnsi="Times New Roman" w:cs="Times New Roman"/>
          <w:sz w:val="28"/>
          <w:szCs w:val="28"/>
          <w:lang w:val="sr-Cyrl-RS"/>
        </w:rPr>
        <w:t>ПРСЛС</w:t>
      </w:r>
      <w:bookmarkEnd w:id="4"/>
    </w:p>
    <w:p w14:paraId="43C7E1F0" w14:textId="3A134B98" w:rsidR="005B7792" w:rsidRPr="00884B40" w:rsidRDefault="004551E1" w:rsidP="005B7792">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Влада Републике Србије усвојила је у априлу 2021. године нову СРЈУ и Акциони план за њено спровођење за период 2021-2025, утврђујући нови стратешки оквир за РЈУ. Као таква представља кровни документ јавне политике у области јавне управе и са њом морају бити усаглашени сви хијерархијски нижи ДЈП у предметној области. ПРСЛС је само један од ДЈП који доприноси остварењу циљева у области реформе јавне управе. </w:t>
      </w:r>
      <w:r w:rsidR="005B7792" w:rsidRPr="00884B40">
        <w:rPr>
          <w:rFonts w:ascii="Times New Roman" w:eastAsia="Calibri" w:hAnsi="Times New Roman" w:cs="Times New Roman"/>
          <w:lang w:val="sr-Cyrl-RS"/>
        </w:rPr>
        <w:t>ПРСЛС у Републици Србији за период од 2021. до 2025. године</w:t>
      </w:r>
      <w:r w:rsidR="005B7792" w:rsidRPr="00141878">
        <w:rPr>
          <w:rFonts w:eastAsia="Calibri"/>
          <w:vertAlign w:val="superscript"/>
          <w:lang w:val="sr-Cyrl-RS"/>
        </w:rPr>
        <w:footnoteReference w:id="2"/>
      </w:r>
      <w:r w:rsidR="005B7792" w:rsidRPr="00884B40">
        <w:rPr>
          <w:rFonts w:ascii="Times New Roman" w:eastAsia="Calibri" w:hAnsi="Times New Roman" w:cs="Times New Roman"/>
          <w:lang w:val="sr-Cyrl-RS"/>
        </w:rPr>
        <w:t>, представљао је први документ јавне политике у домаћем планском систему, којим је на целовит и свеобухватан начин утврђен политички и плански оквир за развијање система локалне самоуправе.</w:t>
      </w:r>
    </w:p>
    <w:p w14:paraId="7991F653" w14:textId="6AB11318" w:rsidR="004551E1" w:rsidRPr="00884B40" w:rsidRDefault="004551E1" w:rsidP="004551E1">
      <w:pPr>
        <w:rPr>
          <w:rFonts w:ascii="Times New Roman" w:eastAsia="Calibri" w:hAnsi="Times New Roman" w:cs="Times New Roman"/>
          <w:color w:val="000000"/>
          <w:kern w:val="2"/>
          <w:lang w:val="sr-Cyrl-RS"/>
          <w14:ligatures w14:val="standardContextual"/>
        </w:rPr>
      </w:pPr>
      <w:r w:rsidRPr="00884B40">
        <w:rPr>
          <w:rFonts w:ascii="Times New Roman" w:eastAsia="Calibri" w:hAnsi="Times New Roman" w:cs="Times New Roman"/>
          <w:color w:val="000000"/>
          <w:kern w:val="2"/>
          <w:lang w:val="sr-Cyrl-RS"/>
          <w14:ligatures w14:val="standardContextual"/>
        </w:rPr>
        <w:t>На графикону 1 приказан је плански оквир којим је стратешки покривена област јавне управе.</w:t>
      </w:r>
    </w:p>
    <w:p w14:paraId="6FA3C643" w14:textId="77777777" w:rsidR="004551E1" w:rsidRPr="00884B40" w:rsidRDefault="004551E1" w:rsidP="004551E1">
      <w:pPr>
        <w:rPr>
          <w:rFonts w:ascii="Times New Roman" w:eastAsia="Calibri" w:hAnsi="Times New Roman" w:cs="Times New Roman"/>
          <w:color w:val="000000"/>
          <w:kern w:val="2"/>
          <w:lang w:val="sr-Cyrl-RS"/>
          <w14:ligatures w14:val="standardContextual"/>
        </w:rPr>
      </w:pPr>
      <w:r w:rsidRPr="00884B40">
        <w:rPr>
          <w:rFonts w:ascii="Times New Roman" w:eastAsia="Calibri" w:hAnsi="Times New Roman" w:cs="Times New Roman"/>
          <w:color w:val="000000"/>
          <w:kern w:val="2"/>
          <w:lang w:val="sr-Cyrl-RS"/>
          <w14:ligatures w14:val="standardContextual"/>
        </w:rPr>
        <w:t>Графикон 1: Плански оквир за област јавне управе</w:t>
      </w:r>
    </w:p>
    <w:p w14:paraId="78F9D8C5" w14:textId="77777777" w:rsidR="004551E1" w:rsidRPr="00884B40" w:rsidRDefault="004551E1" w:rsidP="004551E1">
      <w:pPr>
        <w:jc w:val="center"/>
        <w:rPr>
          <w:rFonts w:ascii="Times New Roman" w:eastAsia="Calibri" w:hAnsi="Times New Roman" w:cs="Times New Roman"/>
          <w:color w:val="000000"/>
          <w:kern w:val="2"/>
          <w:lang w:val="sr-Cyrl-RS"/>
          <w14:ligatures w14:val="standardContextual"/>
        </w:rPr>
      </w:pPr>
      <w:r w:rsidRPr="00141878">
        <w:rPr>
          <w:rFonts w:ascii="Times New Roman" w:hAnsi="Times New Roman" w:cs="Times New Roman"/>
          <w:noProof/>
          <w:lang w:val="sr-Cyrl-RS" w:eastAsia="en-GB"/>
        </w:rPr>
        <w:drawing>
          <wp:inline distT="0" distB="0" distL="0" distR="0" wp14:anchorId="75700C1E" wp14:editId="668DE092">
            <wp:extent cx="4443413" cy="17386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2478" cy="1746090"/>
                    </a:xfrm>
                    <a:prstGeom prst="rect">
                      <a:avLst/>
                    </a:prstGeom>
                    <a:noFill/>
                    <a:ln>
                      <a:noFill/>
                    </a:ln>
                  </pic:spPr>
                </pic:pic>
              </a:graphicData>
            </a:graphic>
          </wp:inline>
        </w:drawing>
      </w:r>
    </w:p>
    <w:p w14:paraId="23FDF514" w14:textId="77777777" w:rsidR="004551E1" w:rsidRPr="00884B40" w:rsidRDefault="004551E1" w:rsidP="004551E1">
      <w:pPr>
        <w:rPr>
          <w:rFonts w:ascii="Times New Roman" w:eastAsia="Calibri" w:hAnsi="Times New Roman" w:cs="Times New Roman"/>
          <w:color w:val="000000"/>
          <w:kern w:val="2"/>
          <w:lang w:val="sr-Cyrl-RS"/>
          <w14:ligatures w14:val="standardContextual"/>
        </w:rPr>
      </w:pPr>
    </w:p>
    <w:p w14:paraId="60AFCF50" w14:textId="4C321133" w:rsidR="004551E1" w:rsidRPr="00884B40" w:rsidRDefault="004551E1" w:rsidP="004551E1">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У </w:t>
      </w:r>
      <w:r w:rsidR="00322F10">
        <w:rPr>
          <w:rFonts w:ascii="Times New Roman" w:eastAsia="Calibri" w:hAnsi="Times New Roman" w:cs="Times New Roman"/>
          <w:lang w:val="sr-Cyrl-RS"/>
        </w:rPr>
        <w:t>ПРСЛС</w:t>
      </w:r>
      <w:r w:rsidRPr="00884B40">
        <w:rPr>
          <w:rFonts w:ascii="Times New Roman" w:eastAsia="Calibri" w:hAnsi="Times New Roman" w:cs="Times New Roman"/>
          <w:i/>
          <w:lang w:val="sr-Cyrl-RS"/>
        </w:rPr>
        <w:t xml:space="preserve"> </w:t>
      </w:r>
      <w:r w:rsidRPr="00884B40">
        <w:rPr>
          <w:rFonts w:ascii="Times New Roman" w:eastAsia="Calibri" w:hAnsi="Times New Roman" w:cs="Times New Roman"/>
          <w:lang w:val="sr-Cyrl-RS"/>
        </w:rPr>
        <w:t>се одражавају све горе наведене велике теме реформе јавне управе приказане на графикону, сублимиране кроз 4 темељна правца деловања:</w:t>
      </w:r>
    </w:p>
    <w:p w14:paraId="53B1221A" w14:textId="387A50B7" w:rsidR="004551E1" w:rsidRPr="00884B40" w:rsidRDefault="004551E1" w:rsidP="004551E1">
      <w:pPr>
        <w:spacing w:after="240"/>
        <w:rPr>
          <w:rFonts w:ascii="Times New Roman" w:eastAsia="Calibri" w:hAnsi="Times New Roman" w:cs="Times New Roman"/>
          <w:b/>
          <w:lang w:val="sr-Cyrl-RS"/>
        </w:rPr>
      </w:pPr>
      <w:r w:rsidRPr="00884B40">
        <w:rPr>
          <w:rFonts w:ascii="Times New Roman" w:eastAsia="Calibri" w:hAnsi="Times New Roman" w:cs="Times New Roman"/>
          <w:b/>
          <w:lang w:val="sr-Cyrl-RS"/>
        </w:rPr>
        <w:t xml:space="preserve">ПОЛОЖАЈ И ОДГОВОРНОСТ ЛОКАЛНЕ УПРАВЕ - </w:t>
      </w:r>
      <w:r w:rsidRPr="00884B40">
        <w:rPr>
          <w:rFonts w:ascii="Times New Roman" w:eastAsia="Calibri" w:hAnsi="Times New Roman" w:cs="Times New Roman"/>
          <w:lang w:val="sr-Cyrl-RS"/>
        </w:rPr>
        <w:t>Унапређен систем локалне самоуправе изискује редефинисање њеног положаја и значаја, у складу са доследном применом ЕПЛС</w:t>
      </w:r>
      <w:r w:rsidR="0048519D" w:rsidRPr="00884B40">
        <w:rPr>
          <w:rFonts w:ascii="Times New Roman" w:eastAsia="Calibri" w:hAnsi="Times New Roman" w:cs="Times New Roman"/>
          <w:lang w:val="sr-Cyrl-RS"/>
        </w:rPr>
        <w:t xml:space="preserve"> </w:t>
      </w:r>
      <w:r w:rsidRPr="00884B40">
        <w:rPr>
          <w:rFonts w:ascii="Times New Roman" w:eastAsia="Calibri" w:hAnsi="Times New Roman" w:cs="Times New Roman"/>
          <w:lang w:val="sr-Cyrl-RS"/>
        </w:rPr>
        <w:t>у управљању јавним пословима, кроз боље дефинисање међусобних односа различитих нивоа јавне власти у заједничком управљању јавним пословима, као и пуно учешће грађана и локалне заједнице у процесу доношења одлука на локалном нивоу.</w:t>
      </w:r>
    </w:p>
    <w:p w14:paraId="4D762AD1" w14:textId="77777777" w:rsidR="004551E1" w:rsidRPr="00884B40" w:rsidRDefault="004551E1" w:rsidP="004551E1">
      <w:pPr>
        <w:spacing w:before="240"/>
        <w:rPr>
          <w:rFonts w:ascii="Times New Roman" w:eastAsia="Calibri" w:hAnsi="Times New Roman" w:cs="Times New Roman"/>
          <w:b/>
          <w:lang w:val="sr-Cyrl-RS"/>
        </w:rPr>
      </w:pPr>
      <w:r w:rsidRPr="00884B40">
        <w:rPr>
          <w:rFonts w:ascii="Times New Roman" w:eastAsia="Calibri" w:hAnsi="Times New Roman" w:cs="Times New Roman"/>
          <w:b/>
          <w:lang w:val="sr-Cyrl-RS"/>
        </w:rPr>
        <w:t>ОДРЖИВ СИСТЕМ ФИНАНСИРАЊА -</w:t>
      </w:r>
      <w:r w:rsidRPr="00884B40">
        <w:rPr>
          <w:rFonts w:ascii="Times New Roman" w:eastAsia="Calibri" w:hAnsi="Times New Roman" w:cs="Times New Roman"/>
          <w:lang w:val="sr-Cyrl-RS"/>
        </w:rPr>
        <w:t xml:space="preserve"> Стабилан систем финансирања локалне самоуправе има за циљ да обезбеди предвидљивост и довољност прихода локалне самоуправе, дугорочно планирање локалног развоја и подстицање локалног економског развоја.</w:t>
      </w:r>
    </w:p>
    <w:p w14:paraId="495578EE" w14:textId="77777777" w:rsidR="004551E1" w:rsidRPr="00884B40" w:rsidRDefault="004551E1" w:rsidP="004551E1">
      <w:pPr>
        <w:spacing w:before="240"/>
        <w:rPr>
          <w:rFonts w:ascii="Times New Roman" w:eastAsia="Calibri" w:hAnsi="Times New Roman" w:cs="Times New Roman"/>
          <w:b/>
          <w:lang w:val="sr-Cyrl-RS"/>
        </w:rPr>
      </w:pPr>
      <w:r w:rsidRPr="00884B40">
        <w:rPr>
          <w:rFonts w:ascii="Times New Roman" w:eastAsia="Calibri" w:hAnsi="Times New Roman" w:cs="Times New Roman"/>
          <w:b/>
          <w:lang w:val="sr-Cyrl-RS"/>
        </w:rPr>
        <w:lastRenderedPageBreak/>
        <w:t xml:space="preserve">ОРГАНИЗАЦИЈА И КАПАЦИТЕТИ - </w:t>
      </w:r>
      <w:r w:rsidRPr="00884B40">
        <w:rPr>
          <w:rFonts w:ascii="Times New Roman" w:eastAsia="Calibri" w:hAnsi="Times New Roman" w:cs="Times New Roman"/>
          <w:lang w:val="sr-Cyrl-RS"/>
        </w:rPr>
        <w:t xml:space="preserve">Даљи развој капацитета локалне самоуправе и реформисање и побољшање њене организације и </w:t>
      </w:r>
      <w:r w:rsidRPr="00884B40">
        <w:rPr>
          <w:rFonts w:ascii="Times New Roman" w:hAnsi="Times New Roman" w:cs="Times New Roman"/>
          <w:lang w:val="sr-Cyrl-RS"/>
        </w:rPr>
        <w:t>оптимизације функција</w:t>
      </w:r>
      <w:r w:rsidRPr="00884B40">
        <w:rPr>
          <w:rFonts w:ascii="Times New Roman" w:eastAsia="Calibri" w:hAnsi="Times New Roman" w:cs="Times New Roman"/>
          <w:lang w:val="sr-Cyrl-RS"/>
        </w:rPr>
        <w:t xml:space="preserve"> у складу са потребама локалне заједнице, али и унапређење међуопштинске сарадње предуслови су за ефективну реформу система локалне самоуправе.</w:t>
      </w:r>
    </w:p>
    <w:p w14:paraId="6F0D169A" w14:textId="733537C9" w:rsidR="004551E1" w:rsidRPr="00884B40" w:rsidRDefault="004551E1" w:rsidP="004551E1">
      <w:pPr>
        <w:spacing w:before="240"/>
        <w:rPr>
          <w:rFonts w:ascii="Times New Roman" w:eastAsia="Calibri" w:hAnsi="Times New Roman" w:cs="Times New Roman"/>
          <w:lang w:val="sr-Cyrl-RS"/>
        </w:rPr>
      </w:pPr>
      <w:r w:rsidRPr="00884B40">
        <w:rPr>
          <w:rFonts w:ascii="Times New Roman" w:eastAsia="Calibri" w:hAnsi="Times New Roman" w:cs="Times New Roman"/>
          <w:b/>
          <w:lang w:val="sr-Cyrl-RS"/>
        </w:rPr>
        <w:t>ПРУЖАЊЕ УСЛУГА</w:t>
      </w:r>
      <w:r w:rsidRPr="00884B40">
        <w:rPr>
          <w:rFonts w:ascii="Times New Roman" w:eastAsia="Calibri" w:hAnsi="Times New Roman" w:cs="Times New Roman"/>
          <w:lang w:val="sr-Cyrl-RS"/>
        </w:rPr>
        <w:t xml:space="preserve"> - Наставак реформе ефикасности рада локалне управе и локалних јавних служби уз јачање квалитета и доступности њихових услуга према грађанима и привреди су у бити кориснички оријентисане јавне управе. </w:t>
      </w:r>
    </w:p>
    <w:p w14:paraId="5BAA1D25" w14:textId="0CA8164E" w:rsidR="005B7792" w:rsidRPr="00884B40" w:rsidRDefault="005B7792" w:rsidP="005B7792">
      <w:pPr>
        <w:spacing w:before="240"/>
        <w:rPr>
          <w:rFonts w:ascii="Times New Roman" w:eastAsia="Calibri" w:hAnsi="Times New Roman" w:cs="Times New Roman"/>
          <w:b/>
          <w:lang w:val="sr-Cyrl-RS"/>
        </w:rPr>
      </w:pPr>
      <w:r w:rsidRPr="00884B40">
        <w:rPr>
          <w:rFonts w:ascii="Times New Roman" w:eastAsia="Arial" w:hAnsi="Times New Roman" w:cs="Times New Roman"/>
          <w:lang w:val="sr-Cyrl-RS"/>
        </w:rPr>
        <w:t>П</w:t>
      </w:r>
      <w:r w:rsidR="003E3404" w:rsidRPr="00884B40">
        <w:rPr>
          <w:rFonts w:ascii="Times New Roman" w:eastAsia="Arial" w:hAnsi="Times New Roman" w:cs="Times New Roman"/>
          <w:lang w:val="sr-Cyrl-RS"/>
        </w:rPr>
        <w:t>РСЛС је п</w:t>
      </w:r>
      <w:r w:rsidRPr="00884B40">
        <w:rPr>
          <w:rFonts w:ascii="Times New Roman" w:eastAsia="Arial" w:hAnsi="Times New Roman" w:cs="Times New Roman"/>
          <w:lang w:val="sr-Cyrl-RS"/>
        </w:rPr>
        <w:t xml:space="preserve">остављен као </w:t>
      </w:r>
      <w:r w:rsidRPr="00141878">
        <w:rPr>
          <w:rFonts w:ascii="Times New Roman" w:eastAsia="Arial" w:hAnsi="Times New Roman" w:cs="Times New Roman"/>
          <w:lang w:val="sr-Cyrl-RS"/>
        </w:rPr>
        <w:t xml:space="preserve">интегрални део </w:t>
      </w:r>
      <w:r w:rsidRPr="00884B40">
        <w:rPr>
          <w:rFonts w:ascii="Times New Roman" w:eastAsia="Arial" w:hAnsi="Times New Roman" w:cs="Times New Roman"/>
          <w:lang w:val="sr-Cyrl-RS"/>
        </w:rPr>
        <w:t>СРЈУ</w:t>
      </w:r>
      <w:r w:rsidRPr="00884B40">
        <w:rPr>
          <w:rStyle w:val="FootnoteReference"/>
          <w:rFonts w:ascii="Times New Roman" w:eastAsia="Arial" w:hAnsi="Times New Roman" w:cs="Times New Roman"/>
          <w:lang w:val="sr-Cyrl-RS"/>
        </w:rPr>
        <w:footnoteReference w:id="3"/>
      </w:r>
      <w:r w:rsidRPr="00884B40">
        <w:rPr>
          <w:rFonts w:ascii="Times New Roman" w:eastAsia="Arial" w:hAnsi="Times New Roman" w:cs="Times New Roman"/>
          <w:lang w:val="sr-Cyrl-RS"/>
        </w:rPr>
        <w:t xml:space="preserve"> којим се</w:t>
      </w:r>
      <w:r w:rsidRPr="00884B40">
        <w:rPr>
          <w:rFonts w:ascii="Times New Roman" w:eastAsia="Aptos" w:hAnsi="Times New Roman" w:cs="Times New Roman"/>
          <w:lang w:val="sr-Cyrl-RS"/>
        </w:rPr>
        <w:t xml:space="preserve"> </w:t>
      </w:r>
      <w:r w:rsidRPr="00884B40">
        <w:rPr>
          <w:rFonts w:ascii="Times New Roman" w:eastAsia="Arial" w:hAnsi="Times New Roman" w:cs="Times New Roman"/>
          <w:lang w:val="sr-Cyrl-RS"/>
        </w:rPr>
        <w:t>разрађује Посебни циљ 8 СРЈУ и тај посебни циљ преузет је као Општи циљ ПРСЛС.</w:t>
      </w:r>
    </w:p>
    <w:p w14:paraId="14147B28" w14:textId="73B40B52" w:rsidR="00783F74" w:rsidRPr="00884B40" w:rsidRDefault="00783F74" w:rsidP="004551E1">
      <w:pPr>
        <w:rPr>
          <w:rFonts w:ascii="Times New Roman" w:hAnsi="Times New Roman" w:cs="Times New Roman"/>
          <w:lang w:val="sr-Cyrl-RS"/>
        </w:rPr>
      </w:pPr>
      <w:r w:rsidRPr="00884B40">
        <w:rPr>
          <w:rFonts w:ascii="Times New Roman" w:hAnsi="Times New Roman" w:cs="Times New Roman"/>
          <w:lang w:val="sr-Cyrl-RS"/>
        </w:rPr>
        <w:t xml:space="preserve">Графикон </w:t>
      </w:r>
      <w:r w:rsidR="002A59F0" w:rsidRPr="00884B40">
        <w:rPr>
          <w:rFonts w:ascii="Times New Roman" w:hAnsi="Times New Roman" w:cs="Times New Roman"/>
          <w:lang w:val="sr-Cyrl-RS"/>
        </w:rPr>
        <w:t>2</w:t>
      </w:r>
      <w:r w:rsidRPr="00884B40">
        <w:rPr>
          <w:rFonts w:ascii="Times New Roman" w:hAnsi="Times New Roman" w:cs="Times New Roman"/>
          <w:lang w:val="sr-Cyrl-RS"/>
        </w:rPr>
        <w:t>: Општи и посебни циљеви одражавају наведене правце деловања</w:t>
      </w:r>
    </w:p>
    <w:p w14:paraId="6001D191" w14:textId="1327ECA6" w:rsidR="005B7792" w:rsidRPr="00884B40" w:rsidRDefault="00783F74" w:rsidP="004551E1">
      <w:pPr>
        <w:rPr>
          <w:rFonts w:ascii="Times New Roman" w:hAnsi="Times New Roman" w:cs="Times New Roman"/>
          <w:lang w:val="sr-Cyrl-RS"/>
        </w:rPr>
      </w:pPr>
      <w:r w:rsidRPr="00141878">
        <w:rPr>
          <w:rFonts w:ascii="Times New Roman" w:hAnsi="Times New Roman" w:cs="Times New Roman"/>
          <w:noProof/>
          <w:lang w:val="sr-Cyrl-RS" w:eastAsia="en-GB"/>
        </w:rPr>
        <w:drawing>
          <wp:inline distT="0" distB="0" distL="0" distR="0" wp14:anchorId="410D1328" wp14:editId="3AF2FF11">
            <wp:extent cx="6316980" cy="2628900"/>
            <wp:effectExtent l="0" t="0" r="0" b="3810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15476D6" w14:textId="03733C3E" w:rsidR="00A359AF" w:rsidRPr="00884B40" w:rsidRDefault="00A359AF" w:rsidP="00A359AF">
      <w:pPr>
        <w:rPr>
          <w:rFonts w:ascii="Times New Roman" w:hAnsi="Times New Roman" w:cs="Times New Roman"/>
          <w:lang w:val="sr-Cyrl-RS"/>
        </w:rPr>
      </w:pPr>
      <w:r w:rsidRPr="00884B40">
        <w:rPr>
          <w:rFonts w:ascii="Times New Roman" w:eastAsia="Arial" w:hAnsi="Times New Roman" w:cs="Times New Roman"/>
          <w:lang w:val="sr-Cyrl-RS"/>
        </w:rPr>
        <w:t>ПРСЛС је спровођен кроз два сукцесивна Акциона плана за 2021-2023.</w:t>
      </w:r>
      <w:r w:rsidRPr="00884B40">
        <w:rPr>
          <w:rStyle w:val="FootnoteReference"/>
          <w:rFonts w:ascii="Times New Roman" w:eastAsia="Arial" w:hAnsi="Times New Roman" w:cs="Times New Roman"/>
          <w:lang w:val="sr-Cyrl-RS"/>
        </w:rPr>
        <w:footnoteReference w:id="4"/>
      </w:r>
      <w:r w:rsidRPr="00884B40">
        <w:rPr>
          <w:rFonts w:ascii="Times New Roman" w:eastAsia="Arial" w:hAnsi="Times New Roman" w:cs="Times New Roman"/>
          <w:lang w:val="sr-Cyrl-RS"/>
        </w:rPr>
        <w:t xml:space="preserve"> и 2024-2025</w:t>
      </w:r>
      <w:r w:rsidR="0077380B" w:rsidRPr="00141878">
        <w:rPr>
          <w:rFonts w:ascii="Times New Roman" w:eastAsia="Arial" w:hAnsi="Times New Roman" w:cs="Times New Roman"/>
          <w:lang w:val="sr-Cyrl-RS"/>
        </w:rPr>
        <w:t>. Одређене мере и активности су преношене из првог АП у други</w:t>
      </w:r>
      <w:r w:rsidR="00322F10" w:rsidRPr="00141878">
        <w:rPr>
          <w:rFonts w:ascii="Times New Roman" w:eastAsia="Arial" w:hAnsi="Times New Roman" w:cs="Times New Roman"/>
          <w:lang w:val="sr-Cyrl-RS"/>
        </w:rPr>
        <w:t xml:space="preserve">, </w:t>
      </w:r>
      <w:r w:rsidR="00410277" w:rsidRPr="00141878">
        <w:rPr>
          <w:rFonts w:ascii="Times New Roman" w:eastAsia="Arial" w:hAnsi="Times New Roman" w:cs="Times New Roman"/>
          <w:lang w:val="sr-Cyrl-RS"/>
        </w:rPr>
        <w:t>те је</w:t>
      </w:r>
      <w:r w:rsidR="0077380B" w:rsidRPr="00141878">
        <w:rPr>
          <w:rFonts w:ascii="Times New Roman" w:eastAsia="Arial" w:hAnsi="Times New Roman" w:cs="Times New Roman"/>
          <w:lang w:val="sr-Cyrl-RS"/>
        </w:rPr>
        <w:t>, поред тога,</w:t>
      </w:r>
      <w:r w:rsidR="00410277" w:rsidRPr="00141878">
        <w:rPr>
          <w:rFonts w:ascii="Times New Roman" w:eastAsia="Arial" w:hAnsi="Times New Roman" w:cs="Times New Roman"/>
          <w:lang w:val="sr-Cyrl-RS"/>
        </w:rPr>
        <w:t xml:space="preserve"> у другом АП дошло </w:t>
      </w:r>
      <w:r w:rsidR="0077380B" w:rsidRPr="00141878">
        <w:rPr>
          <w:rFonts w:ascii="Times New Roman" w:eastAsia="Arial" w:hAnsi="Times New Roman" w:cs="Times New Roman"/>
          <w:lang w:val="sr-Cyrl-RS"/>
        </w:rPr>
        <w:t xml:space="preserve">и </w:t>
      </w:r>
      <w:r w:rsidR="00410277" w:rsidRPr="00141878">
        <w:rPr>
          <w:rFonts w:ascii="Times New Roman" w:eastAsia="Arial" w:hAnsi="Times New Roman" w:cs="Times New Roman"/>
          <w:lang w:val="sr-Cyrl-RS"/>
        </w:rPr>
        <w:t xml:space="preserve">до одређених измена у односу на први, </w:t>
      </w:r>
      <w:r w:rsidR="00322F10" w:rsidRPr="00141878">
        <w:rPr>
          <w:rFonts w:ascii="Times New Roman" w:eastAsia="Arial" w:hAnsi="Times New Roman" w:cs="Times New Roman"/>
          <w:lang w:val="sr-Cyrl-RS"/>
        </w:rPr>
        <w:t>што је</w:t>
      </w:r>
      <w:r w:rsidR="00410277" w:rsidRPr="00141878">
        <w:rPr>
          <w:rFonts w:ascii="Times New Roman" w:eastAsia="Arial" w:hAnsi="Times New Roman" w:cs="Times New Roman"/>
          <w:lang w:val="sr-Cyrl-RS"/>
        </w:rPr>
        <w:t xml:space="preserve"> све</w:t>
      </w:r>
      <w:r w:rsidR="00322F10" w:rsidRPr="00141878">
        <w:rPr>
          <w:rFonts w:ascii="Times New Roman" w:eastAsia="Arial" w:hAnsi="Times New Roman" w:cs="Times New Roman"/>
          <w:lang w:val="sr-Cyrl-RS"/>
        </w:rPr>
        <w:t xml:space="preserve"> на адекватан начин рефлектовано и у овом извештају</w:t>
      </w:r>
      <w:r w:rsidR="00410277" w:rsidRPr="00141878">
        <w:rPr>
          <w:rFonts w:ascii="Times New Roman" w:eastAsia="Arial" w:hAnsi="Times New Roman" w:cs="Times New Roman"/>
          <w:lang w:val="sr-Cyrl-RS"/>
        </w:rPr>
        <w:t xml:space="preserve"> (нпр. код праћења остваривања циљева, мера и активности)</w:t>
      </w:r>
      <w:r w:rsidR="004D2AF4" w:rsidRPr="00141878">
        <w:rPr>
          <w:rFonts w:ascii="Times New Roman" w:eastAsia="Arial" w:hAnsi="Times New Roman" w:cs="Times New Roman"/>
          <w:lang w:val="sr-Cyrl-RS"/>
        </w:rPr>
        <w:t>, али по одвојеним извештајним периодима за сваки од АП</w:t>
      </w:r>
      <w:r w:rsidRPr="00141878">
        <w:rPr>
          <w:rFonts w:ascii="Times New Roman" w:eastAsia="Arial" w:hAnsi="Times New Roman" w:cs="Times New Roman"/>
          <w:lang w:val="sr-Cyrl-RS"/>
        </w:rPr>
        <w:t>.</w:t>
      </w:r>
      <w:r w:rsidRPr="00141878">
        <w:rPr>
          <w:rStyle w:val="FootnoteReference"/>
          <w:rFonts w:ascii="Times New Roman" w:eastAsia="Arial" w:hAnsi="Times New Roman" w:cs="Times New Roman"/>
          <w:lang w:val="sr-Cyrl-RS"/>
        </w:rPr>
        <w:footnoteReference w:id="5"/>
      </w:r>
    </w:p>
    <w:p w14:paraId="7DAE5D1D" w14:textId="1692A8AA" w:rsidR="005B7792" w:rsidRPr="00884B40" w:rsidRDefault="005B7792" w:rsidP="005B7792">
      <w:pPr>
        <w:rPr>
          <w:rFonts w:ascii="Times New Roman" w:hAnsi="Times New Roman" w:cs="Times New Roman"/>
          <w:lang w:val="sr-Cyrl-RS"/>
        </w:rPr>
      </w:pPr>
    </w:p>
    <w:p w14:paraId="1EDA77CF" w14:textId="13526424" w:rsidR="004551E1" w:rsidRPr="00884B40" w:rsidRDefault="004551E1" w:rsidP="00141878">
      <w:pPr>
        <w:pStyle w:val="Heading1"/>
        <w:numPr>
          <w:ilvl w:val="0"/>
          <w:numId w:val="16"/>
        </w:numPr>
        <w:rPr>
          <w:rFonts w:ascii="Times New Roman" w:hAnsi="Times New Roman" w:cs="Times New Roman"/>
          <w:b/>
          <w:lang w:val="sr-Cyrl-RS"/>
        </w:rPr>
      </w:pPr>
      <w:bookmarkStart w:id="5" w:name="_Toc239769209"/>
      <w:r w:rsidRPr="00884B40">
        <w:rPr>
          <w:rFonts w:ascii="Times New Roman" w:hAnsi="Times New Roman" w:cs="Times New Roman"/>
          <w:b/>
          <w:lang w:val="sr-Cyrl-RS"/>
        </w:rPr>
        <w:t>Сажетак вредновања спровођења Програма с освртом на достигнућа и изазове током периода извештавања</w:t>
      </w:r>
      <w:bookmarkEnd w:id="5"/>
    </w:p>
    <w:p w14:paraId="5B8FDC2D" w14:textId="5490D12C" w:rsidR="0075747A" w:rsidRPr="00884B40" w:rsidRDefault="0075747A" w:rsidP="0075747A">
      <w:pPr>
        <w:rPr>
          <w:rFonts w:ascii="Times New Roman" w:hAnsi="Times New Roman" w:cs="Times New Roman"/>
          <w:lang w:val="sr-Cyrl-RS"/>
        </w:rPr>
      </w:pPr>
      <w:r w:rsidRPr="00884B40">
        <w:rPr>
          <w:rFonts w:ascii="Times New Roman" w:hAnsi="Times New Roman" w:cs="Times New Roman"/>
          <w:lang w:val="sr-Cyrl-RS"/>
        </w:rPr>
        <w:t xml:space="preserve">Програм је формулисан као изразито </w:t>
      </w:r>
      <w:r w:rsidRPr="00884B40">
        <w:rPr>
          <w:rFonts w:ascii="Times New Roman" w:hAnsi="Times New Roman" w:cs="Times New Roman"/>
          <w:b/>
          <w:lang w:val="sr-Cyrl-RS"/>
        </w:rPr>
        <w:t>релевантан</w:t>
      </w:r>
      <w:r w:rsidRPr="00884B40">
        <w:rPr>
          <w:rFonts w:ascii="Times New Roman" w:hAnsi="Times New Roman" w:cs="Times New Roman"/>
          <w:lang w:val="sr-Cyrl-RS"/>
        </w:rPr>
        <w:t xml:space="preserve"> плански документ, адекватно уклопљен у шири стратешки оквир РЈУ. Потенцирање усмерења ка постулатима ЕПЛС и принципима јавне управе (СИГМА) </w:t>
      </w:r>
      <w:r w:rsidRPr="00884B40">
        <w:rPr>
          <w:rFonts w:ascii="Times New Roman" w:hAnsi="Times New Roman" w:cs="Times New Roman"/>
          <w:lang w:val="sr-Cyrl-RS"/>
        </w:rPr>
        <w:lastRenderedPageBreak/>
        <w:t>дали су Програму јасан европски оквир, а на домаћем плану постигнута је суштински нова димензија препознавања важности реформисања ЛС као (под)система јавне управе. Релевантност се потврђује и у односу на идентификоване системске проблеме ЛС, тако да су полазишта и приоритети добро одговарали стварним потребама система, али су и препознати изазови углавном опстали током целог референтног периода и налажу даље реформска настојања у правцу њиховог адресирања (монотипски модел ЛС, недовољна примена принципа супсидијарности, ограничена фискална аутономија, слаби управљачки и кадровски капацитети).</w:t>
      </w:r>
    </w:p>
    <w:p w14:paraId="38FE9DE3" w14:textId="78999F63" w:rsidR="0075747A" w:rsidRPr="00884B40" w:rsidRDefault="0075747A" w:rsidP="0075747A">
      <w:pPr>
        <w:rPr>
          <w:rFonts w:ascii="Times New Roman" w:hAnsi="Times New Roman" w:cs="Times New Roman"/>
          <w:lang w:val="sr-Cyrl-RS"/>
        </w:rPr>
      </w:pPr>
      <w:r w:rsidRPr="00884B40">
        <w:rPr>
          <w:rFonts w:ascii="Times New Roman" w:hAnsi="Times New Roman" w:cs="Times New Roman"/>
          <w:lang w:val="sr-Cyrl-RS"/>
        </w:rPr>
        <w:t xml:space="preserve">Са становишта </w:t>
      </w:r>
      <w:r w:rsidRPr="00884B40">
        <w:rPr>
          <w:rFonts w:ascii="Times New Roman" w:hAnsi="Times New Roman" w:cs="Times New Roman"/>
          <w:b/>
          <w:lang w:val="sr-Cyrl-RS"/>
        </w:rPr>
        <w:t>ефикасности</w:t>
      </w:r>
      <w:r w:rsidRPr="00884B40">
        <w:rPr>
          <w:rFonts w:ascii="Times New Roman" w:hAnsi="Times New Roman" w:cs="Times New Roman"/>
          <w:lang w:val="sr-Cyrl-RS"/>
        </w:rPr>
        <w:t xml:space="preserve">, код значајног дела активности евидентна су кашњења у односу на планиране распореде и последично ниже вредности остварења одређених показатеља по циљаним годинама, дакле и </w:t>
      </w:r>
      <w:r w:rsidRPr="00884B40">
        <w:rPr>
          <w:rFonts w:ascii="Times New Roman" w:hAnsi="Times New Roman" w:cs="Times New Roman"/>
          <w:b/>
          <w:lang w:val="sr-Cyrl-RS"/>
        </w:rPr>
        <w:t>ефективности</w:t>
      </w:r>
      <w:r w:rsidRPr="00884B40">
        <w:rPr>
          <w:rFonts w:ascii="Times New Roman" w:hAnsi="Times New Roman" w:cs="Times New Roman"/>
          <w:lang w:val="sr-Cyrl-RS"/>
        </w:rPr>
        <w:t xml:space="preserve"> Програма, што додатно креира притисак за надокнаду у завршним програмским кварталима. Посебно изазован аспект представљала су кашњења, а у неким случајевима и изостанак реализације предвиђених нормативних активности у референтном периоду, и тиме и предуслова за ефективније реформске резултате. Ипак, опредељени начини/технике за спровођење интервенција показали су се као веома адекватни за потребе приступања комплексном систему какав ЛС јесте. Веома се позитивно може оценити комбиновање типова активности доступних свим ЛС (изградња капацитета/обуке, хоризонтална умрежавања ЛС, расположивост саветодавне подршке и модела, примена индекса и закључци анализа) – са интервенцијама које су намењене мањем броју конкурсно изабраних градова и општина (и подразумевају непосреднију стручну подршку, па и доделу награда, подстицајних средстава за исказане напредне перформансе и сл.), а који затим постају и колегијални примери/носиоци најбољих пракси са потенцијалом за реплицирање.</w:t>
      </w:r>
    </w:p>
    <w:p w14:paraId="1AFBEAC1" w14:textId="13B7EEF5" w:rsidR="0075747A" w:rsidRPr="00884B40" w:rsidRDefault="0075747A" w:rsidP="0075747A">
      <w:pPr>
        <w:rPr>
          <w:rFonts w:ascii="Times New Roman" w:hAnsi="Times New Roman" w:cs="Times New Roman"/>
          <w:lang w:val="sr-Cyrl-RS"/>
        </w:rPr>
      </w:pPr>
      <w:r w:rsidRPr="00884B40">
        <w:rPr>
          <w:rFonts w:ascii="Times New Roman" w:hAnsi="Times New Roman" w:cs="Times New Roman"/>
          <w:lang w:val="sr-Cyrl-RS"/>
        </w:rPr>
        <w:t xml:space="preserve">Са становишта </w:t>
      </w:r>
      <w:r w:rsidRPr="00884B40">
        <w:rPr>
          <w:rFonts w:ascii="Times New Roman" w:hAnsi="Times New Roman" w:cs="Times New Roman"/>
          <w:b/>
          <w:lang w:val="sr-Cyrl-RS"/>
        </w:rPr>
        <w:t>одрживости</w:t>
      </w:r>
      <w:r w:rsidRPr="00884B40">
        <w:rPr>
          <w:rFonts w:ascii="Times New Roman" w:hAnsi="Times New Roman" w:cs="Times New Roman"/>
          <w:lang w:val="sr-Cyrl-RS"/>
        </w:rPr>
        <w:t>, такође је начелно посматрано спровођење мера на начин предвиђен Програмом – адекватно и изводљиво и у дужем временском хоризонту, уз важне предуслове – да се нормативни оквир унапређује у складу са плановима и да се у разумној мери постепено повећава финансијски капацитет ЛС. За одрживост на нивоу Програма важно је и реално сагледавање околности у којима се расположива подршка из средстава развојне помоћи сужава тј., мењају се модалитети од пројектне реализације – ка финансирању заснованом на резултатима (као у случају буџетске подршке, али и спровођења Инст</w:t>
      </w:r>
      <w:r w:rsidR="00884B40">
        <w:rPr>
          <w:rFonts w:ascii="Times New Roman" w:hAnsi="Times New Roman" w:cs="Times New Roman"/>
          <w:lang w:val="sr-Cyrl-RS"/>
        </w:rPr>
        <w:t>р</w:t>
      </w:r>
      <w:r w:rsidRPr="00884B40">
        <w:rPr>
          <w:rFonts w:ascii="Times New Roman" w:hAnsi="Times New Roman" w:cs="Times New Roman"/>
          <w:lang w:val="sr-Cyrl-RS"/>
        </w:rPr>
        <w:t xml:space="preserve">умента за раст и реформе у оквиру Реформске агенде РС) што је истовремено и потенцијал/прилика да се домаћа буџетска средства у већој мери алоцирају ка приоритетима реформисања ЛС. Уз одговарајућу едукацију и подршку за операционализацију нових нормативних решења, за тестирање, моделовање и примену напреднијих приступа у функционисању и пружању услуга – градови и општине по правилу усвајају пожељне нове обрасце и обавезе и на дужи рок/трајно настављају са њиховим спровођењем.   </w:t>
      </w:r>
    </w:p>
    <w:p w14:paraId="2EB064AC" w14:textId="77777777" w:rsidR="001B0976" w:rsidRPr="00884B40" w:rsidRDefault="001B0976" w:rsidP="0075747A">
      <w:pPr>
        <w:rPr>
          <w:rFonts w:ascii="Times New Roman" w:hAnsi="Times New Roman" w:cs="Times New Roman"/>
          <w:lang w:val="sr-Cyrl-RS"/>
        </w:rPr>
      </w:pPr>
    </w:p>
    <w:p w14:paraId="2DC478E9" w14:textId="77777777" w:rsidR="001B0976" w:rsidRPr="00884B40" w:rsidRDefault="001B0976" w:rsidP="0075747A">
      <w:pPr>
        <w:rPr>
          <w:rFonts w:ascii="Times New Roman" w:hAnsi="Times New Roman" w:cs="Times New Roman"/>
          <w:lang w:val="sr-Cyrl-RS"/>
        </w:rPr>
      </w:pPr>
    </w:p>
    <w:p w14:paraId="2612F441" w14:textId="50A9F973" w:rsidR="00AD207A" w:rsidRPr="00884B40" w:rsidRDefault="00AD207A" w:rsidP="00AD207A">
      <w:pPr>
        <w:pStyle w:val="Heading2"/>
        <w:numPr>
          <w:ilvl w:val="1"/>
          <w:numId w:val="17"/>
        </w:numPr>
        <w:rPr>
          <w:rFonts w:ascii="Times New Roman" w:hAnsi="Times New Roman" w:cs="Times New Roman"/>
          <w:sz w:val="28"/>
          <w:szCs w:val="28"/>
          <w:lang w:val="sr-Cyrl-RS"/>
        </w:rPr>
      </w:pPr>
      <w:bookmarkStart w:id="6" w:name="_Toc230782385"/>
      <w:bookmarkStart w:id="7" w:name="_Toc231563804"/>
      <w:bookmarkStart w:id="8" w:name="_Toc239769210"/>
      <w:r w:rsidRPr="00884B40">
        <w:rPr>
          <w:rFonts w:ascii="Times New Roman" w:hAnsi="Times New Roman" w:cs="Times New Roman"/>
          <w:sz w:val="28"/>
          <w:szCs w:val="28"/>
          <w:lang w:val="sr-Cyrl-RS"/>
        </w:rPr>
        <w:t>Сумарни преглед оцена по критеријумима вредновања</w:t>
      </w:r>
      <w:bookmarkEnd w:id="6"/>
      <w:bookmarkEnd w:id="7"/>
      <w:bookmarkEnd w:id="8"/>
    </w:p>
    <w:p w14:paraId="23D38812" w14:textId="77777777" w:rsidR="00D30822" w:rsidRPr="00884B40" w:rsidRDefault="00D30822" w:rsidP="00D30822">
      <w:pPr>
        <w:rPr>
          <w:lang w:val="sr-Cyrl-RS"/>
        </w:rPr>
      </w:pPr>
    </w:p>
    <w:tbl>
      <w:tblPr>
        <w:tblStyle w:val="GridTable3-Accent6"/>
        <w:tblW w:w="5000" w:type="pct"/>
        <w:tblLayout w:type="fixed"/>
        <w:tblLook w:val="04A0" w:firstRow="1" w:lastRow="0" w:firstColumn="1" w:lastColumn="0" w:noHBand="0" w:noVBand="1"/>
      </w:tblPr>
      <w:tblGrid>
        <w:gridCol w:w="3826"/>
        <w:gridCol w:w="1419"/>
        <w:gridCol w:w="1845"/>
        <w:gridCol w:w="1704"/>
        <w:gridCol w:w="1286"/>
      </w:tblGrid>
      <w:tr w:rsidR="001619D0" w:rsidRPr="00884B40" w14:paraId="7932F9FA" w14:textId="77777777" w:rsidTr="001B097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98" w:type="pct"/>
            <w:tcBorders>
              <w:bottom w:val="single" w:sz="48" w:space="0" w:color="92D050"/>
            </w:tcBorders>
          </w:tcPr>
          <w:p w14:paraId="1085BB57" w14:textId="77777777" w:rsidR="001619D0" w:rsidRPr="00884B40" w:rsidRDefault="001619D0" w:rsidP="00167AD5">
            <w:pPr>
              <w:jc w:val="left"/>
              <w:rPr>
                <w:rFonts w:ascii="Times New Roman" w:eastAsia="Calibri" w:hAnsi="Times New Roman" w:cs="Times New Roman"/>
                <w:b w:val="0"/>
                <w:bCs w:val="0"/>
                <w:i w:val="0"/>
                <w:sz w:val="20"/>
                <w:szCs w:val="20"/>
                <w:lang w:val="sr-Cyrl-RS" w:eastAsia="sr-Latn-RS"/>
              </w:rPr>
            </w:pPr>
          </w:p>
        </w:tc>
        <w:tc>
          <w:tcPr>
            <w:tcW w:w="704" w:type="pct"/>
            <w:tcBorders>
              <w:bottom w:val="single" w:sz="48" w:space="0" w:color="92D050"/>
            </w:tcBorders>
          </w:tcPr>
          <w:p w14:paraId="75709FCA" w14:textId="77777777" w:rsidR="001619D0" w:rsidRPr="00EF30B0" w:rsidRDefault="001619D0" w:rsidP="006241A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18"/>
                <w:szCs w:val="18"/>
                <w:lang w:val="sr-Cyrl-RS" w:eastAsia="sr-Latn-RS"/>
              </w:rPr>
            </w:pPr>
            <w:r w:rsidRPr="00EF30B0">
              <w:rPr>
                <w:rFonts w:ascii="Times New Roman" w:eastAsia="Calibri" w:hAnsi="Times New Roman" w:cs="Times New Roman"/>
                <w:sz w:val="18"/>
                <w:szCs w:val="18"/>
                <w:lang w:val="sr-Cyrl-RS" w:eastAsia="sr-Latn-RS"/>
              </w:rPr>
              <w:t>Релевантност</w:t>
            </w:r>
          </w:p>
        </w:tc>
        <w:tc>
          <w:tcPr>
            <w:tcW w:w="915" w:type="pct"/>
            <w:tcBorders>
              <w:bottom w:val="single" w:sz="48" w:space="0" w:color="92D050"/>
            </w:tcBorders>
          </w:tcPr>
          <w:p w14:paraId="7CAF0882" w14:textId="77777777" w:rsidR="001619D0" w:rsidRPr="00141878" w:rsidRDefault="001619D0" w:rsidP="00167AD5">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sr-Cyrl-RS" w:eastAsia="sr-Latn-RS"/>
              </w:rPr>
            </w:pPr>
            <w:r w:rsidRPr="00141878">
              <w:rPr>
                <w:rFonts w:ascii="Times New Roman" w:eastAsia="Calibri" w:hAnsi="Times New Roman" w:cs="Times New Roman"/>
                <w:sz w:val="20"/>
                <w:szCs w:val="20"/>
                <w:lang w:val="sr-Cyrl-RS" w:eastAsia="sr-Latn-RS"/>
              </w:rPr>
              <w:t>Ефикасност</w:t>
            </w:r>
          </w:p>
        </w:tc>
        <w:tc>
          <w:tcPr>
            <w:tcW w:w="845" w:type="pct"/>
            <w:tcBorders>
              <w:bottom w:val="single" w:sz="48" w:space="0" w:color="92D050"/>
            </w:tcBorders>
          </w:tcPr>
          <w:p w14:paraId="61E65471" w14:textId="77777777" w:rsidR="001619D0" w:rsidRPr="00141878" w:rsidRDefault="001619D0" w:rsidP="00167AD5">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sr-Cyrl-RS" w:eastAsia="sr-Latn-RS"/>
              </w:rPr>
            </w:pPr>
            <w:r w:rsidRPr="00141878">
              <w:rPr>
                <w:rFonts w:ascii="Times New Roman" w:eastAsia="Calibri" w:hAnsi="Times New Roman" w:cs="Times New Roman"/>
                <w:sz w:val="20"/>
                <w:szCs w:val="20"/>
                <w:lang w:val="sr-Cyrl-RS" w:eastAsia="sr-Latn-RS"/>
              </w:rPr>
              <w:t>Ефективност</w:t>
            </w:r>
          </w:p>
        </w:tc>
        <w:tc>
          <w:tcPr>
            <w:tcW w:w="638" w:type="pct"/>
            <w:tcBorders>
              <w:bottom w:val="single" w:sz="48" w:space="0" w:color="92D050"/>
            </w:tcBorders>
          </w:tcPr>
          <w:p w14:paraId="5C425E92" w14:textId="77777777" w:rsidR="001619D0" w:rsidRPr="00884B40" w:rsidRDefault="001619D0" w:rsidP="00167AD5">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sr-Cyrl-RS" w:eastAsia="sr-Latn-RS"/>
              </w:rPr>
            </w:pPr>
            <w:r w:rsidRPr="00141878">
              <w:rPr>
                <w:rFonts w:ascii="Times New Roman" w:eastAsia="Calibri" w:hAnsi="Times New Roman" w:cs="Times New Roman"/>
                <w:sz w:val="20"/>
                <w:szCs w:val="20"/>
                <w:lang w:val="sr-Cyrl-RS" w:eastAsia="sr-Latn-RS"/>
              </w:rPr>
              <w:t>Одрживост</w:t>
            </w:r>
          </w:p>
        </w:tc>
      </w:tr>
      <w:tr w:rsidR="001619D0" w:rsidRPr="00884B40" w14:paraId="102F1955"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left w:val="single" w:sz="48" w:space="0" w:color="92D050"/>
              <w:bottom w:val="single" w:sz="48" w:space="0" w:color="92D050"/>
              <w:right w:val="single" w:sz="48" w:space="0" w:color="92D050"/>
            </w:tcBorders>
          </w:tcPr>
          <w:p w14:paraId="33ACDE16" w14:textId="77777777" w:rsidR="001619D0" w:rsidRPr="00141878" w:rsidRDefault="001619D0" w:rsidP="00167AD5">
            <w:pPr>
              <w:jc w:val="left"/>
              <w:rPr>
                <w:rFonts w:ascii="Times New Roman" w:eastAsia="Calibri" w:hAnsi="Times New Roman" w:cs="Times New Roman"/>
                <w:bCs/>
                <w:i w:val="0"/>
                <w:sz w:val="20"/>
                <w:szCs w:val="20"/>
                <w:lang w:val="sr-Cyrl-RS" w:eastAsia="sr-Latn-RS"/>
              </w:rPr>
            </w:pPr>
            <w:r w:rsidRPr="00141878">
              <w:rPr>
                <w:rFonts w:ascii="Times New Roman" w:eastAsia="Calibri" w:hAnsi="Times New Roman" w:cs="Times New Roman"/>
                <w:b/>
                <w:bCs/>
                <w:sz w:val="20"/>
                <w:szCs w:val="20"/>
                <w:lang w:val="sr-Cyrl-RS" w:eastAsia="sr-Latn-RS"/>
              </w:rPr>
              <w:t>ПЦ 1.</w:t>
            </w:r>
            <w:r w:rsidRPr="00141878">
              <w:rPr>
                <w:rFonts w:ascii="Times New Roman" w:eastAsia="Calibri" w:hAnsi="Times New Roman" w:cs="Times New Roman"/>
                <w:bCs/>
                <w:sz w:val="20"/>
                <w:szCs w:val="20"/>
                <w:lang w:val="sr-Cyrl-RS" w:eastAsia="sr-Latn-RS"/>
              </w:rPr>
              <w:t xml:space="preserve"> </w:t>
            </w:r>
            <w:r w:rsidRPr="00884B40">
              <w:rPr>
                <w:rFonts w:ascii="Times New Roman" w:eastAsia="Calibri" w:hAnsi="Times New Roman" w:cs="Times New Roman"/>
                <w:b/>
                <w:lang w:val="sr-Cyrl-RS"/>
              </w:rPr>
              <w:t>Унапређење положаја и одговорности локалне самоуправе</w:t>
            </w:r>
          </w:p>
        </w:tc>
        <w:tc>
          <w:tcPr>
            <w:tcW w:w="704" w:type="pct"/>
            <w:tcBorders>
              <w:top w:val="single" w:sz="48" w:space="0" w:color="92D050"/>
              <w:left w:val="single" w:sz="48" w:space="0" w:color="92D050"/>
              <w:bottom w:val="single" w:sz="48" w:space="0" w:color="92D050"/>
              <w:right w:val="single" w:sz="48" w:space="0" w:color="92D050"/>
            </w:tcBorders>
          </w:tcPr>
          <w:p w14:paraId="09D0CBFC"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sr-Cyrl-RS" w:eastAsia="sr-Latn-RS"/>
              </w:rPr>
            </w:pPr>
            <w:r w:rsidRPr="00141878">
              <w:rPr>
                <w:rFonts w:ascii="Times New Roman" w:eastAsia="Calibri" w:hAnsi="Times New Roman" w:cs="Times New Roman"/>
                <w:b/>
                <w:bCs/>
                <w:sz w:val="20"/>
                <w:szCs w:val="20"/>
                <w:lang w:val="sr-Cyrl-RS" w:eastAsia="sr-Latn-RS"/>
              </w:rPr>
              <w:t>Висока</w:t>
            </w:r>
          </w:p>
        </w:tc>
        <w:tc>
          <w:tcPr>
            <w:tcW w:w="915" w:type="pct"/>
            <w:tcBorders>
              <w:top w:val="single" w:sz="48" w:space="0" w:color="92D050"/>
              <w:left w:val="single" w:sz="48" w:space="0" w:color="92D050"/>
              <w:bottom w:val="single" w:sz="48" w:space="0" w:color="92D050"/>
              <w:right w:val="single" w:sz="48" w:space="0" w:color="92D050"/>
            </w:tcBorders>
          </w:tcPr>
          <w:p w14:paraId="2A2E3BCB"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sr-Cyrl-RS" w:eastAsia="sr-Latn-RS"/>
              </w:rPr>
            </w:pPr>
            <w:r w:rsidRPr="00141878">
              <w:rPr>
                <w:rFonts w:ascii="Times New Roman" w:eastAsia="Calibri" w:hAnsi="Times New Roman"/>
                <w:b/>
                <w:bCs/>
                <w:sz w:val="20"/>
                <w:szCs w:val="20"/>
                <w:lang w:val="sr-Cyrl-RS" w:eastAsia="sr-Latn-RS"/>
              </w:rPr>
              <w:t>Умерена</w:t>
            </w:r>
          </w:p>
        </w:tc>
        <w:tc>
          <w:tcPr>
            <w:tcW w:w="845" w:type="pct"/>
            <w:tcBorders>
              <w:top w:val="single" w:sz="48" w:space="0" w:color="92D050"/>
              <w:left w:val="single" w:sz="48" w:space="0" w:color="92D050"/>
              <w:bottom w:val="single" w:sz="48" w:space="0" w:color="92D050"/>
              <w:right w:val="single" w:sz="48" w:space="0" w:color="92D050"/>
            </w:tcBorders>
          </w:tcPr>
          <w:p w14:paraId="4AB8ABE5"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sr-Cyrl-RS" w:eastAsia="sr-Latn-RS"/>
              </w:rPr>
            </w:pPr>
            <w:r w:rsidRPr="00141878">
              <w:rPr>
                <w:rFonts w:ascii="Times New Roman" w:eastAsia="Calibri" w:hAnsi="Times New Roman"/>
                <w:b/>
                <w:bCs/>
                <w:sz w:val="20"/>
                <w:szCs w:val="20"/>
                <w:lang w:val="sr-Cyrl-RS" w:eastAsia="sr-Latn-RS"/>
              </w:rPr>
              <w:t>Умерена</w:t>
            </w:r>
          </w:p>
        </w:tc>
        <w:tc>
          <w:tcPr>
            <w:tcW w:w="638" w:type="pct"/>
            <w:tcBorders>
              <w:top w:val="single" w:sz="48" w:space="0" w:color="92D050"/>
              <w:left w:val="single" w:sz="48" w:space="0" w:color="92D050"/>
              <w:bottom w:val="single" w:sz="48" w:space="0" w:color="92D050"/>
              <w:right w:val="single" w:sz="48" w:space="0" w:color="92D050"/>
            </w:tcBorders>
          </w:tcPr>
          <w:p w14:paraId="29A73F2B" w14:textId="67FFB92E" w:rsidR="001619D0" w:rsidRPr="00141878" w:rsidRDefault="00D30822"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sr-Cyrl-RS" w:eastAsia="sr-Latn-RS"/>
              </w:rPr>
            </w:pPr>
            <w:r w:rsidRPr="00141878">
              <w:rPr>
                <w:rFonts w:ascii="Times New Roman" w:eastAsia="Calibri" w:hAnsi="Times New Roman"/>
                <w:b/>
                <w:bCs/>
                <w:sz w:val="20"/>
                <w:szCs w:val="20"/>
                <w:lang w:val="sr-Cyrl-RS" w:eastAsia="sr-Latn-RS"/>
              </w:rPr>
              <w:t>Умерена</w:t>
            </w:r>
          </w:p>
        </w:tc>
      </w:tr>
      <w:tr w:rsidR="001619D0" w:rsidRPr="00884B40" w14:paraId="2FED166B"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tcBorders>
          </w:tcPr>
          <w:p w14:paraId="79EB9B01" w14:textId="77777777" w:rsidR="001619D0" w:rsidRPr="00884B40" w:rsidRDefault="001619D0" w:rsidP="00D30822">
            <w:pPr>
              <w:jc w:val="left"/>
              <w:rPr>
                <w:rFonts w:ascii="Times New Roman" w:hAnsi="Times New Roman" w:cs="Times New Roman"/>
                <w:iCs w:val="0"/>
                <w:lang w:val="sr-Cyrl-RS"/>
              </w:rPr>
            </w:pPr>
            <w:r w:rsidRPr="00141878">
              <w:rPr>
                <w:rFonts w:ascii="Times New Roman" w:eastAsia="Calibri" w:hAnsi="Times New Roman" w:cs="Times New Roman"/>
                <w:lang w:val="sr-Cyrl-RS"/>
              </w:rPr>
              <w:lastRenderedPageBreak/>
              <w:t xml:space="preserve">Мера 1.1. </w:t>
            </w:r>
            <w:r w:rsidRPr="00884B40">
              <w:rPr>
                <w:rFonts w:ascii="Times New Roman" w:hAnsi="Times New Roman" w:cs="Times New Roman"/>
                <w:iCs w:val="0"/>
                <w:lang w:val="sr-Cyrl-RS"/>
              </w:rPr>
              <w:t>Наставак усклађивања правног оквира Републике Србије за локалну самоуправу са принципима Европске повеље о локалној самоуправи</w:t>
            </w:r>
          </w:p>
        </w:tc>
        <w:tc>
          <w:tcPr>
            <w:tcW w:w="704" w:type="pct"/>
            <w:tcBorders>
              <w:top w:val="single" w:sz="48" w:space="0" w:color="92D050"/>
            </w:tcBorders>
          </w:tcPr>
          <w:p w14:paraId="5EA6805B"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top w:val="single" w:sz="48" w:space="0" w:color="92D050"/>
            </w:tcBorders>
          </w:tcPr>
          <w:p w14:paraId="3496FACD"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845" w:type="pct"/>
            <w:tcBorders>
              <w:top w:val="single" w:sz="48" w:space="0" w:color="92D050"/>
            </w:tcBorders>
          </w:tcPr>
          <w:p w14:paraId="1F2058DA"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638" w:type="pct"/>
            <w:tcBorders>
              <w:top w:val="single" w:sz="48" w:space="0" w:color="92D050"/>
            </w:tcBorders>
          </w:tcPr>
          <w:p w14:paraId="36FD5686" w14:textId="4D8AA01C" w:rsidR="001619D0" w:rsidRPr="00884B40" w:rsidRDefault="00931CBB"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565803AB"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3581C224" w14:textId="5A2D1EF9"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w:t>
            </w:r>
            <w:r w:rsidR="00774296" w:rsidRPr="00884B40">
              <w:rPr>
                <w:rFonts w:ascii="Times New Roman" w:eastAsia="Calibri" w:hAnsi="Times New Roman" w:cs="Times New Roman"/>
                <w:iCs w:val="0"/>
                <w:lang w:val="sr-Cyrl-RS" w:eastAsia="sr-Latn-RS"/>
              </w:rPr>
              <w:t xml:space="preserve"> </w:t>
            </w:r>
            <w:r w:rsidRPr="00141878">
              <w:rPr>
                <w:rFonts w:ascii="Times New Roman" w:eastAsia="Calibri" w:hAnsi="Times New Roman" w:cs="Times New Roman"/>
                <w:lang w:val="sr-Cyrl-RS" w:eastAsia="sr-Latn-RS"/>
              </w:rPr>
              <w:t>1.2</w:t>
            </w:r>
            <w:r w:rsidRPr="00141878">
              <w:rPr>
                <w:rFonts w:ascii="Times New Roman" w:eastAsia="Calibri" w:hAnsi="Times New Roman"/>
                <w:lang w:val="sr-Cyrl-RS" w:eastAsia="sr-Latn-RS"/>
              </w:rPr>
              <w:t>.</w:t>
            </w:r>
            <w:r w:rsidRPr="00141878">
              <w:rPr>
                <w:rFonts w:ascii="Times New Roman" w:eastAsia="Calibri" w:hAnsi="Times New Roman" w:cs="Times New Roman"/>
                <w:lang w:val="sr-Cyrl-RS" w:eastAsia="sr-Latn-RS"/>
              </w:rPr>
              <w:t xml:space="preserve"> </w:t>
            </w:r>
            <w:r w:rsidRPr="00141878">
              <w:rPr>
                <w:rFonts w:ascii="Times New Roman" w:hAnsi="Times New Roman" w:cs="Times New Roman"/>
                <w:lang w:val="sr-Cyrl-RS"/>
              </w:rPr>
              <w:t>Унапређење изборног система и јачање капацитета локалне администрације за спровођење локалних избора</w:t>
            </w:r>
          </w:p>
        </w:tc>
        <w:tc>
          <w:tcPr>
            <w:tcW w:w="704" w:type="pct"/>
          </w:tcPr>
          <w:p w14:paraId="4E01AC8E"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31459662"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845" w:type="pct"/>
          </w:tcPr>
          <w:p w14:paraId="55A6FC6D"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638" w:type="pct"/>
          </w:tcPr>
          <w:p w14:paraId="022EBEBD" w14:textId="100A1745" w:rsidR="001619D0" w:rsidRPr="00884B40"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r>
      <w:tr w:rsidR="001619D0" w:rsidRPr="00884B40" w14:paraId="7531337E"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09919B02" w14:textId="77777777" w:rsidR="001619D0" w:rsidRPr="00141878" w:rsidRDefault="001619D0" w:rsidP="00167AD5">
            <w:pPr>
              <w:jc w:val="left"/>
              <w:rPr>
                <w:rFonts w:ascii="Times New Roman" w:eastAsia="Times New Roman" w:hAnsi="Times New Roman" w:cs="Times New Roman"/>
                <w:iCs w:val="0"/>
                <w:lang w:val="sr-Cyrl-RS"/>
              </w:rPr>
            </w:pPr>
            <w:r w:rsidRPr="00141878">
              <w:rPr>
                <w:rFonts w:ascii="Times New Roman" w:eastAsia="Times New Roman" w:hAnsi="Times New Roman" w:cs="Times New Roman"/>
                <w:lang w:val="sr-Cyrl-RS"/>
              </w:rPr>
              <w:t>Мера 1.3</w:t>
            </w:r>
            <w:r w:rsidRPr="00141878">
              <w:rPr>
                <w:rFonts w:ascii="Times New Roman" w:eastAsia="Times New Roman" w:hAnsi="Times New Roman"/>
                <w:lang w:val="sr-Cyrl-RS"/>
              </w:rPr>
              <w:t xml:space="preserve">. </w:t>
            </w:r>
            <w:r w:rsidRPr="00141878">
              <w:rPr>
                <w:rFonts w:ascii="Times New Roman" w:hAnsi="Times New Roman" w:cs="Times New Roman"/>
                <w:lang w:val="sr-Cyrl-RS"/>
              </w:rPr>
              <w:t>Унапређење правног оквира и процедура за непосредно учешће грађана у управљању лока</w:t>
            </w:r>
            <w:r w:rsidRPr="00141878">
              <w:rPr>
                <w:rFonts w:ascii="Times New Roman" w:hAnsi="Times New Roman"/>
                <w:lang w:val="sr-Cyrl-RS"/>
              </w:rPr>
              <w:t>лном самоуправом</w:t>
            </w:r>
          </w:p>
        </w:tc>
        <w:tc>
          <w:tcPr>
            <w:tcW w:w="704" w:type="pct"/>
          </w:tcPr>
          <w:p w14:paraId="31F444B7"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02FCE1AC"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845" w:type="pct"/>
          </w:tcPr>
          <w:p w14:paraId="3A6A3803"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638" w:type="pct"/>
          </w:tcPr>
          <w:p w14:paraId="17F38B3C" w14:textId="6E2B5940" w:rsidR="001619D0" w:rsidRPr="00884B40" w:rsidRDefault="00931CBB"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r>
      <w:tr w:rsidR="001619D0" w:rsidRPr="00884B40" w14:paraId="27A10D4C"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7B91598A" w14:textId="77777777"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 xml:space="preserve">Мера </w:t>
            </w:r>
            <w:r w:rsidRPr="00141878">
              <w:rPr>
                <w:rFonts w:ascii="Times New Roman" w:eastAsia="Calibri" w:hAnsi="Times New Roman" w:cs="Times New Roman"/>
                <w:lang w:val="sr-Cyrl-RS" w:eastAsia="sr-Latn-RS"/>
              </w:rPr>
              <w:t>1.4</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Унапређење учешћа локалне самоуправе у процесу израде националних прописа и јавних политика</w:t>
            </w:r>
          </w:p>
        </w:tc>
        <w:tc>
          <w:tcPr>
            <w:tcW w:w="704" w:type="pct"/>
          </w:tcPr>
          <w:p w14:paraId="1224EB36"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2D6035A2"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Pr>
          <w:p w14:paraId="5EF65879"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638" w:type="pct"/>
          </w:tcPr>
          <w:p w14:paraId="2BAD04E2" w14:textId="100BEC61" w:rsidR="001619D0" w:rsidRPr="00884B40"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r>
      <w:tr w:rsidR="001619D0" w:rsidRPr="00884B40" w14:paraId="3A52239C"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6887E31D" w14:textId="77777777"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 xml:space="preserve">Мера </w:t>
            </w:r>
            <w:r w:rsidRPr="00141878">
              <w:rPr>
                <w:rFonts w:ascii="Times New Roman" w:eastAsia="Calibri" w:hAnsi="Times New Roman" w:cs="Times New Roman"/>
                <w:lang w:val="sr-Cyrl-RS" w:eastAsia="sr-Latn-RS"/>
              </w:rPr>
              <w:t>1.5</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Даљи развој капацитета локалне самоуправе за примену принципа доброг управљања</w:t>
            </w:r>
            <w:r w:rsidRPr="00141878">
              <w:rPr>
                <w:rFonts w:ascii="Times New Roman" w:eastAsia="Calibri" w:hAnsi="Times New Roman" w:cs="Times New Roman"/>
                <w:lang w:val="sr-Cyrl-RS" w:eastAsia="sr-Latn-RS"/>
              </w:rPr>
              <w:t xml:space="preserve"> </w:t>
            </w:r>
          </w:p>
        </w:tc>
        <w:tc>
          <w:tcPr>
            <w:tcW w:w="704" w:type="pct"/>
          </w:tcPr>
          <w:p w14:paraId="4020CCD1"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455E3C60"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Pr>
          <w:p w14:paraId="4B3F0F88"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638" w:type="pct"/>
          </w:tcPr>
          <w:p w14:paraId="4D43BA62" w14:textId="50EFB979" w:rsidR="001619D0" w:rsidRPr="00884B40" w:rsidRDefault="00D404C7"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Cyrl-RS"/>
              </w:rPr>
            </w:pPr>
            <w:r w:rsidRPr="00884B40">
              <w:rPr>
                <w:rFonts w:ascii="Times New Roman" w:eastAsia="Times New Roman" w:hAnsi="Times New Roman" w:cs="Times New Roman"/>
                <w:sz w:val="20"/>
                <w:szCs w:val="20"/>
                <w:lang w:val="sr-Cyrl-RS"/>
              </w:rPr>
              <w:t>Висока</w:t>
            </w:r>
          </w:p>
        </w:tc>
      </w:tr>
      <w:tr w:rsidR="001619D0" w:rsidRPr="00884B40" w14:paraId="504CB743"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Borders>
              <w:bottom w:val="single" w:sz="48" w:space="0" w:color="92D050"/>
            </w:tcBorders>
          </w:tcPr>
          <w:p w14:paraId="7C2CE19F" w14:textId="77777777" w:rsidR="001619D0" w:rsidRPr="00884B40" w:rsidRDefault="001619D0" w:rsidP="00167AD5">
            <w:pPr>
              <w:jc w:val="left"/>
              <w:rPr>
                <w:rFonts w:ascii="Times New Roman" w:eastAsia="Times New Roman" w:hAnsi="Times New Roman" w:cs="Times New Roman"/>
                <w:szCs w:val="24"/>
                <w:lang w:val="sr-Cyrl-RS"/>
              </w:rPr>
            </w:pPr>
            <w:r w:rsidRPr="00141878">
              <w:rPr>
                <w:rFonts w:ascii="Times New Roman" w:eastAsia="Times New Roman" w:hAnsi="Times New Roman"/>
                <w:szCs w:val="24"/>
                <w:lang w:val="sr-Cyrl-RS"/>
              </w:rPr>
              <w:t xml:space="preserve">Мера 1.6. </w:t>
            </w:r>
            <w:r w:rsidRPr="00141878">
              <w:rPr>
                <w:rFonts w:ascii="Times New Roman" w:hAnsi="Times New Roman" w:cs="Times New Roman"/>
                <w:lang w:val="sr-Cyrl-RS"/>
              </w:rPr>
              <w:t>Унапређење вертикалног и хоризонталног надзора у обављању изворних и поверених послова ЈЛС</w:t>
            </w:r>
          </w:p>
        </w:tc>
        <w:tc>
          <w:tcPr>
            <w:tcW w:w="704" w:type="pct"/>
            <w:tcBorders>
              <w:bottom w:val="single" w:sz="48" w:space="0" w:color="92D050"/>
            </w:tcBorders>
          </w:tcPr>
          <w:p w14:paraId="60D89BAD"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bottom w:val="single" w:sz="48" w:space="0" w:color="92D050"/>
            </w:tcBorders>
          </w:tcPr>
          <w:p w14:paraId="70D9330E" w14:textId="3DBD8081" w:rsidR="001619D0" w:rsidRPr="00884B40" w:rsidRDefault="00D3595A"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Ниска</w:t>
            </w:r>
          </w:p>
        </w:tc>
        <w:tc>
          <w:tcPr>
            <w:tcW w:w="845" w:type="pct"/>
            <w:tcBorders>
              <w:bottom w:val="single" w:sz="48" w:space="0" w:color="92D050"/>
            </w:tcBorders>
          </w:tcPr>
          <w:p w14:paraId="57889FEA"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Недовољна</w:t>
            </w:r>
          </w:p>
        </w:tc>
        <w:tc>
          <w:tcPr>
            <w:tcW w:w="638" w:type="pct"/>
            <w:tcBorders>
              <w:bottom w:val="single" w:sz="48" w:space="0" w:color="92D050"/>
            </w:tcBorders>
          </w:tcPr>
          <w:p w14:paraId="2F6BA95A" w14:textId="34781018" w:rsidR="001619D0" w:rsidRPr="00141878"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Недовољна</w:t>
            </w:r>
          </w:p>
        </w:tc>
      </w:tr>
      <w:tr w:rsidR="001619D0" w:rsidRPr="00884B40" w14:paraId="0E3EDFD3"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left w:val="single" w:sz="48" w:space="0" w:color="92D050"/>
              <w:bottom w:val="single" w:sz="48" w:space="0" w:color="92D050"/>
              <w:right w:val="single" w:sz="48" w:space="0" w:color="92D050"/>
            </w:tcBorders>
          </w:tcPr>
          <w:p w14:paraId="2A1F6FD1" w14:textId="77777777" w:rsidR="001619D0" w:rsidRPr="00141878" w:rsidRDefault="001619D0" w:rsidP="00167AD5">
            <w:pPr>
              <w:jc w:val="left"/>
              <w:rPr>
                <w:rFonts w:ascii="Times New Roman" w:eastAsia="Calibri" w:hAnsi="Times New Roman" w:cs="Times New Roman"/>
                <w:b/>
                <w:bCs/>
                <w:i w:val="0"/>
                <w:sz w:val="20"/>
                <w:szCs w:val="20"/>
                <w:lang w:val="sr-Cyrl-RS" w:eastAsia="sr-Latn-RS"/>
              </w:rPr>
            </w:pPr>
            <w:r w:rsidRPr="00141878">
              <w:rPr>
                <w:rFonts w:ascii="Times New Roman" w:eastAsia="Calibri" w:hAnsi="Times New Roman" w:cs="Times New Roman"/>
                <w:b/>
                <w:bCs/>
                <w:sz w:val="20"/>
                <w:szCs w:val="20"/>
                <w:lang w:val="sr-Cyrl-RS" w:eastAsia="sr-Latn-RS"/>
              </w:rPr>
              <w:t>ПЦ 2. Унапређење система финансирања локалне самоуправе</w:t>
            </w:r>
          </w:p>
        </w:tc>
        <w:tc>
          <w:tcPr>
            <w:tcW w:w="704" w:type="pct"/>
            <w:tcBorders>
              <w:top w:val="single" w:sz="48" w:space="0" w:color="92D050"/>
              <w:left w:val="single" w:sz="48" w:space="0" w:color="92D050"/>
              <w:bottom w:val="single" w:sz="48" w:space="0" w:color="92D050"/>
              <w:right w:val="single" w:sz="48" w:space="0" w:color="92D050"/>
            </w:tcBorders>
          </w:tcPr>
          <w:p w14:paraId="13115CAD"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i/>
                <w:sz w:val="20"/>
                <w:szCs w:val="20"/>
                <w:lang w:val="sr-Cyrl-RS" w:eastAsia="sr-Latn-RS"/>
              </w:rPr>
            </w:pPr>
            <w:r w:rsidRPr="00141878">
              <w:rPr>
                <w:rFonts w:ascii="Times New Roman" w:eastAsia="Calibri" w:hAnsi="Times New Roman" w:cs="Times New Roman"/>
                <w:b/>
                <w:bCs/>
                <w:i/>
                <w:sz w:val="20"/>
                <w:szCs w:val="20"/>
                <w:lang w:val="sr-Cyrl-RS" w:eastAsia="sr-Latn-RS"/>
              </w:rPr>
              <w:t>Висока</w:t>
            </w:r>
          </w:p>
        </w:tc>
        <w:tc>
          <w:tcPr>
            <w:tcW w:w="915" w:type="pct"/>
            <w:tcBorders>
              <w:top w:val="single" w:sz="48" w:space="0" w:color="92D050"/>
              <w:left w:val="single" w:sz="48" w:space="0" w:color="92D050"/>
              <w:bottom w:val="single" w:sz="48" w:space="0" w:color="92D050"/>
              <w:right w:val="single" w:sz="48" w:space="0" w:color="92D050"/>
            </w:tcBorders>
          </w:tcPr>
          <w:p w14:paraId="1C1D11B9"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i/>
                <w:sz w:val="20"/>
                <w:szCs w:val="20"/>
                <w:lang w:val="sr-Cyrl-RS" w:eastAsia="sr-Latn-RS"/>
              </w:rPr>
            </w:pPr>
            <w:r w:rsidRPr="00141878">
              <w:rPr>
                <w:rFonts w:ascii="Times New Roman" w:eastAsia="Calibri" w:hAnsi="Times New Roman" w:cs="Times New Roman"/>
                <w:b/>
                <w:bCs/>
                <w:i/>
                <w:sz w:val="20"/>
                <w:szCs w:val="20"/>
                <w:lang w:val="sr-Cyrl-RS" w:eastAsia="sr-Latn-RS"/>
              </w:rPr>
              <w:t>Умерена</w:t>
            </w:r>
          </w:p>
        </w:tc>
        <w:tc>
          <w:tcPr>
            <w:tcW w:w="845" w:type="pct"/>
            <w:tcBorders>
              <w:top w:val="single" w:sz="48" w:space="0" w:color="92D050"/>
              <w:left w:val="single" w:sz="48" w:space="0" w:color="92D050"/>
              <w:bottom w:val="single" w:sz="48" w:space="0" w:color="92D050"/>
              <w:right w:val="single" w:sz="48" w:space="0" w:color="92D050"/>
            </w:tcBorders>
          </w:tcPr>
          <w:p w14:paraId="223D9484"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i/>
                <w:sz w:val="20"/>
                <w:szCs w:val="20"/>
                <w:lang w:val="sr-Cyrl-RS" w:eastAsia="sr-Latn-RS"/>
              </w:rPr>
            </w:pPr>
            <w:r w:rsidRPr="00141878">
              <w:rPr>
                <w:rFonts w:ascii="Times New Roman" w:eastAsia="Calibri" w:hAnsi="Times New Roman" w:cs="Times New Roman"/>
                <w:b/>
                <w:bCs/>
                <w:i/>
                <w:sz w:val="20"/>
                <w:szCs w:val="20"/>
                <w:lang w:val="sr-Cyrl-RS" w:eastAsia="sr-Latn-RS"/>
              </w:rPr>
              <w:t>Недовољна</w:t>
            </w:r>
          </w:p>
        </w:tc>
        <w:tc>
          <w:tcPr>
            <w:tcW w:w="638" w:type="pct"/>
            <w:tcBorders>
              <w:top w:val="single" w:sz="48" w:space="0" w:color="92D050"/>
              <w:left w:val="single" w:sz="48" w:space="0" w:color="92D050"/>
              <w:bottom w:val="single" w:sz="48" w:space="0" w:color="92D050"/>
              <w:right w:val="single" w:sz="48" w:space="0" w:color="92D050"/>
            </w:tcBorders>
          </w:tcPr>
          <w:p w14:paraId="2F77492C" w14:textId="32905C12" w:rsidR="001619D0" w:rsidRPr="00141878" w:rsidRDefault="00D30822"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i/>
                <w:sz w:val="20"/>
                <w:szCs w:val="20"/>
                <w:lang w:val="sr-Cyrl-RS" w:eastAsia="sr-Latn-RS"/>
              </w:rPr>
            </w:pPr>
            <w:r w:rsidRPr="00141878">
              <w:rPr>
                <w:rFonts w:ascii="Times New Roman" w:eastAsia="Calibri" w:hAnsi="Times New Roman" w:cs="Times New Roman"/>
                <w:b/>
                <w:bCs/>
                <w:i/>
                <w:sz w:val="20"/>
                <w:szCs w:val="20"/>
                <w:lang w:val="sr-Cyrl-RS" w:eastAsia="sr-Latn-RS"/>
              </w:rPr>
              <w:t>Умерена</w:t>
            </w:r>
          </w:p>
        </w:tc>
      </w:tr>
      <w:tr w:rsidR="001619D0" w:rsidRPr="00884B40" w14:paraId="7E41236E"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tcBorders>
          </w:tcPr>
          <w:p w14:paraId="1D1D5608" w14:textId="77777777" w:rsidR="001619D0" w:rsidRPr="00141878" w:rsidRDefault="001619D0" w:rsidP="00167AD5">
            <w:pPr>
              <w:jc w:val="left"/>
              <w:rPr>
                <w:rFonts w:ascii="Times New Roman" w:eastAsia="Calibri" w:hAnsi="Times New Roman" w:cs="Times New Roman"/>
                <w:i w:val="0"/>
                <w:sz w:val="20"/>
                <w:szCs w:val="20"/>
                <w:lang w:val="sr-Cyrl-RS" w:eastAsia="sr-Latn-RS"/>
              </w:rPr>
            </w:pPr>
            <w:r w:rsidRPr="00141878">
              <w:rPr>
                <w:rFonts w:ascii="Times New Roman" w:eastAsia="Calibri" w:hAnsi="Times New Roman"/>
                <w:lang w:val="sr-Cyrl-RS" w:eastAsia="sr-Latn-RS"/>
              </w:rPr>
              <w:t>Мера 2</w:t>
            </w:r>
            <w:r w:rsidRPr="00141878">
              <w:rPr>
                <w:rFonts w:ascii="Times New Roman" w:eastAsia="Calibri" w:hAnsi="Times New Roman" w:cs="Times New Roman"/>
                <w:lang w:val="sr-Cyrl-RS" w:eastAsia="sr-Latn-RS"/>
              </w:rPr>
              <w:t>.1.</w:t>
            </w:r>
            <w:r w:rsidRPr="00141878">
              <w:rPr>
                <w:rFonts w:ascii="Times New Roman" w:eastAsia="Calibri" w:hAnsi="Times New Roman"/>
                <w:sz w:val="20"/>
                <w:szCs w:val="20"/>
                <w:lang w:val="sr-Cyrl-RS" w:eastAsia="sr-Latn-RS"/>
              </w:rPr>
              <w:t xml:space="preserve"> </w:t>
            </w:r>
            <w:r w:rsidRPr="00141878">
              <w:rPr>
                <w:rFonts w:ascii="Times New Roman" w:hAnsi="Times New Roman" w:cs="Times New Roman"/>
                <w:lang w:val="sr-Cyrl-RS"/>
              </w:rPr>
              <w:t>Реформа система финансирања локалне самоуправе и подршка развоју фискалне децентрализације</w:t>
            </w:r>
          </w:p>
        </w:tc>
        <w:tc>
          <w:tcPr>
            <w:tcW w:w="704" w:type="pct"/>
            <w:tcBorders>
              <w:top w:val="single" w:sz="48" w:space="0" w:color="92D050"/>
            </w:tcBorders>
          </w:tcPr>
          <w:p w14:paraId="097A231D"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top w:val="single" w:sz="48" w:space="0" w:color="92D050"/>
            </w:tcBorders>
          </w:tcPr>
          <w:p w14:paraId="2DA1B779" w14:textId="77777777" w:rsidR="001619D0" w:rsidRPr="00884B40"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845" w:type="pct"/>
            <w:tcBorders>
              <w:top w:val="single" w:sz="48" w:space="0" w:color="92D050"/>
            </w:tcBorders>
          </w:tcPr>
          <w:p w14:paraId="30086FAE" w14:textId="77777777" w:rsidR="001619D0" w:rsidRPr="00884B40"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Borders>
              <w:top w:val="single" w:sz="48" w:space="0" w:color="92D050"/>
            </w:tcBorders>
          </w:tcPr>
          <w:p w14:paraId="4EB12E11" w14:textId="0F5351C1" w:rsidR="001619D0" w:rsidRPr="00141878"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r w:rsidRPr="00141878" w:rsidDel="00931CBB">
              <w:rPr>
                <w:rFonts w:ascii="Times New Roman" w:eastAsia="Calibri" w:hAnsi="Times New Roman"/>
                <w:sz w:val="20"/>
                <w:szCs w:val="20"/>
                <w:lang w:val="sr-Cyrl-RS" w:eastAsia="sr-Latn-RS"/>
              </w:rPr>
              <w:t xml:space="preserve"> </w:t>
            </w:r>
          </w:p>
        </w:tc>
      </w:tr>
      <w:tr w:rsidR="001619D0" w:rsidRPr="00884B40" w14:paraId="44AD2B4C"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23F92A53" w14:textId="0A7406E6"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w:t>
            </w:r>
            <w:r w:rsidR="0056326B" w:rsidRPr="00884B40">
              <w:rPr>
                <w:rFonts w:ascii="Times New Roman" w:eastAsia="Calibri" w:hAnsi="Times New Roman"/>
                <w:iCs w:val="0"/>
                <w:lang w:val="sr-Cyrl-RS" w:eastAsia="sr-Latn-RS"/>
              </w:rPr>
              <w:t xml:space="preserve"> </w:t>
            </w:r>
            <w:r w:rsidRPr="00141878">
              <w:rPr>
                <w:rFonts w:ascii="Times New Roman" w:eastAsia="Calibri" w:hAnsi="Times New Roman"/>
                <w:lang w:val="sr-Cyrl-RS" w:eastAsia="sr-Latn-RS"/>
              </w:rPr>
              <w:t>2</w:t>
            </w:r>
            <w:r w:rsidRPr="00141878">
              <w:rPr>
                <w:rFonts w:ascii="Times New Roman" w:eastAsia="Calibri" w:hAnsi="Times New Roman" w:cs="Times New Roman"/>
                <w:lang w:val="sr-Cyrl-RS" w:eastAsia="sr-Latn-RS"/>
              </w:rPr>
              <w:t>.2</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Подршка ЈЛС за унапређење процеса планирања буџета</w:t>
            </w:r>
          </w:p>
        </w:tc>
        <w:tc>
          <w:tcPr>
            <w:tcW w:w="704" w:type="pct"/>
          </w:tcPr>
          <w:p w14:paraId="28D97344"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3927CBA0"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Pr>
          <w:p w14:paraId="46BB7D62"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Pr>
          <w:p w14:paraId="21C604A6" w14:textId="457A4D7A" w:rsidR="001619D0" w:rsidRPr="00884B40" w:rsidRDefault="00D404C7"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465F13FD"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4262D807" w14:textId="3146BC0B"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cs="Times New Roman"/>
                <w:lang w:val="sr-Cyrl-RS" w:eastAsia="sr-Latn-RS"/>
              </w:rPr>
              <w:t xml:space="preserve">Мера </w:t>
            </w:r>
            <w:r w:rsidRPr="00141878">
              <w:rPr>
                <w:rFonts w:ascii="Times New Roman" w:eastAsia="Calibri" w:hAnsi="Times New Roman"/>
                <w:lang w:val="sr-Cyrl-RS" w:eastAsia="sr-Latn-RS"/>
              </w:rPr>
              <w:t>2</w:t>
            </w:r>
            <w:r w:rsidRPr="00141878">
              <w:rPr>
                <w:rFonts w:ascii="Times New Roman" w:eastAsia="Calibri" w:hAnsi="Times New Roman" w:cs="Times New Roman"/>
                <w:lang w:val="sr-Cyrl-RS" w:eastAsia="sr-Latn-RS"/>
              </w:rPr>
              <w:t>.3</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Унапређење транспаре</w:t>
            </w:r>
            <w:r w:rsidR="00884B40">
              <w:rPr>
                <w:rFonts w:ascii="Times New Roman" w:hAnsi="Times New Roman" w:cs="Times New Roman"/>
                <w:iCs w:val="0"/>
                <w:lang w:val="sr-Cyrl-RS"/>
              </w:rPr>
              <w:t>н</w:t>
            </w:r>
            <w:r w:rsidRPr="00141878">
              <w:rPr>
                <w:rFonts w:ascii="Times New Roman" w:hAnsi="Times New Roman" w:cs="Times New Roman"/>
                <w:lang w:val="sr-Cyrl-RS"/>
              </w:rPr>
              <w:t>тности система локалних финансија</w:t>
            </w:r>
            <w:r w:rsidRPr="00141878">
              <w:rPr>
                <w:rFonts w:ascii="Times New Roman" w:eastAsia="Calibri" w:hAnsi="Times New Roman" w:cs="Times New Roman"/>
                <w:lang w:val="sr-Cyrl-RS" w:eastAsia="sr-Latn-RS"/>
              </w:rPr>
              <w:t xml:space="preserve"> </w:t>
            </w:r>
          </w:p>
        </w:tc>
        <w:tc>
          <w:tcPr>
            <w:tcW w:w="704" w:type="pct"/>
          </w:tcPr>
          <w:p w14:paraId="65066114" w14:textId="77777777" w:rsidR="001619D0" w:rsidRPr="00884B40"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40C7229E"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sz w:val="20"/>
                <w:szCs w:val="20"/>
                <w:lang w:val="sr-Cyrl-RS" w:eastAsia="sr-Latn-RS"/>
              </w:rPr>
              <w:t>Умерена</w:t>
            </w:r>
          </w:p>
        </w:tc>
        <w:tc>
          <w:tcPr>
            <w:tcW w:w="845" w:type="pct"/>
          </w:tcPr>
          <w:p w14:paraId="3287E5E2"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sz w:val="20"/>
                <w:szCs w:val="20"/>
                <w:lang w:val="sr-Cyrl-RS" w:eastAsia="sr-Latn-RS"/>
              </w:rPr>
              <w:t>Умерена</w:t>
            </w:r>
          </w:p>
        </w:tc>
        <w:tc>
          <w:tcPr>
            <w:tcW w:w="638" w:type="pct"/>
          </w:tcPr>
          <w:p w14:paraId="228AEAD1" w14:textId="10CBAAD0" w:rsidR="001619D0" w:rsidRPr="00884B40"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sz w:val="20"/>
                <w:szCs w:val="20"/>
                <w:lang w:val="sr-Cyrl-RS" w:eastAsia="sr-Latn-RS"/>
              </w:rPr>
              <w:t>Умерена</w:t>
            </w:r>
            <w:r w:rsidRPr="00884B40">
              <w:rPr>
                <w:rFonts w:ascii="Times New Roman" w:eastAsia="Calibri" w:hAnsi="Times New Roman" w:cs="Times New Roman"/>
                <w:b/>
                <w:bCs/>
                <w:color w:val="FFFFFF"/>
                <w:sz w:val="20"/>
                <w:szCs w:val="20"/>
                <w:lang w:val="sr-Cyrl-RS" w:eastAsia="sr-Latn-RS"/>
              </w:rPr>
              <w:t xml:space="preserve"> </w:t>
            </w:r>
            <w:r w:rsidR="00D404C7" w:rsidRPr="00884B40">
              <w:rPr>
                <w:rFonts w:ascii="Times New Roman" w:eastAsia="Calibri" w:hAnsi="Times New Roman" w:cs="Times New Roman"/>
                <w:b/>
                <w:bCs/>
                <w:color w:val="FFFFFF"/>
                <w:sz w:val="20"/>
                <w:szCs w:val="20"/>
                <w:lang w:val="sr-Cyrl-RS" w:eastAsia="sr-Latn-RS"/>
              </w:rPr>
              <w:t>-</w:t>
            </w:r>
          </w:p>
        </w:tc>
      </w:tr>
      <w:tr w:rsidR="001619D0" w:rsidRPr="00884B40" w14:paraId="733F8B66"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bottom w:val="single" w:sz="48" w:space="0" w:color="92D050"/>
            </w:tcBorders>
          </w:tcPr>
          <w:p w14:paraId="488EB65D" w14:textId="77777777" w:rsidR="001619D0" w:rsidRPr="00141878" w:rsidRDefault="001619D0" w:rsidP="00167AD5">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 2</w:t>
            </w:r>
            <w:r w:rsidRPr="00141878">
              <w:rPr>
                <w:rFonts w:ascii="Times New Roman" w:eastAsia="Calibri" w:hAnsi="Times New Roman" w:cs="Times New Roman"/>
                <w:lang w:val="sr-Cyrl-RS" w:eastAsia="sr-Latn-RS"/>
              </w:rPr>
              <w:t>.4</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Интензиван развој система интерне финансијске контроле у јавном сектору (ИФКЈ) на локалном нивоу</w:t>
            </w:r>
            <w:r w:rsidRPr="00141878">
              <w:rPr>
                <w:rFonts w:ascii="Times New Roman" w:eastAsia="Calibri" w:hAnsi="Times New Roman" w:cs="Times New Roman"/>
                <w:lang w:val="sr-Cyrl-RS" w:eastAsia="sr-Latn-RS"/>
              </w:rPr>
              <w:t xml:space="preserve"> </w:t>
            </w:r>
          </w:p>
        </w:tc>
        <w:tc>
          <w:tcPr>
            <w:tcW w:w="704" w:type="pct"/>
            <w:tcBorders>
              <w:bottom w:val="single" w:sz="48" w:space="0" w:color="92D050"/>
            </w:tcBorders>
          </w:tcPr>
          <w:p w14:paraId="25F6E561"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bottom w:val="single" w:sz="48" w:space="0" w:color="92D050"/>
            </w:tcBorders>
          </w:tcPr>
          <w:p w14:paraId="0BCA7AAE"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Borders>
              <w:bottom w:val="single" w:sz="48" w:space="0" w:color="92D050"/>
            </w:tcBorders>
          </w:tcPr>
          <w:p w14:paraId="71D120C7"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Подаци за 2025. годину још нису доступни</w:t>
            </w:r>
          </w:p>
        </w:tc>
        <w:tc>
          <w:tcPr>
            <w:tcW w:w="638" w:type="pct"/>
            <w:tcBorders>
              <w:bottom w:val="single" w:sz="48" w:space="0" w:color="92D050"/>
            </w:tcBorders>
          </w:tcPr>
          <w:p w14:paraId="7EE35BA3" w14:textId="2FC9241C" w:rsidR="001619D0" w:rsidRPr="00884B40" w:rsidRDefault="00D404C7"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60F157DC"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left w:val="single" w:sz="48" w:space="0" w:color="92D050"/>
              <w:bottom w:val="single" w:sz="48" w:space="0" w:color="92D050"/>
              <w:right w:val="single" w:sz="48" w:space="0" w:color="92D050"/>
            </w:tcBorders>
          </w:tcPr>
          <w:p w14:paraId="67D3CCC0" w14:textId="77777777" w:rsidR="001619D0" w:rsidRPr="00141878" w:rsidRDefault="001619D0" w:rsidP="00167AD5">
            <w:pPr>
              <w:spacing w:after="60"/>
              <w:jc w:val="both"/>
              <w:rPr>
                <w:rFonts w:ascii="Times New Roman" w:eastAsia="Times New Roman" w:hAnsi="Times New Roman" w:cs="Times New Roman"/>
                <w:b/>
                <w:szCs w:val="24"/>
                <w:lang w:val="sr-Cyrl-RS"/>
              </w:rPr>
            </w:pPr>
            <w:r w:rsidRPr="00141878">
              <w:rPr>
                <w:rFonts w:ascii="Times New Roman" w:eastAsia="Calibri" w:hAnsi="Times New Roman"/>
                <w:b/>
                <w:sz w:val="20"/>
                <w:szCs w:val="20"/>
                <w:lang w:val="sr-Cyrl-RS" w:eastAsia="sr-Latn-RS"/>
              </w:rPr>
              <w:t xml:space="preserve">ПЦ 3. </w:t>
            </w:r>
            <w:r w:rsidRPr="00884B40">
              <w:rPr>
                <w:rFonts w:ascii="Times New Roman" w:hAnsi="Times New Roman" w:cs="Times New Roman"/>
                <w:b/>
                <w:lang w:val="sr-Cyrl-RS"/>
              </w:rPr>
              <w:t xml:space="preserve">Унапређена организација и капацитети локалне самоуправе </w:t>
            </w:r>
          </w:p>
        </w:tc>
        <w:tc>
          <w:tcPr>
            <w:tcW w:w="704" w:type="pct"/>
            <w:tcBorders>
              <w:top w:val="single" w:sz="48" w:space="0" w:color="92D050"/>
              <w:left w:val="single" w:sz="48" w:space="0" w:color="92D050"/>
              <w:bottom w:val="single" w:sz="48" w:space="0" w:color="92D050"/>
              <w:right w:val="single" w:sz="48" w:space="0" w:color="92D050"/>
            </w:tcBorders>
          </w:tcPr>
          <w:p w14:paraId="4362D5F7"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lang w:val="sr-Cyrl-RS" w:eastAsia="sr-Latn-RS"/>
              </w:rPr>
            </w:pPr>
            <w:r w:rsidRPr="00141878">
              <w:rPr>
                <w:rFonts w:ascii="Times New Roman" w:eastAsia="Calibri" w:hAnsi="Times New Roman" w:cs="Times New Roman"/>
                <w:b/>
                <w:sz w:val="20"/>
                <w:szCs w:val="20"/>
                <w:lang w:val="sr-Cyrl-RS" w:eastAsia="sr-Latn-RS"/>
              </w:rPr>
              <w:t>Висока</w:t>
            </w:r>
          </w:p>
        </w:tc>
        <w:tc>
          <w:tcPr>
            <w:tcW w:w="915" w:type="pct"/>
            <w:tcBorders>
              <w:top w:val="single" w:sz="48" w:space="0" w:color="92D050"/>
              <w:left w:val="single" w:sz="48" w:space="0" w:color="92D050"/>
              <w:bottom w:val="single" w:sz="48" w:space="0" w:color="92D050"/>
              <w:right w:val="single" w:sz="48" w:space="0" w:color="92D050"/>
            </w:tcBorders>
          </w:tcPr>
          <w:p w14:paraId="41B73401"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lang w:val="sr-Cyrl-RS" w:eastAsia="sr-Latn-RS"/>
              </w:rPr>
            </w:pPr>
            <w:r w:rsidRPr="00141878">
              <w:rPr>
                <w:rFonts w:ascii="Times New Roman" w:eastAsia="Calibri" w:hAnsi="Times New Roman" w:cs="Times New Roman"/>
                <w:b/>
                <w:sz w:val="20"/>
                <w:szCs w:val="20"/>
                <w:lang w:val="sr-Cyrl-RS" w:eastAsia="sr-Latn-RS"/>
              </w:rPr>
              <w:t>Висока</w:t>
            </w:r>
          </w:p>
        </w:tc>
        <w:tc>
          <w:tcPr>
            <w:tcW w:w="845" w:type="pct"/>
            <w:tcBorders>
              <w:top w:val="single" w:sz="48" w:space="0" w:color="92D050"/>
              <w:left w:val="single" w:sz="48" w:space="0" w:color="92D050"/>
              <w:bottom w:val="single" w:sz="48" w:space="0" w:color="92D050"/>
              <w:right w:val="single" w:sz="48" w:space="0" w:color="92D050"/>
            </w:tcBorders>
          </w:tcPr>
          <w:p w14:paraId="2C52EAF3"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lang w:val="sr-Cyrl-RS" w:eastAsia="sr-Latn-RS"/>
              </w:rPr>
            </w:pPr>
            <w:r w:rsidRPr="00141878">
              <w:rPr>
                <w:rFonts w:ascii="Times New Roman" w:eastAsia="Calibri" w:hAnsi="Times New Roman"/>
                <w:b/>
                <w:sz w:val="20"/>
                <w:szCs w:val="20"/>
                <w:lang w:val="sr-Cyrl-RS" w:eastAsia="sr-Latn-RS"/>
              </w:rPr>
              <w:t>Умерена</w:t>
            </w:r>
          </w:p>
        </w:tc>
        <w:tc>
          <w:tcPr>
            <w:tcW w:w="638" w:type="pct"/>
            <w:tcBorders>
              <w:top w:val="single" w:sz="48" w:space="0" w:color="92D050"/>
              <w:left w:val="single" w:sz="48" w:space="0" w:color="92D050"/>
              <w:bottom w:val="single" w:sz="48" w:space="0" w:color="92D050"/>
              <w:right w:val="single" w:sz="48" w:space="0" w:color="92D050"/>
            </w:tcBorders>
          </w:tcPr>
          <w:p w14:paraId="040C24ED" w14:textId="11B7BB41" w:rsidR="001619D0" w:rsidRPr="00884B40" w:rsidRDefault="0090680A"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lang w:val="sr-Cyrl-RS" w:eastAsia="sr-Latn-RS"/>
              </w:rPr>
            </w:pPr>
            <w:r w:rsidRPr="00884B40">
              <w:rPr>
                <w:rFonts w:ascii="Times New Roman" w:eastAsia="Calibri" w:hAnsi="Times New Roman" w:cs="Times New Roman"/>
                <w:b/>
                <w:sz w:val="20"/>
                <w:szCs w:val="20"/>
                <w:lang w:val="sr-Cyrl-RS" w:eastAsia="sr-Latn-RS"/>
              </w:rPr>
              <w:t>Умерена</w:t>
            </w:r>
          </w:p>
        </w:tc>
      </w:tr>
      <w:tr w:rsidR="001619D0" w:rsidRPr="00884B40" w14:paraId="7174F2EE"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tcBorders>
          </w:tcPr>
          <w:p w14:paraId="25C482DE" w14:textId="2B930150" w:rsidR="001619D0" w:rsidRPr="00884B40" w:rsidRDefault="001619D0" w:rsidP="00167AD5">
            <w:pPr>
              <w:jc w:val="left"/>
              <w:rPr>
                <w:rFonts w:ascii="Times New Roman" w:eastAsia="Times New Roman" w:hAnsi="Times New Roman" w:cs="Times New Roman"/>
                <w:lang w:val="sr-Cyrl-RS"/>
              </w:rPr>
            </w:pPr>
            <w:r w:rsidRPr="00141878">
              <w:rPr>
                <w:rFonts w:ascii="Times New Roman" w:eastAsia="Calibri" w:hAnsi="Times New Roman"/>
                <w:lang w:val="sr-Cyrl-RS" w:eastAsia="sr-Latn-RS"/>
              </w:rPr>
              <w:t>Мера 3</w:t>
            </w:r>
            <w:r w:rsidRPr="00141878">
              <w:rPr>
                <w:rFonts w:ascii="Times New Roman" w:eastAsia="Calibri" w:hAnsi="Times New Roman" w:cs="Times New Roman"/>
                <w:lang w:val="sr-Cyrl-RS" w:eastAsia="sr-Latn-RS"/>
              </w:rPr>
              <w:t>.1.</w:t>
            </w:r>
            <w:r w:rsidRPr="00141878">
              <w:rPr>
                <w:rFonts w:ascii="Times New Roman" w:eastAsia="Calibri" w:hAnsi="Times New Roman"/>
                <w:lang w:val="sr-Cyrl-RS" w:eastAsia="sr-Latn-RS"/>
              </w:rPr>
              <w:t xml:space="preserve"> </w:t>
            </w:r>
            <w:r w:rsidRPr="00141878">
              <w:rPr>
                <w:rFonts w:ascii="Times New Roman" w:eastAsia="Times New Roman" w:hAnsi="Times New Roman" w:cs="Times New Roman"/>
                <w:lang w:val="sr-Cyrl-RS"/>
              </w:rPr>
              <w:t>Унапређење функције управљања људским</w:t>
            </w:r>
            <w:r w:rsidR="002D35AB" w:rsidRPr="00884B40">
              <w:rPr>
                <w:rFonts w:ascii="Times New Roman" w:eastAsia="Times New Roman" w:hAnsi="Times New Roman" w:cs="Times New Roman"/>
                <w:lang w:val="sr-Cyrl-RS"/>
              </w:rPr>
              <w:t xml:space="preserve"> </w:t>
            </w:r>
            <w:r w:rsidRPr="00141878">
              <w:rPr>
                <w:rFonts w:ascii="Times New Roman" w:eastAsia="Times New Roman" w:hAnsi="Times New Roman" w:cs="Times New Roman"/>
                <w:lang w:val="sr-Cyrl-RS"/>
              </w:rPr>
              <w:t xml:space="preserve">ресурсима у локалној управи </w:t>
            </w:r>
          </w:p>
        </w:tc>
        <w:tc>
          <w:tcPr>
            <w:tcW w:w="704" w:type="pct"/>
            <w:tcBorders>
              <w:top w:val="single" w:sz="48" w:space="0" w:color="92D050"/>
            </w:tcBorders>
          </w:tcPr>
          <w:p w14:paraId="7EDD405B"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top w:val="single" w:sz="48" w:space="0" w:color="92D050"/>
            </w:tcBorders>
          </w:tcPr>
          <w:p w14:paraId="08FAEEBB"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Borders>
              <w:top w:val="single" w:sz="48" w:space="0" w:color="92D050"/>
            </w:tcBorders>
          </w:tcPr>
          <w:p w14:paraId="1DA51F3A"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Borders>
              <w:top w:val="single" w:sz="48" w:space="0" w:color="92D050"/>
            </w:tcBorders>
          </w:tcPr>
          <w:p w14:paraId="62ABBCC0" w14:textId="57803C3A" w:rsidR="001619D0" w:rsidRPr="00884B40" w:rsidRDefault="00931CBB"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170D4922"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2E9884DB" w14:textId="1364E09A" w:rsidR="001619D0" w:rsidRPr="00884B40" w:rsidRDefault="001619D0" w:rsidP="00167AD5">
            <w:pPr>
              <w:jc w:val="left"/>
              <w:rPr>
                <w:rFonts w:ascii="Times New Roman" w:eastAsia="Times New Roman" w:hAnsi="Times New Roman" w:cs="Times New Roman"/>
                <w:iCs w:val="0"/>
                <w:szCs w:val="24"/>
                <w:lang w:val="sr-Cyrl-RS"/>
              </w:rPr>
            </w:pPr>
            <w:r w:rsidRPr="00141878">
              <w:rPr>
                <w:rFonts w:ascii="Times New Roman" w:eastAsia="Times New Roman" w:hAnsi="Times New Roman"/>
                <w:szCs w:val="24"/>
                <w:lang w:val="sr-Cyrl-RS"/>
              </w:rPr>
              <w:lastRenderedPageBreak/>
              <w:t>Мера</w:t>
            </w:r>
            <w:r w:rsidR="002D35AB" w:rsidRPr="00884B40">
              <w:rPr>
                <w:rFonts w:ascii="Times New Roman" w:eastAsia="Times New Roman" w:hAnsi="Times New Roman"/>
                <w:iCs w:val="0"/>
                <w:szCs w:val="24"/>
                <w:lang w:val="sr-Cyrl-RS"/>
              </w:rPr>
              <w:t xml:space="preserve"> </w:t>
            </w:r>
            <w:r w:rsidRPr="00141878">
              <w:rPr>
                <w:rFonts w:ascii="Times New Roman" w:eastAsia="Times New Roman" w:hAnsi="Times New Roman"/>
                <w:szCs w:val="24"/>
                <w:lang w:val="sr-Cyrl-RS"/>
              </w:rPr>
              <w:t>3</w:t>
            </w:r>
            <w:r w:rsidRPr="00141878">
              <w:rPr>
                <w:rFonts w:ascii="Times New Roman" w:eastAsia="Times New Roman" w:hAnsi="Times New Roman" w:cs="Times New Roman"/>
                <w:szCs w:val="24"/>
                <w:lang w:val="sr-Cyrl-RS"/>
              </w:rPr>
              <w:t>.2</w:t>
            </w:r>
            <w:r w:rsidRPr="00141878">
              <w:rPr>
                <w:rFonts w:ascii="Times New Roman" w:eastAsia="Times New Roman" w:hAnsi="Times New Roman"/>
                <w:szCs w:val="24"/>
                <w:lang w:val="sr-Cyrl-RS"/>
              </w:rPr>
              <w:t xml:space="preserve">. </w:t>
            </w:r>
            <w:r w:rsidRPr="00141878">
              <w:rPr>
                <w:rFonts w:ascii="Times New Roman" w:hAnsi="Times New Roman" w:cs="Times New Roman"/>
                <w:lang w:val="sr-Cyrl-RS"/>
              </w:rPr>
              <w:t>Унапређење процеса стручног усаврша</w:t>
            </w:r>
            <w:r w:rsidRPr="00141878">
              <w:rPr>
                <w:rFonts w:ascii="Times New Roman" w:hAnsi="Times New Roman"/>
                <w:lang w:val="sr-Cyrl-RS"/>
              </w:rPr>
              <w:t xml:space="preserve">вања запослених у органима ЈЛС </w:t>
            </w:r>
          </w:p>
        </w:tc>
        <w:tc>
          <w:tcPr>
            <w:tcW w:w="704" w:type="pct"/>
          </w:tcPr>
          <w:p w14:paraId="5C0A1147" w14:textId="77777777" w:rsidR="00EF30B0" w:rsidRDefault="00EF30B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p>
          <w:p w14:paraId="2C2D8AB8" w14:textId="41D3239D"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6A2F816B"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FFFFFF"/>
                <w:sz w:val="20"/>
                <w:szCs w:val="20"/>
                <w:lang w:val="sr-Cyrl-RS" w:eastAsia="sr-Latn-RS"/>
              </w:rPr>
            </w:pPr>
            <w:r w:rsidRPr="00141878">
              <w:rPr>
                <w:rFonts w:ascii="Times New Roman" w:eastAsia="Calibri" w:hAnsi="Times New Roman"/>
                <w:bCs/>
                <w:sz w:val="20"/>
                <w:szCs w:val="20"/>
                <w:lang w:val="sr-Cyrl-RS" w:eastAsia="sr-Latn-RS"/>
              </w:rPr>
              <w:t>Умерена</w:t>
            </w:r>
          </w:p>
        </w:tc>
        <w:tc>
          <w:tcPr>
            <w:tcW w:w="845" w:type="pct"/>
          </w:tcPr>
          <w:p w14:paraId="3B84D823"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Pr>
          <w:p w14:paraId="726490A0" w14:textId="1A1B775E" w:rsidR="001619D0" w:rsidRPr="00884B40" w:rsidRDefault="00931CBB"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FFFF"/>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5220D52E"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73BB4C54" w14:textId="77777777" w:rsidR="001619D0" w:rsidRPr="00141878" w:rsidRDefault="001619D0" w:rsidP="00287608">
            <w:pPr>
              <w:jc w:val="left"/>
              <w:rPr>
                <w:rFonts w:ascii="Times New Roman" w:hAnsi="Times New Roman" w:cs="Times New Roman"/>
                <w:iCs w:val="0"/>
                <w:lang w:val="sr-Cyrl-RS"/>
              </w:rPr>
            </w:pPr>
            <w:r w:rsidRPr="00141878">
              <w:rPr>
                <w:rFonts w:ascii="Times New Roman" w:hAnsi="Times New Roman" w:cs="Times New Roman"/>
                <w:lang w:val="sr-Cyrl-RS"/>
              </w:rPr>
              <w:t>Мера 3.3. Подршка организационој и функционалној трансформацији и уједначавању организационих облика које оснивају ЈЛС за спровођење својих надлежности и послова</w:t>
            </w:r>
          </w:p>
        </w:tc>
        <w:tc>
          <w:tcPr>
            <w:tcW w:w="704" w:type="pct"/>
          </w:tcPr>
          <w:p w14:paraId="736C2E72"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183EB60A"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lang w:val="sr-Cyrl-RS"/>
              </w:rPr>
            </w:pPr>
            <w:r w:rsidRPr="00141878">
              <w:rPr>
                <w:rFonts w:ascii="Times New Roman" w:eastAsia="Calibri" w:hAnsi="Times New Roman"/>
                <w:sz w:val="20"/>
                <w:szCs w:val="20"/>
                <w:lang w:val="sr-Cyrl-RS" w:eastAsia="sr-Latn-RS"/>
              </w:rPr>
              <w:t>Недовољна</w:t>
            </w:r>
          </w:p>
        </w:tc>
        <w:tc>
          <w:tcPr>
            <w:tcW w:w="845" w:type="pct"/>
          </w:tcPr>
          <w:p w14:paraId="38DA6364"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lang w:val="sr-Cyrl-RS"/>
              </w:rPr>
            </w:pPr>
            <w:r w:rsidRPr="00141878">
              <w:rPr>
                <w:rFonts w:ascii="Times New Roman" w:eastAsia="Calibri" w:hAnsi="Times New Roman"/>
                <w:sz w:val="20"/>
                <w:szCs w:val="20"/>
                <w:lang w:val="sr-Cyrl-RS" w:eastAsia="sr-Latn-RS"/>
              </w:rPr>
              <w:t>Недовољна</w:t>
            </w:r>
          </w:p>
        </w:tc>
        <w:tc>
          <w:tcPr>
            <w:tcW w:w="638" w:type="pct"/>
          </w:tcPr>
          <w:p w14:paraId="2D23D14A" w14:textId="36829A8C" w:rsidR="001619D0" w:rsidRPr="00884B40" w:rsidRDefault="00D404C7"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330E6DB4"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509F229F" w14:textId="77777777" w:rsidR="001619D0" w:rsidRPr="00141878" w:rsidRDefault="001619D0" w:rsidP="00287608">
            <w:pPr>
              <w:jc w:val="left"/>
              <w:rPr>
                <w:rFonts w:ascii="Times New Roman" w:hAnsi="Times New Roman" w:cs="Times New Roman"/>
                <w:iCs w:val="0"/>
                <w:lang w:val="sr-Cyrl-RS"/>
              </w:rPr>
            </w:pPr>
            <w:r w:rsidRPr="00141878">
              <w:rPr>
                <w:rFonts w:ascii="Times New Roman" w:hAnsi="Times New Roman" w:cs="Times New Roman"/>
                <w:lang w:val="sr-Cyrl-RS"/>
              </w:rPr>
              <w:t xml:space="preserve">Мера 3.4. Наставак развоја међуопштинске сарадње у спровођењу надлежности локалне самоуправе </w:t>
            </w:r>
          </w:p>
        </w:tc>
        <w:tc>
          <w:tcPr>
            <w:tcW w:w="704" w:type="pct"/>
          </w:tcPr>
          <w:p w14:paraId="04001099"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1189611A"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845" w:type="pct"/>
          </w:tcPr>
          <w:p w14:paraId="5E5ED9AA" w14:textId="77777777" w:rsidR="001619D0" w:rsidRPr="00141878" w:rsidRDefault="001619D0"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Pr>
          <w:p w14:paraId="77D149F0" w14:textId="744BA0D8" w:rsidR="001619D0" w:rsidRPr="00884B40" w:rsidRDefault="00D404C7" w:rsidP="00167A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1619D0" w:rsidRPr="00884B40" w14:paraId="380BFC89"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bottom w:val="single" w:sz="48" w:space="0" w:color="92D050"/>
            </w:tcBorders>
          </w:tcPr>
          <w:p w14:paraId="4B93736C" w14:textId="77777777" w:rsidR="001619D0" w:rsidRPr="00141878" w:rsidRDefault="001619D0" w:rsidP="00167AD5">
            <w:pPr>
              <w:jc w:val="left"/>
              <w:rPr>
                <w:rFonts w:ascii="Times New Roman" w:eastAsia="Calibri" w:hAnsi="Times New Roman" w:cs="Times New Roman"/>
                <w:iCs w:val="0"/>
                <w:sz w:val="20"/>
                <w:szCs w:val="20"/>
                <w:lang w:val="sr-Cyrl-RS" w:eastAsia="sr-Latn-RS"/>
              </w:rPr>
            </w:pPr>
            <w:r w:rsidRPr="00141878">
              <w:rPr>
                <w:rFonts w:ascii="Times New Roman" w:eastAsia="Calibri" w:hAnsi="Times New Roman"/>
                <w:lang w:val="sr-Cyrl-RS" w:eastAsia="sr-Latn-RS"/>
              </w:rPr>
              <w:t>Мера 3</w:t>
            </w:r>
            <w:r w:rsidRPr="00141878">
              <w:rPr>
                <w:rFonts w:ascii="Times New Roman" w:eastAsia="Calibri" w:hAnsi="Times New Roman" w:cs="Times New Roman"/>
                <w:lang w:val="sr-Cyrl-RS" w:eastAsia="sr-Latn-RS"/>
              </w:rPr>
              <w:t>.5</w:t>
            </w:r>
            <w:r w:rsidRPr="00141878">
              <w:rPr>
                <w:rFonts w:ascii="Times New Roman" w:eastAsia="Calibri" w:hAnsi="Times New Roman"/>
                <w:lang w:val="sr-Cyrl-RS" w:eastAsia="sr-Latn-RS"/>
              </w:rPr>
              <w:t>.</w:t>
            </w:r>
            <w:r w:rsidRPr="00141878">
              <w:rPr>
                <w:rFonts w:ascii="Times New Roman" w:eastAsia="Calibri" w:hAnsi="Times New Roman"/>
                <w:sz w:val="20"/>
                <w:szCs w:val="20"/>
                <w:lang w:val="sr-Cyrl-RS" w:eastAsia="sr-Latn-RS"/>
              </w:rPr>
              <w:t xml:space="preserve"> </w:t>
            </w:r>
            <w:r w:rsidRPr="00141878">
              <w:rPr>
                <w:rFonts w:ascii="Times New Roman" w:hAnsi="Times New Roman" w:cs="Times New Roman"/>
                <w:lang w:val="sr-Cyrl-RS"/>
              </w:rPr>
              <w:t>Унапређење система планирања развоја локалне самоуправе</w:t>
            </w:r>
            <w:r w:rsidRPr="00141878">
              <w:rPr>
                <w:rFonts w:ascii="Times New Roman" w:eastAsia="Calibri" w:hAnsi="Times New Roman" w:cs="Times New Roman"/>
                <w:sz w:val="20"/>
                <w:szCs w:val="20"/>
                <w:lang w:val="sr-Cyrl-RS" w:eastAsia="sr-Latn-RS"/>
              </w:rPr>
              <w:t xml:space="preserve"> </w:t>
            </w:r>
          </w:p>
        </w:tc>
        <w:tc>
          <w:tcPr>
            <w:tcW w:w="704" w:type="pct"/>
            <w:tcBorders>
              <w:bottom w:val="single" w:sz="48" w:space="0" w:color="92D050"/>
            </w:tcBorders>
          </w:tcPr>
          <w:p w14:paraId="72BFD8B0"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bottom w:val="single" w:sz="48" w:space="0" w:color="92D050"/>
            </w:tcBorders>
          </w:tcPr>
          <w:p w14:paraId="44E8CBB4"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lang w:val="sr-Cyrl-RS"/>
              </w:rPr>
            </w:pPr>
            <w:r w:rsidRPr="00141878">
              <w:rPr>
                <w:rFonts w:ascii="Times New Roman" w:eastAsia="Calibri" w:hAnsi="Times New Roman" w:cs="Times New Roman"/>
                <w:sz w:val="20"/>
                <w:szCs w:val="20"/>
                <w:lang w:val="sr-Cyrl-RS" w:eastAsia="sr-Latn-RS"/>
              </w:rPr>
              <w:t>Висока</w:t>
            </w:r>
          </w:p>
        </w:tc>
        <w:tc>
          <w:tcPr>
            <w:tcW w:w="845" w:type="pct"/>
            <w:tcBorders>
              <w:bottom w:val="single" w:sz="48" w:space="0" w:color="92D050"/>
            </w:tcBorders>
          </w:tcPr>
          <w:p w14:paraId="31DB844B" w14:textId="77777777" w:rsidR="001619D0" w:rsidRPr="00141878" w:rsidRDefault="001619D0" w:rsidP="00167AD5">
            <w:pPr>
              <w:jc w:val="center"/>
              <w:cnfStyle w:val="000000000000" w:firstRow="0" w:lastRow="0" w:firstColumn="0" w:lastColumn="0" w:oddVBand="0" w:evenVBand="0" w:oddHBand="0" w:evenHBand="0" w:firstRowFirstColumn="0" w:firstRowLastColumn="0" w:lastRowFirstColumn="0" w:lastRowLastColumn="0"/>
              <w:rPr>
                <w:lang w:val="sr-Cyrl-RS"/>
              </w:rPr>
            </w:pPr>
            <w:r w:rsidRPr="00141878">
              <w:rPr>
                <w:rFonts w:ascii="Times New Roman" w:eastAsia="Calibri" w:hAnsi="Times New Roman" w:cs="Times New Roman"/>
                <w:sz w:val="20"/>
                <w:szCs w:val="20"/>
                <w:lang w:val="sr-Cyrl-RS" w:eastAsia="sr-Latn-RS"/>
              </w:rPr>
              <w:t>Висока</w:t>
            </w:r>
          </w:p>
        </w:tc>
        <w:tc>
          <w:tcPr>
            <w:tcW w:w="638" w:type="pct"/>
            <w:tcBorders>
              <w:bottom w:val="single" w:sz="48" w:space="0" w:color="92D050"/>
            </w:tcBorders>
          </w:tcPr>
          <w:p w14:paraId="4D6F0B29" w14:textId="46389B34" w:rsidR="001619D0" w:rsidRPr="00884B40" w:rsidRDefault="00D404C7" w:rsidP="00167A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sr-Cyrl-RS" w:eastAsia="sr-Latn-RS"/>
              </w:rPr>
            </w:pPr>
            <w:r w:rsidRPr="00884B40">
              <w:rPr>
                <w:rFonts w:ascii="Times New Roman" w:eastAsia="Calibri" w:hAnsi="Times New Roman" w:cs="Times New Roman"/>
                <w:sz w:val="20"/>
                <w:szCs w:val="20"/>
                <w:lang w:val="sr-Cyrl-RS" w:eastAsia="sr-Latn-RS"/>
              </w:rPr>
              <w:t>Умерена</w:t>
            </w:r>
          </w:p>
        </w:tc>
      </w:tr>
      <w:tr w:rsidR="00075AC8" w:rsidRPr="00884B40" w14:paraId="54878D22"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left w:val="single" w:sz="48" w:space="0" w:color="92D050"/>
              <w:bottom w:val="single" w:sz="48" w:space="0" w:color="92D050"/>
              <w:right w:val="single" w:sz="48" w:space="0" w:color="92D050"/>
            </w:tcBorders>
          </w:tcPr>
          <w:p w14:paraId="3EE3E90A" w14:textId="68299B39" w:rsidR="00075AC8" w:rsidRPr="00884B40" w:rsidRDefault="00075AC8" w:rsidP="00075AC8">
            <w:pPr>
              <w:jc w:val="left"/>
              <w:rPr>
                <w:rFonts w:ascii="Times New Roman" w:eastAsia="Calibri" w:hAnsi="Times New Roman"/>
                <w:i w:val="0"/>
                <w:sz w:val="20"/>
                <w:szCs w:val="20"/>
                <w:lang w:val="sr-Cyrl-RS" w:eastAsia="sr-Latn-RS"/>
              </w:rPr>
            </w:pPr>
            <w:r w:rsidRPr="00141878">
              <w:rPr>
                <w:rFonts w:ascii="Times New Roman" w:eastAsia="Calibri" w:hAnsi="Times New Roman"/>
                <w:b/>
                <w:sz w:val="20"/>
                <w:szCs w:val="20"/>
                <w:lang w:val="sr-Cyrl-RS" w:eastAsia="sr-Latn-RS"/>
              </w:rPr>
              <w:t>ПЦ 4.</w:t>
            </w:r>
            <w:r w:rsidRPr="00884B40">
              <w:rPr>
                <w:rFonts w:ascii="Times New Roman" w:eastAsia="Calibri" w:hAnsi="Times New Roman"/>
                <w:i w:val="0"/>
                <w:sz w:val="20"/>
                <w:szCs w:val="20"/>
                <w:lang w:val="sr-Cyrl-RS" w:eastAsia="sr-Latn-RS"/>
              </w:rPr>
              <w:t xml:space="preserve"> </w:t>
            </w:r>
            <w:r w:rsidRPr="00884B40">
              <w:rPr>
                <w:rFonts w:ascii="Times New Roman" w:hAnsi="Times New Roman" w:cs="Times New Roman"/>
                <w:b/>
                <w:lang w:val="sr-Cyrl-RS"/>
              </w:rPr>
              <w:t>Унапређење квалитета и доступности услуга локалних органа управе, комуналних услуга и услуга јавних установа</w:t>
            </w:r>
          </w:p>
        </w:tc>
        <w:tc>
          <w:tcPr>
            <w:tcW w:w="704" w:type="pct"/>
            <w:tcBorders>
              <w:top w:val="single" w:sz="48" w:space="0" w:color="92D050"/>
              <w:left w:val="single" w:sz="48" w:space="0" w:color="92D050"/>
              <w:bottom w:val="single" w:sz="48" w:space="0" w:color="92D050"/>
              <w:right w:val="single" w:sz="48" w:space="0" w:color="92D050"/>
            </w:tcBorders>
          </w:tcPr>
          <w:p w14:paraId="486FF33B" w14:textId="6B3135D9"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b/>
                <w:sz w:val="20"/>
                <w:szCs w:val="20"/>
                <w:lang w:val="sr-Cyrl-RS" w:eastAsia="sr-Latn-RS"/>
              </w:rPr>
              <w:t>Висока</w:t>
            </w:r>
          </w:p>
        </w:tc>
        <w:tc>
          <w:tcPr>
            <w:tcW w:w="915" w:type="pct"/>
            <w:tcBorders>
              <w:top w:val="single" w:sz="48" w:space="0" w:color="92D050"/>
              <w:left w:val="single" w:sz="48" w:space="0" w:color="92D050"/>
              <w:bottom w:val="single" w:sz="48" w:space="0" w:color="92D050"/>
              <w:right w:val="single" w:sz="48" w:space="0" w:color="92D050"/>
            </w:tcBorders>
          </w:tcPr>
          <w:p w14:paraId="09D30D08" w14:textId="59EBABA9"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b/>
                <w:sz w:val="20"/>
                <w:szCs w:val="20"/>
                <w:lang w:val="sr-Cyrl-RS" w:eastAsia="sr-Latn-RS"/>
              </w:rPr>
              <w:t>Висока</w:t>
            </w:r>
          </w:p>
        </w:tc>
        <w:tc>
          <w:tcPr>
            <w:tcW w:w="845" w:type="pct"/>
            <w:tcBorders>
              <w:top w:val="single" w:sz="48" w:space="0" w:color="92D050"/>
              <w:left w:val="single" w:sz="48" w:space="0" w:color="92D050"/>
              <w:bottom w:val="single" w:sz="48" w:space="0" w:color="92D050"/>
              <w:right w:val="single" w:sz="48" w:space="0" w:color="92D050"/>
            </w:tcBorders>
          </w:tcPr>
          <w:p w14:paraId="00A7A348" w14:textId="4125468A"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b/>
                <w:sz w:val="20"/>
                <w:szCs w:val="20"/>
                <w:lang w:val="sr-Cyrl-RS" w:eastAsia="sr-Latn-RS"/>
              </w:rPr>
              <w:t>Висока</w:t>
            </w:r>
          </w:p>
        </w:tc>
        <w:tc>
          <w:tcPr>
            <w:tcW w:w="638" w:type="pct"/>
            <w:tcBorders>
              <w:top w:val="single" w:sz="48" w:space="0" w:color="92D050"/>
              <w:left w:val="single" w:sz="48" w:space="0" w:color="92D050"/>
              <w:bottom w:val="single" w:sz="48" w:space="0" w:color="92D050"/>
              <w:right w:val="single" w:sz="48" w:space="0" w:color="92D050"/>
            </w:tcBorders>
          </w:tcPr>
          <w:p w14:paraId="3A2FBD8D" w14:textId="5CB8B204" w:rsidR="00075AC8" w:rsidRPr="00884B40" w:rsidRDefault="0090680A"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sz w:val="20"/>
                <w:szCs w:val="20"/>
                <w:lang w:val="sr-Cyrl-RS" w:eastAsia="sr-Latn-RS"/>
              </w:rPr>
            </w:pPr>
            <w:r w:rsidRPr="00884B40">
              <w:rPr>
                <w:rFonts w:ascii="Times New Roman" w:eastAsia="Calibri" w:hAnsi="Times New Roman"/>
                <w:b/>
                <w:sz w:val="20"/>
                <w:szCs w:val="20"/>
                <w:lang w:val="sr-Cyrl-RS" w:eastAsia="sr-Latn-RS"/>
              </w:rPr>
              <w:t>Умерена</w:t>
            </w:r>
          </w:p>
        </w:tc>
      </w:tr>
      <w:tr w:rsidR="00075AC8" w:rsidRPr="00884B40" w14:paraId="44FF5B3B" w14:textId="77777777" w:rsidTr="00D30822">
        <w:tc>
          <w:tcPr>
            <w:cnfStyle w:val="001000000000" w:firstRow="0" w:lastRow="0" w:firstColumn="1" w:lastColumn="0" w:oddVBand="0" w:evenVBand="0" w:oddHBand="0" w:evenHBand="0" w:firstRowFirstColumn="0" w:firstRowLastColumn="0" w:lastRowFirstColumn="0" w:lastRowLastColumn="0"/>
            <w:tcW w:w="1898" w:type="pct"/>
            <w:tcBorders>
              <w:top w:val="single" w:sz="48" w:space="0" w:color="92D050"/>
            </w:tcBorders>
          </w:tcPr>
          <w:p w14:paraId="6F3E3E85" w14:textId="1307F946" w:rsidR="00075AC8" w:rsidRPr="00141878" w:rsidRDefault="00075AC8" w:rsidP="00075AC8">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 4</w:t>
            </w:r>
            <w:r w:rsidRPr="00141878">
              <w:rPr>
                <w:rFonts w:ascii="Times New Roman" w:eastAsia="Calibri" w:hAnsi="Times New Roman" w:cs="Times New Roman"/>
                <w:lang w:val="sr-Cyrl-RS" w:eastAsia="sr-Latn-RS"/>
              </w:rPr>
              <w:t>.1.</w:t>
            </w:r>
            <w:r w:rsidRPr="00141878">
              <w:rPr>
                <w:rFonts w:ascii="Times New Roman" w:eastAsia="Calibri" w:hAnsi="Times New Roman"/>
                <w:lang w:val="sr-Cyrl-RS" w:eastAsia="sr-Latn-RS"/>
              </w:rPr>
              <w:t xml:space="preserve"> </w:t>
            </w:r>
            <w:r w:rsidRPr="00141878">
              <w:rPr>
                <w:rFonts w:ascii="Times New Roman" w:hAnsi="Times New Roman" w:cs="Times New Roman"/>
                <w:lang w:val="sr-Cyrl-RS"/>
              </w:rPr>
              <w:t>Израда и унапређење основне методологије и алата за праћење остваривања надлежности и послова локалне самоуправе</w:t>
            </w:r>
          </w:p>
        </w:tc>
        <w:tc>
          <w:tcPr>
            <w:tcW w:w="704" w:type="pct"/>
            <w:tcBorders>
              <w:top w:val="single" w:sz="48" w:space="0" w:color="92D050"/>
            </w:tcBorders>
          </w:tcPr>
          <w:p w14:paraId="41F1671B" w14:textId="4E0FF54C"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Borders>
              <w:top w:val="single" w:sz="48" w:space="0" w:color="92D050"/>
            </w:tcBorders>
          </w:tcPr>
          <w:p w14:paraId="650D5B23" w14:textId="5542444B"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845" w:type="pct"/>
            <w:tcBorders>
              <w:top w:val="single" w:sz="48" w:space="0" w:color="92D050"/>
            </w:tcBorders>
          </w:tcPr>
          <w:p w14:paraId="4C6E2FDF" w14:textId="6A42C95C"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638" w:type="pct"/>
            <w:tcBorders>
              <w:top w:val="single" w:sz="48" w:space="0" w:color="92D050"/>
            </w:tcBorders>
          </w:tcPr>
          <w:p w14:paraId="3A2F55E7" w14:textId="51274AE7" w:rsidR="00075AC8" w:rsidRPr="00884B40" w:rsidRDefault="00081DE9"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884B40">
              <w:rPr>
                <w:rFonts w:ascii="Times New Roman" w:eastAsia="Calibri" w:hAnsi="Times New Roman"/>
                <w:sz w:val="20"/>
                <w:szCs w:val="20"/>
                <w:lang w:val="sr-Cyrl-RS" w:eastAsia="sr-Latn-RS"/>
              </w:rPr>
              <w:t>Висока</w:t>
            </w:r>
          </w:p>
        </w:tc>
      </w:tr>
      <w:tr w:rsidR="00075AC8" w:rsidRPr="00884B40" w14:paraId="73571849"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135BB7E2" w14:textId="270A7A12" w:rsidR="00075AC8" w:rsidRPr="00141878" w:rsidRDefault="00075AC8" w:rsidP="00075AC8">
            <w:pPr>
              <w:jc w:val="left"/>
              <w:rPr>
                <w:rFonts w:ascii="Times New Roman" w:hAnsi="Times New Roman" w:cs="Times New Roman"/>
                <w:iCs w:val="0"/>
                <w:lang w:val="sr-Cyrl-RS"/>
              </w:rPr>
            </w:pPr>
            <w:r w:rsidRPr="00141878">
              <w:rPr>
                <w:rFonts w:ascii="Times New Roman" w:hAnsi="Times New Roman" w:cs="Times New Roman"/>
                <w:lang w:val="sr-Cyrl-RS"/>
              </w:rPr>
              <w:t>Мера</w:t>
            </w:r>
            <w:r w:rsidR="00D343A6" w:rsidRPr="00884B40">
              <w:rPr>
                <w:rFonts w:ascii="Times New Roman" w:hAnsi="Times New Roman" w:cs="Times New Roman"/>
                <w:iCs w:val="0"/>
                <w:lang w:val="sr-Cyrl-RS"/>
              </w:rPr>
              <w:t xml:space="preserve"> </w:t>
            </w:r>
            <w:r w:rsidRPr="00141878">
              <w:rPr>
                <w:rFonts w:ascii="Times New Roman" w:hAnsi="Times New Roman" w:cs="Times New Roman"/>
                <w:lang w:val="sr-Cyrl-RS"/>
              </w:rPr>
              <w:t xml:space="preserve">4.2. Унапређење капацитета локалне самоуправе за пружање услуга </w:t>
            </w:r>
          </w:p>
        </w:tc>
        <w:tc>
          <w:tcPr>
            <w:tcW w:w="704" w:type="pct"/>
          </w:tcPr>
          <w:p w14:paraId="40AA1D96" w14:textId="1F33BFA4"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593DDE14" w14:textId="1F4BBBAA"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845" w:type="pct"/>
          </w:tcPr>
          <w:p w14:paraId="357D9642" w14:textId="376B2E5E"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638" w:type="pct"/>
          </w:tcPr>
          <w:p w14:paraId="2DFA3885" w14:textId="210B57AC" w:rsidR="00075AC8" w:rsidRPr="00141878" w:rsidRDefault="00081DE9"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884B40">
              <w:rPr>
                <w:rFonts w:ascii="Times New Roman" w:eastAsia="Calibri" w:hAnsi="Times New Roman"/>
                <w:sz w:val="20"/>
                <w:szCs w:val="20"/>
                <w:lang w:val="sr-Cyrl-RS" w:eastAsia="sr-Latn-RS"/>
              </w:rPr>
              <w:t>Висока</w:t>
            </w:r>
          </w:p>
        </w:tc>
      </w:tr>
      <w:tr w:rsidR="00075AC8" w:rsidRPr="00884B40" w14:paraId="5CA80381"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6F4B9DC8" w14:textId="360B7466" w:rsidR="00075AC8" w:rsidRPr="00141878" w:rsidRDefault="00075AC8" w:rsidP="00075AC8">
            <w:pPr>
              <w:jc w:val="left"/>
              <w:rPr>
                <w:rFonts w:ascii="Times New Roman" w:eastAsia="Calibri" w:hAnsi="Times New Roman" w:cs="Times New Roman"/>
                <w:iCs w:val="0"/>
                <w:lang w:val="sr-Cyrl-RS" w:eastAsia="sr-Latn-RS"/>
              </w:rPr>
            </w:pPr>
            <w:r w:rsidRPr="00141878">
              <w:rPr>
                <w:rFonts w:ascii="Times New Roman" w:eastAsia="Calibri" w:hAnsi="Times New Roman" w:cs="Times New Roman"/>
                <w:lang w:val="sr-Cyrl-RS" w:eastAsia="sr-Latn-RS"/>
              </w:rPr>
              <w:t xml:space="preserve">Мера </w:t>
            </w:r>
            <w:r w:rsidRPr="00141878">
              <w:rPr>
                <w:rFonts w:ascii="Times New Roman" w:eastAsia="Calibri" w:hAnsi="Times New Roman"/>
                <w:lang w:val="sr-Cyrl-RS" w:eastAsia="sr-Latn-RS"/>
              </w:rPr>
              <w:t>4</w:t>
            </w:r>
            <w:r w:rsidRPr="00141878">
              <w:rPr>
                <w:rFonts w:ascii="Times New Roman" w:eastAsia="Calibri" w:hAnsi="Times New Roman" w:cs="Times New Roman"/>
                <w:lang w:val="sr-Cyrl-RS" w:eastAsia="sr-Latn-RS"/>
              </w:rPr>
              <w:t>.3</w:t>
            </w:r>
            <w:r w:rsidRPr="00141878">
              <w:rPr>
                <w:rFonts w:ascii="Times New Roman" w:eastAsia="Calibri" w:hAnsi="Times New Roman"/>
                <w:lang w:val="sr-Cyrl-RS" w:eastAsia="sr-Latn-RS"/>
              </w:rPr>
              <w:t>.</w:t>
            </w:r>
            <w:r w:rsidRPr="00141878">
              <w:rPr>
                <w:rFonts w:ascii="Times New Roman" w:eastAsia="Calibri" w:hAnsi="Times New Roman" w:cs="Times New Roman"/>
                <w:lang w:val="sr-Cyrl-RS" w:eastAsia="sr-Latn-RS"/>
              </w:rPr>
              <w:t xml:space="preserve"> </w:t>
            </w:r>
            <w:r w:rsidRPr="00141878">
              <w:rPr>
                <w:rFonts w:ascii="Times New Roman" w:hAnsi="Times New Roman" w:cs="Times New Roman"/>
                <w:lang w:val="sr-Cyrl-RS"/>
              </w:rPr>
              <w:t xml:space="preserve">Покретање системских реформи комуналних делатности и услуга  </w:t>
            </w:r>
          </w:p>
        </w:tc>
        <w:tc>
          <w:tcPr>
            <w:tcW w:w="704" w:type="pct"/>
          </w:tcPr>
          <w:p w14:paraId="42F0E5D6" w14:textId="25DE9C2C"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2EAE170A" w14:textId="681A1D86"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Умерена</w:t>
            </w:r>
          </w:p>
        </w:tc>
        <w:tc>
          <w:tcPr>
            <w:tcW w:w="845" w:type="pct"/>
          </w:tcPr>
          <w:p w14:paraId="67B69B5E" w14:textId="4CEB79D7"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638" w:type="pct"/>
          </w:tcPr>
          <w:p w14:paraId="637362F4" w14:textId="1A5FB5D2" w:rsidR="00075AC8" w:rsidRPr="00884B40" w:rsidRDefault="00931CBB"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884B40">
              <w:rPr>
                <w:rFonts w:ascii="Times New Roman" w:eastAsia="Calibri" w:hAnsi="Times New Roman"/>
                <w:sz w:val="20"/>
                <w:szCs w:val="20"/>
                <w:lang w:val="sr-Cyrl-RS" w:eastAsia="sr-Latn-RS"/>
              </w:rPr>
              <w:t>Умерена</w:t>
            </w:r>
          </w:p>
        </w:tc>
      </w:tr>
      <w:tr w:rsidR="00075AC8" w:rsidRPr="00884B40" w14:paraId="53B8A640"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pct"/>
          </w:tcPr>
          <w:p w14:paraId="349B560A" w14:textId="0DEDD535" w:rsidR="00075AC8" w:rsidRPr="00141878" w:rsidRDefault="00075AC8" w:rsidP="00075AC8">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 4</w:t>
            </w:r>
            <w:r w:rsidRPr="00141878">
              <w:rPr>
                <w:rFonts w:ascii="Times New Roman" w:eastAsia="Calibri" w:hAnsi="Times New Roman" w:cs="Times New Roman"/>
                <w:lang w:val="sr-Cyrl-RS" w:eastAsia="sr-Latn-RS"/>
              </w:rPr>
              <w:t>.4</w:t>
            </w:r>
            <w:r w:rsidRPr="00141878">
              <w:rPr>
                <w:rFonts w:ascii="Times New Roman" w:eastAsia="Calibri" w:hAnsi="Times New Roman"/>
                <w:lang w:val="sr-Cyrl-RS" w:eastAsia="sr-Latn-RS"/>
              </w:rPr>
              <w:t>.</w:t>
            </w:r>
            <w:r w:rsidRPr="00141878">
              <w:rPr>
                <w:rFonts w:ascii="Times New Roman" w:eastAsia="Calibri" w:hAnsi="Times New Roman" w:cs="Times New Roman"/>
                <w:lang w:val="sr-Cyrl-RS" w:eastAsia="sr-Latn-RS"/>
              </w:rPr>
              <w:t xml:space="preserve"> </w:t>
            </w:r>
            <w:r w:rsidRPr="00141878">
              <w:rPr>
                <w:rFonts w:ascii="Times New Roman" w:hAnsi="Times New Roman" w:cs="Times New Roman"/>
                <w:lang w:val="sr-Cyrl-RS"/>
              </w:rPr>
              <w:t>Унапређење локалних јавних услуга кроз локални економски развој и примену модела јавно-приватног партнерства</w:t>
            </w:r>
          </w:p>
        </w:tc>
        <w:tc>
          <w:tcPr>
            <w:tcW w:w="704" w:type="pct"/>
          </w:tcPr>
          <w:p w14:paraId="46407FDF" w14:textId="00AE16FC"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3376575E" w14:textId="31B467E9"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845" w:type="pct"/>
          </w:tcPr>
          <w:p w14:paraId="5E028451" w14:textId="71032F7B" w:rsidR="00075AC8" w:rsidRPr="00141878" w:rsidRDefault="00075AC8"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638" w:type="pct"/>
          </w:tcPr>
          <w:p w14:paraId="219B0918" w14:textId="23FBB322" w:rsidR="00075AC8" w:rsidRPr="00884B40" w:rsidRDefault="00931CBB" w:rsidP="00075AC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lang w:val="sr-Cyrl-RS" w:eastAsia="sr-Latn-RS"/>
              </w:rPr>
            </w:pPr>
            <w:r w:rsidRPr="00884B40">
              <w:rPr>
                <w:rFonts w:ascii="Times New Roman" w:eastAsia="Calibri" w:hAnsi="Times New Roman"/>
                <w:sz w:val="20"/>
                <w:szCs w:val="20"/>
                <w:lang w:val="sr-Cyrl-RS" w:eastAsia="sr-Latn-RS"/>
              </w:rPr>
              <w:t>Умерена</w:t>
            </w:r>
          </w:p>
        </w:tc>
      </w:tr>
      <w:tr w:rsidR="00075AC8" w:rsidRPr="00884B40" w14:paraId="362B6203" w14:textId="77777777" w:rsidTr="00167AD5">
        <w:tc>
          <w:tcPr>
            <w:cnfStyle w:val="001000000000" w:firstRow="0" w:lastRow="0" w:firstColumn="1" w:lastColumn="0" w:oddVBand="0" w:evenVBand="0" w:oddHBand="0" w:evenHBand="0" w:firstRowFirstColumn="0" w:firstRowLastColumn="0" w:lastRowFirstColumn="0" w:lastRowLastColumn="0"/>
            <w:tcW w:w="1898" w:type="pct"/>
          </w:tcPr>
          <w:p w14:paraId="6DCEB87E" w14:textId="74005CF7" w:rsidR="00075AC8" w:rsidRPr="00141878" w:rsidRDefault="00075AC8" w:rsidP="00075AC8">
            <w:pPr>
              <w:jc w:val="left"/>
              <w:rPr>
                <w:rFonts w:ascii="Times New Roman" w:eastAsia="Calibri" w:hAnsi="Times New Roman" w:cs="Times New Roman"/>
                <w:iCs w:val="0"/>
                <w:lang w:val="sr-Cyrl-RS" w:eastAsia="sr-Latn-RS"/>
              </w:rPr>
            </w:pPr>
            <w:r w:rsidRPr="00141878">
              <w:rPr>
                <w:rFonts w:ascii="Times New Roman" w:eastAsia="Calibri" w:hAnsi="Times New Roman"/>
                <w:lang w:val="sr-Cyrl-RS" w:eastAsia="sr-Latn-RS"/>
              </w:rPr>
              <w:t>Мера 4</w:t>
            </w:r>
            <w:r w:rsidRPr="00141878">
              <w:rPr>
                <w:rFonts w:ascii="Times New Roman" w:eastAsia="Calibri" w:hAnsi="Times New Roman" w:cs="Times New Roman"/>
                <w:lang w:val="sr-Cyrl-RS" w:eastAsia="sr-Latn-RS"/>
              </w:rPr>
              <w:t>.5</w:t>
            </w:r>
            <w:r w:rsidRPr="00141878">
              <w:rPr>
                <w:rFonts w:ascii="Times New Roman" w:eastAsia="Calibri" w:hAnsi="Times New Roman"/>
                <w:lang w:val="sr-Cyrl-RS" w:eastAsia="sr-Latn-RS"/>
              </w:rPr>
              <w:t xml:space="preserve">. </w:t>
            </w:r>
            <w:r w:rsidRPr="00141878">
              <w:rPr>
                <w:rFonts w:ascii="Times New Roman" w:eastAsia="Calibri" w:hAnsi="Times New Roman" w:cs="Times New Roman"/>
                <w:lang w:val="sr-Cyrl-RS" w:eastAsia="sr-Latn-RS"/>
              </w:rPr>
              <w:t xml:space="preserve"> </w:t>
            </w:r>
            <w:r w:rsidRPr="00141878">
              <w:rPr>
                <w:rFonts w:ascii="Times New Roman" w:hAnsi="Times New Roman" w:cs="Times New Roman"/>
                <w:lang w:val="sr-Cyrl-RS"/>
              </w:rPr>
              <w:t>Израда методолошких и аналитичких алата за спровођење праћења услуга ЈЛС и задовољства грађана њиховим квалитетом</w:t>
            </w:r>
          </w:p>
        </w:tc>
        <w:tc>
          <w:tcPr>
            <w:tcW w:w="704" w:type="pct"/>
          </w:tcPr>
          <w:p w14:paraId="2E88B269" w14:textId="22418539"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cs="Times New Roman"/>
                <w:sz w:val="20"/>
                <w:szCs w:val="20"/>
                <w:lang w:val="sr-Cyrl-RS" w:eastAsia="sr-Latn-RS"/>
              </w:rPr>
              <w:t>Висока</w:t>
            </w:r>
          </w:p>
        </w:tc>
        <w:tc>
          <w:tcPr>
            <w:tcW w:w="915" w:type="pct"/>
          </w:tcPr>
          <w:p w14:paraId="4D312AB4" w14:textId="46A09D6B"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Висока</w:t>
            </w:r>
          </w:p>
        </w:tc>
        <w:tc>
          <w:tcPr>
            <w:tcW w:w="845" w:type="pct"/>
          </w:tcPr>
          <w:p w14:paraId="72401CF2" w14:textId="1AC3F72D" w:rsidR="00075AC8" w:rsidRPr="00141878" w:rsidRDefault="00075AC8"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141878">
              <w:rPr>
                <w:rFonts w:ascii="Times New Roman" w:eastAsia="Calibri" w:hAnsi="Times New Roman"/>
                <w:sz w:val="20"/>
                <w:szCs w:val="20"/>
                <w:lang w:val="sr-Cyrl-RS" w:eastAsia="sr-Latn-RS"/>
              </w:rPr>
              <w:t>Недовољна</w:t>
            </w:r>
          </w:p>
        </w:tc>
        <w:tc>
          <w:tcPr>
            <w:tcW w:w="638" w:type="pct"/>
          </w:tcPr>
          <w:p w14:paraId="20A35CCA" w14:textId="001F98BF" w:rsidR="00075AC8" w:rsidRPr="00141878" w:rsidRDefault="00931CBB" w:rsidP="00075AC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sr-Cyrl-RS" w:eastAsia="sr-Latn-RS"/>
              </w:rPr>
            </w:pPr>
            <w:r w:rsidRPr="00884B40">
              <w:rPr>
                <w:rFonts w:ascii="Times New Roman" w:eastAsia="Calibri" w:hAnsi="Times New Roman"/>
                <w:sz w:val="20"/>
                <w:szCs w:val="20"/>
                <w:lang w:val="sr-Cyrl-RS" w:eastAsia="sr-Latn-RS"/>
              </w:rPr>
              <w:t>Умерена</w:t>
            </w:r>
          </w:p>
        </w:tc>
      </w:tr>
    </w:tbl>
    <w:p w14:paraId="3984D086" w14:textId="0940C608" w:rsidR="004551E1" w:rsidRPr="00884B40" w:rsidRDefault="004551E1" w:rsidP="00141878">
      <w:pPr>
        <w:pStyle w:val="Heading1"/>
        <w:numPr>
          <w:ilvl w:val="0"/>
          <w:numId w:val="17"/>
        </w:numPr>
        <w:rPr>
          <w:rFonts w:ascii="Times New Roman" w:hAnsi="Times New Roman" w:cs="Times New Roman"/>
          <w:b/>
          <w:lang w:val="sr-Cyrl-RS"/>
        </w:rPr>
      </w:pPr>
      <w:bookmarkStart w:id="9" w:name="_Toc239769211"/>
      <w:r w:rsidRPr="00884B40">
        <w:rPr>
          <w:rFonts w:ascii="Times New Roman" w:hAnsi="Times New Roman" w:cs="Times New Roman"/>
          <w:b/>
          <w:lang w:val="sr-Cyrl-RS"/>
        </w:rPr>
        <w:t xml:space="preserve">Налази по циљевима и мерама (ex post </w:t>
      </w:r>
      <w:r w:rsidR="00884B40">
        <w:rPr>
          <w:rFonts w:ascii="Times New Roman" w:hAnsi="Times New Roman" w:cs="Times New Roman"/>
          <w:b/>
          <w:lang w:val="sr-Cyrl-RS"/>
        </w:rPr>
        <w:t>анализа</w:t>
      </w:r>
      <w:r w:rsidRPr="00884B40">
        <w:rPr>
          <w:rFonts w:ascii="Times New Roman" w:hAnsi="Times New Roman" w:cs="Times New Roman"/>
          <w:b/>
          <w:lang w:val="sr-Cyrl-RS"/>
        </w:rPr>
        <w:t>)</w:t>
      </w:r>
      <w:bookmarkEnd w:id="9"/>
    </w:p>
    <w:p w14:paraId="2A5D1A49" w14:textId="77777777" w:rsidR="00D30822" w:rsidRPr="00884B40" w:rsidRDefault="00D30822" w:rsidP="00D30822">
      <w:pPr>
        <w:rPr>
          <w:lang w:val="sr-Cyrl-RS"/>
        </w:rPr>
      </w:pPr>
    </w:p>
    <w:p w14:paraId="6D3F7C37" w14:textId="46881674" w:rsidR="003B2812" w:rsidRPr="00884B40" w:rsidRDefault="003B2812" w:rsidP="003B2812">
      <w:pPr>
        <w:rPr>
          <w:lang w:val="sr-Cyrl-RS"/>
        </w:rPr>
      </w:pPr>
    </w:p>
    <w:p w14:paraId="4D48751A" w14:textId="14F9E5EB" w:rsidR="00852C0C" w:rsidRPr="00884B40" w:rsidRDefault="00852C0C" w:rsidP="00141878">
      <w:pPr>
        <w:pStyle w:val="Heading2"/>
        <w:numPr>
          <w:ilvl w:val="1"/>
          <w:numId w:val="17"/>
        </w:numPr>
        <w:rPr>
          <w:rFonts w:ascii="Times New Roman" w:hAnsi="Times New Roman" w:cs="Times New Roman"/>
          <w:sz w:val="28"/>
          <w:szCs w:val="28"/>
          <w:lang w:val="sr-Cyrl-RS"/>
        </w:rPr>
      </w:pPr>
      <w:bookmarkStart w:id="10" w:name="_Toc230782387"/>
      <w:bookmarkStart w:id="11" w:name="_Toc231563806"/>
      <w:bookmarkStart w:id="12" w:name="_Toc239769212"/>
      <w:r w:rsidRPr="00884B40">
        <w:rPr>
          <w:rFonts w:ascii="Times New Roman" w:hAnsi="Times New Roman" w:cs="Times New Roman"/>
          <w:sz w:val="28"/>
          <w:szCs w:val="28"/>
          <w:lang w:val="sr-Cyrl-RS"/>
        </w:rPr>
        <w:lastRenderedPageBreak/>
        <w:t>Преглед планираних и утрошених финансијских средстава</w:t>
      </w:r>
      <w:bookmarkEnd w:id="10"/>
      <w:bookmarkEnd w:id="11"/>
      <w:bookmarkEnd w:id="12"/>
    </w:p>
    <w:p w14:paraId="391BEBA3" w14:textId="3B32FEEB" w:rsidR="006465EA" w:rsidRPr="00884B40" w:rsidRDefault="006465EA" w:rsidP="006465EA">
      <w:pPr>
        <w:spacing w:after="200" w:line="276" w:lineRule="auto"/>
        <w:rPr>
          <w:lang w:val="sr-Cyrl-RS"/>
        </w:rPr>
      </w:pPr>
      <w:r w:rsidRPr="00884B40">
        <w:rPr>
          <w:lang w:val="sr-Cyrl-RS"/>
        </w:rPr>
        <w:br w:type="page"/>
      </w:r>
    </w:p>
    <w:p w14:paraId="7F2BA7B3" w14:textId="77777777" w:rsidR="006465EA" w:rsidRPr="00884B40" w:rsidRDefault="006465EA" w:rsidP="006465EA">
      <w:pPr>
        <w:pStyle w:val="Heading1"/>
        <w:keepNext w:val="0"/>
        <w:keepLines w:val="0"/>
        <w:spacing w:before="300" w:after="40" w:line="240" w:lineRule="auto"/>
        <w:jc w:val="left"/>
        <w:rPr>
          <w:lang w:val="sr-Cyrl-RS"/>
        </w:rPr>
        <w:sectPr w:rsidR="006465EA" w:rsidRPr="00884B40" w:rsidSect="00D30822">
          <w:headerReference w:type="default" r:id="rId21"/>
          <w:footerReference w:type="default" r:id="rId22"/>
          <w:headerReference w:type="first" r:id="rId23"/>
          <w:footerReference w:type="first" r:id="rId24"/>
          <w:pgSz w:w="12240" w:h="15840"/>
          <w:pgMar w:top="1440" w:right="1080" w:bottom="1440" w:left="1080" w:header="709" w:footer="709" w:gutter="0"/>
          <w:pgNumType w:start="1"/>
          <w:cols w:space="708"/>
          <w:docGrid w:linePitch="360"/>
        </w:sectPr>
      </w:pPr>
      <w:bookmarkStart w:id="13" w:name="_Toc230782386"/>
    </w:p>
    <w:bookmarkEnd w:id="13"/>
    <w:p w14:paraId="39DB4E56" w14:textId="77777777" w:rsidR="006465EA" w:rsidRPr="006E5898" w:rsidRDefault="006465EA" w:rsidP="006465EA">
      <w:pPr>
        <w:rPr>
          <w:lang w:val="sr-Cyrl-RS"/>
        </w:rPr>
      </w:pPr>
    </w:p>
    <w:tbl>
      <w:tblPr>
        <w:tblStyle w:val="TableGridLight"/>
        <w:tblpPr w:leftFromText="180" w:rightFromText="180" w:vertAnchor="page" w:horzAnchor="margin" w:tblpY="1861"/>
        <w:tblW w:w="5385" w:type="pct"/>
        <w:tblLook w:val="04A0" w:firstRow="1" w:lastRow="0" w:firstColumn="1" w:lastColumn="0" w:noHBand="0" w:noVBand="1"/>
      </w:tblPr>
      <w:tblGrid>
        <w:gridCol w:w="764"/>
        <w:gridCol w:w="736"/>
        <w:gridCol w:w="736"/>
        <w:gridCol w:w="936"/>
        <w:gridCol w:w="856"/>
        <w:gridCol w:w="1330"/>
        <w:gridCol w:w="656"/>
        <w:gridCol w:w="727"/>
        <w:gridCol w:w="946"/>
        <w:gridCol w:w="784"/>
        <w:gridCol w:w="1327"/>
        <w:gridCol w:w="720"/>
        <w:gridCol w:w="740"/>
        <w:gridCol w:w="865"/>
        <w:gridCol w:w="935"/>
        <w:gridCol w:w="895"/>
      </w:tblGrid>
      <w:tr w:rsidR="006465EA" w:rsidRPr="00884B40" w14:paraId="1CD54A3C" w14:textId="77777777" w:rsidTr="006465EA">
        <w:trPr>
          <w:cantSplit/>
          <w:trHeight w:val="558"/>
          <w:tblHeader/>
        </w:trPr>
        <w:tc>
          <w:tcPr>
            <w:tcW w:w="274" w:type="pct"/>
            <w:tcBorders>
              <w:top w:val="nil"/>
              <w:left w:val="nil"/>
              <w:bottom w:val="single" w:sz="4" w:space="0" w:color="BFBFBF" w:themeColor="background1" w:themeShade="BF"/>
              <w:right w:val="single" w:sz="4" w:space="0" w:color="BFBFBF" w:themeColor="background1" w:themeShade="BF"/>
            </w:tcBorders>
          </w:tcPr>
          <w:p w14:paraId="7C35E4B0" w14:textId="77777777" w:rsidR="006465EA" w:rsidRPr="00884B40" w:rsidRDefault="006465EA" w:rsidP="006465EA">
            <w:pPr>
              <w:rPr>
                <w:rFonts w:ascii="Times New Roman" w:hAnsi="Times New Roman" w:cs="Times New Roman"/>
                <w:sz w:val="16"/>
                <w:szCs w:val="16"/>
                <w:lang w:val="sr-Cyrl-RS"/>
              </w:rPr>
            </w:pPr>
          </w:p>
        </w:tc>
        <w:tc>
          <w:tcPr>
            <w:tcW w:w="1646" w:type="pct"/>
            <w:gridSpan w:val="5"/>
            <w:tcBorders>
              <w:left w:val="single" w:sz="4" w:space="0" w:color="BFBFBF" w:themeColor="background1" w:themeShade="BF"/>
              <w:right w:val="single" w:sz="8" w:space="0" w:color="BFBFBF" w:themeColor="background1" w:themeShade="BF"/>
            </w:tcBorders>
            <w:shd w:val="clear" w:color="auto" w:fill="2F5496" w:themeFill="accent5" w:themeFillShade="BF"/>
            <w:vAlign w:val="center"/>
          </w:tcPr>
          <w:p w14:paraId="3A933FFB" w14:textId="77777777" w:rsidR="006465EA" w:rsidRPr="00141878" w:rsidRDefault="006465EA" w:rsidP="006465EA">
            <w:pPr>
              <w:jc w:val="center"/>
              <w:rPr>
                <w:rFonts w:ascii="Times New Roman" w:hAnsi="Times New Roman" w:cs="Times New Roman"/>
                <w:sz w:val="16"/>
                <w:szCs w:val="16"/>
                <w:lang w:val="sr-Cyrl-RS"/>
              </w:rPr>
            </w:pPr>
            <w:r w:rsidRPr="00141878">
              <w:rPr>
                <w:rFonts w:ascii="Times New Roman" w:hAnsi="Times New Roman" w:cs="Times New Roman"/>
                <w:b/>
                <w:bCs/>
                <w:color w:val="FFFFFF" w:themeColor="background1"/>
                <w:sz w:val="16"/>
                <w:szCs w:val="16"/>
                <w:lang w:val="sr-Cyrl-RS"/>
              </w:rPr>
              <w:t>2021</w:t>
            </w:r>
          </w:p>
        </w:tc>
        <w:tc>
          <w:tcPr>
            <w:tcW w:w="1591" w:type="pct"/>
            <w:gridSpan w:val="5"/>
            <w:tcBorders>
              <w:left w:val="single" w:sz="8" w:space="0" w:color="BFBFBF" w:themeColor="background1" w:themeShade="BF"/>
              <w:right w:val="single" w:sz="8" w:space="0" w:color="BFBFBF" w:themeColor="background1" w:themeShade="BF"/>
            </w:tcBorders>
            <w:shd w:val="clear" w:color="auto" w:fill="2F5496" w:themeFill="accent5" w:themeFillShade="BF"/>
            <w:vAlign w:val="center"/>
          </w:tcPr>
          <w:p w14:paraId="3E0A4664" w14:textId="77777777" w:rsidR="006465EA" w:rsidRPr="00141878" w:rsidRDefault="006465EA" w:rsidP="006465EA">
            <w:pPr>
              <w:jc w:val="center"/>
              <w:rPr>
                <w:rFonts w:ascii="Times New Roman" w:hAnsi="Times New Roman" w:cs="Times New Roman"/>
                <w:sz w:val="16"/>
                <w:szCs w:val="16"/>
                <w:lang w:val="sr-Cyrl-RS"/>
              </w:rPr>
            </w:pPr>
            <w:r w:rsidRPr="00141878">
              <w:rPr>
                <w:rFonts w:ascii="Times New Roman" w:hAnsi="Times New Roman" w:cs="Times New Roman"/>
                <w:b/>
                <w:bCs/>
                <w:color w:val="FFFFFF" w:themeColor="background1"/>
                <w:sz w:val="16"/>
                <w:szCs w:val="16"/>
                <w:lang w:val="sr-Cyrl-RS"/>
              </w:rPr>
              <w:t>2022</w:t>
            </w:r>
          </w:p>
        </w:tc>
        <w:tc>
          <w:tcPr>
            <w:tcW w:w="1489" w:type="pct"/>
            <w:gridSpan w:val="5"/>
            <w:tcBorders>
              <w:left w:val="single" w:sz="8" w:space="0" w:color="BFBFBF" w:themeColor="background1" w:themeShade="BF"/>
            </w:tcBorders>
            <w:shd w:val="clear" w:color="auto" w:fill="2F5496" w:themeFill="accent5" w:themeFillShade="BF"/>
            <w:vAlign w:val="center"/>
          </w:tcPr>
          <w:p w14:paraId="2B3B4BBD" w14:textId="77777777" w:rsidR="006465EA" w:rsidRPr="00141878" w:rsidRDefault="006465EA" w:rsidP="006465EA">
            <w:pPr>
              <w:jc w:val="center"/>
              <w:rPr>
                <w:rFonts w:ascii="Times New Roman" w:hAnsi="Times New Roman" w:cs="Times New Roman"/>
                <w:sz w:val="16"/>
                <w:szCs w:val="16"/>
                <w:lang w:val="sr-Cyrl-RS"/>
              </w:rPr>
            </w:pPr>
            <w:r w:rsidRPr="00141878">
              <w:rPr>
                <w:rFonts w:ascii="Times New Roman" w:hAnsi="Times New Roman" w:cs="Times New Roman"/>
                <w:b/>
                <w:bCs/>
                <w:color w:val="FFFFFF" w:themeColor="background1"/>
                <w:sz w:val="16"/>
                <w:szCs w:val="16"/>
                <w:lang w:val="sr-Cyrl-RS"/>
              </w:rPr>
              <w:t>2023</w:t>
            </w:r>
          </w:p>
        </w:tc>
      </w:tr>
      <w:tr w:rsidR="006465EA" w:rsidRPr="00884B40" w14:paraId="27A91D07" w14:textId="77777777" w:rsidTr="006465EA">
        <w:trPr>
          <w:cantSplit/>
          <w:trHeight w:val="1212"/>
          <w:tblHeader/>
        </w:trPr>
        <w:tc>
          <w:tcPr>
            <w:tcW w:w="274" w:type="pct"/>
            <w:tcBorders>
              <w:top w:val="nil"/>
              <w:left w:val="nil"/>
              <w:bottom w:val="single" w:sz="4" w:space="0" w:color="BFBFBF" w:themeColor="background1" w:themeShade="BF"/>
              <w:right w:val="single" w:sz="4" w:space="0" w:color="BFBFBF" w:themeColor="background1" w:themeShade="BF"/>
            </w:tcBorders>
            <w:hideMark/>
          </w:tcPr>
          <w:p w14:paraId="3D8D9898" w14:textId="77777777" w:rsidR="006465EA" w:rsidRPr="00141878" w:rsidRDefault="006465EA" w:rsidP="006465EA">
            <w:pPr>
              <w:rPr>
                <w:rFonts w:ascii="Times New Roman" w:hAnsi="Times New Roman" w:cs="Times New Roman"/>
                <w:sz w:val="16"/>
                <w:szCs w:val="16"/>
                <w:lang w:val="sr-Cyrl-RS"/>
              </w:rPr>
            </w:pPr>
            <w:r w:rsidRPr="00141878">
              <w:rPr>
                <w:rFonts w:ascii="Times New Roman" w:hAnsi="Times New Roman" w:cs="Times New Roman"/>
                <w:sz w:val="16"/>
                <w:szCs w:val="16"/>
                <w:lang w:val="sr-Cyrl-RS"/>
              </w:rPr>
              <w:t> </w:t>
            </w:r>
          </w:p>
        </w:tc>
        <w:tc>
          <w:tcPr>
            <w:tcW w:w="264" w:type="pct"/>
            <w:tcBorders>
              <w:left w:val="single" w:sz="4" w:space="0" w:color="BFBFBF" w:themeColor="background1" w:themeShade="BF"/>
            </w:tcBorders>
            <w:shd w:val="clear" w:color="auto" w:fill="D0CECE" w:themeFill="background2" w:themeFillShade="E6"/>
            <w:textDirection w:val="btLr"/>
            <w:vAlign w:val="center"/>
            <w:hideMark/>
          </w:tcPr>
          <w:p w14:paraId="7C23CCE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буџетска средства</w:t>
            </w:r>
          </w:p>
        </w:tc>
        <w:tc>
          <w:tcPr>
            <w:tcW w:w="264" w:type="pct"/>
            <w:shd w:val="clear" w:color="auto" w:fill="D0CECE" w:themeFill="background2" w:themeFillShade="E6"/>
            <w:textDirection w:val="btLr"/>
            <w:vAlign w:val="center"/>
            <w:hideMark/>
          </w:tcPr>
          <w:p w14:paraId="04793B13"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буџетска средства</w:t>
            </w:r>
          </w:p>
        </w:tc>
        <w:tc>
          <w:tcPr>
            <w:tcW w:w="335" w:type="pct"/>
            <w:shd w:val="clear" w:color="auto" w:fill="D0CECE" w:themeFill="background2" w:themeFillShade="E6"/>
            <w:textDirection w:val="btLr"/>
            <w:vAlign w:val="center"/>
            <w:hideMark/>
          </w:tcPr>
          <w:p w14:paraId="39DC0A5D"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донаторска средства</w:t>
            </w:r>
          </w:p>
        </w:tc>
        <w:tc>
          <w:tcPr>
            <w:tcW w:w="307" w:type="pct"/>
            <w:tcBorders>
              <w:right w:val="single" w:sz="8" w:space="0" w:color="BFBFBF" w:themeColor="background1" w:themeShade="BF"/>
            </w:tcBorders>
            <w:shd w:val="clear" w:color="auto" w:fill="D0CECE" w:themeFill="background2" w:themeFillShade="E6"/>
            <w:textDirection w:val="btLr"/>
            <w:vAlign w:val="center"/>
            <w:hideMark/>
          </w:tcPr>
          <w:p w14:paraId="4986700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донаторска средства</w:t>
            </w:r>
          </w:p>
        </w:tc>
        <w:tc>
          <w:tcPr>
            <w:tcW w:w="477" w:type="pct"/>
            <w:tcBorders>
              <w:right w:val="single" w:sz="8" w:space="0" w:color="BFBFBF" w:themeColor="background1" w:themeShade="BF"/>
            </w:tcBorders>
            <w:shd w:val="clear" w:color="auto" w:fill="D0CECE" w:themeFill="background2" w:themeFillShade="E6"/>
            <w:textDirection w:val="btLr"/>
          </w:tcPr>
          <w:p w14:paraId="4585432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Донатор/ Програм</w:t>
            </w:r>
          </w:p>
        </w:tc>
        <w:tc>
          <w:tcPr>
            <w:tcW w:w="235" w:type="pct"/>
            <w:tcBorders>
              <w:left w:val="single" w:sz="8" w:space="0" w:color="BFBFBF" w:themeColor="background1" w:themeShade="BF"/>
            </w:tcBorders>
            <w:shd w:val="clear" w:color="auto" w:fill="D0CECE" w:themeFill="background2" w:themeFillShade="E6"/>
            <w:textDirection w:val="btLr"/>
            <w:vAlign w:val="center"/>
            <w:hideMark/>
          </w:tcPr>
          <w:p w14:paraId="246E950D"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буџетска средства</w:t>
            </w:r>
          </w:p>
        </w:tc>
        <w:tc>
          <w:tcPr>
            <w:tcW w:w="261" w:type="pct"/>
            <w:shd w:val="clear" w:color="auto" w:fill="D0CECE" w:themeFill="background2" w:themeFillShade="E6"/>
            <w:textDirection w:val="btLr"/>
            <w:vAlign w:val="center"/>
            <w:hideMark/>
          </w:tcPr>
          <w:p w14:paraId="4158D1B0"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буџетска средства</w:t>
            </w:r>
          </w:p>
        </w:tc>
        <w:tc>
          <w:tcPr>
            <w:tcW w:w="339" w:type="pct"/>
            <w:shd w:val="clear" w:color="auto" w:fill="D0CECE" w:themeFill="background2" w:themeFillShade="E6"/>
            <w:textDirection w:val="btLr"/>
            <w:vAlign w:val="center"/>
            <w:hideMark/>
          </w:tcPr>
          <w:p w14:paraId="07712F19"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донаторска средства</w:t>
            </w:r>
          </w:p>
        </w:tc>
        <w:tc>
          <w:tcPr>
            <w:tcW w:w="281" w:type="pct"/>
            <w:tcBorders>
              <w:right w:val="single" w:sz="8" w:space="0" w:color="BFBFBF" w:themeColor="background1" w:themeShade="BF"/>
            </w:tcBorders>
            <w:shd w:val="clear" w:color="auto" w:fill="D0CECE" w:themeFill="background2" w:themeFillShade="E6"/>
            <w:textDirection w:val="btLr"/>
            <w:vAlign w:val="center"/>
            <w:hideMark/>
          </w:tcPr>
          <w:p w14:paraId="1C28839D"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донаторска средства</w:t>
            </w:r>
          </w:p>
        </w:tc>
        <w:tc>
          <w:tcPr>
            <w:tcW w:w="476" w:type="pct"/>
            <w:tcBorders>
              <w:right w:val="single" w:sz="8" w:space="0" w:color="BFBFBF" w:themeColor="background1" w:themeShade="BF"/>
            </w:tcBorders>
            <w:shd w:val="clear" w:color="auto" w:fill="D0CECE" w:themeFill="background2" w:themeFillShade="E6"/>
            <w:textDirection w:val="btLr"/>
          </w:tcPr>
          <w:p w14:paraId="594DD3F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Донатор/ Програм</w:t>
            </w:r>
          </w:p>
        </w:tc>
        <w:tc>
          <w:tcPr>
            <w:tcW w:w="258" w:type="pct"/>
            <w:tcBorders>
              <w:left w:val="single" w:sz="8" w:space="0" w:color="BFBFBF" w:themeColor="background1" w:themeShade="BF"/>
            </w:tcBorders>
            <w:shd w:val="clear" w:color="auto" w:fill="D0CECE" w:themeFill="background2" w:themeFillShade="E6"/>
            <w:textDirection w:val="btLr"/>
            <w:vAlign w:val="center"/>
            <w:hideMark/>
          </w:tcPr>
          <w:p w14:paraId="19CA3BFF"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буџетска средства</w:t>
            </w:r>
          </w:p>
        </w:tc>
        <w:tc>
          <w:tcPr>
            <w:tcW w:w="265" w:type="pct"/>
            <w:shd w:val="clear" w:color="auto" w:fill="D0CECE" w:themeFill="background2" w:themeFillShade="E6"/>
            <w:textDirection w:val="btLr"/>
            <w:vAlign w:val="center"/>
            <w:hideMark/>
          </w:tcPr>
          <w:p w14:paraId="7E6C6A1E"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буџетска средства</w:t>
            </w:r>
          </w:p>
        </w:tc>
        <w:tc>
          <w:tcPr>
            <w:tcW w:w="310" w:type="pct"/>
            <w:shd w:val="clear" w:color="auto" w:fill="D0CECE" w:themeFill="background2" w:themeFillShade="E6"/>
            <w:textDirection w:val="btLr"/>
            <w:vAlign w:val="center"/>
            <w:hideMark/>
          </w:tcPr>
          <w:p w14:paraId="203001DA"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донаторска средства</w:t>
            </w:r>
          </w:p>
        </w:tc>
        <w:tc>
          <w:tcPr>
            <w:tcW w:w="335" w:type="pct"/>
            <w:shd w:val="clear" w:color="auto" w:fill="D0CECE" w:themeFill="background2" w:themeFillShade="E6"/>
            <w:textDirection w:val="btLr"/>
            <w:vAlign w:val="center"/>
            <w:hideMark/>
          </w:tcPr>
          <w:p w14:paraId="6CC3D2E5"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донаторска средства</w:t>
            </w:r>
          </w:p>
        </w:tc>
        <w:tc>
          <w:tcPr>
            <w:tcW w:w="321" w:type="pct"/>
            <w:shd w:val="clear" w:color="auto" w:fill="D0CECE" w:themeFill="background2" w:themeFillShade="E6"/>
            <w:textDirection w:val="btLr"/>
          </w:tcPr>
          <w:p w14:paraId="2F7E9F11"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Донатор/ Програм</w:t>
            </w:r>
          </w:p>
        </w:tc>
      </w:tr>
      <w:tr w:rsidR="006465EA" w:rsidRPr="00884B40" w14:paraId="11F5ECB2" w14:textId="77777777" w:rsidTr="006465EA">
        <w:trPr>
          <w:trHeight w:val="216"/>
        </w:trPr>
        <w:tc>
          <w:tcPr>
            <w:tcW w:w="274" w:type="pct"/>
            <w:tcBorders>
              <w:top w:val="single" w:sz="4" w:space="0" w:color="BFBFBF" w:themeColor="background1" w:themeShade="BF"/>
            </w:tcBorders>
            <w:shd w:val="clear" w:color="auto" w:fill="657C9C" w:themeFill="text2" w:themeFillTint="BF"/>
            <w:hideMark/>
          </w:tcPr>
          <w:p w14:paraId="1DCB64D2" w14:textId="77777777" w:rsidR="006465EA" w:rsidRPr="00141878" w:rsidRDefault="006465EA" w:rsidP="006465EA">
            <w:pPr>
              <w:rPr>
                <w:rFonts w:ascii="Times New Roman" w:hAnsi="Times New Roman" w:cs="Times New Roman"/>
                <w:b/>
                <w:bCs/>
                <w:color w:val="FFFFFF" w:themeColor="background1"/>
                <w:sz w:val="16"/>
                <w:szCs w:val="16"/>
                <w:lang w:val="sr-Cyrl-RS"/>
              </w:rPr>
            </w:pPr>
            <w:r w:rsidRPr="00141878">
              <w:rPr>
                <w:rFonts w:ascii="Times New Roman" w:hAnsi="Times New Roman" w:cs="Times New Roman"/>
                <w:b/>
                <w:bCs/>
                <w:color w:val="FFFFFF" w:themeColor="background1"/>
                <w:sz w:val="16"/>
                <w:szCs w:val="16"/>
                <w:lang w:val="sr-Cyrl-RS"/>
              </w:rPr>
              <w:t>Општи циљ</w:t>
            </w:r>
          </w:p>
        </w:tc>
        <w:tc>
          <w:tcPr>
            <w:tcW w:w="264" w:type="pct"/>
            <w:shd w:val="clear" w:color="auto" w:fill="657C9C" w:themeFill="text2" w:themeFillTint="BF"/>
            <w:vAlign w:val="center"/>
          </w:tcPr>
          <w:p w14:paraId="1EE7868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9.200</w:t>
            </w:r>
          </w:p>
        </w:tc>
        <w:tc>
          <w:tcPr>
            <w:tcW w:w="264" w:type="pct"/>
            <w:shd w:val="clear" w:color="auto" w:fill="657C9C" w:themeFill="text2" w:themeFillTint="BF"/>
            <w:vAlign w:val="center"/>
          </w:tcPr>
          <w:p w14:paraId="3320083D"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9.200</w:t>
            </w:r>
          </w:p>
        </w:tc>
        <w:tc>
          <w:tcPr>
            <w:tcW w:w="335" w:type="pct"/>
            <w:shd w:val="clear" w:color="auto" w:fill="657C9C" w:themeFill="text2" w:themeFillTint="BF"/>
            <w:vAlign w:val="center"/>
          </w:tcPr>
          <w:p w14:paraId="6EE8CBE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267.413,72</w:t>
            </w:r>
          </w:p>
        </w:tc>
        <w:tc>
          <w:tcPr>
            <w:tcW w:w="307" w:type="pct"/>
            <w:tcBorders>
              <w:right w:val="single" w:sz="8" w:space="0" w:color="BFBFBF" w:themeColor="background1" w:themeShade="BF"/>
            </w:tcBorders>
            <w:shd w:val="clear" w:color="auto" w:fill="657C9C" w:themeFill="text2" w:themeFillTint="BF"/>
            <w:vAlign w:val="center"/>
          </w:tcPr>
          <w:p w14:paraId="73E40CAD"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152.867,3</w:t>
            </w:r>
          </w:p>
        </w:tc>
        <w:tc>
          <w:tcPr>
            <w:tcW w:w="477" w:type="pct"/>
            <w:tcBorders>
              <w:right w:val="single" w:sz="8" w:space="0" w:color="BFBFBF" w:themeColor="background1" w:themeShade="BF"/>
            </w:tcBorders>
            <w:shd w:val="clear" w:color="auto" w:fill="657C9C" w:themeFill="text2" w:themeFillTint="BF"/>
          </w:tcPr>
          <w:p w14:paraId="0EC7311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35" w:type="pct"/>
            <w:tcBorders>
              <w:left w:val="single" w:sz="8" w:space="0" w:color="BFBFBF" w:themeColor="background1" w:themeShade="BF"/>
            </w:tcBorders>
            <w:shd w:val="clear" w:color="auto" w:fill="657C9C" w:themeFill="text2" w:themeFillTint="BF"/>
            <w:vAlign w:val="center"/>
          </w:tcPr>
          <w:p w14:paraId="0AB272D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261" w:type="pct"/>
            <w:shd w:val="clear" w:color="auto" w:fill="657C9C" w:themeFill="text2" w:themeFillTint="BF"/>
            <w:vAlign w:val="center"/>
          </w:tcPr>
          <w:p w14:paraId="7AED03F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9" w:type="pct"/>
            <w:shd w:val="clear" w:color="auto" w:fill="657C9C" w:themeFill="text2" w:themeFillTint="BF"/>
            <w:vAlign w:val="center"/>
          </w:tcPr>
          <w:p w14:paraId="71BCF9DB"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259.583,93</w:t>
            </w:r>
          </w:p>
        </w:tc>
        <w:tc>
          <w:tcPr>
            <w:tcW w:w="281" w:type="pct"/>
            <w:tcBorders>
              <w:right w:val="single" w:sz="8" w:space="0" w:color="BFBFBF" w:themeColor="background1" w:themeShade="BF"/>
            </w:tcBorders>
            <w:shd w:val="clear" w:color="auto" w:fill="657C9C" w:themeFill="text2" w:themeFillTint="BF"/>
            <w:vAlign w:val="center"/>
          </w:tcPr>
          <w:p w14:paraId="79CA4782"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30,241.4</w:t>
            </w:r>
          </w:p>
        </w:tc>
        <w:tc>
          <w:tcPr>
            <w:tcW w:w="476" w:type="pct"/>
            <w:tcBorders>
              <w:right w:val="single" w:sz="8" w:space="0" w:color="BFBFBF" w:themeColor="background1" w:themeShade="BF"/>
            </w:tcBorders>
            <w:shd w:val="clear" w:color="auto" w:fill="657C9C" w:themeFill="text2" w:themeFillTint="BF"/>
          </w:tcPr>
          <w:p w14:paraId="6026374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58" w:type="pct"/>
            <w:tcBorders>
              <w:left w:val="single" w:sz="8" w:space="0" w:color="BFBFBF" w:themeColor="background1" w:themeShade="BF"/>
            </w:tcBorders>
            <w:shd w:val="clear" w:color="auto" w:fill="657C9C" w:themeFill="text2" w:themeFillTint="BF"/>
            <w:vAlign w:val="center"/>
          </w:tcPr>
          <w:p w14:paraId="352415D5"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10.000</w:t>
            </w:r>
          </w:p>
        </w:tc>
        <w:tc>
          <w:tcPr>
            <w:tcW w:w="265" w:type="pct"/>
            <w:shd w:val="clear" w:color="auto" w:fill="657C9C" w:themeFill="text2" w:themeFillTint="BF"/>
            <w:vAlign w:val="center"/>
          </w:tcPr>
          <w:p w14:paraId="4466613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10" w:type="pct"/>
            <w:shd w:val="clear" w:color="auto" w:fill="657C9C" w:themeFill="text2" w:themeFillTint="BF"/>
            <w:vAlign w:val="center"/>
          </w:tcPr>
          <w:p w14:paraId="26ABACAF"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302,573</w:t>
            </w:r>
          </w:p>
        </w:tc>
        <w:tc>
          <w:tcPr>
            <w:tcW w:w="335" w:type="pct"/>
            <w:shd w:val="clear" w:color="auto" w:fill="657C9C" w:themeFill="text2" w:themeFillTint="BF"/>
            <w:vAlign w:val="center"/>
          </w:tcPr>
          <w:p w14:paraId="230C702C"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126.445</w:t>
            </w:r>
          </w:p>
        </w:tc>
        <w:tc>
          <w:tcPr>
            <w:tcW w:w="321" w:type="pct"/>
            <w:shd w:val="clear" w:color="auto" w:fill="657C9C" w:themeFill="text2" w:themeFillTint="BF"/>
          </w:tcPr>
          <w:p w14:paraId="2F37FD1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7ECBC803" w14:textId="77777777" w:rsidTr="006465EA">
        <w:trPr>
          <w:trHeight w:val="131"/>
        </w:trPr>
        <w:tc>
          <w:tcPr>
            <w:tcW w:w="274" w:type="pct"/>
            <w:shd w:val="clear" w:color="auto" w:fill="98A7BD" w:themeFill="text2" w:themeFillTint="80"/>
            <w:hideMark/>
          </w:tcPr>
          <w:p w14:paraId="2286341E" w14:textId="77777777" w:rsidR="006465EA" w:rsidRPr="00141878" w:rsidRDefault="006465EA" w:rsidP="006465EA">
            <w:pPr>
              <w:rPr>
                <w:rFonts w:ascii="Times New Roman" w:hAnsi="Times New Roman" w:cs="Times New Roman"/>
                <w:b/>
                <w:bCs/>
                <w:color w:val="FFFFFF" w:themeColor="background1"/>
                <w:sz w:val="16"/>
                <w:szCs w:val="16"/>
                <w:lang w:val="sr-Cyrl-RS"/>
              </w:rPr>
            </w:pPr>
            <w:r w:rsidRPr="00141878">
              <w:rPr>
                <w:rFonts w:ascii="Times New Roman" w:hAnsi="Times New Roman" w:cs="Times New Roman"/>
                <w:b/>
                <w:bCs/>
                <w:color w:val="FFFFFF" w:themeColor="background1"/>
                <w:sz w:val="16"/>
                <w:szCs w:val="16"/>
                <w:lang w:val="sr-Cyrl-RS"/>
              </w:rPr>
              <w:t>ПЦ 1</w:t>
            </w:r>
          </w:p>
        </w:tc>
        <w:tc>
          <w:tcPr>
            <w:tcW w:w="264" w:type="pct"/>
            <w:shd w:val="clear" w:color="auto" w:fill="98A7BD" w:themeFill="text2" w:themeFillTint="80"/>
            <w:vAlign w:val="center"/>
          </w:tcPr>
          <w:p w14:paraId="118A395E"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9.200</w:t>
            </w:r>
          </w:p>
        </w:tc>
        <w:tc>
          <w:tcPr>
            <w:tcW w:w="264" w:type="pct"/>
            <w:shd w:val="clear" w:color="auto" w:fill="98A7BD" w:themeFill="text2" w:themeFillTint="80"/>
            <w:vAlign w:val="center"/>
          </w:tcPr>
          <w:p w14:paraId="7EC79626"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9.200</w:t>
            </w:r>
          </w:p>
        </w:tc>
        <w:tc>
          <w:tcPr>
            <w:tcW w:w="335" w:type="pct"/>
            <w:shd w:val="clear" w:color="auto" w:fill="98A7BD" w:themeFill="text2" w:themeFillTint="80"/>
            <w:vAlign w:val="center"/>
          </w:tcPr>
          <w:p w14:paraId="49D8293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43.053,83</w:t>
            </w:r>
          </w:p>
        </w:tc>
        <w:tc>
          <w:tcPr>
            <w:tcW w:w="307" w:type="pct"/>
            <w:tcBorders>
              <w:right w:val="single" w:sz="8" w:space="0" w:color="BFBFBF" w:themeColor="background1" w:themeShade="BF"/>
            </w:tcBorders>
            <w:shd w:val="clear" w:color="auto" w:fill="98A7BD" w:themeFill="text2" w:themeFillTint="80"/>
            <w:vAlign w:val="center"/>
          </w:tcPr>
          <w:p w14:paraId="04B0FA2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30.291,06</w:t>
            </w:r>
          </w:p>
        </w:tc>
        <w:tc>
          <w:tcPr>
            <w:tcW w:w="477" w:type="pct"/>
            <w:tcBorders>
              <w:right w:val="single" w:sz="8" w:space="0" w:color="BFBFBF" w:themeColor="background1" w:themeShade="BF"/>
            </w:tcBorders>
            <w:shd w:val="clear" w:color="auto" w:fill="98A7BD" w:themeFill="text2" w:themeFillTint="80"/>
          </w:tcPr>
          <w:p w14:paraId="147A1466"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35" w:type="pct"/>
            <w:tcBorders>
              <w:left w:val="single" w:sz="8" w:space="0" w:color="BFBFBF" w:themeColor="background1" w:themeShade="BF"/>
            </w:tcBorders>
            <w:shd w:val="clear" w:color="auto" w:fill="98A7BD" w:themeFill="text2" w:themeFillTint="80"/>
            <w:vAlign w:val="center"/>
          </w:tcPr>
          <w:p w14:paraId="2A6D393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261" w:type="pct"/>
            <w:shd w:val="clear" w:color="auto" w:fill="98A7BD" w:themeFill="text2" w:themeFillTint="80"/>
            <w:vAlign w:val="center"/>
          </w:tcPr>
          <w:p w14:paraId="3B37BFC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9" w:type="pct"/>
            <w:shd w:val="clear" w:color="auto" w:fill="98A7BD" w:themeFill="text2" w:themeFillTint="80"/>
            <w:vAlign w:val="center"/>
          </w:tcPr>
          <w:p w14:paraId="64C4165E"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55.784,75</w:t>
            </w:r>
          </w:p>
        </w:tc>
        <w:tc>
          <w:tcPr>
            <w:tcW w:w="281" w:type="pct"/>
            <w:tcBorders>
              <w:right w:val="single" w:sz="8" w:space="0" w:color="BFBFBF" w:themeColor="background1" w:themeShade="BF"/>
            </w:tcBorders>
            <w:shd w:val="clear" w:color="auto" w:fill="98A7BD" w:themeFill="text2" w:themeFillTint="80"/>
            <w:vAlign w:val="center"/>
          </w:tcPr>
          <w:p w14:paraId="519B0A62"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1.356</w:t>
            </w:r>
          </w:p>
        </w:tc>
        <w:tc>
          <w:tcPr>
            <w:tcW w:w="476" w:type="pct"/>
            <w:tcBorders>
              <w:right w:val="single" w:sz="8" w:space="0" w:color="BFBFBF" w:themeColor="background1" w:themeShade="BF"/>
            </w:tcBorders>
            <w:shd w:val="clear" w:color="auto" w:fill="98A7BD" w:themeFill="text2" w:themeFillTint="80"/>
          </w:tcPr>
          <w:p w14:paraId="43EA439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58" w:type="pct"/>
            <w:tcBorders>
              <w:left w:val="single" w:sz="8" w:space="0" w:color="BFBFBF" w:themeColor="background1" w:themeShade="BF"/>
            </w:tcBorders>
            <w:shd w:val="clear" w:color="auto" w:fill="98A7BD" w:themeFill="text2" w:themeFillTint="80"/>
            <w:vAlign w:val="center"/>
          </w:tcPr>
          <w:p w14:paraId="0D2EF615"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265" w:type="pct"/>
            <w:shd w:val="clear" w:color="auto" w:fill="98A7BD" w:themeFill="text2" w:themeFillTint="80"/>
            <w:vAlign w:val="center"/>
          </w:tcPr>
          <w:p w14:paraId="5DA3466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o</w:t>
            </w:r>
          </w:p>
        </w:tc>
        <w:tc>
          <w:tcPr>
            <w:tcW w:w="310" w:type="pct"/>
            <w:shd w:val="clear" w:color="auto" w:fill="98A7BD" w:themeFill="text2" w:themeFillTint="80"/>
            <w:vAlign w:val="center"/>
          </w:tcPr>
          <w:p w14:paraId="5BD03E1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117.279,2</w:t>
            </w:r>
          </w:p>
        </w:tc>
        <w:tc>
          <w:tcPr>
            <w:tcW w:w="335" w:type="pct"/>
            <w:shd w:val="clear" w:color="auto" w:fill="98A7BD" w:themeFill="text2" w:themeFillTint="80"/>
            <w:vAlign w:val="center"/>
          </w:tcPr>
          <w:p w14:paraId="5EEB21C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22.417</w:t>
            </w:r>
          </w:p>
        </w:tc>
        <w:tc>
          <w:tcPr>
            <w:tcW w:w="321" w:type="pct"/>
            <w:shd w:val="clear" w:color="auto" w:fill="98A7BD" w:themeFill="text2" w:themeFillTint="80"/>
          </w:tcPr>
          <w:p w14:paraId="7D7B507D"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37B008CD" w14:textId="77777777" w:rsidTr="006465EA">
        <w:trPr>
          <w:trHeight w:val="204"/>
        </w:trPr>
        <w:tc>
          <w:tcPr>
            <w:tcW w:w="274" w:type="pct"/>
            <w:hideMark/>
          </w:tcPr>
          <w:p w14:paraId="6AC51DFD"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1.1</w:t>
            </w:r>
          </w:p>
        </w:tc>
        <w:tc>
          <w:tcPr>
            <w:tcW w:w="264" w:type="pct"/>
            <w:vAlign w:val="center"/>
          </w:tcPr>
          <w:p w14:paraId="271C595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4" w:type="pct"/>
            <w:vAlign w:val="center"/>
          </w:tcPr>
          <w:p w14:paraId="059C1DC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512EED2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822.5</w:t>
            </w:r>
          </w:p>
        </w:tc>
        <w:tc>
          <w:tcPr>
            <w:tcW w:w="307" w:type="pct"/>
            <w:tcBorders>
              <w:right w:val="single" w:sz="8" w:space="0" w:color="BFBFBF" w:themeColor="background1" w:themeShade="BF"/>
            </w:tcBorders>
            <w:vAlign w:val="center"/>
          </w:tcPr>
          <w:p w14:paraId="104BC74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7" w:type="pct"/>
            <w:tcBorders>
              <w:right w:val="single" w:sz="8" w:space="0" w:color="BFBFBF" w:themeColor="background1" w:themeShade="BF"/>
            </w:tcBorders>
          </w:tcPr>
          <w:p w14:paraId="4629DDA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tc>
        <w:tc>
          <w:tcPr>
            <w:tcW w:w="235" w:type="pct"/>
            <w:tcBorders>
              <w:left w:val="single" w:sz="8" w:space="0" w:color="BFBFBF" w:themeColor="background1" w:themeShade="BF"/>
            </w:tcBorders>
            <w:vAlign w:val="center"/>
          </w:tcPr>
          <w:p w14:paraId="4F28C26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69B6E3D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284FF46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1.468,75</w:t>
            </w:r>
          </w:p>
        </w:tc>
        <w:tc>
          <w:tcPr>
            <w:tcW w:w="281" w:type="pct"/>
            <w:tcBorders>
              <w:right w:val="single" w:sz="8" w:space="0" w:color="BFBFBF" w:themeColor="background1" w:themeShade="BF"/>
            </w:tcBorders>
            <w:vAlign w:val="center"/>
          </w:tcPr>
          <w:p w14:paraId="1E5F842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i/>
                <w:color w:val="000000"/>
                <w:sz w:val="16"/>
                <w:szCs w:val="16"/>
                <w:lang w:val="sr-Cyrl-RS"/>
              </w:rPr>
              <w:t>822.5</w:t>
            </w:r>
            <w:r w:rsidRPr="00141878">
              <w:rPr>
                <w:rFonts w:ascii="Times New Roman" w:hAnsi="Times New Roman" w:cs="Times New Roman"/>
                <w:color w:val="000000"/>
                <w:sz w:val="16"/>
                <w:szCs w:val="16"/>
                <w:lang w:val="sr-Cyrl-RS"/>
              </w:rPr>
              <w:t>*</w:t>
            </w:r>
          </w:p>
        </w:tc>
        <w:tc>
          <w:tcPr>
            <w:tcW w:w="476" w:type="pct"/>
            <w:tcBorders>
              <w:right w:val="single" w:sz="8" w:space="0" w:color="BFBFBF" w:themeColor="background1" w:themeShade="BF"/>
            </w:tcBorders>
          </w:tcPr>
          <w:p w14:paraId="515CE41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73A73B1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7192E16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10" w:type="pct"/>
            <w:vAlign w:val="center"/>
          </w:tcPr>
          <w:p w14:paraId="2ADE3CF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2AD5455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52D104C0"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24153F39" w14:textId="77777777" w:rsidTr="006465EA">
        <w:trPr>
          <w:trHeight w:val="204"/>
        </w:trPr>
        <w:tc>
          <w:tcPr>
            <w:tcW w:w="274" w:type="pct"/>
            <w:hideMark/>
          </w:tcPr>
          <w:p w14:paraId="774E6C26"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1.2</w:t>
            </w:r>
          </w:p>
        </w:tc>
        <w:tc>
          <w:tcPr>
            <w:tcW w:w="264" w:type="pct"/>
            <w:vAlign w:val="center"/>
          </w:tcPr>
          <w:p w14:paraId="1697D92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4" w:type="pct"/>
            <w:vAlign w:val="center"/>
          </w:tcPr>
          <w:p w14:paraId="5A73786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1ADFC8B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3.734,50</w:t>
            </w:r>
          </w:p>
        </w:tc>
        <w:tc>
          <w:tcPr>
            <w:tcW w:w="307" w:type="pct"/>
            <w:tcBorders>
              <w:right w:val="single" w:sz="8" w:space="0" w:color="BFBFBF" w:themeColor="background1" w:themeShade="BF"/>
            </w:tcBorders>
            <w:vAlign w:val="center"/>
          </w:tcPr>
          <w:p w14:paraId="1623C32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477" w:type="pct"/>
            <w:tcBorders>
              <w:right w:val="single" w:sz="8" w:space="0" w:color="BFBFBF" w:themeColor="background1" w:themeShade="BF"/>
            </w:tcBorders>
          </w:tcPr>
          <w:p w14:paraId="7502DBF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vAlign w:val="center"/>
          </w:tcPr>
          <w:p w14:paraId="09BCF43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30F27E7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61EB28F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1.410</w:t>
            </w:r>
          </w:p>
        </w:tc>
        <w:tc>
          <w:tcPr>
            <w:tcW w:w="281" w:type="pct"/>
            <w:tcBorders>
              <w:right w:val="single" w:sz="8" w:space="0" w:color="BFBFBF" w:themeColor="background1" w:themeShade="BF"/>
            </w:tcBorders>
            <w:vAlign w:val="center"/>
          </w:tcPr>
          <w:p w14:paraId="158FAEB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442DE57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2FC9CBC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6B9C0D5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5CB9110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1.600,50</w:t>
            </w:r>
          </w:p>
        </w:tc>
        <w:tc>
          <w:tcPr>
            <w:tcW w:w="335" w:type="pct"/>
            <w:vAlign w:val="center"/>
          </w:tcPr>
          <w:p w14:paraId="42CF49E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25540A2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r>
      <w:tr w:rsidR="006465EA" w:rsidRPr="00884B40" w14:paraId="60AF4247" w14:textId="77777777" w:rsidTr="006465EA">
        <w:trPr>
          <w:trHeight w:val="204"/>
        </w:trPr>
        <w:tc>
          <w:tcPr>
            <w:tcW w:w="274" w:type="pct"/>
            <w:hideMark/>
          </w:tcPr>
          <w:p w14:paraId="5E274020"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1.3</w:t>
            </w:r>
          </w:p>
        </w:tc>
        <w:tc>
          <w:tcPr>
            <w:tcW w:w="264" w:type="pct"/>
            <w:vAlign w:val="center"/>
          </w:tcPr>
          <w:p w14:paraId="22D4045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4" w:type="pct"/>
            <w:vAlign w:val="center"/>
          </w:tcPr>
          <w:p w14:paraId="3AB7229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1EB7FD4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1.267</w:t>
            </w:r>
          </w:p>
        </w:tc>
        <w:tc>
          <w:tcPr>
            <w:tcW w:w="307" w:type="pct"/>
            <w:tcBorders>
              <w:right w:val="single" w:sz="8" w:space="0" w:color="BFBFBF" w:themeColor="background1" w:themeShade="BF"/>
            </w:tcBorders>
            <w:vAlign w:val="center"/>
          </w:tcPr>
          <w:p w14:paraId="137BC27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430,78</w:t>
            </w:r>
          </w:p>
        </w:tc>
        <w:tc>
          <w:tcPr>
            <w:tcW w:w="477" w:type="pct"/>
            <w:tcBorders>
              <w:right w:val="single" w:sz="8" w:space="0" w:color="BFBFBF" w:themeColor="background1" w:themeShade="BF"/>
            </w:tcBorders>
          </w:tcPr>
          <w:p w14:paraId="0DE021E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vAlign w:val="center"/>
          </w:tcPr>
          <w:p w14:paraId="6A8075A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5D2D608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30DC057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3.004</w:t>
            </w:r>
          </w:p>
        </w:tc>
        <w:tc>
          <w:tcPr>
            <w:tcW w:w="281" w:type="pct"/>
            <w:tcBorders>
              <w:right w:val="single" w:sz="8" w:space="0" w:color="BFBFBF" w:themeColor="background1" w:themeShade="BF"/>
            </w:tcBorders>
            <w:vAlign w:val="center"/>
          </w:tcPr>
          <w:p w14:paraId="03CB50F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29EE1BA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2EA79C2D" w14:textId="6F4D4DB9"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6F1F414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1D179C2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2DCE64E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640.20</w:t>
            </w:r>
          </w:p>
        </w:tc>
        <w:tc>
          <w:tcPr>
            <w:tcW w:w="335" w:type="pct"/>
            <w:vAlign w:val="center"/>
          </w:tcPr>
          <w:p w14:paraId="6201B88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770FE46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37B9744B"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2A86CE8F" w14:textId="77777777" w:rsidTr="006465EA">
        <w:trPr>
          <w:trHeight w:val="204"/>
        </w:trPr>
        <w:tc>
          <w:tcPr>
            <w:tcW w:w="274" w:type="pct"/>
            <w:hideMark/>
          </w:tcPr>
          <w:p w14:paraId="3E8E8040"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1.4</w:t>
            </w:r>
          </w:p>
        </w:tc>
        <w:tc>
          <w:tcPr>
            <w:tcW w:w="264" w:type="pct"/>
            <w:vAlign w:val="center"/>
          </w:tcPr>
          <w:p w14:paraId="7BDAE4A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4" w:type="pct"/>
            <w:vAlign w:val="center"/>
          </w:tcPr>
          <w:p w14:paraId="1782A68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0A3A291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235</w:t>
            </w:r>
          </w:p>
        </w:tc>
        <w:tc>
          <w:tcPr>
            <w:tcW w:w="307" w:type="pct"/>
            <w:tcBorders>
              <w:right w:val="single" w:sz="8" w:space="0" w:color="BFBFBF" w:themeColor="background1" w:themeShade="BF"/>
            </w:tcBorders>
            <w:vAlign w:val="center"/>
          </w:tcPr>
          <w:p w14:paraId="7446E76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477" w:type="pct"/>
            <w:tcBorders>
              <w:right w:val="single" w:sz="8" w:space="0" w:color="BFBFBF" w:themeColor="background1" w:themeShade="BF"/>
            </w:tcBorders>
          </w:tcPr>
          <w:p w14:paraId="5F27BC3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35" w:type="pct"/>
            <w:tcBorders>
              <w:left w:val="single" w:sz="8" w:space="0" w:color="BFBFBF" w:themeColor="background1" w:themeShade="BF"/>
            </w:tcBorders>
            <w:vAlign w:val="center"/>
          </w:tcPr>
          <w:p w14:paraId="126CA8E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6D9889B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0FE855F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235</w:t>
            </w:r>
          </w:p>
        </w:tc>
        <w:tc>
          <w:tcPr>
            <w:tcW w:w="281" w:type="pct"/>
            <w:tcBorders>
              <w:right w:val="single" w:sz="8" w:space="0" w:color="BFBFBF" w:themeColor="background1" w:themeShade="BF"/>
            </w:tcBorders>
            <w:vAlign w:val="center"/>
          </w:tcPr>
          <w:p w14:paraId="5F3619B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3985D53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5E51F80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09A5C65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37B7CE1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235</w:t>
            </w:r>
          </w:p>
        </w:tc>
        <w:tc>
          <w:tcPr>
            <w:tcW w:w="335" w:type="pct"/>
            <w:vAlign w:val="center"/>
          </w:tcPr>
          <w:p w14:paraId="216AA00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1288F0B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w:t>
            </w:r>
          </w:p>
        </w:tc>
      </w:tr>
      <w:tr w:rsidR="006465EA" w:rsidRPr="00884B40" w14:paraId="188219D2" w14:textId="77777777" w:rsidTr="006465EA">
        <w:trPr>
          <w:trHeight w:val="216"/>
        </w:trPr>
        <w:tc>
          <w:tcPr>
            <w:tcW w:w="274" w:type="pct"/>
            <w:hideMark/>
          </w:tcPr>
          <w:p w14:paraId="10AEFB06"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1.5</w:t>
            </w:r>
          </w:p>
        </w:tc>
        <w:tc>
          <w:tcPr>
            <w:tcW w:w="264" w:type="pct"/>
            <w:vAlign w:val="center"/>
          </w:tcPr>
          <w:p w14:paraId="23E0DC1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9.200</w:t>
            </w:r>
          </w:p>
        </w:tc>
        <w:tc>
          <w:tcPr>
            <w:tcW w:w="264" w:type="pct"/>
            <w:vAlign w:val="center"/>
          </w:tcPr>
          <w:p w14:paraId="0467253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9.200</w:t>
            </w:r>
          </w:p>
        </w:tc>
        <w:tc>
          <w:tcPr>
            <w:tcW w:w="335" w:type="pct"/>
            <w:vAlign w:val="center"/>
          </w:tcPr>
          <w:p w14:paraId="040B427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35.767,78</w:t>
            </w:r>
          </w:p>
        </w:tc>
        <w:tc>
          <w:tcPr>
            <w:tcW w:w="307" w:type="pct"/>
            <w:tcBorders>
              <w:right w:val="single" w:sz="8" w:space="0" w:color="BFBFBF" w:themeColor="background1" w:themeShade="BF"/>
            </w:tcBorders>
            <w:vAlign w:val="center"/>
          </w:tcPr>
          <w:p w14:paraId="3F018B6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29.860,28</w:t>
            </w:r>
          </w:p>
        </w:tc>
        <w:tc>
          <w:tcPr>
            <w:tcW w:w="477" w:type="pct"/>
            <w:tcBorders>
              <w:right w:val="single" w:sz="8" w:space="0" w:color="BFBFBF" w:themeColor="background1" w:themeShade="BF"/>
            </w:tcBorders>
          </w:tcPr>
          <w:p w14:paraId="394D9C6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СДЦ-УНОПС/СКГО</w:t>
            </w:r>
          </w:p>
          <w:p w14:paraId="7176C94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p w14:paraId="751588A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ОЕБС/СКГО</w:t>
            </w:r>
          </w:p>
          <w:p w14:paraId="56286E4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w:t>
            </w:r>
          </w:p>
          <w:p w14:paraId="681B33C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СДЦ-Хелветас-МЕД 3</w:t>
            </w:r>
          </w:p>
        </w:tc>
        <w:tc>
          <w:tcPr>
            <w:tcW w:w="235" w:type="pct"/>
            <w:tcBorders>
              <w:left w:val="single" w:sz="8" w:space="0" w:color="BFBFBF" w:themeColor="background1" w:themeShade="BF"/>
            </w:tcBorders>
            <w:vAlign w:val="center"/>
          </w:tcPr>
          <w:p w14:paraId="769ECDB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10.000</w:t>
            </w:r>
          </w:p>
        </w:tc>
        <w:tc>
          <w:tcPr>
            <w:tcW w:w="261" w:type="pct"/>
            <w:vAlign w:val="center"/>
          </w:tcPr>
          <w:p w14:paraId="4546863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vAlign w:val="center"/>
          </w:tcPr>
          <w:p w14:paraId="3D98211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48.062,50</w:t>
            </w:r>
          </w:p>
        </w:tc>
        <w:tc>
          <w:tcPr>
            <w:tcW w:w="281" w:type="pct"/>
            <w:tcBorders>
              <w:right w:val="single" w:sz="8" w:space="0" w:color="BFBFBF" w:themeColor="background1" w:themeShade="BF"/>
            </w:tcBorders>
            <w:vAlign w:val="center"/>
          </w:tcPr>
          <w:p w14:paraId="1039FD7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1BBCB796" w14:textId="03AB962A"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p w14:paraId="31DBBFA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w:t>
            </w:r>
          </w:p>
          <w:p w14:paraId="5654FC9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СДЦ-Хелветас-МЕД 3</w:t>
            </w:r>
          </w:p>
        </w:tc>
        <w:tc>
          <w:tcPr>
            <w:tcW w:w="258" w:type="pct"/>
            <w:tcBorders>
              <w:left w:val="single" w:sz="8" w:space="0" w:color="BFBFBF" w:themeColor="background1" w:themeShade="BF"/>
            </w:tcBorders>
            <w:vAlign w:val="center"/>
          </w:tcPr>
          <w:p w14:paraId="156AA47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10.000</w:t>
            </w:r>
          </w:p>
        </w:tc>
        <w:tc>
          <w:tcPr>
            <w:tcW w:w="265" w:type="pct"/>
            <w:vAlign w:val="center"/>
          </w:tcPr>
          <w:p w14:paraId="373435E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6903F1F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67.110</w:t>
            </w:r>
          </w:p>
        </w:tc>
        <w:tc>
          <w:tcPr>
            <w:tcW w:w="335" w:type="pct"/>
            <w:vAlign w:val="center"/>
          </w:tcPr>
          <w:p w14:paraId="5766B34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21.094</w:t>
            </w:r>
          </w:p>
        </w:tc>
        <w:tc>
          <w:tcPr>
            <w:tcW w:w="321" w:type="pct"/>
          </w:tcPr>
          <w:p w14:paraId="19F7774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w:t>
            </w:r>
          </w:p>
          <w:p w14:paraId="45A73D73"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p w14:paraId="3BED452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СДЦ-Хелветас-МЕД 3</w:t>
            </w:r>
          </w:p>
        </w:tc>
      </w:tr>
      <w:tr w:rsidR="006465EA" w:rsidRPr="00884B40" w14:paraId="11C3E561" w14:textId="77777777" w:rsidTr="006465EA">
        <w:trPr>
          <w:trHeight w:val="216"/>
        </w:trPr>
        <w:tc>
          <w:tcPr>
            <w:tcW w:w="274" w:type="pct"/>
          </w:tcPr>
          <w:p w14:paraId="5225596A"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1.6</w:t>
            </w:r>
          </w:p>
        </w:tc>
        <w:tc>
          <w:tcPr>
            <w:tcW w:w="264" w:type="pct"/>
            <w:vAlign w:val="center"/>
          </w:tcPr>
          <w:p w14:paraId="7DE4265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349F30C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5A1FB24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1.227,05</w:t>
            </w:r>
          </w:p>
        </w:tc>
        <w:tc>
          <w:tcPr>
            <w:tcW w:w="307" w:type="pct"/>
            <w:tcBorders>
              <w:right w:val="single" w:sz="8" w:space="0" w:color="BFBFBF" w:themeColor="background1" w:themeShade="BF"/>
            </w:tcBorders>
            <w:vAlign w:val="center"/>
          </w:tcPr>
          <w:p w14:paraId="0D0792D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7" w:type="pct"/>
            <w:tcBorders>
              <w:right w:val="single" w:sz="8" w:space="0" w:color="BFBFBF" w:themeColor="background1" w:themeShade="BF"/>
            </w:tcBorders>
          </w:tcPr>
          <w:p w14:paraId="7699AA7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vAlign w:val="center"/>
          </w:tcPr>
          <w:p w14:paraId="002D2E9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6061E3E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2671B8F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1.600,50</w:t>
            </w:r>
          </w:p>
        </w:tc>
        <w:tc>
          <w:tcPr>
            <w:tcW w:w="281" w:type="pct"/>
            <w:tcBorders>
              <w:right w:val="single" w:sz="8" w:space="0" w:color="BFBFBF" w:themeColor="background1" w:themeShade="BF"/>
            </w:tcBorders>
            <w:vAlign w:val="center"/>
          </w:tcPr>
          <w:p w14:paraId="73D2AB7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533.50*</w:t>
            </w:r>
          </w:p>
        </w:tc>
        <w:tc>
          <w:tcPr>
            <w:tcW w:w="476" w:type="pct"/>
            <w:tcBorders>
              <w:right w:val="single" w:sz="8" w:space="0" w:color="BFBFBF" w:themeColor="background1" w:themeShade="BF"/>
            </w:tcBorders>
          </w:tcPr>
          <w:p w14:paraId="74098B4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tc>
        <w:tc>
          <w:tcPr>
            <w:tcW w:w="258" w:type="pct"/>
            <w:tcBorders>
              <w:left w:val="single" w:sz="8" w:space="0" w:color="BFBFBF" w:themeColor="background1" w:themeShade="BF"/>
            </w:tcBorders>
            <w:vAlign w:val="center"/>
          </w:tcPr>
          <w:p w14:paraId="2D3073A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36D2110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33E341C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47.693,55</w:t>
            </w:r>
          </w:p>
        </w:tc>
        <w:tc>
          <w:tcPr>
            <w:tcW w:w="335" w:type="pct"/>
            <w:vAlign w:val="center"/>
          </w:tcPr>
          <w:p w14:paraId="3060720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1.323</w:t>
            </w:r>
          </w:p>
        </w:tc>
        <w:tc>
          <w:tcPr>
            <w:tcW w:w="321" w:type="pct"/>
          </w:tcPr>
          <w:p w14:paraId="7F022EA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r>
      <w:tr w:rsidR="006465EA" w:rsidRPr="00884B40" w14:paraId="59B1EB27" w14:textId="77777777" w:rsidTr="006465EA">
        <w:trPr>
          <w:trHeight w:val="204"/>
        </w:trPr>
        <w:tc>
          <w:tcPr>
            <w:tcW w:w="274" w:type="pct"/>
            <w:shd w:val="clear" w:color="auto" w:fill="98A7BD" w:themeFill="text2" w:themeFillTint="80"/>
            <w:hideMark/>
          </w:tcPr>
          <w:p w14:paraId="23437CB4"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2</w:t>
            </w:r>
          </w:p>
        </w:tc>
        <w:tc>
          <w:tcPr>
            <w:tcW w:w="264" w:type="pct"/>
            <w:shd w:val="clear" w:color="auto" w:fill="98A7BD" w:themeFill="text2" w:themeFillTint="80"/>
            <w:vAlign w:val="center"/>
          </w:tcPr>
          <w:p w14:paraId="6F13BD49"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4" w:type="pct"/>
            <w:shd w:val="clear" w:color="auto" w:fill="98A7BD" w:themeFill="text2" w:themeFillTint="80"/>
            <w:vAlign w:val="center"/>
          </w:tcPr>
          <w:p w14:paraId="635186B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5" w:type="pct"/>
            <w:shd w:val="clear" w:color="auto" w:fill="98A7BD" w:themeFill="text2" w:themeFillTint="80"/>
            <w:vAlign w:val="center"/>
          </w:tcPr>
          <w:p w14:paraId="49A900CD"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50.954,15</w:t>
            </w:r>
          </w:p>
        </w:tc>
        <w:tc>
          <w:tcPr>
            <w:tcW w:w="307" w:type="pct"/>
            <w:tcBorders>
              <w:right w:val="single" w:sz="8" w:space="0" w:color="BFBFBF" w:themeColor="background1" w:themeShade="BF"/>
            </w:tcBorders>
            <w:shd w:val="clear" w:color="auto" w:fill="98A7BD" w:themeFill="text2" w:themeFillTint="80"/>
            <w:vAlign w:val="center"/>
          </w:tcPr>
          <w:p w14:paraId="7390A3C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47,266.98</w:t>
            </w:r>
          </w:p>
        </w:tc>
        <w:tc>
          <w:tcPr>
            <w:tcW w:w="477" w:type="pct"/>
            <w:tcBorders>
              <w:right w:val="single" w:sz="8" w:space="0" w:color="BFBFBF" w:themeColor="background1" w:themeShade="BF"/>
            </w:tcBorders>
            <w:shd w:val="clear" w:color="auto" w:fill="98A7BD" w:themeFill="text2" w:themeFillTint="80"/>
          </w:tcPr>
          <w:p w14:paraId="0EE79A9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35" w:type="pct"/>
            <w:tcBorders>
              <w:left w:val="single" w:sz="8" w:space="0" w:color="BFBFBF" w:themeColor="background1" w:themeShade="BF"/>
            </w:tcBorders>
            <w:shd w:val="clear" w:color="auto" w:fill="98A7BD" w:themeFill="text2" w:themeFillTint="80"/>
            <w:vAlign w:val="center"/>
          </w:tcPr>
          <w:p w14:paraId="6622DE49"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1" w:type="pct"/>
            <w:shd w:val="clear" w:color="auto" w:fill="98A7BD" w:themeFill="text2" w:themeFillTint="80"/>
            <w:vAlign w:val="center"/>
          </w:tcPr>
          <w:p w14:paraId="62B67647"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9" w:type="pct"/>
            <w:shd w:val="clear" w:color="auto" w:fill="98A7BD" w:themeFill="text2" w:themeFillTint="80"/>
            <w:vAlign w:val="center"/>
          </w:tcPr>
          <w:p w14:paraId="0CE460E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97.484,4</w:t>
            </w:r>
          </w:p>
        </w:tc>
        <w:tc>
          <w:tcPr>
            <w:tcW w:w="281" w:type="pct"/>
            <w:tcBorders>
              <w:right w:val="single" w:sz="8" w:space="0" w:color="BFBFBF" w:themeColor="background1" w:themeShade="BF"/>
            </w:tcBorders>
            <w:shd w:val="clear" w:color="auto" w:fill="98A7BD" w:themeFill="text2" w:themeFillTint="80"/>
            <w:vAlign w:val="center"/>
          </w:tcPr>
          <w:p w14:paraId="30655E7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476" w:type="pct"/>
            <w:tcBorders>
              <w:right w:val="single" w:sz="8" w:space="0" w:color="BFBFBF" w:themeColor="background1" w:themeShade="BF"/>
            </w:tcBorders>
            <w:shd w:val="clear" w:color="auto" w:fill="98A7BD" w:themeFill="text2" w:themeFillTint="80"/>
          </w:tcPr>
          <w:p w14:paraId="3BE60D6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58" w:type="pct"/>
            <w:tcBorders>
              <w:left w:val="single" w:sz="8" w:space="0" w:color="BFBFBF" w:themeColor="background1" w:themeShade="BF"/>
            </w:tcBorders>
            <w:shd w:val="clear" w:color="auto" w:fill="98A7BD" w:themeFill="text2" w:themeFillTint="80"/>
            <w:vAlign w:val="center"/>
          </w:tcPr>
          <w:p w14:paraId="039D83F6"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5" w:type="pct"/>
            <w:shd w:val="clear" w:color="auto" w:fill="98A7BD" w:themeFill="text2" w:themeFillTint="80"/>
            <w:vAlign w:val="center"/>
          </w:tcPr>
          <w:p w14:paraId="4CDC2FC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10" w:type="pct"/>
            <w:shd w:val="clear" w:color="auto" w:fill="98A7BD" w:themeFill="text2" w:themeFillTint="80"/>
            <w:vAlign w:val="center"/>
          </w:tcPr>
          <w:p w14:paraId="36220D6F"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84.209,75</w:t>
            </w:r>
          </w:p>
        </w:tc>
        <w:tc>
          <w:tcPr>
            <w:tcW w:w="335" w:type="pct"/>
            <w:shd w:val="clear" w:color="auto" w:fill="98A7BD" w:themeFill="text2" w:themeFillTint="80"/>
            <w:vAlign w:val="center"/>
          </w:tcPr>
          <w:p w14:paraId="536A25E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49.734,68</w:t>
            </w:r>
          </w:p>
        </w:tc>
        <w:tc>
          <w:tcPr>
            <w:tcW w:w="321" w:type="pct"/>
            <w:shd w:val="clear" w:color="auto" w:fill="98A7BD" w:themeFill="text2" w:themeFillTint="80"/>
          </w:tcPr>
          <w:p w14:paraId="2A3BF85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7137E7E5" w14:textId="77777777" w:rsidTr="006465EA">
        <w:trPr>
          <w:trHeight w:val="204"/>
        </w:trPr>
        <w:tc>
          <w:tcPr>
            <w:tcW w:w="274" w:type="pct"/>
            <w:hideMark/>
          </w:tcPr>
          <w:p w14:paraId="19972C0F"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2.1.</w:t>
            </w:r>
          </w:p>
        </w:tc>
        <w:tc>
          <w:tcPr>
            <w:tcW w:w="264" w:type="pct"/>
            <w:vAlign w:val="center"/>
          </w:tcPr>
          <w:p w14:paraId="5781FCB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30C8B3F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1EAD39D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5.335</w:t>
            </w:r>
          </w:p>
        </w:tc>
        <w:tc>
          <w:tcPr>
            <w:tcW w:w="307" w:type="pct"/>
            <w:tcBorders>
              <w:right w:val="single" w:sz="8" w:space="0" w:color="BFBFBF" w:themeColor="background1" w:themeShade="BF"/>
            </w:tcBorders>
            <w:vAlign w:val="center"/>
          </w:tcPr>
          <w:p w14:paraId="7690B38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4.387</w:t>
            </w:r>
          </w:p>
        </w:tc>
        <w:tc>
          <w:tcPr>
            <w:tcW w:w="477" w:type="pct"/>
            <w:tcBorders>
              <w:right w:val="single" w:sz="8" w:space="0" w:color="BFBFBF" w:themeColor="background1" w:themeShade="BF"/>
            </w:tcBorders>
          </w:tcPr>
          <w:p w14:paraId="2844851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СДЦ-Хелветас-МЕД 3</w:t>
            </w:r>
          </w:p>
        </w:tc>
        <w:tc>
          <w:tcPr>
            <w:tcW w:w="235" w:type="pct"/>
            <w:tcBorders>
              <w:left w:val="single" w:sz="8" w:space="0" w:color="BFBFBF" w:themeColor="background1" w:themeShade="BF"/>
            </w:tcBorders>
            <w:vAlign w:val="center"/>
          </w:tcPr>
          <w:p w14:paraId="67B2494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1" w:type="pct"/>
            <w:vAlign w:val="center"/>
          </w:tcPr>
          <w:p w14:paraId="3DB1E9A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6D5E9D9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36.078</w:t>
            </w:r>
          </w:p>
        </w:tc>
        <w:tc>
          <w:tcPr>
            <w:tcW w:w="281" w:type="pct"/>
            <w:tcBorders>
              <w:right w:val="single" w:sz="8" w:space="0" w:color="BFBFBF" w:themeColor="background1" w:themeShade="BF"/>
            </w:tcBorders>
            <w:vAlign w:val="center"/>
          </w:tcPr>
          <w:p w14:paraId="61D07A7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15F7853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СДЦ-ХелветасМЕД 3</w:t>
            </w:r>
          </w:p>
          <w:p w14:paraId="53BF7D1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742E552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3084F6A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77F6734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32.010</w:t>
            </w:r>
          </w:p>
        </w:tc>
        <w:tc>
          <w:tcPr>
            <w:tcW w:w="335" w:type="pct"/>
            <w:vAlign w:val="center"/>
          </w:tcPr>
          <w:p w14:paraId="44B231A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24.736</w:t>
            </w:r>
          </w:p>
        </w:tc>
        <w:tc>
          <w:tcPr>
            <w:tcW w:w="321" w:type="pct"/>
          </w:tcPr>
          <w:p w14:paraId="0326D39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СДЦ-Хелветас-МЕД 3</w:t>
            </w:r>
          </w:p>
          <w:p w14:paraId="03911DFB"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0BFDC432" w14:textId="77777777" w:rsidTr="006465EA">
        <w:trPr>
          <w:trHeight w:val="204"/>
        </w:trPr>
        <w:tc>
          <w:tcPr>
            <w:tcW w:w="274" w:type="pct"/>
            <w:hideMark/>
          </w:tcPr>
          <w:p w14:paraId="08C8387E"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2.2.</w:t>
            </w:r>
          </w:p>
        </w:tc>
        <w:tc>
          <w:tcPr>
            <w:tcW w:w="264" w:type="pct"/>
            <w:vAlign w:val="center"/>
          </w:tcPr>
          <w:p w14:paraId="042BEB2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23E9058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3D867F3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5.250,15</w:t>
            </w:r>
          </w:p>
        </w:tc>
        <w:tc>
          <w:tcPr>
            <w:tcW w:w="307" w:type="pct"/>
            <w:tcBorders>
              <w:right w:val="single" w:sz="8" w:space="0" w:color="BFBFBF" w:themeColor="background1" w:themeShade="BF"/>
            </w:tcBorders>
            <w:vAlign w:val="center"/>
          </w:tcPr>
          <w:p w14:paraId="6BCA182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2.745,98</w:t>
            </w:r>
          </w:p>
        </w:tc>
        <w:tc>
          <w:tcPr>
            <w:tcW w:w="477" w:type="pct"/>
            <w:tcBorders>
              <w:right w:val="single" w:sz="8" w:space="0" w:color="BFBFBF" w:themeColor="background1" w:themeShade="BF"/>
            </w:tcBorders>
          </w:tcPr>
          <w:p w14:paraId="430E319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129247F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СКГО/УНДП/В. Словачке</w:t>
            </w:r>
          </w:p>
        </w:tc>
        <w:tc>
          <w:tcPr>
            <w:tcW w:w="235" w:type="pct"/>
            <w:tcBorders>
              <w:left w:val="single" w:sz="8" w:space="0" w:color="BFBFBF" w:themeColor="background1" w:themeShade="BF"/>
            </w:tcBorders>
            <w:vAlign w:val="center"/>
          </w:tcPr>
          <w:p w14:paraId="10DF0F0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5850E3B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323C278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27.518,50</w:t>
            </w:r>
          </w:p>
        </w:tc>
        <w:tc>
          <w:tcPr>
            <w:tcW w:w="281" w:type="pct"/>
            <w:tcBorders>
              <w:right w:val="single" w:sz="8" w:space="0" w:color="BFBFBF" w:themeColor="background1" w:themeShade="BF"/>
            </w:tcBorders>
            <w:vAlign w:val="center"/>
          </w:tcPr>
          <w:p w14:paraId="48C5A6F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61A3E0D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66F4B8D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СКГО/УНДП/В. Словачке</w:t>
            </w:r>
          </w:p>
        </w:tc>
        <w:tc>
          <w:tcPr>
            <w:tcW w:w="258" w:type="pct"/>
            <w:tcBorders>
              <w:left w:val="single" w:sz="8" w:space="0" w:color="BFBFBF" w:themeColor="background1" w:themeShade="BF"/>
            </w:tcBorders>
            <w:vAlign w:val="center"/>
          </w:tcPr>
          <w:p w14:paraId="5565220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23D6FFF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0A25B07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32.958,75</w:t>
            </w:r>
          </w:p>
        </w:tc>
        <w:tc>
          <w:tcPr>
            <w:tcW w:w="335" w:type="pct"/>
            <w:vAlign w:val="center"/>
          </w:tcPr>
          <w:p w14:paraId="62F0B9D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16.242,68</w:t>
            </w:r>
          </w:p>
        </w:tc>
        <w:tc>
          <w:tcPr>
            <w:tcW w:w="321" w:type="pct"/>
          </w:tcPr>
          <w:p w14:paraId="48169F2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26E3CB5F"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2CE67CFA" w14:textId="77777777" w:rsidTr="006465EA">
        <w:trPr>
          <w:trHeight w:val="204"/>
        </w:trPr>
        <w:tc>
          <w:tcPr>
            <w:tcW w:w="274" w:type="pct"/>
          </w:tcPr>
          <w:p w14:paraId="215C6CFC"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lastRenderedPageBreak/>
              <w:t>Мера 2.3.</w:t>
            </w:r>
          </w:p>
        </w:tc>
        <w:tc>
          <w:tcPr>
            <w:tcW w:w="264" w:type="pct"/>
            <w:vAlign w:val="center"/>
          </w:tcPr>
          <w:p w14:paraId="71CDC99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7EBAF7E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65C60BB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16.779</w:t>
            </w:r>
          </w:p>
        </w:tc>
        <w:tc>
          <w:tcPr>
            <w:tcW w:w="307" w:type="pct"/>
            <w:tcBorders>
              <w:right w:val="single" w:sz="8" w:space="0" w:color="BFBFBF" w:themeColor="background1" w:themeShade="BF"/>
            </w:tcBorders>
            <w:vAlign w:val="center"/>
          </w:tcPr>
          <w:p w14:paraId="79BD97B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16.779</w:t>
            </w:r>
          </w:p>
        </w:tc>
        <w:tc>
          <w:tcPr>
            <w:tcW w:w="477" w:type="pct"/>
            <w:tcBorders>
              <w:right w:val="single" w:sz="8" w:space="0" w:color="BFBFBF" w:themeColor="background1" w:themeShade="BF"/>
            </w:tcBorders>
          </w:tcPr>
          <w:p w14:paraId="7971646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СИДА/УНДП-СКГО</w:t>
            </w:r>
          </w:p>
        </w:tc>
        <w:tc>
          <w:tcPr>
            <w:tcW w:w="235" w:type="pct"/>
            <w:tcBorders>
              <w:left w:val="single" w:sz="8" w:space="0" w:color="BFBFBF" w:themeColor="background1" w:themeShade="BF"/>
            </w:tcBorders>
            <w:vAlign w:val="center"/>
          </w:tcPr>
          <w:p w14:paraId="0E267EA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75D539B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1013D6A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10.842,90</w:t>
            </w:r>
          </w:p>
        </w:tc>
        <w:tc>
          <w:tcPr>
            <w:tcW w:w="281" w:type="pct"/>
            <w:tcBorders>
              <w:right w:val="single" w:sz="8" w:space="0" w:color="BFBFBF" w:themeColor="background1" w:themeShade="BF"/>
            </w:tcBorders>
            <w:vAlign w:val="center"/>
          </w:tcPr>
          <w:p w14:paraId="641FA9D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2DC3E57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СИДА/УНДП-СКГО</w:t>
            </w:r>
          </w:p>
          <w:p w14:paraId="4F46D4D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6B5FB79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5213B96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59BCAD9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365D29E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12.896</w:t>
            </w:r>
          </w:p>
        </w:tc>
        <w:tc>
          <w:tcPr>
            <w:tcW w:w="335" w:type="pct"/>
            <w:vAlign w:val="center"/>
          </w:tcPr>
          <w:p w14:paraId="2F1DD39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7.896</w:t>
            </w:r>
          </w:p>
        </w:tc>
        <w:tc>
          <w:tcPr>
            <w:tcW w:w="321" w:type="pct"/>
          </w:tcPr>
          <w:p w14:paraId="264B430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3057A1CA"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39CF12D0" w14:textId="77777777" w:rsidTr="006465EA">
        <w:trPr>
          <w:trHeight w:val="204"/>
        </w:trPr>
        <w:tc>
          <w:tcPr>
            <w:tcW w:w="274" w:type="pct"/>
          </w:tcPr>
          <w:p w14:paraId="21555E4F"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2.4.</w:t>
            </w:r>
          </w:p>
        </w:tc>
        <w:tc>
          <w:tcPr>
            <w:tcW w:w="264" w:type="pct"/>
            <w:vAlign w:val="center"/>
          </w:tcPr>
          <w:p w14:paraId="630FCE3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70672C2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4115F75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23.590</w:t>
            </w:r>
          </w:p>
        </w:tc>
        <w:tc>
          <w:tcPr>
            <w:tcW w:w="307" w:type="pct"/>
            <w:tcBorders>
              <w:right w:val="single" w:sz="8" w:space="0" w:color="BFBFBF" w:themeColor="background1" w:themeShade="BF"/>
            </w:tcBorders>
            <w:vAlign w:val="center"/>
          </w:tcPr>
          <w:p w14:paraId="02BF75F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23.355</w:t>
            </w:r>
          </w:p>
        </w:tc>
        <w:tc>
          <w:tcPr>
            <w:tcW w:w="477" w:type="pct"/>
            <w:tcBorders>
              <w:right w:val="single" w:sz="8" w:space="0" w:color="BFBFBF" w:themeColor="background1" w:themeShade="BF"/>
            </w:tcBorders>
          </w:tcPr>
          <w:p w14:paraId="061C592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СЕКО-РЕЛОФ 2</w:t>
            </w:r>
          </w:p>
          <w:p w14:paraId="0894BBE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tc>
        <w:tc>
          <w:tcPr>
            <w:tcW w:w="235" w:type="pct"/>
            <w:tcBorders>
              <w:left w:val="single" w:sz="8" w:space="0" w:color="BFBFBF" w:themeColor="background1" w:themeShade="BF"/>
            </w:tcBorders>
            <w:vAlign w:val="center"/>
          </w:tcPr>
          <w:p w14:paraId="4CFA81F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41592D5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vAlign w:val="center"/>
          </w:tcPr>
          <w:p w14:paraId="152C32A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23.045</w:t>
            </w:r>
          </w:p>
        </w:tc>
        <w:tc>
          <w:tcPr>
            <w:tcW w:w="281" w:type="pct"/>
            <w:tcBorders>
              <w:right w:val="single" w:sz="8" w:space="0" w:color="BFBFBF" w:themeColor="background1" w:themeShade="BF"/>
            </w:tcBorders>
            <w:vAlign w:val="center"/>
          </w:tcPr>
          <w:p w14:paraId="5BA0DDCE"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476" w:type="pct"/>
            <w:tcBorders>
              <w:right w:val="single" w:sz="8" w:space="0" w:color="BFBFBF" w:themeColor="background1" w:themeShade="BF"/>
            </w:tcBorders>
          </w:tcPr>
          <w:p w14:paraId="456A023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СЕКО-РЕЛОФ 2</w:t>
            </w:r>
          </w:p>
          <w:p w14:paraId="0EE33A9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tc>
        <w:tc>
          <w:tcPr>
            <w:tcW w:w="258" w:type="pct"/>
            <w:tcBorders>
              <w:left w:val="single" w:sz="8" w:space="0" w:color="BFBFBF" w:themeColor="background1" w:themeShade="BF"/>
            </w:tcBorders>
            <w:vAlign w:val="center"/>
          </w:tcPr>
          <w:p w14:paraId="3E4C7BF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173B9D6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65122B8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6.345</w:t>
            </w:r>
          </w:p>
        </w:tc>
        <w:tc>
          <w:tcPr>
            <w:tcW w:w="335" w:type="pct"/>
            <w:vAlign w:val="center"/>
          </w:tcPr>
          <w:p w14:paraId="051C628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860</w:t>
            </w:r>
          </w:p>
        </w:tc>
        <w:tc>
          <w:tcPr>
            <w:tcW w:w="321" w:type="pct"/>
          </w:tcPr>
          <w:p w14:paraId="2CFC033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ЕУ Exchange 6 – СКГО</w:t>
            </w:r>
          </w:p>
          <w:p w14:paraId="5B146E0F" w14:textId="77777777" w:rsidR="006465EA" w:rsidRPr="00141878" w:rsidRDefault="006465EA" w:rsidP="006465EA">
            <w:pPr>
              <w:rPr>
                <w:rFonts w:ascii="Times New Roman" w:hAnsi="Times New Roman" w:cs="Times New Roman"/>
                <w:color w:val="000000"/>
                <w:sz w:val="16"/>
                <w:szCs w:val="16"/>
                <w:highlight w:val="yellow"/>
                <w:lang w:val="sr-Cyrl-RS"/>
              </w:rPr>
            </w:pPr>
          </w:p>
        </w:tc>
      </w:tr>
      <w:tr w:rsidR="006465EA" w:rsidRPr="00884B40" w14:paraId="25D54991" w14:textId="77777777" w:rsidTr="006465EA">
        <w:trPr>
          <w:trHeight w:val="204"/>
        </w:trPr>
        <w:tc>
          <w:tcPr>
            <w:tcW w:w="274" w:type="pct"/>
            <w:shd w:val="clear" w:color="auto" w:fill="98A7BD" w:themeFill="text2" w:themeFillTint="80"/>
            <w:hideMark/>
          </w:tcPr>
          <w:p w14:paraId="5811757A"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3</w:t>
            </w:r>
          </w:p>
        </w:tc>
        <w:tc>
          <w:tcPr>
            <w:tcW w:w="264" w:type="pct"/>
            <w:shd w:val="clear" w:color="auto" w:fill="98A7BD" w:themeFill="text2" w:themeFillTint="80"/>
            <w:vAlign w:val="center"/>
          </w:tcPr>
          <w:p w14:paraId="30D4A0D6"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4" w:type="pct"/>
            <w:shd w:val="clear" w:color="auto" w:fill="98A7BD" w:themeFill="text2" w:themeFillTint="80"/>
            <w:vAlign w:val="center"/>
          </w:tcPr>
          <w:p w14:paraId="682B119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5" w:type="pct"/>
            <w:shd w:val="clear" w:color="auto" w:fill="98A7BD" w:themeFill="text2" w:themeFillTint="80"/>
            <w:vAlign w:val="center"/>
          </w:tcPr>
          <w:p w14:paraId="574E1A7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148.727,46</w:t>
            </w:r>
          </w:p>
        </w:tc>
        <w:tc>
          <w:tcPr>
            <w:tcW w:w="307" w:type="pct"/>
            <w:tcBorders>
              <w:right w:val="single" w:sz="8" w:space="0" w:color="BFBFBF" w:themeColor="background1" w:themeShade="BF"/>
            </w:tcBorders>
            <w:shd w:val="clear" w:color="auto" w:fill="98A7BD" w:themeFill="text2" w:themeFillTint="80"/>
            <w:vAlign w:val="center"/>
          </w:tcPr>
          <w:p w14:paraId="6A59BD1D"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63.119,46</w:t>
            </w:r>
          </w:p>
        </w:tc>
        <w:tc>
          <w:tcPr>
            <w:tcW w:w="477" w:type="pct"/>
            <w:tcBorders>
              <w:right w:val="single" w:sz="8" w:space="0" w:color="BFBFBF" w:themeColor="background1" w:themeShade="BF"/>
            </w:tcBorders>
            <w:shd w:val="clear" w:color="auto" w:fill="98A7BD" w:themeFill="text2" w:themeFillTint="80"/>
          </w:tcPr>
          <w:p w14:paraId="0FB8EDB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35" w:type="pct"/>
            <w:tcBorders>
              <w:left w:val="single" w:sz="8" w:space="0" w:color="BFBFBF" w:themeColor="background1" w:themeShade="BF"/>
            </w:tcBorders>
            <w:shd w:val="clear" w:color="auto" w:fill="98A7BD" w:themeFill="text2" w:themeFillTint="80"/>
            <w:vAlign w:val="center"/>
          </w:tcPr>
          <w:p w14:paraId="448503DD"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1" w:type="pct"/>
            <w:shd w:val="clear" w:color="auto" w:fill="98A7BD" w:themeFill="text2" w:themeFillTint="80"/>
            <w:vAlign w:val="center"/>
          </w:tcPr>
          <w:p w14:paraId="3DF20276"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9" w:type="pct"/>
            <w:shd w:val="clear" w:color="auto" w:fill="98A7BD" w:themeFill="text2" w:themeFillTint="80"/>
            <w:vAlign w:val="center"/>
          </w:tcPr>
          <w:p w14:paraId="08554628"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63.225,3</w:t>
            </w:r>
          </w:p>
        </w:tc>
        <w:tc>
          <w:tcPr>
            <w:tcW w:w="281" w:type="pct"/>
            <w:tcBorders>
              <w:right w:val="single" w:sz="8" w:space="0" w:color="BFBFBF" w:themeColor="background1" w:themeShade="BF"/>
            </w:tcBorders>
            <w:shd w:val="clear" w:color="auto" w:fill="98A7BD" w:themeFill="text2" w:themeFillTint="80"/>
            <w:vAlign w:val="center"/>
          </w:tcPr>
          <w:p w14:paraId="4A71257A"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17.328,5</w:t>
            </w:r>
          </w:p>
        </w:tc>
        <w:tc>
          <w:tcPr>
            <w:tcW w:w="476" w:type="pct"/>
            <w:tcBorders>
              <w:right w:val="single" w:sz="8" w:space="0" w:color="BFBFBF" w:themeColor="background1" w:themeShade="BF"/>
            </w:tcBorders>
            <w:shd w:val="clear" w:color="auto" w:fill="98A7BD" w:themeFill="text2" w:themeFillTint="80"/>
          </w:tcPr>
          <w:p w14:paraId="71B794F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58" w:type="pct"/>
            <w:tcBorders>
              <w:left w:val="single" w:sz="8" w:space="0" w:color="BFBFBF" w:themeColor="background1" w:themeShade="BF"/>
            </w:tcBorders>
            <w:shd w:val="clear" w:color="auto" w:fill="98A7BD" w:themeFill="text2" w:themeFillTint="80"/>
            <w:vAlign w:val="center"/>
          </w:tcPr>
          <w:p w14:paraId="2ADA5A77"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5" w:type="pct"/>
            <w:shd w:val="clear" w:color="auto" w:fill="98A7BD" w:themeFill="text2" w:themeFillTint="80"/>
            <w:vAlign w:val="center"/>
          </w:tcPr>
          <w:p w14:paraId="15CD4A98"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10" w:type="pct"/>
            <w:shd w:val="clear" w:color="auto" w:fill="98A7BD" w:themeFill="text2" w:themeFillTint="80"/>
            <w:vAlign w:val="center"/>
          </w:tcPr>
          <w:p w14:paraId="7FB3680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43.770,07</w:t>
            </w:r>
          </w:p>
        </w:tc>
        <w:tc>
          <w:tcPr>
            <w:tcW w:w="335" w:type="pct"/>
            <w:shd w:val="clear" w:color="auto" w:fill="98A7BD" w:themeFill="text2" w:themeFillTint="80"/>
            <w:vAlign w:val="center"/>
          </w:tcPr>
          <w:p w14:paraId="20A9F6CF"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38.118</w:t>
            </w:r>
          </w:p>
        </w:tc>
        <w:tc>
          <w:tcPr>
            <w:tcW w:w="321" w:type="pct"/>
            <w:shd w:val="clear" w:color="auto" w:fill="98A7BD" w:themeFill="text2" w:themeFillTint="80"/>
          </w:tcPr>
          <w:p w14:paraId="336E343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55BE8567" w14:textId="77777777" w:rsidTr="006465EA">
        <w:trPr>
          <w:trHeight w:val="204"/>
        </w:trPr>
        <w:tc>
          <w:tcPr>
            <w:tcW w:w="274" w:type="pct"/>
            <w:hideMark/>
          </w:tcPr>
          <w:p w14:paraId="02740CA2"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3.1</w:t>
            </w:r>
          </w:p>
        </w:tc>
        <w:tc>
          <w:tcPr>
            <w:tcW w:w="264" w:type="pct"/>
            <w:vAlign w:val="center"/>
          </w:tcPr>
          <w:p w14:paraId="391544D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7FFFE45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16E70F4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60.000</w:t>
            </w:r>
          </w:p>
        </w:tc>
        <w:tc>
          <w:tcPr>
            <w:tcW w:w="307" w:type="pct"/>
            <w:tcBorders>
              <w:right w:val="single" w:sz="8" w:space="0" w:color="BFBFBF" w:themeColor="background1" w:themeShade="BF"/>
            </w:tcBorders>
            <w:vAlign w:val="center"/>
          </w:tcPr>
          <w:p w14:paraId="3943045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18,000</w:t>
            </w:r>
          </w:p>
        </w:tc>
        <w:tc>
          <w:tcPr>
            <w:tcW w:w="477" w:type="pct"/>
            <w:tcBorders>
              <w:right w:val="single" w:sz="8" w:space="0" w:color="BFBFBF" w:themeColor="background1" w:themeShade="BF"/>
            </w:tcBorders>
          </w:tcPr>
          <w:p w14:paraId="5B0B6C9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ЕУ/Савет Европе</w:t>
            </w:r>
          </w:p>
        </w:tc>
        <w:tc>
          <w:tcPr>
            <w:tcW w:w="235" w:type="pct"/>
            <w:tcBorders>
              <w:left w:val="single" w:sz="8" w:space="0" w:color="BFBFBF" w:themeColor="background1" w:themeShade="BF"/>
            </w:tcBorders>
            <w:vAlign w:val="center"/>
          </w:tcPr>
          <w:p w14:paraId="605243B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4EFC68F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4452DED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12.600</w:t>
            </w:r>
          </w:p>
        </w:tc>
        <w:tc>
          <w:tcPr>
            <w:tcW w:w="281" w:type="pct"/>
            <w:tcBorders>
              <w:right w:val="single" w:sz="8" w:space="0" w:color="BFBFBF" w:themeColor="background1" w:themeShade="BF"/>
            </w:tcBorders>
            <w:vAlign w:val="center"/>
          </w:tcPr>
          <w:p w14:paraId="3A3C7AA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12.600</w:t>
            </w:r>
          </w:p>
        </w:tc>
        <w:tc>
          <w:tcPr>
            <w:tcW w:w="476" w:type="pct"/>
            <w:tcBorders>
              <w:right w:val="single" w:sz="8" w:space="0" w:color="BFBFBF" w:themeColor="background1" w:themeShade="BF"/>
            </w:tcBorders>
          </w:tcPr>
          <w:p w14:paraId="3D3B607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ЕУ/Савет Европе</w:t>
            </w:r>
          </w:p>
        </w:tc>
        <w:tc>
          <w:tcPr>
            <w:tcW w:w="258" w:type="pct"/>
            <w:tcBorders>
              <w:left w:val="single" w:sz="8" w:space="0" w:color="BFBFBF" w:themeColor="background1" w:themeShade="BF"/>
            </w:tcBorders>
            <w:vAlign w:val="center"/>
          </w:tcPr>
          <w:p w14:paraId="29F0ADB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1145225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2442594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206839E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2.045</w:t>
            </w:r>
          </w:p>
        </w:tc>
        <w:tc>
          <w:tcPr>
            <w:tcW w:w="321" w:type="pct"/>
          </w:tcPr>
          <w:p w14:paraId="59817050"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3552CA99" w14:textId="77777777" w:rsidTr="006465EA">
        <w:trPr>
          <w:trHeight w:val="204"/>
        </w:trPr>
        <w:tc>
          <w:tcPr>
            <w:tcW w:w="274" w:type="pct"/>
            <w:hideMark/>
          </w:tcPr>
          <w:p w14:paraId="0910A02E"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3.2</w:t>
            </w:r>
          </w:p>
        </w:tc>
        <w:tc>
          <w:tcPr>
            <w:tcW w:w="264" w:type="pct"/>
            <w:vAlign w:val="center"/>
          </w:tcPr>
          <w:p w14:paraId="5DDDBD6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1EB9120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3CF68EE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26.200</w:t>
            </w:r>
          </w:p>
        </w:tc>
        <w:tc>
          <w:tcPr>
            <w:tcW w:w="307" w:type="pct"/>
            <w:tcBorders>
              <w:right w:val="single" w:sz="8" w:space="0" w:color="BFBFBF" w:themeColor="background1" w:themeShade="BF"/>
            </w:tcBorders>
            <w:vAlign w:val="center"/>
          </w:tcPr>
          <w:p w14:paraId="59D542B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14.500</w:t>
            </w:r>
          </w:p>
        </w:tc>
        <w:tc>
          <w:tcPr>
            <w:tcW w:w="477" w:type="pct"/>
            <w:tcBorders>
              <w:right w:val="single" w:sz="8" w:space="0" w:color="BFBFBF" w:themeColor="background1" w:themeShade="BF"/>
            </w:tcBorders>
          </w:tcPr>
          <w:p w14:paraId="656DE1B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ЕУ/Савет Европе</w:t>
            </w:r>
          </w:p>
        </w:tc>
        <w:tc>
          <w:tcPr>
            <w:tcW w:w="235" w:type="pct"/>
            <w:tcBorders>
              <w:left w:val="single" w:sz="8" w:space="0" w:color="BFBFBF" w:themeColor="background1" w:themeShade="BF"/>
            </w:tcBorders>
            <w:vAlign w:val="center"/>
          </w:tcPr>
          <w:p w14:paraId="437904E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14BD8FB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vAlign w:val="center"/>
          </w:tcPr>
          <w:p w14:paraId="474061F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81" w:type="pct"/>
            <w:tcBorders>
              <w:right w:val="single" w:sz="8" w:space="0" w:color="BFBFBF" w:themeColor="background1" w:themeShade="BF"/>
            </w:tcBorders>
            <w:vAlign w:val="center"/>
          </w:tcPr>
          <w:p w14:paraId="0BFAF07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olor w:val="000000"/>
                <w:sz w:val="16"/>
                <w:szCs w:val="16"/>
                <w:lang w:val="sr-Cyrl-RS"/>
              </w:rPr>
              <w:t>0</w:t>
            </w:r>
          </w:p>
        </w:tc>
        <w:tc>
          <w:tcPr>
            <w:tcW w:w="476" w:type="pct"/>
            <w:tcBorders>
              <w:right w:val="single" w:sz="8" w:space="0" w:color="BFBFBF" w:themeColor="background1" w:themeShade="BF"/>
            </w:tcBorders>
          </w:tcPr>
          <w:p w14:paraId="34E7AD65"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258" w:type="pct"/>
            <w:tcBorders>
              <w:left w:val="single" w:sz="8" w:space="0" w:color="BFBFBF" w:themeColor="background1" w:themeShade="BF"/>
            </w:tcBorders>
            <w:vAlign w:val="center"/>
          </w:tcPr>
          <w:p w14:paraId="36F3BCF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3FA4BE7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2E2CF08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0D13E4C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4F3B69B3"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42ABC0D4" w14:textId="77777777" w:rsidTr="006465EA">
        <w:trPr>
          <w:trHeight w:val="204"/>
        </w:trPr>
        <w:tc>
          <w:tcPr>
            <w:tcW w:w="274" w:type="pct"/>
            <w:hideMark/>
          </w:tcPr>
          <w:p w14:paraId="44332FDD"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3.3</w:t>
            </w:r>
          </w:p>
        </w:tc>
        <w:tc>
          <w:tcPr>
            <w:tcW w:w="264" w:type="pct"/>
            <w:vAlign w:val="center"/>
          </w:tcPr>
          <w:p w14:paraId="7AC01AC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36D0614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73305C3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16.037,01</w:t>
            </w:r>
          </w:p>
        </w:tc>
        <w:tc>
          <w:tcPr>
            <w:tcW w:w="307" w:type="pct"/>
            <w:tcBorders>
              <w:right w:val="single" w:sz="8" w:space="0" w:color="BFBFBF" w:themeColor="background1" w:themeShade="BF"/>
            </w:tcBorders>
            <w:vAlign w:val="center"/>
          </w:tcPr>
          <w:p w14:paraId="214ECD7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10.403,25</w:t>
            </w:r>
          </w:p>
        </w:tc>
        <w:tc>
          <w:tcPr>
            <w:tcW w:w="477" w:type="pct"/>
            <w:tcBorders>
              <w:right w:val="single" w:sz="8" w:space="0" w:color="BFBFBF" w:themeColor="background1" w:themeShade="BF"/>
            </w:tcBorders>
          </w:tcPr>
          <w:p w14:paraId="672D81F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vAlign w:val="center"/>
          </w:tcPr>
          <w:p w14:paraId="57E0710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585CA9C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vAlign w:val="center"/>
          </w:tcPr>
          <w:p w14:paraId="75EB074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19.510,10</w:t>
            </w:r>
          </w:p>
        </w:tc>
        <w:tc>
          <w:tcPr>
            <w:tcW w:w="281" w:type="pct"/>
            <w:tcBorders>
              <w:right w:val="single" w:sz="8" w:space="0" w:color="BFBFBF" w:themeColor="background1" w:themeShade="BF"/>
            </w:tcBorders>
            <w:vAlign w:val="center"/>
          </w:tcPr>
          <w:p w14:paraId="5482CE3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olor w:val="000000"/>
                <w:sz w:val="16"/>
                <w:szCs w:val="16"/>
                <w:lang w:val="sr-Cyrl-RS"/>
              </w:rPr>
              <w:t>0</w:t>
            </w:r>
          </w:p>
        </w:tc>
        <w:tc>
          <w:tcPr>
            <w:tcW w:w="476" w:type="pct"/>
            <w:tcBorders>
              <w:right w:val="single" w:sz="8" w:space="0" w:color="BFBFBF" w:themeColor="background1" w:themeShade="BF"/>
            </w:tcBorders>
          </w:tcPr>
          <w:p w14:paraId="392CE57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58" w:type="pct"/>
            <w:tcBorders>
              <w:left w:val="single" w:sz="8" w:space="0" w:color="BFBFBF" w:themeColor="background1" w:themeShade="BF"/>
            </w:tcBorders>
            <w:vAlign w:val="center"/>
          </w:tcPr>
          <w:p w14:paraId="0A6C2B3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72C3027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3E43A55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22.246,95</w:t>
            </w:r>
          </w:p>
        </w:tc>
        <w:tc>
          <w:tcPr>
            <w:tcW w:w="335" w:type="pct"/>
            <w:vAlign w:val="center"/>
          </w:tcPr>
          <w:p w14:paraId="442AE75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10.403</w:t>
            </w:r>
          </w:p>
        </w:tc>
        <w:tc>
          <w:tcPr>
            <w:tcW w:w="321" w:type="pct"/>
          </w:tcPr>
          <w:p w14:paraId="3CF94A7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r>
      <w:tr w:rsidR="006465EA" w:rsidRPr="00884B40" w14:paraId="45A0A323" w14:textId="77777777" w:rsidTr="006465EA">
        <w:trPr>
          <w:trHeight w:val="204"/>
        </w:trPr>
        <w:tc>
          <w:tcPr>
            <w:tcW w:w="274" w:type="pct"/>
          </w:tcPr>
          <w:p w14:paraId="521164EC"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3.4</w:t>
            </w:r>
          </w:p>
        </w:tc>
        <w:tc>
          <w:tcPr>
            <w:tcW w:w="264" w:type="pct"/>
            <w:vAlign w:val="center"/>
          </w:tcPr>
          <w:p w14:paraId="00599EC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092C36F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00458E4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12.324,50</w:t>
            </w:r>
          </w:p>
        </w:tc>
        <w:tc>
          <w:tcPr>
            <w:tcW w:w="307" w:type="pct"/>
            <w:tcBorders>
              <w:right w:val="single" w:sz="8" w:space="0" w:color="BFBFBF" w:themeColor="background1" w:themeShade="BF"/>
            </w:tcBorders>
            <w:vAlign w:val="center"/>
          </w:tcPr>
          <w:p w14:paraId="07710FC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11.737</w:t>
            </w:r>
          </w:p>
        </w:tc>
        <w:tc>
          <w:tcPr>
            <w:tcW w:w="477" w:type="pct"/>
            <w:tcBorders>
              <w:right w:val="single" w:sz="8" w:space="0" w:color="BFBFBF" w:themeColor="background1" w:themeShade="BF"/>
            </w:tcBorders>
          </w:tcPr>
          <w:p w14:paraId="1776505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p w14:paraId="30F5B44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vAlign w:val="center"/>
          </w:tcPr>
          <w:p w14:paraId="5D12693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265BF37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30991AA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16.838,95</w:t>
            </w:r>
          </w:p>
        </w:tc>
        <w:tc>
          <w:tcPr>
            <w:tcW w:w="281" w:type="pct"/>
            <w:tcBorders>
              <w:right w:val="single" w:sz="8" w:space="0" w:color="BFBFBF" w:themeColor="background1" w:themeShade="BF"/>
            </w:tcBorders>
            <w:vAlign w:val="center"/>
          </w:tcPr>
          <w:p w14:paraId="7CA0C93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4.728,5</w:t>
            </w:r>
          </w:p>
        </w:tc>
        <w:tc>
          <w:tcPr>
            <w:tcW w:w="476" w:type="pct"/>
            <w:tcBorders>
              <w:right w:val="single" w:sz="8" w:space="0" w:color="BFBFBF" w:themeColor="background1" w:themeShade="BF"/>
            </w:tcBorders>
          </w:tcPr>
          <w:p w14:paraId="3F534A0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p w14:paraId="794C81E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58" w:type="pct"/>
            <w:tcBorders>
              <w:left w:val="single" w:sz="8" w:space="0" w:color="BFBFBF" w:themeColor="background1" w:themeShade="BF"/>
            </w:tcBorders>
            <w:vAlign w:val="center"/>
          </w:tcPr>
          <w:p w14:paraId="0720691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016B654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10" w:type="pct"/>
            <w:vAlign w:val="center"/>
          </w:tcPr>
          <w:p w14:paraId="10182B4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7.423,12</w:t>
            </w:r>
          </w:p>
        </w:tc>
        <w:tc>
          <w:tcPr>
            <w:tcW w:w="335" w:type="pct"/>
            <w:vAlign w:val="center"/>
          </w:tcPr>
          <w:p w14:paraId="0A422E2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11,570</w:t>
            </w:r>
          </w:p>
        </w:tc>
        <w:tc>
          <w:tcPr>
            <w:tcW w:w="321" w:type="pct"/>
          </w:tcPr>
          <w:p w14:paraId="27F037F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r>
      <w:tr w:rsidR="006465EA" w:rsidRPr="00884B40" w14:paraId="587DC958" w14:textId="77777777" w:rsidTr="006465EA">
        <w:trPr>
          <w:trHeight w:val="204"/>
        </w:trPr>
        <w:tc>
          <w:tcPr>
            <w:tcW w:w="274" w:type="pct"/>
          </w:tcPr>
          <w:p w14:paraId="3E9F5D14"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3.5</w:t>
            </w:r>
          </w:p>
        </w:tc>
        <w:tc>
          <w:tcPr>
            <w:tcW w:w="264" w:type="pct"/>
            <w:vAlign w:val="center"/>
          </w:tcPr>
          <w:p w14:paraId="02C2A4E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003C12B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1BA6110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34.165,95</w:t>
            </w:r>
          </w:p>
        </w:tc>
        <w:tc>
          <w:tcPr>
            <w:tcW w:w="307" w:type="pct"/>
            <w:tcBorders>
              <w:right w:val="single" w:sz="8" w:space="0" w:color="BFBFBF" w:themeColor="background1" w:themeShade="BF"/>
            </w:tcBorders>
            <w:vAlign w:val="center"/>
          </w:tcPr>
          <w:p w14:paraId="4CE82CA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8.479,21</w:t>
            </w:r>
          </w:p>
        </w:tc>
        <w:tc>
          <w:tcPr>
            <w:tcW w:w="477" w:type="pct"/>
            <w:tcBorders>
              <w:right w:val="single" w:sz="8" w:space="0" w:color="BFBFBF" w:themeColor="background1" w:themeShade="BF"/>
            </w:tcBorders>
          </w:tcPr>
          <w:p w14:paraId="0204E61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10FB0241" w14:textId="5399DC13" w:rsidR="006465EA" w:rsidRPr="00D84620" w:rsidRDefault="006465EA" w:rsidP="006465EA">
            <w:pPr>
              <w:jc w:val="center"/>
              <w:rPr>
                <w:rFonts w:ascii="Times New Roman" w:hAnsi="Times New Roman" w:cs="Times New Roman"/>
                <w:color w:val="000000"/>
                <w:sz w:val="16"/>
                <w:szCs w:val="16"/>
              </w:rPr>
            </w:pPr>
            <w:r w:rsidRPr="00141878">
              <w:rPr>
                <w:rFonts w:ascii="Times New Roman" w:hAnsi="Times New Roman" w:cs="Times New Roman"/>
                <w:color w:val="000000"/>
                <w:sz w:val="16"/>
                <w:szCs w:val="16"/>
                <w:lang w:val="sr-Cyrl-RS"/>
              </w:rPr>
              <w:t xml:space="preserve">„Public Finance Reform – 2030 </w:t>
            </w:r>
            <w:r w:rsidRPr="00D84620">
              <w:rPr>
                <w:rFonts w:ascii="Times New Roman" w:hAnsi="Times New Roman" w:cs="Times New Roman"/>
                <w:color w:val="000000"/>
                <w:sz w:val="16"/>
                <w:szCs w:val="16"/>
                <w:lang w:val="sr-Cyrl-RS"/>
              </w:rPr>
              <w:t>Agenda</w:t>
            </w:r>
            <w:r w:rsidR="00D84620" w:rsidRPr="00D84620">
              <w:rPr>
                <w:rFonts w:ascii="Times New Roman" w:hAnsi="Times New Roman" w:cs="Times New Roman"/>
                <w:sz w:val="16"/>
                <w:szCs w:val="16"/>
                <w:lang w:val="sr-Cyrl-RS"/>
              </w:rPr>
              <w:t>”</w:t>
            </w:r>
          </w:p>
          <w:p w14:paraId="0892368F" w14:textId="77777777" w:rsidR="006465EA" w:rsidRPr="00884B40" w:rsidRDefault="006465EA" w:rsidP="006465EA">
            <w:pPr>
              <w:jc w:val="center"/>
              <w:rPr>
                <w:rFonts w:ascii="Times New Roman" w:hAnsi="Times New Roman" w:cs="Times New Roman"/>
                <w:color w:val="000000"/>
                <w:sz w:val="16"/>
                <w:szCs w:val="16"/>
                <w:highlight w:val="yellow"/>
                <w:lang w:val="sr-Cyrl-RS"/>
              </w:rPr>
            </w:pPr>
            <w:r w:rsidRPr="00884B40">
              <w:rPr>
                <w:rFonts w:ascii="Times New Roman" w:hAnsi="Times New Roman" w:cs="Times New Roman"/>
                <w:color w:val="000000"/>
                <w:sz w:val="16"/>
                <w:szCs w:val="16"/>
                <w:lang w:val="sr-Cyrl-RS"/>
              </w:rPr>
              <w:t>Словачка Влада/УНДП-СКГО-5 ЈЛС</w:t>
            </w:r>
          </w:p>
        </w:tc>
        <w:tc>
          <w:tcPr>
            <w:tcW w:w="235" w:type="pct"/>
            <w:tcBorders>
              <w:left w:val="single" w:sz="8" w:space="0" w:color="BFBFBF" w:themeColor="background1" w:themeShade="BF"/>
            </w:tcBorders>
            <w:vAlign w:val="center"/>
          </w:tcPr>
          <w:p w14:paraId="6C43C63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7F191E7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01B3F69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14.276,25</w:t>
            </w:r>
          </w:p>
        </w:tc>
        <w:tc>
          <w:tcPr>
            <w:tcW w:w="281" w:type="pct"/>
            <w:tcBorders>
              <w:right w:val="single" w:sz="8" w:space="0" w:color="BFBFBF" w:themeColor="background1" w:themeShade="BF"/>
            </w:tcBorders>
            <w:vAlign w:val="center"/>
          </w:tcPr>
          <w:p w14:paraId="7007832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6B3E4A0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EU Exchange 6-СКГО-20 ЈЛС</w:t>
            </w:r>
          </w:p>
          <w:p w14:paraId="4FAAD292" w14:textId="77777777" w:rsidR="006465EA" w:rsidRPr="00141878" w:rsidRDefault="006465EA" w:rsidP="006465EA">
            <w:pPr>
              <w:jc w:val="center"/>
              <w:rPr>
                <w:rFonts w:ascii="Times New Roman" w:hAnsi="Times New Roman" w:cs="Times New Roman"/>
                <w:color w:val="000000"/>
                <w:sz w:val="16"/>
                <w:szCs w:val="16"/>
                <w:lang w:val="sr-Cyrl-RS"/>
              </w:rPr>
            </w:pPr>
          </w:p>
          <w:p w14:paraId="675D17C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EU Exchange 6-СКГО</w:t>
            </w:r>
          </w:p>
        </w:tc>
        <w:tc>
          <w:tcPr>
            <w:tcW w:w="258" w:type="pct"/>
            <w:tcBorders>
              <w:left w:val="single" w:sz="8" w:space="0" w:color="BFBFBF" w:themeColor="background1" w:themeShade="BF"/>
            </w:tcBorders>
            <w:vAlign w:val="center"/>
          </w:tcPr>
          <w:p w14:paraId="79655CD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40A6BAF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10" w:type="pct"/>
            <w:vAlign w:val="center"/>
          </w:tcPr>
          <w:p w14:paraId="57600F2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14.100</w:t>
            </w:r>
          </w:p>
        </w:tc>
        <w:tc>
          <w:tcPr>
            <w:tcW w:w="335" w:type="pct"/>
            <w:vAlign w:val="center"/>
          </w:tcPr>
          <w:p w14:paraId="1B32B24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14.100</w:t>
            </w:r>
          </w:p>
        </w:tc>
        <w:tc>
          <w:tcPr>
            <w:tcW w:w="321" w:type="pct"/>
          </w:tcPr>
          <w:p w14:paraId="02ECFBA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EU Exchange 6-СКГО-20 ЈЛС</w:t>
            </w:r>
          </w:p>
        </w:tc>
      </w:tr>
      <w:tr w:rsidR="006465EA" w:rsidRPr="00884B40" w14:paraId="7536EA3F" w14:textId="77777777" w:rsidTr="006465EA">
        <w:trPr>
          <w:trHeight w:val="204"/>
        </w:trPr>
        <w:tc>
          <w:tcPr>
            <w:tcW w:w="274" w:type="pct"/>
            <w:shd w:val="clear" w:color="auto" w:fill="98A7BD" w:themeFill="text2" w:themeFillTint="80"/>
            <w:hideMark/>
          </w:tcPr>
          <w:p w14:paraId="6CA212DB"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4</w:t>
            </w:r>
          </w:p>
        </w:tc>
        <w:tc>
          <w:tcPr>
            <w:tcW w:w="264" w:type="pct"/>
            <w:shd w:val="clear" w:color="auto" w:fill="98A7BD" w:themeFill="text2" w:themeFillTint="80"/>
            <w:vAlign w:val="center"/>
          </w:tcPr>
          <w:p w14:paraId="20BA3CE5"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4" w:type="pct"/>
            <w:shd w:val="clear" w:color="auto" w:fill="98A7BD" w:themeFill="text2" w:themeFillTint="80"/>
            <w:vAlign w:val="center"/>
          </w:tcPr>
          <w:p w14:paraId="23BECEDF"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5" w:type="pct"/>
            <w:shd w:val="clear" w:color="auto" w:fill="98A7BD" w:themeFill="text2" w:themeFillTint="80"/>
            <w:vAlign w:val="center"/>
          </w:tcPr>
          <w:p w14:paraId="6A1304E5"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24.678,28</w:t>
            </w:r>
          </w:p>
        </w:tc>
        <w:tc>
          <w:tcPr>
            <w:tcW w:w="307" w:type="pct"/>
            <w:tcBorders>
              <w:right w:val="single" w:sz="8" w:space="0" w:color="BFBFBF" w:themeColor="background1" w:themeShade="BF"/>
            </w:tcBorders>
            <w:shd w:val="clear" w:color="auto" w:fill="98A7BD" w:themeFill="text2" w:themeFillTint="80"/>
            <w:vAlign w:val="center"/>
          </w:tcPr>
          <w:p w14:paraId="76AFB4C2"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12.189,8</w:t>
            </w:r>
          </w:p>
        </w:tc>
        <w:tc>
          <w:tcPr>
            <w:tcW w:w="477" w:type="pct"/>
            <w:tcBorders>
              <w:right w:val="single" w:sz="8" w:space="0" w:color="BFBFBF" w:themeColor="background1" w:themeShade="BF"/>
            </w:tcBorders>
            <w:shd w:val="clear" w:color="auto" w:fill="98A7BD" w:themeFill="text2" w:themeFillTint="80"/>
          </w:tcPr>
          <w:p w14:paraId="4DB6621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35" w:type="pct"/>
            <w:tcBorders>
              <w:left w:val="single" w:sz="8" w:space="0" w:color="BFBFBF" w:themeColor="background1" w:themeShade="BF"/>
            </w:tcBorders>
            <w:shd w:val="clear" w:color="auto" w:fill="98A7BD" w:themeFill="text2" w:themeFillTint="80"/>
            <w:vAlign w:val="center"/>
          </w:tcPr>
          <w:p w14:paraId="68DD4672"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1" w:type="pct"/>
            <w:shd w:val="clear" w:color="auto" w:fill="98A7BD" w:themeFill="text2" w:themeFillTint="80"/>
            <w:vAlign w:val="center"/>
          </w:tcPr>
          <w:p w14:paraId="0BE4719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39" w:type="pct"/>
            <w:shd w:val="clear" w:color="auto" w:fill="98A7BD" w:themeFill="text2" w:themeFillTint="80"/>
            <w:vAlign w:val="center"/>
          </w:tcPr>
          <w:p w14:paraId="55E5553D"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43.089,4</w:t>
            </w:r>
          </w:p>
        </w:tc>
        <w:tc>
          <w:tcPr>
            <w:tcW w:w="281" w:type="pct"/>
            <w:tcBorders>
              <w:right w:val="single" w:sz="8" w:space="0" w:color="BFBFBF" w:themeColor="background1" w:themeShade="BF"/>
            </w:tcBorders>
            <w:shd w:val="clear" w:color="auto" w:fill="98A7BD" w:themeFill="text2" w:themeFillTint="80"/>
            <w:vAlign w:val="center"/>
          </w:tcPr>
          <w:p w14:paraId="5A03DA47"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11.556.9</w:t>
            </w:r>
          </w:p>
        </w:tc>
        <w:tc>
          <w:tcPr>
            <w:tcW w:w="476" w:type="pct"/>
            <w:tcBorders>
              <w:right w:val="single" w:sz="8" w:space="0" w:color="BFBFBF" w:themeColor="background1" w:themeShade="BF"/>
            </w:tcBorders>
            <w:shd w:val="clear" w:color="auto" w:fill="98A7BD" w:themeFill="text2" w:themeFillTint="80"/>
          </w:tcPr>
          <w:p w14:paraId="60D9BCD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258" w:type="pct"/>
            <w:tcBorders>
              <w:left w:val="single" w:sz="8" w:space="0" w:color="BFBFBF" w:themeColor="background1" w:themeShade="BF"/>
            </w:tcBorders>
            <w:shd w:val="clear" w:color="auto" w:fill="98A7BD" w:themeFill="text2" w:themeFillTint="80"/>
            <w:vAlign w:val="center"/>
          </w:tcPr>
          <w:p w14:paraId="1C2D94C4"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265" w:type="pct"/>
            <w:shd w:val="clear" w:color="auto" w:fill="98A7BD" w:themeFill="text2" w:themeFillTint="80"/>
            <w:vAlign w:val="center"/>
          </w:tcPr>
          <w:p w14:paraId="1BB0D9D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10" w:type="pct"/>
            <w:shd w:val="clear" w:color="auto" w:fill="98A7BD" w:themeFill="text2" w:themeFillTint="80"/>
            <w:vAlign w:val="center"/>
          </w:tcPr>
          <w:p w14:paraId="6AA15D73"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57,313.98</w:t>
            </w:r>
          </w:p>
        </w:tc>
        <w:tc>
          <w:tcPr>
            <w:tcW w:w="335" w:type="pct"/>
            <w:shd w:val="clear" w:color="auto" w:fill="98A7BD" w:themeFill="text2" w:themeFillTint="80"/>
            <w:vAlign w:val="center"/>
          </w:tcPr>
          <w:p w14:paraId="4B8AF0E6"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16,176</w:t>
            </w:r>
          </w:p>
        </w:tc>
        <w:tc>
          <w:tcPr>
            <w:tcW w:w="321" w:type="pct"/>
            <w:shd w:val="clear" w:color="auto" w:fill="98A7BD" w:themeFill="text2" w:themeFillTint="80"/>
          </w:tcPr>
          <w:p w14:paraId="2C48858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52B58CE0" w14:textId="77777777" w:rsidTr="006465EA">
        <w:trPr>
          <w:trHeight w:val="596"/>
        </w:trPr>
        <w:tc>
          <w:tcPr>
            <w:tcW w:w="274" w:type="pct"/>
            <w:hideMark/>
          </w:tcPr>
          <w:p w14:paraId="56C57629" w14:textId="77777777" w:rsidR="006465EA" w:rsidRPr="00141878" w:rsidRDefault="006465EA" w:rsidP="006465EA">
            <w:pPr>
              <w:jc w:val="left"/>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4.1</w:t>
            </w:r>
          </w:p>
        </w:tc>
        <w:tc>
          <w:tcPr>
            <w:tcW w:w="264" w:type="pct"/>
          </w:tcPr>
          <w:p w14:paraId="7052E5B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4" w:type="pct"/>
          </w:tcPr>
          <w:p w14:paraId="3743DA7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tcPr>
          <w:p w14:paraId="41204B8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8.632,03</w:t>
            </w:r>
          </w:p>
        </w:tc>
        <w:tc>
          <w:tcPr>
            <w:tcW w:w="307" w:type="pct"/>
            <w:tcBorders>
              <w:right w:val="single" w:sz="8" w:space="0" w:color="BFBFBF" w:themeColor="background1" w:themeShade="BF"/>
            </w:tcBorders>
          </w:tcPr>
          <w:p w14:paraId="0EFDC35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5.081,05</w:t>
            </w:r>
          </w:p>
        </w:tc>
        <w:tc>
          <w:tcPr>
            <w:tcW w:w="477" w:type="pct"/>
            <w:tcBorders>
              <w:right w:val="single" w:sz="8" w:space="0" w:color="BFBFBF" w:themeColor="background1" w:themeShade="BF"/>
            </w:tcBorders>
          </w:tcPr>
          <w:p w14:paraId="383BF03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35" w:type="pct"/>
            <w:tcBorders>
              <w:left w:val="single" w:sz="8" w:space="0" w:color="BFBFBF" w:themeColor="background1" w:themeShade="BF"/>
            </w:tcBorders>
          </w:tcPr>
          <w:p w14:paraId="6E7C5C3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tcPr>
          <w:p w14:paraId="33EB17E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tcPr>
          <w:p w14:paraId="5CFFE17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15.528,23</w:t>
            </w:r>
          </w:p>
        </w:tc>
        <w:tc>
          <w:tcPr>
            <w:tcW w:w="281" w:type="pct"/>
            <w:tcBorders>
              <w:right w:val="single" w:sz="8" w:space="0" w:color="BFBFBF" w:themeColor="background1" w:themeShade="BF"/>
            </w:tcBorders>
          </w:tcPr>
          <w:p w14:paraId="5F7A4E9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6.856,9</w:t>
            </w:r>
          </w:p>
        </w:tc>
        <w:tc>
          <w:tcPr>
            <w:tcW w:w="476" w:type="pct"/>
            <w:tcBorders>
              <w:right w:val="single" w:sz="8" w:space="0" w:color="BFBFBF" w:themeColor="background1" w:themeShade="BF"/>
            </w:tcBorders>
          </w:tcPr>
          <w:p w14:paraId="7225594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p w14:paraId="1DDE1C7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258" w:type="pct"/>
            <w:tcBorders>
              <w:left w:val="single" w:sz="8" w:space="0" w:color="BFBFBF" w:themeColor="background1" w:themeShade="BF"/>
            </w:tcBorders>
          </w:tcPr>
          <w:p w14:paraId="6CF77CE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tcPr>
          <w:p w14:paraId="6D7FFBD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10" w:type="pct"/>
          </w:tcPr>
          <w:p w14:paraId="61EE4BF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6.908,83</w:t>
            </w:r>
          </w:p>
        </w:tc>
        <w:tc>
          <w:tcPr>
            <w:tcW w:w="335" w:type="pct"/>
          </w:tcPr>
          <w:p w14:paraId="0DE608B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8.256*</w:t>
            </w:r>
          </w:p>
        </w:tc>
        <w:tc>
          <w:tcPr>
            <w:tcW w:w="321" w:type="pct"/>
          </w:tcPr>
          <w:p w14:paraId="4CEA471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r>
      <w:tr w:rsidR="006465EA" w:rsidRPr="00884B40" w14:paraId="5F4494A9" w14:textId="77777777" w:rsidTr="006465EA">
        <w:trPr>
          <w:trHeight w:val="420"/>
        </w:trPr>
        <w:tc>
          <w:tcPr>
            <w:tcW w:w="274" w:type="pct"/>
            <w:hideMark/>
          </w:tcPr>
          <w:p w14:paraId="19EA5993"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4.2</w:t>
            </w:r>
          </w:p>
        </w:tc>
        <w:tc>
          <w:tcPr>
            <w:tcW w:w="264" w:type="pct"/>
          </w:tcPr>
          <w:p w14:paraId="4E7B1AF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tcPr>
          <w:p w14:paraId="63C6694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tcPr>
          <w:p w14:paraId="4DC1595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6.705</w:t>
            </w:r>
          </w:p>
        </w:tc>
        <w:tc>
          <w:tcPr>
            <w:tcW w:w="307" w:type="pct"/>
            <w:tcBorders>
              <w:right w:val="single" w:sz="8" w:space="0" w:color="BFBFBF" w:themeColor="background1" w:themeShade="BF"/>
            </w:tcBorders>
          </w:tcPr>
          <w:p w14:paraId="0D8DB102" w14:textId="511DE194" w:rsidR="006465EA" w:rsidRPr="00141878" w:rsidRDefault="00075AC8"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352.</w:t>
            </w:r>
            <w:r w:rsidR="006465EA" w:rsidRPr="00141878">
              <w:rPr>
                <w:rFonts w:ascii="Times New Roman" w:hAnsi="Times New Roman" w:cs="Times New Roman"/>
                <w:color w:val="000000"/>
                <w:sz w:val="16"/>
                <w:szCs w:val="16"/>
                <w:lang w:val="sr-Cyrl-RS"/>
              </w:rPr>
              <w:t>50</w:t>
            </w:r>
          </w:p>
        </w:tc>
        <w:tc>
          <w:tcPr>
            <w:tcW w:w="477" w:type="pct"/>
            <w:tcBorders>
              <w:right w:val="single" w:sz="8" w:space="0" w:color="BFBFBF" w:themeColor="background1" w:themeShade="BF"/>
            </w:tcBorders>
          </w:tcPr>
          <w:p w14:paraId="0FCC4F0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СДЦ-СКГО-ИП 3 фаза</w:t>
            </w:r>
          </w:p>
        </w:tc>
        <w:tc>
          <w:tcPr>
            <w:tcW w:w="235" w:type="pct"/>
            <w:tcBorders>
              <w:left w:val="single" w:sz="8" w:space="0" w:color="BFBFBF" w:themeColor="background1" w:themeShade="BF"/>
            </w:tcBorders>
          </w:tcPr>
          <w:p w14:paraId="2BFF927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tcPr>
          <w:p w14:paraId="06A27C1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tcPr>
          <w:p w14:paraId="227EE27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6.705</w:t>
            </w:r>
          </w:p>
        </w:tc>
        <w:tc>
          <w:tcPr>
            <w:tcW w:w="281" w:type="pct"/>
            <w:tcBorders>
              <w:right w:val="single" w:sz="8" w:space="0" w:color="BFBFBF" w:themeColor="background1" w:themeShade="BF"/>
            </w:tcBorders>
          </w:tcPr>
          <w:p w14:paraId="78C3730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7D1FE3E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tcPr>
          <w:p w14:paraId="4B76D62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tcPr>
          <w:p w14:paraId="290384A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tcPr>
          <w:p w14:paraId="070470E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6.705</w:t>
            </w:r>
          </w:p>
        </w:tc>
        <w:tc>
          <w:tcPr>
            <w:tcW w:w="335" w:type="pct"/>
          </w:tcPr>
          <w:p w14:paraId="506D1CC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720</w:t>
            </w:r>
          </w:p>
        </w:tc>
        <w:tc>
          <w:tcPr>
            <w:tcW w:w="321" w:type="pct"/>
          </w:tcPr>
          <w:p w14:paraId="04F5A84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r>
      <w:tr w:rsidR="006465EA" w:rsidRPr="00884B40" w14:paraId="06249DAB" w14:textId="77777777" w:rsidTr="006465EA">
        <w:trPr>
          <w:trHeight w:val="216"/>
        </w:trPr>
        <w:tc>
          <w:tcPr>
            <w:tcW w:w="274" w:type="pct"/>
          </w:tcPr>
          <w:p w14:paraId="6508096F"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4.3</w:t>
            </w:r>
          </w:p>
        </w:tc>
        <w:tc>
          <w:tcPr>
            <w:tcW w:w="264" w:type="pct"/>
            <w:vAlign w:val="center"/>
          </w:tcPr>
          <w:p w14:paraId="005ED2B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50C5DBA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5" w:type="pct"/>
            <w:vAlign w:val="center"/>
          </w:tcPr>
          <w:p w14:paraId="5189034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1.057,50</w:t>
            </w:r>
          </w:p>
        </w:tc>
        <w:tc>
          <w:tcPr>
            <w:tcW w:w="307" w:type="pct"/>
            <w:tcBorders>
              <w:right w:val="single" w:sz="8" w:space="0" w:color="BFBFBF" w:themeColor="background1" w:themeShade="BF"/>
            </w:tcBorders>
            <w:vAlign w:val="center"/>
          </w:tcPr>
          <w:p w14:paraId="104F2F4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1.057,50</w:t>
            </w:r>
          </w:p>
        </w:tc>
        <w:tc>
          <w:tcPr>
            <w:tcW w:w="477" w:type="pct"/>
            <w:tcBorders>
              <w:right w:val="single" w:sz="8" w:space="0" w:color="BFBFBF" w:themeColor="background1" w:themeShade="BF"/>
            </w:tcBorders>
          </w:tcPr>
          <w:p w14:paraId="48D4AB8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35" w:type="pct"/>
            <w:tcBorders>
              <w:left w:val="single" w:sz="8" w:space="0" w:color="BFBFBF" w:themeColor="background1" w:themeShade="BF"/>
            </w:tcBorders>
            <w:vAlign w:val="center"/>
          </w:tcPr>
          <w:p w14:paraId="21C4340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7F0BD06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9" w:type="pct"/>
            <w:vAlign w:val="center"/>
          </w:tcPr>
          <w:p w14:paraId="034792B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7.050</w:t>
            </w:r>
          </w:p>
        </w:tc>
        <w:tc>
          <w:tcPr>
            <w:tcW w:w="281" w:type="pct"/>
            <w:tcBorders>
              <w:right w:val="single" w:sz="8" w:space="0" w:color="BFBFBF" w:themeColor="background1" w:themeShade="BF"/>
            </w:tcBorders>
            <w:vAlign w:val="center"/>
          </w:tcPr>
          <w:p w14:paraId="6BD3EAB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476" w:type="pct"/>
            <w:tcBorders>
              <w:right w:val="single" w:sz="8" w:space="0" w:color="BFBFBF" w:themeColor="background1" w:themeShade="BF"/>
            </w:tcBorders>
          </w:tcPr>
          <w:p w14:paraId="3BE05AD4"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258" w:type="pct"/>
            <w:tcBorders>
              <w:left w:val="single" w:sz="8" w:space="0" w:color="BFBFBF" w:themeColor="background1" w:themeShade="BF"/>
            </w:tcBorders>
            <w:vAlign w:val="center"/>
          </w:tcPr>
          <w:p w14:paraId="29095A9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265" w:type="pct"/>
            <w:vAlign w:val="center"/>
          </w:tcPr>
          <w:p w14:paraId="66E5626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10" w:type="pct"/>
            <w:vAlign w:val="center"/>
          </w:tcPr>
          <w:p w14:paraId="08FD7D9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7FC8A23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21" w:type="pct"/>
          </w:tcPr>
          <w:p w14:paraId="4F04CC76"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7FEBFF89" w14:textId="77777777" w:rsidTr="006465EA">
        <w:trPr>
          <w:trHeight w:val="216"/>
        </w:trPr>
        <w:tc>
          <w:tcPr>
            <w:tcW w:w="274" w:type="pct"/>
          </w:tcPr>
          <w:p w14:paraId="45C15195"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lastRenderedPageBreak/>
              <w:t>Мера 4.4</w:t>
            </w:r>
          </w:p>
        </w:tc>
        <w:tc>
          <w:tcPr>
            <w:tcW w:w="264" w:type="pct"/>
            <w:vAlign w:val="center"/>
          </w:tcPr>
          <w:p w14:paraId="24639E4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4" w:type="pct"/>
            <w:vAlign w:val="center"/>
          </w:tcPr>
          <w:p w14:paraId="1CBB681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35" w:type="pct"/>
            <w:vAlign w:val="center"/>
          </w:tcPr>
          <w:p w14:paraId="5C9484C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8.283,75</w:t>
            </w:r>
          </w:p>
        </w:tc>
        <w:tc>
          <w:tcPr>
            <w:tcW w:w="307" w:type="pct"/>
            <w:tcBorders>
              <w:right w:val="single" w:sz="8" w:space="0" w:color="BFBFBF" w:themeColor="background1" w:themeShade="BF"/>
            </w:tcBorders>
            <w:vAlign w:val="center"/>
          </w:tcPr>
          <w:p w14:paraId="48B6CB5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5.698,75</w:t>
            </w:r>
          </w:p>
        </w:tc>
        <w:tc>
          <w:tcPr>
            <w:tcW w:w="477" w:type="pct"/>
            <w:tcBorders>
              <w:right w:val="single" w:sz="8" w:space="0" w:color="BFBFBF" w:themeColor="background1" w:themeShade="BF"/>
            </w:tcBorders>
          </w:tcPr>
          <w:p w14:paraId="27A49F6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35" w:type="pct"/>
            <w:tcBorders>
              <w:left w:val="single" w:sz="8" w:space="0" w:color="BFBFBF" w:themeColor="background1" w:themeShade="BF"/>
            </w:tcBorders>
            <w:vAlign w:val="center"/>
          </w:tcPr>
          <w:p w14:paraId="71840C7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1" w:type="pct"/>
            <w:vAlign w:val="center"/>
          </w:tcPr>
          <w:p w14:paraId="71DFB142"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339" w:type="pct"/>
            <w:vAlign w:val="center"/>
          </w:tcPr>
          <w:p w14:paraId="2DA0247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4.406,25</w:t>
            </w:r>
          </w:p>
        </w:tc>
        <w:tc>
          <w:tcPr>
            <w:tcW w:w="281" w:type="pct"/>
            <w:tcBorders>
              <w:right w:val="single" w:sz="8" w:space="0" w:color="BFBFBF" w:themeColor="background1" w:themeShade="BF"/>
            </w:tcBorders>
            <w:vAlign w:val="center"/>
          </w:tcPr>
          <w:p w14:paraId="73A2D97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1.175</w:t>
            </w:r>
          </w:p>
        </w:tc>
        <w:tc>
          <w:tcPr>
            <w:tcW w:w="476" w:type="pct"/>
            <w:tcBorders>
              <w:right w:val="single" w:sz="8" w:space="0" w:color="BFBFBF" w:themeColor="background1" w:themeShade="BF"/>
            </w:tcBorders>
          </w:tcPr>
          <w:p w14:paraId="497CAE7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СДЦ-СКГО-ИП 3 фаза</w:t>
            </w:r>
          </w:p>
        </w:tc>
        <w:tc>
          <w:tcPr>
            <w:tcW w:w="258" w:type="pct"/>
            <w:tcBorders>
              <w:left w:val="single" w:sz="8" w:space="0" w:color="BFBFBF" w:themeColor="background1" w:themeShade="BF"/>
            </w:tcBorders>
            <w:vAlign w:val="center"/>
          </w:tcPr>
          <w:p w14:paraId="4F3D48E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265" w:type="pct"/>
            <w:vAlign w:val="center"/>
          </w:tcPr>
          <w:p w14:paraId="7D2342B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10" w:type="pct"/>
            <w:vAlign w:val="center"/>
          </w:tcPr>
          <w:p w14:paraId="4CC3ADD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30.000</w:t>
            </w:r>
          </w:p>
        </w:tc>
        <w:tc>
          <w:tcPr>
            <w:tcW w:w="335" w:type="pct"/>
            <w:vAlign w:val="center"/>
          </w:tcPr>
          <w:p w14:paraId="09F1DE7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21" w:type="pct"/>
          </w:tcPr>
          <w:p w14:paraId="1EF03347"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075AC8" w:rsidRPr="00884B40" w14:paraId="1F6B5BFB" w14:textId="77777777" w:rsidTr="006465EA">
        <w:trPr>
          <w:trHeight w:val="216"/>
        </w:trPr>
        <w:tc>
          <w:tcPr>
            <w:tcW w:w="274" w:type="pct"/>
          </w:tcPr>
          <w:p w14:paraId="1BB71552" w14:textId="77777777" w:rsidR="00075AC8" w:rsidRPr="00141878" w:rsidRDefault="00075AC8" w:rsidP="00075AC8">
            <w:pPr>
              <w:rPr>
                <w:color w:val="000000"/>
                <w:sz w:val="16"/>
                <w:szCs w:val="16"/>
                <w:lang w:val="sr-Cyrl-RS"/>
              </w:rPr>
            </w:pPr>
            <w:r w:rsidRPr="00141878">
              <w:rPr>
                <w:color w:val="000000"/>
                <w:sz w:val="16"/>
                <w:szCs w:val="16"/>
                <w:lang w:val="sr-Cyrl-RS"/>
              </w:rPr>
              <w:t>Мера 4.5</w:t>
            </w:r>
          </w:p>
        </w:tc>
        <w:tc>
          <w:tcPr>
            <w:tcW w:w="264" w:type="pct"/>
            <w:vAlign w:val="center"/>
          </w:tcPr>
          <w:p w14:paraId="59B9A9A7" w14:textId="2FF1FABA" w:rsidR="00075AC8" w:rsidRPr="00141878" w:rsidRDefault="00075AC8" w:rsidP="00075AC8">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264" w:type="pct"/>
            <w:vAlign w:val="center"/>
          </w:tcPr>
          <w:p w14:paraId="42AE54B8" w14:textId="712C7860" w:rsidR="00075AC8" w:rsidRPr="00141878" w:rsidRDefault="00075AC8" w:rsidP="00075AC8">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335" w:type="pct"/>
            <w:vAlign w:val="center"/>
          </w:tcPr>
          <w:p w14:paraId="34F4E3A5" w14:textId="5212EDAA" w:rsidR="00075AC8" w:rsidRPr="00141878" w:rsidRDefault="00075AC8" w:rsidP="00075AC8">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307" w:type="pct"/>
            <w:tcBorders>
              <w:right w:val="single" w:sz="8" w:space="0" w:color="BFBFBF" w:themeColor="background1" w:themeShade="BF"/>
            </w:tcBorders>
            <w:vAlign w:val="center"/>
          </w:tcPr>
          <w:p w14:paraId="31CE11C0" w14:textId="3B347716" w:rsidR="00075AC8" w:rsidRPr="00141878" w:rsidRDefault="00075AC8" w:rsidP="00075AC8">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477" w:type="pct"/>
            <w:tcBorders>
              <w:right w:val="single" w:sz="8" w:space="0" w:color="BFBFBF" w:themeColor="background1" w:themeShade="BF"/>
            </w:tcBorders>
          </w:tcPr>
          <w:p w14:paraId="498BC04D" w14:textId="77777777" w:rsidR="00075AC8" w:rsidRPr="00141878" w:rsidRDefault="00075AC8" w:rsidP="00075AC8">
            <w:pPr>
              <w:jc w:val="center"/>
              <w:rPr>
                <w:color w:val="000000"/>
                <w:sz w:val="16"/>
                <w:szCs w:val="16"/>
                <w:highlight w:val="red"/>
                <w:lang w:val="sr-Cyrl-RS"/>
              </w:rPr>
            </w:pPr>
          </w:p>
        </w:tc>
        <w:tc>
          <w:tcPr>
            <w:tcW w:w="235" w:type="pct"/>
            <w:tcBorders>
              <w:left w:val="single" w:sz="8" w:space="0" w:color="BFBFBF" w:themeColor="background1" w:themeShade="BF"/>
            </w:tcBorders>
            <w:vAlign w:val="center"/>
          </w:tcPr>
          <w:p w14:paraId="115D23BD" w14:textId="77777777" w:rsidR="00075AC8" w:rsidRPr="00141878" w:rsidRDefault="00075AC8" w:rsidP="00075AC8">
            <w:pPr>
              <w:jc w:val="center"/>
              <w:rPr>
                <w:color w:val="000000"/>
                <w:sz w:val="16"/>
                <w:szCs w:val="16"/>
                <w:lang w:val="sr-Cyrl-RS"/>
              </w:rPr>
            </w:pPr>
            <w:r w:rsidRPr="00141878">
              <w:rPr>
                <w:color w:val="000000"/>
                <w:sz w:val="16"/>
                <w:szCs w:val="16"/>
                <w:lang w:val="sr-Cyrl-RS"/>
              </w:rPr>
              <w:t>0</w:t>
            </w:r>
          </w:p>
        </w:tc>
        <w:tc>
          <w:tcPr>
            <w:tcW w:w="261" w:type="pct"/>
            <w:vAlign w:val="center"/>
          </w:tcPr>
          <w:p w14:paraId="3D30D45D" w14:textId="04BA999D" w:rsidR="00075AC8" w:rsidRPr="00141878" w:rsidRDefault="00075AC8" w:rsidP="00075AC8">
            <w:pPr>
              <w:jc w:val="center"/>
              <w:rPr>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39" w:type="pct"/>
            <w:vAlign w:val="center"/>
          </w:tcPr>
          <w:p w14:paraId="154FD14C" w14:textId="57CB82D4" w:rsidR="00075AC8" w:rsidRPr="00141878" w:rsidRDefault="00075AC8" w:rsidP="00075AC8">
            <w:pPr>
              <w:jc w:val="center"/>
              <w:rPr>
                <w:color w:val="000000"/>
                <w:sz w:val="16"/>
                <w:szCs w:val="16"/>
                <w:lang w:val="sr-Cyrl-RS"/>
              </w:rPr>
            </w:pPr>
            <w:r w:rsidRPr="00141878">
              <w:rPr>
                <w:color w:val="000000"/>
                <w:sz w:val="16"/>
                <w:szCs w:val="16"/>
                <w:lang w:val="sr-Cyrl-RS"/>
              </w:rPr>
              <w:t>9.400</w:t>
            </w:r>
          </w:p>
        </w:tc>
        <w:tc>
          <w:tcPr>
            <w:tcW w:w="281" w:type="pct"/>
            <w:tcBorders>
              <w:right w:val="single" w:sz="8" w:space="0" w:color="BFBFBF" w:themeColor="background1" w:themeShade="BF"/>
            </w:tcBorders>
            <w:vAlign w:val="center"/>
          </w:tcPr>
          <w:p w14:paraId="321D1E76" w14:textId="77777777" w:rsidR="00075AC8" w:rsidRPr="00141878" w:rsidRDefault="00075AC8" w:rsidP="00075AC8">
            <w:pPr>
              <w:jc w:val="center"/>
              <w:rPr>
                <w:color w:val="000000"/>
                <w:sz w:val="16"/>
                <w:szCs w:val="16"/>
                <w:lang w:val="sr-Cyrl-RS"/>
              </w:rPr>
            </w:pPr>
            <w:r w:rsidRPr="00141878">
              <w:rPr>
                <w:color w:val="000000"/>
                <w:sz w:val="16"/>
                <w:szCs w:val="16"/>
                <w:lang w:val="sr-Cyrl-RS"/>
              </w:rPr>
              <w:t>3.525</w:t>
            </w:r>
          </w:p>
        </w:tc>
        <w:tc>
          <w:tcPr>
            <w:tcW w:w="476" w:type="pct"/>
            <w:tcBorders>
              <w:right w:val="single" w:sz="8" w:space="0" w:color="BFBFBF" w:themeColor="background1" w:themeShade="BF"/>
            </w:tcBorders>
          </w:tcPr>
          <w:p w14:paraId="22266425" w14:textId="77777777" w:rsidR="00075AC8" w:rsidRPr="00141878" w:rsidRDefault="00075AC8" w:rsidP="00075AC8">
            <w:pPr>
              <w:jc w:val="center"/>
              <w:rPr>
                <w:color w:val="000000"/>
                <w:sz w:val="16"/>
                <w:szCs w:val="16"/>
                <w:lang w:val="sr-Cyrl-RS"/>
              </w:rPr>
            </w:pPr>
          </w:p>
        </w:tc>
        <w:tc>
          <w:tcPr>
            <w:tcW w:w="258" w:type="pct"/>
            <w:tcBorders>
              <w:left w:val="single" w:sz="8" w:space="0" w:color="BFBFBF" w:themeColor="background1" w:themeShade="BF"/>
            </w:tcBorders>
            <w:vAlign w:val="center"/>
          </w:tcPr>
          <w:p w14:paraId="35DC99A9" w14:textId="77777777" w:rsidR="00075AC8" w:rsidRPr="00141878" w:rsidRDefault="00075AC8" w:rsidP="00075AC8">
            <w:pPr>
              <w:jc w:val="center"/>
              <w:rPr>
                <w:color w:val="000000"/>
                <w:sz w:val="16"/>
                <w:szCs w:val="16"/>
                <w:lang w:val="sr-Cyrl-RS"/>
              </w:rPr>
            </w:pPr>
            <w:r w:rsidRPr="00141878">
              <w:rPr>
                <w:color w:val="000000"/>
                <w:sz w:val="16"/>
                <w:szCs w:val="16"/>
                <w:lang w:val="sr-Cyrl-RS"/>
              </w:rPr>
              <w:t>0</w:t>
            </w:r>
          </w:p>
        </w:tc>
        <w:tc>
          <w:tcPr>
            <w:tcW w:w="265" w:type="pct"/>
            <w:vAlign w:val="center"/>
          </w:tcPr>
          <w:p w14:paraId="6AFFC767" w14:textId="77777777" w:rsidR="00075AC8" w:rsidRPr="00141878" w:rsidRDefault="00075AC8" w:rsidP="00075AC8">
            <w:pPr>
              <w:jc w:val="center"/>
              <w:rPr>
                <w:color w:val="000000"/>
                <w:sz w:val="16"/>
                <w:szCs w:val="16"/>
                <w:lang w:val="sr-Cyrl-RS"/>
              </w:rPr>
            </w:pPr>
            <w:r w:rsidRPr="00141878">
              <w:rPr>
                <w:color w:val="000000"/>
                <w:sz w:val="16"/>
                <w:szCs w:val="16"/>
                <w:lang w:val="sr-Cyrl-RS"/>
              </w:rPr>
              <w:t>0</w:t>
            </w:r>
          </w:p>
        </w:tc>
        <w:tc>
          <w:tcPr>
            <w:tcW w:w="310" w:type="pct"/>
            <w:vAlign w:val="center"/>
          </w:tcPr>
          <w:p w14:paraId="7191A08B" w14:textId="77777777" w:rsidR="00075AC8" w:rsidRPr="00141878" w:rsidRDefault="00075AC8" w:rsidP="00075AC8">
            <w:pPr>
              <w:jc w:val="center"/>
              <w:rPr>
                <w:color w:val="000000"/>
                <w:sz w:val="16"/>
                <w:szCs w:val="16"/>
                <w:lang w:val="sr-Cyrl-RS"/>
              </w:rPr>
            </w:pPr>
            <w:r w:rsidRPr="00141878">
              <w:rPr>
                <w:color w:val="000000"/>
                <w:sz w:val="16"/>
                <w:szCs w:val="16"/>
                <w:lang w:val="sr-Cyrl-RS"/>
              </w:rPr>
              <w:t>13.700</w:t>
            </w:r>
          </w:p>
        </w:tc>
        <w:tc>
          <w:tcPr>
            <w:tcW w:w="335" w:type="pct"/>
            <w:vAlign w:val="center"/>
          </w:tcPr>
          <w:p w14:paraId="7AC8E483" w14:textId="77777777" w:rsidR="00075AC8" w:rsidRPr="00141878" w:rsidRDefault="00075AC8" w:rsidP="00075AC8">
            <w:pPr>
              <w:jc w:val="center"/>
              <w:rPr>
                <w:color w:val="000000"/>
                <w:sz w:val="16"/>
                <w:szCs w:val="16"/>
                <w:lang w:val="sr-Cyrl-RS"/>
              </w:rPr>
            </w:pPr>
            <w:r w:rsidRPr="00141878">
              <w:rPr>
                <w:color w:val="000000"/>
                <w:sz w:val="16"/>
                <w:szCs w:val="16"/>
                <w:lang w:val="sr-Cyrl-RS"/>
              </w:rPr>
              <w:t>7.200</w:t>
            </w:r>
          </w:p>
        </w:tc>
        <w:tc>
          <w:tcPr>
            <w:tcW w:w="321" w:type="pct"/>
          </w:tcPr>
          <w:p w14:paraId="07F364B6" w14:textId="77777777" w:rsidR="00075AC8" w:rsidRPr="00141878" w:rsidRDefault="00075AC8" w:rsidP="00075AC8">
            <w:pPr>
              <w:jc w:val="center"/>
              <w:rPr>
                <w:color w:val="000000"/>
                <w:sz w:val="16"/>
                <w:szCs w:val="16"/>
                <w:highlight w:val="yellow"/>
                <w:lang w:val="sr-Cyrl-RS"/>
              </w:rPr>
            </w:pPr>
          </w:p>
        </w:tc>
      </w:tr>
    </w:tbl>
    <w:p w14:paraId="6CE873B6" w14:textId="693835C4" w:rsidR="006465EA" w:rsidRPr="00141878" w:rsidRDefault="006465EA">
      <w:pPr>
        <w:rPr>
          <w:lang w:val="sr-Cyrl-RS"/>
        </w:rPr>
      </w:pPr>
    </w:p>
    <w:p w14:paraId="19DEAAD0" w14:textId="343E137E" w:rsidR="006465EA" w:rsidRPr="00141878" w:rsidRDefault="006465EA">
      <w:pPr>
        <w:rPr>
          <w:lang w:val="sr-Cyrl-RS"/>
        </w:rPr>
      </w:pPr>
    </w:p>
    <w:p w14:paraId="4C7E90EE" w14:textId="77777777" w:rsidR="006465EA" w:rsidRPr="00141878" w:rsidRDefault="006465EA">
      <w:pPr>
        <w:rPr>
          <w:lang w:val="sr-Cyrl-RS"/>
        </w:rPr>
      </w:pPr>
    </w:p>
    <w:tbl>
      <w:tblPr>
        <w:tblStyle w:val="TableGridLight"/>
        <w:tblpPr w:leftFromText="180" w:rightFromText="180" w:tblpY="1344"/>
        <w:tblW w:w="5385" w:type="pct"/>
        <w:tblLook w:val="04A0" w:firstRow="1" w:lastRow="0" w:firstColumn="1" w:lastColumn="0" w:noHBand="0" w:noVBand="1"/>
      </w:tblPr>
      <w:tblGrid>
        <w:gridCol w:w="740"/>
        <w:gridCol w:w="1108"/>
        <w:gridCol w:w="1107"/>
        <w:gridCol w:w="1107"/>
        <w:gridCol w:w="1107"/>
        <w:gridCol w:w="2304"/>
        <w:gridCol w:w="1113"/>
        <w:gridCol w:w="1113"/>
        <w:gridCol w:w="1113"/>
        <w:gridCol w:w="1113"/>
        <w:gridCol w:w="2022"/>
      </w:tblGrid>
      <w:tr w:rsidR="006465EA" w:rsidRPr="00884B40" w14:paraId="2CEAB062" w14:textId="77777777" w:rsidTr="006465EA">
        <w:trPr>
          <w:cantSplit/>
          <w:trHeight w:val="558"/>
          <w:tblHeader/>
        </w:trPr>
        <w:tc>
          <w:tcPr>
            <w:tcW w:w="265" w:type="pct"/>
            <w:tcBorders>
              <w:top w:val="nil"/>
              <w:left w:val="nil"/>
              <w:bottom w:val="single" w:sz="4" w:space="0" w:color="BFBFBF" w:themeColor="background1" w:themeShade="BF"/>
              <w:right w:val="single" w:sz="4" w:space="0" w:color="BFBFBF" w:themeColor="background1" w:themeShade="BF"/>
            </w:tcBorders>
          </w:tcPr>
          <w:p w14:paraId="1CDC855E" w14:textId="77777777" w:rsidR="006465EA" w:rsidRPr="00141878" w:rsidRDefault="006465EA" w:rsidP="006465EA">
            <w:pPr>
              <w:rPr>
                <w:rFonts w:ascii="Times New Roman" w:hAnsi="Times New Roman" w:cs="Times New Roman"/>
                <w:sz w:val="16"/>
                <w:szCs w:val="16"/>
                <w:lang w:val="sr-Cyrl-RS"/>
              </w:rPr>
            </w:pPr>
          </w:p>
        </w:tc>
        <w:tc>
          <w:tcPr>
            <w:tcW w:w="2414" w:type="pct"/>
            <w:gridSpan w:val="5"/>
            <w:tcBorders>
              <w:left w:val="single" w:sz="4" w:space="0" w:color="BFBFBF" w:themeColor="background1" w:themeShade="BF"/>
              <w:right w:val="single" w:sz="8" w:space="0" w:color="BFBFBF" w:themeColor="background1" w:themeShade="BF"/>
            </w:tcBorders>
            <w:shd w:val="clear" w:color="auto" w:fill="2F5496" w:themeFill="accent5" w:themeFillShade="BF"/>
            <w:vAlign w:val="center"/>
          </w:tcPr>
          <w:p w14:paraId="52F52869" w14:textId="77777777" w:rsidR="006465EA" w:rsidRPr="00141878" w:rsidRDefault="006465EA" w:rsidP="006465EA">
            <w:pPr>
              <w:jc w:val="center"/>
              <w:rPr>
                <w:rFonts w:ascii="Times New Roman" w:hAnsi="Times New Roman" w:cs="Times New Roman"/>
                <w:sz w:val="16"/>
                <w:szCs w:val="16"/>
                <w:lang w:val="sr-Cyrl-RS"/>
              </w:rPr>
            </w:pPr>
            <w:r w:rsidRPr="00141878">
              <w:rPr>
                <w:rFonts w:ascii="Times New Roman" w:hAnsi="Times New Roman" w:cs="Times New Roman"/>
                <w:b/>
                <w:bCs/>
                <w:color w:val="FFFFFF" w:themeColor="background1"/>
                <w:sz w:val="16"/>
                <w:szCs w:val="16"/>
                <w:lang w:val="sr-Cyrl-RS"/>
              </w:rPr>
              <w:t>2024</w:t>
            </w:r>
          </w:p>
        </w:tc>
        <w:tc>
          <w:tcPr>
            <w:tcW w:w="2321" w:type="pct"/>
            <w:gridSpan w:val="5"/>
            <w:tcBorders>
              <w:left w:val="single" w:sz="8" w:space="0" w:color="BFBFBF" w:themeColor="background1" w:themeShade="BF"/>
              <w:right w:val="single" w:sz="8" w:space="0" w:color="BFBFBF" w:themeColor="background1" w:themeShade="BF"/>
            </w:tcBorders>
            <w:shd w:val="clear" w:color="auto" w:fill="2F5496" w:themeFill="accent5" w:themeFillShade="BF"/>
            <w:vAlign w:val="center"/>
          </w:tcPr>
          <w:p w14:paraId="221C2601" w14:textId="77777777" w:rsidR="006465EA" w:rsidRPr="00141878" w:rsidRDefault="006465EA" w:rsidP="006465EA">
            <w:pPr>
              <w:jc w:val="center"/>
              <w:rPr>
                <w:rFonts w:ascii="Times New Roman" w:hAnsi="Times New Roman" w:cs="Times New Roman"/>
                <w:sz w:val="16"/>
                <w:szCs w:val="16"/>
                <w:lang w:val="sr-Cyrl-RS"/>
              </w:rPr>
            </w:pPr>
            <w:r w:rsidRPr="00141878">
              <w:rPr>
                <w:rFonts w:ascii="Times New Roman" w:hAnsi="Times New Roman" w:cs="Times New Roman"/>
                <w:b/>
                <w:bCs/>
                <w:color w:val="FFFFFF" w:themeColor="background1"/>
                <w:sz w:val="16"/>
                <w:szCs w:val="16"/>
                <w:lang w:val="sr-Cyrl-RS"/>
              </w:rPr>
              <w:t>2025</w:t>
            </w:r>
          </w:p>
        </w:tc>
      </w:tr>
      <w:tr w:rsidR="006465EA" w:rsidRPr="00884B40" w14:paraId="61815B6E" w14:textId="77777777" w:rsidTr="006465EA">
        <w:trPr>
          <w:cantSplit/>
          <w:trHeight w:val="1212"/>
          <w:tblHeader/>
        </w:trPr>
        <w:tc>
          <w:tcPr>
            <w:tcW w:w="265" w:type="pct"/>
            <w:tcBorders>
              <w:top w:val="nil"/>
              <w:left w:val="nil"/>
              <w:bottom w:val="single" w:sz="4" w:space="0" w:color="BFBFBF" w:themeColor="background1" w:themeShade="BF"/>
              <w:right w:val="single" w:sz="4" w:space="0" w:color="BFBFBF" w:themeColor="background1" w:themeShade="BF"/>
            </w:tcBorders>
            <w:hideMark/>
          </w:tcPr>
          <w:p w14:paraId="427D6609" w14:textId="77777777" w:rsidR="006465EA" w:rsidRPr="00141878" w:rsidRDefault="006465EA" w:rsidP="006465EA">
            <w:pPr>
              <w:rPr>
                <w:rFonts w:ascii="Times New Roman" w:hAnsi="Times New Roman" w:cs="Times New Roman"/>
                <w:sz w:val="16"/>
                <w:szCs w:val="16"/>
                <w:lang w:val="sr-Cyrl-RS"/>
              </w:rPr>
            </w:pPr>
            <w:r w:rsidRPr="00141878">
              <w:rPr>
                <w:rFonts w:ascii="Times New Roman" w:hAnsi="Times New Roman" w:cs="Times New Roman"/>
                <w:sz w:val="16"/>
                <w:szCs w:val="16"/>
                <w:lang w:val="sr-Cyrl-RS"/>
              </w:rPr>
              <w:t> </w:t>
            </w:r>
          </w:p>
        </w:tc>
        <w:tc>
          <w:tcPr>
            <w:tcW w:w="397" w:type="pct"/>
            <w:tcBorders>
              <w:left w:val="single" w:sz="4" w:space="0" w:color="BFBFBF" w:themeColor="background1" w:themeShade="BF"/>
            </w:tcBorders>
            <w:shd w:val="clear" w:color="auto" w:fill="D0CECE" w:themeFill="background2" w:themeFillShade="E6"/>
            <w:textDirection w:val="btLr"/>
            <w:vAlign w:val="center"/>
            <w:hideMark/>
          </w:tcPr>
          <w:p w14:paraId="5FC03737"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буџетска средства</w:t>
            </w:r>
          </w:p>
        </w:tc>
        <w:tc>
          <w:tcPr>
            <w:tcW w:w="397" w:type="pct"/>
            <w:shd w:val="clear" w:color="auto" w:fill="D0CECE" w:themeFill="background2" w:themeFillShade="E6"/>
            <w:textDirection w:val="btLr"/>
            <w:vAlign w:val="center"/>
            <w:hideMark/>
          </w:tcPr>
          <w:p w14:paraId="6C1331EA"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буџетска средства</w:t>
            </w:r>
          </w:p>
        </w:tc>
        <w:tc>
          <w:tcPr>
            <w:tcW w:w="397" w:type="pct"/>
            <w:shd w:val="clear" w:color="auto" w:fill="D0CECE" w:themeFill="background2" w:themeFillShade="E6"/>
            <w:textDirection w:val="btLr"/>
            <w:vAlign w:val="center"/>
            <w:hideMark/>
          </w:tcPr>
          <w:p w14:paraId="376EBE4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донаторска средства</w:t>
            </w:r>
          </w:p>
        </w:tc>
        <w:tc>
          <w:tcPr>
            <w:tcW w:w="397" w:type="pct"/>
            <w:tcBorders>
              <w:right w:val="single" w:sz="8" w:space="0" w:color="BFBFBF" w:themeColor="background1" w:themeShade="BF"/>
            </w:tcBorders>
            <w:shd w:val="clear" w:color="auto" w:fill="D0CECE" w:themeFill="background2" w:themeFillShade="E6"/>
            <w:textDirection w:val="btLr"/>
            <w:vAlign w:val="center"/>
            <w:hideMark/>
          </w:tcPr>
          <w:p w14:paraId="2E870675"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донаторска средства</w:t>
            </w:r>
          </w:p>
        </w:tc>
        <w:tc>
          <w:tcPr>
            <w:tcW w:w="826" w:type="pct"/>
            <w:tcBorders>
              <w:right w:val="single" w:sz="8" w:space="0" w:color="BFBFBF" w:themeColor="background1" w:themeShade="BF"/>
            </w:tcBorders>
            <w:shd w:val="clear" w:color="auto" w:fill="D0CECE" w:themeFill="background2" w:themeFillShade="E6"/>
            <w:textDirection w:val="btLr"/>
          </w:tcPr>
          <w:p w14:paraId="0D0F8DB9"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Донатор/ Програм</w:t>
            </w:r>
          </w:p>
        </w:tc>
        <w:tc>
          <w:tcPr>
            <w:tcW w:w="399" w:type="pct"/>
            <w:tcBorders>
              <w:left w:val="single" w:sz="8" w:space="0" w:color="BFBFBF" w:themeColor="background1" w:themeShade="BF"/>
            </w:tcBorders>
            <w:shd w:val="clear" w:color="auto" w:fill="D0CECE" w:themeFill="background2" w:themeFillShade="E6"/>
            <w:textDirection w:val="btLr"/>
            <w:vAlign w:val="center"/>
            <w:hideMark/>
          </w:tcPr>
          <w:p w14:paraId="28BCB62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буџетска средства</w:t>
            </w:r>
          </w:p>
        </w:tc>
        <w:tc>
          <w:tcPr>
            <w:tcW w:w="399" w:type="pct"/>
            <w:shd w:val="clear" w:color="auto" w:fill="D0CECE" w:themeFill="background2" w:themeFillShade="E6"/>
            <w:textDirection w:val="btLr"/>
            <w:vAlign w:val="center"/>
            <w:hideMark/>
          </w:tcPr>
          <w:p w14:paraId="6AA55FCB"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буџетска средства</w:t>
            </w:r>
          </w:p>
        </w:tc>
        <w:tc>
          <w:tcPr>
            <w:tcW w:w="399" w:type="pct"/>
            <w:shd w:val="clear" w:color="auto" w:fill="D0CECE" w:themeFill="background2" w:themeFillShade="E6"/>
            <w:textDirection w:val="btLr"/>
            <w:vAlign w:val="center"/>
            <w:hideMark/>
          </w:tcPr>
          <w:p w14:paraId="6558D638"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Планирана донаторска средства</w:t>
            </w:r>
          </w:p>
        </w:tc>
        <w:tc>
          <w:tcPr>
            <w:tcW w:w="399" w:type="pct"/>
            <w:tcBorders>
              <w:right w:val="single" w:sz="8" w:space="0" w:color="BFBFBF" w:themeColor="background1" w:themeShade="BF"/>
            </w:tcBorders>
            <w:shd w:val="clear" w:color="auto" w:fill="D0CECE" w:themeFill="background2" w:themeFillShade="E6"/>
            <w:textDirection w:val="btLr"/>
            <w:vAlign w:val="center"/>
            <w:hideMark/>
          </w:tcPr>
          <w:p w14:paraId="1C1F1CA1"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Утрошена донаторска средства</w:t>
            </w:r>
          </w:p>
        </w:tc>
        <w:tc>
          <w:tcPr>
            <w:tcW w:w="725" w:type="pct"/>
            <w:tcBorders>
              <w:right w:val="single" w:sz="8" w:space="0" w:color="BFBFBF" w:themeColor="background1" w:themeShade="BF"/>
            </w:tcBorders>
            <w:shd w:val="clear" w:color="auto" w:fill="D0CECE" w:themeFill="background2" w:themeFillShade="E6"/>
            <w:textDirection w:val="btLr"/>
          </w:tcPr>
          <w:p w14:paraId="709A10BF" w14:textId="77777777" w:rsidR="006465EA" w:rsidRPr="00141878" w:rsidRDefault="006465EA" w:rsidP="006465EA">
            <w:pPr>
              <w:ind w:left="113" w:right="113"/>
              <w:jc w:val="center"/>
              <w:rPr>
                <w:rFonts w:ascii="Times New Roman" w:hAnsi="Times New Roman" w:cs="Times New Roman"/>
                <w:sz w:val="16"/>
                <w:szCs w:val="16"/>
                <w:lang w:val="sr-Cyrl-RS"/>
              </w:rPr>
            </w:pPr>
            <w:r w:rsidRPr="00141878">
              <w:rPr>
                <w:rFonts w:ascii="Times New Roman" w:hAnsi="Times New Roman" w:cs="Times New Roman"/>
                <w:sz w:val="16"/>
                <w:szCs w:val="16"/>
                <w:lang w:val="sr-Cyrl-RS"/>
              </w:rPr>
              <w:t>Донатор/ Програм</w:t>
            </w:r>
          </w:p>
        </w:tc>
      </w:tr>
      <w:tr w:rsidR="006465EA" w:rsidRPr="00884B40" w14:paraId="40ECFF00" w14:textId="77777777" w:rsidTr="006465EA">
        <w:trPr>
          <w:trHeight w:val="216"/>
        </w:trPr>
        <w:tc>
          <w:tcPr>
            <w:tcW w:w="265" w:type="pct"/>
            <w:tcBorders>
              <w:top w:val="single" w:sz="4" w:space="0" w:color="BFBFBF" w:themeColor="background1" w:themeShade="BF"/>
            </w:tcBorders>
            <w:shd w:val="clear" w:color="auto" w:fill="657C9C" w:themeFill="text2" w:themeFillTint="BF"/>
            <w:hideMark/>
          </w:tcPr>
          <w:p w14:paraId="3A9D8877" w14:textId="77777777" w:rsidR="006465EA" w:rsidRPr="00141878" w:rsidRDefault="006465EA" w:rsidP="006465EA">
            <w:pPr>
              <w:rPr>
                <w:rFonts w:ascii="Times New Roman" w:hAnsi="Times New Roman" w:cs="Times New Roman"/>
                <w:b/>
                <w:bCs/>
                <w:color w:val="FFFFFF" w:themeColor="background1"/>
                <w:sz w:val="16"/>
                <w:szCs w:val="16"/>
                <w:lang w:val="sr-Cyrl-RS"/>
              </w:rPr>
            </w:pPr>
            <w:r w:rsidRPr="00141878">
              <w:rPr>
                <w:rFonts w:ascii="Times New Roman" w:hAnsi="Times New Roman" w:cs="Times New Roman"/>
                <w:b/>
                <w:bCs/>
                <w:color w:val="FFFFFF" w:themeColor="background1"/>
                <w:sz w:val="16"/>
                <w:szCs w:val="16"/>
                <w:lang w:val="sr-Cyrl-RS"/>
              </w:rPr>
              <w:t>Општи циљ</w:t>
            </w:r>
          </w:p>
        </w:tc>
        <w:tc>
          <w:tcPr>
            <w:tcW w:w="397" w:type="pct"/>
            <w:shd w:val="clear" w:color="auto" w:fill="657C9C" w:themeFill="text2" w:themeFillTint="BF"/>
            <w:vAlign w:val="center"/>
          </w:tcPr>
          <w:p w14:paraId="48892096"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8.360</w:t>
            </w:r>
          </w:p>
        </w:tc>
        <w:tc>
          <w:tcPr>
            <w:tcW w:w="397" w:type="pct"/>
            <w:shd w:val="clear" w:color="auto" w:fill="657C9C" w:themeFill="text2" w:themeFillTint="BF"/>
            <w:vAlign w:val="center"/>
          </w:tcPr>
          <w:p w14:paraId="4FB3EEC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8.360</w:t>
            </w:r>
          </w:p>
        </w:tc>
        <w:tc>
          <w:tcPr>
            <w:tcW w:w="397" w:type="pct"/>
            <w:shd w:val="clear" w:color="auto" w:fill="657C9C" w:themeFill="text2" w:themeFillTint="BF"/>
            <w:vAlign w:val="center"/>
          </w:tcPr>
          <w:p w14:paraId="44DC7C1F"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253,878</w:t>
            </w:r>
          </w:p>
        </w:tc>
        <w:tc>
          <w:tcPr>
            <w:tcW w:w="397" w:type="pct"/>
            <w:tcBorders>
              <w:right w:val="single" w:sz="8" w:space="0" w:color="BFBFBF" w:themeColor="background1" w:themeShade="BF"/>
            </w:tcBorders>
            <w:shd w:val="clear" w:color="auto" w:fill="657C9C" w:themeFill="text2" w:themeFillTint="BF"/>
            <w:vAlign w:val="center"/>
          </w:tcPr>
          <w:p w14:paraId="599288B4"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137.630</w:t>
            </w:r>
          </w:p>
        </w:tc>
        <w:tc>
          <w:tcPr>
            <w:tcW w:w="826" w:type="pct"/>
            <w:tcBorders>
              <w:right w:val="single" w:sz="8" w:space="0" w:color="BFBFBF" w:themeColor="background1" w:themeShade="BF"/>
            </w:tcBorders>
            <w:shd w:val="clear" w:color="auto" w:fill="657C9C" w:themeFill="text2" w:themeFillTint="BF"/>
          </w:tcPr>
          <w:p w14:paraId="65933A4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399" w:type="pct"/>
            <w:tcBorders>
              <w:left w:val="single" w:sz="8" w:space="0" w:color="BFBFBF" w:themeColor="background1" w:themeShade="BF"/>
            </w:tcBorders>
            <w:shd w:val="clear" w:color="auto" w:fill="657C9C" w:themeFill="text2" w:themeFillTint="BF"/>
            <w:vAlign w:val="center"/>
          </w:tcPr>
          <w:p w14:paraId="5C2EB9C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399" w:type="pct"/>
            <w:shd w:val="clear" w:color="auto" w:fill="657C9C" w:themeFill="text2" w:themeFillTint="BF"/>
            <w:vAlign w:val="center"/>
          </w:tcPr>
          <w:p w14:paraId="079A3CA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399" w:type="pct"/>
            <w:shd w:val="clear" w:color="auto" w:fill="657C9C" w:themeFill="text2" w:themeFillTint="BF"/>
            <w:vAlign w:val="center"/>
          </w:tcPr>
          <w:p w14:paraId="4314691E"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color w:val="FFFFFF" w:themeColor="background1"/>
                <w:sz w:val="16"/>
                <w:szCs w:val="16"/>
                <w:lang w:val="sr-Cyrl-RS"/>
              </w:rPr>
              <w:t>217.571</w:t>
            </w:r>
          </w:p>
        </w:tc>
        <w:tc>
          <w:tcPr>
            <w:tcW w:w="399" w:type="pct"/>
            <w:tcBorders>
              <w:right w:val="single" w:sz="8" w:space="0" w:color="BFBFBF" w:themeColor="background1" w:themeShade="BF"/>
            </w:tcBorders>
            <w:shd w:val="clear" w:color="auto" w:fill="657C9C" w:themeFill="text2" w:themeFillTint="BF"/>
            <w:vAlign w:val="center"/>
          </w:tcPr>
          <w:p w14:paraId="0111771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60.344,95</w:t>
            </w:r>
          </w:p>
        </w:tc>
        <w:tc>
          <w:tcPr>
            <w:tcW w:w="725" w:type="pct"/>
            <w:tcBorders>
              <w:right w:val="single" w:sz="8" w:space="0" w:color="BFBFBF" w:themeColor="background1" w:themeShade="BF"/>
            </w:tcBorders>
            <w:shd w:val="clear" w:color="auto" w:fill="657C9C" w:themeFill="text2" w:themeFillTint="BF"/>
          </w:tcPr>
          <w:p w14:paraId="1611B8D8" w14:textId="77777777" w:rsidR="006465EA" w:rsidRPr="00141878" w:rsidRDefault="006465EA" w:rsidP="006465EA">
            <w:pPr>
              <w:jc w:val="center"/>
              <w:rPr>
                <w:rFonts w:ascii="Times New Roman" w:hAnsi="Times New Roman" w:cs="Times New Roman"/>
                <w:color w:val="FFFFFF" w:themeColor="background1"/>
                <w:sz w:val="16"/>
                <w:szCs w:val="16"/>
                <w:lang w:val="sr-Cyrl-RS"/>
              </w:rPr>
            </w:pPr>
          </w:p>
        </w:tc>
      </w:tr>
      <w:tr w:rsidR="006465EA" w:rsidRPr="00884B40" w14:paraId="46A6BE35" w14:textId="77777777" w:rsidTr="006465EA">
        <w:trPr>
          <w:trHeight w:val="131"/>
        </w:trPr>
        <w:tc>
          <w:tcPr>
            <w:tcW w:w="265" w:type="pct"/>
            <w:shd w:val="clear" w:color="auto" w:fill="98A7BD" w:themeFill="text2" w:themeFillTint="80"/>
            <w:hideMark/>
          </w:tcPr>
          <w:p w14:paraId="5EFF81BF" w14:textId="77777777" w:rsidR="006465EA" w:rsidRPr="00141878" w:rsidRDefault="006465EA" w:rsidP="006465EA">
            <w:pPr>
              <w:rPr>
                <w:rFonts w:ascii="Times New Roman" w:hAnsi="Times New Roman" w:cs="Times New Roman"/>
                <w:b/>
                <w:bCs/>
                <w:color w:val="FFFFFF" w:themeColor="background1"/>
                <w:sz w:val="16"/>
                <w:szCs w:val="16"/>
                <w:lang w:val="sr-Cyrl-RS"/>
              </w:rPr>
            </w:pPr>
            <w:r w:rsidRPr="00141878">
              <w:rPr>
                <w:rFonts w:ascii="Times New Roman" w:hAnsi="Times New Roman" w:cs="Times New Roman"/>
                <w:b/>
                <w:bCs/>
                <w:color w:val="FFFFFF" w:themeColor="background1"/>
                <w:sz w:val="16"/>
                <w:szCs w:val="16"/>
                <w:lang w:val="sr-Cyrl-RS"/>
              </w:rPr>
              <w:t>ПЦ 1</w:t>
            </w:r>
          </w:p>
        </w:tc>
        <w:tc>
          <w:tcPr>
            <w:tcW w:w="397" w:type="pct"/>
            <w:shd w:val="clear" w:color="auto" w:fill="98A7BD" w:themeFill="text2" w:themeFillTint="80"/>
            <w:vAlign w:val="center"/>
          </w:tcPr>
          <w:p w14:paraId="0B215D59"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8,360</w:t>
            </w:r>
          </w:p>
        </w:tc>
        <w:tc>
          <w:tcPr>
            <w:tcW w:w="397" w:type="pct"/>
            <w:shd w:val="clear" w:color="auto" w:fill="98A7BD" w:themeFill="text2" w:themeFillTint="80"/>
            <w:vAlign w:val="center"/>
          </w:tcPr>
          <w:p w14:paraId="1A06D475"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8.360</w:t>
            </w:r>
          </w:p>
        </w:tc>
        <w:tc>
          <w:tcPr>
            <w:tcW w:w="397" w:type="pct"/>
            <w:shd w:val="clear" w:color="auto" w:fill="98A7BD" w:themeFill="text2" w:themeFillTint="80"/>
            <w:vAlign w:val="center"/>
          </w:tcPr>
          <w:p w14:paraId="13115E07"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93.226</w:t>
            </w:r>
          </w:p>
        </w:tc>
        <w:tc>
          <w:tcPr>
            <w:tcW w:w="397" w:type="pct"/>
            <w:tcBorders>
              <w:right w:val="single" w:sz="8" w:space="0" w:color="BFBFBF" w:themeColor="background1" w:themeShade="BF"/>
            </w:tcBorders>
            <w:shd w:val="clear" w:color="auto" w:fill="98A7BD" w:themeFill="text2" w:themeFillTint="80"/>
            <w:vAlign w:val="center"/>
          </w:tcPr>
          <w:p w14:paraId="1C50FE0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14.057</w:t>
            </w:r>
          </w:p>
        </w:tc>
        <w:tc>
          <w:tcPr>
            <w:tcW w:w="826" w:type="pct"/>
            <w:tcBorders>
              <w:right w:val="single" w:sz="8" w:space="0" w:color="BFBFBF" w:themeColor="background1" w:themeShade="BF"/>
            </w:tcBorders>
            <w:shd w:val="clear" w:color="auto" w:fill="98A7BD" w:themeFill="text2" w:themeFillTint="80"/>
          </w:tcPr>
          <w:p w14:paraId="6A2CF61A"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399" w:type="pct"/>
            <w:tcBorders>
              <w:left w:val="single" w:sz="8" w:space="0" w:color="BFBFBF" w:themeColor="background1" w:themeShade="BF"/>
            </w:tcBorders>
            <w:shd w:val="clear" w:color="auto" w:fill="98A7BD" w:themeFill="text2" w:themeFillTint="80"/>
            <w:vAlign w:val="center"/>
          </w:tcPr>
          <w:p w14:paraId="59EA34D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399" w:type="pct"/>
            <w:shd w:val="clear" w:color="auto" w:fill="98A7BD" w:themeFill="text2" w:themeFillTint="80"/>
            <w:vAlign w:val="center"/>
          </w:tcPr>
          <w:p w14:paraId="08F8E296"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10.000</w:t>
            </w:r>
          </w:p>
        </w:tc>
        <w:tc>
          <w:tcPr>
            <w:tcW w:w="399" w:type="pct"/>
            <w:shd w:val="clear" w:color="auto" w:fill="98A7BD" w:themeFill="text2" w:themeFillTint="80"/>
            <w:vAlign w:val="center"/>
          </w:tcPr>
          <w:p w14:paraId="4F1951D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30.018</w:t>
            </w:r>
          </w:p>
        </w:tc>
        <w:tc>
          <w:tcPr>
            <w:tcW w:w="399" w:type="pct"/>
            <w:tcBorders>
              <w:right w:val="single" w:sz="8" w:space="0" w:color="BFBFBF" w:themeColor="background1" w:themeShade="BF"/>
            </w:tcBorders>
            <w:shd w:val="clear" w:color="auto" w:fill="98A7BD" w:themeFill="text2" w:themeFillTint="80"/>
            <w:vAlign w:val="center"/>
          </w:tcPr>
          <w:p w14:paraId="196635B2"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26.927,95</w:t>
            </w:r>
          </w:p>
        </w:tc>
        <w:tc>
          <w:tcPr>
            <w:tcW w:w="725" w:type="pct"/>
            <w:tcBorders>
              <w:right w:val="single" w:sz="8" w:space="0" w:color="BFBFBF" w:themeColor="background1" w:themeShade="BF"/>
            </w:tcBorders>
            <w:shd w:val="clear" w:color="auto" w:fill="98A7BD" w:themeFill="text2" w:themeFillTint="80"/>
          </w:tcPr>
          <w:p w14:paraId="0126C02A" w14:textId="77777777" w:rsidR="006465EA" w:rsidRPr="00141878" w:rsidRDefault="006465EA" w:rsidP="006465EA">
            <w:pPr>
              <w:jc w:val="center"/>
              <w:rPr>
                <w:rFonts w:ascii="Times New Roman" w:hAnsi="Times New Roman" w:cs="Times New Roman"/>
                <w:color w:val="FFFFFF" w:themeColor="background1"/>
                <w:sz w:val="16"/>
                <w:szCs w:val="16"/>
                <w:lang w:val="sr-Cyrl-RS"/>
              </w:rPr>
            </w:pPr>
          </w:p>
        </w:tc>
      </w:tr>
      <w:tr w:rsidR="006465EA" w:rsidRPr="00884B40" w14:paraId="3342A261" w14:textId="77777777" w:rsidTr="006465EA">
        <w:trPr>
          <w:trHeight w:val="204"/>
        </w:trPr>
        <w:tc>
          <w:tcPr>
            <w:tcW w:w="265" w:type="pct"/>
            <w:hideMark/>
          </w:tcPr>
          <w:p w14:paraId="05DBE4E1"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1.1</w:t>
            </w:r>
          </w:p>
        </w:tc>
        <w:tc>
          <w:tcPr>
            <w:tcW w:w="397" w:type="pct"/>
            <w:vAlign w:val="center"/>
          </w:tcPr>
          <w:p w14:paraId="5FE840B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6C07701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74630FD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1.175</w:t>
            </w:r>
          </w:p>
        </w:tc>
        <w:tc>
          <w:tcPr>
            <w:tcW w:w="397" w:type="pct"/>
            <w:tcBorders>
              <w:right w:val="single" w:sz="8" w:space="0" w:color="BFBFBF" w:themeColor="background1" w:themeShade="BF"/>
            </w:tcBorders>
            <w:vAlign w:val="center"/>
          </w:tcPr>
          <w:p w14:paraId="1764B3C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0D52BEE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3A7362D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77A2A1C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3525FFF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tcBorders>
              <w:right w:val="single" w:sz="8" w:space="0" w:color="BFBFBF" w:themeColor="background1" w:themeShade="BF"/>
            </w:tcBorders>
            <w:vAlign w:val="center"/>
          </w:tcPr>
          <w:p w14:paraId="0DD8FC6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585796D7"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49FB2135" w14:textId="77777777" w:rsidTr="006465EA">
        <w:trPr>
          <w:trHeight w:val="204"/>
        </w:trPr>
        <w:tc>
          <w:tcPr>
            <w:tcW w:w="265" w:type="pct"/>
            <w:hideMark/>
          </w:tcPr>
          <w:p w14:paraId="1E5C28C6"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1.2</w:t>
            </w:r>
          </w:p>
        </w:tc>
        <w:tc>
          <w:tcPr>
            <w:tcW w:w="397" w:type="pct"/>
            <w:vAlign w:val="center"/>
          </w:tcPr>
          <w:p w14:paraId="5094FCF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7EBA2D3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4765260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4.318</w:t>
            </w:r>
          </w:p>
        </w:tc>
        <w:tc>
          <w:tcPr>
            <w:tcW w:w="397" w:type="pct"/>
            <w:tcBorders>
              <w:right w:val="single" w:sz="8" w:space="0" w:color="BFBFBF" w:themeColor="background1" w:themeShade="BF"/>
            </w:tcBorders>
            <w:vAlign w:val="center"/>
          </w:tcPr>
          <w:p w14:paraId="0E713B1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28F53CB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63283F3B" w14:textId="77777777" w:rsidR="006465EA" w:rsidRPr="00141878" w:rsidRDefault="006465EA" w:rsidP="006465EA">
            <w:pPr>
              <w:jc w:val="center"/>
              <w:rPr>
                <w:rFonts w:ascii="Times New Roman" w:hAnsi="Times New Roman" w:cs="Times New Roman"/>
                <w:color w:val="000000"/>
                <w:sz w:val="16"/>
                <w:szCs w:val="16"/>
                <w:lang w:val="sr-Cyrl-RS"/>
              </w:rPr>
            </w:pPr>
          </w:p>
          <w:p w14:paraId="1A0E9E1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3DD3A22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7B00D58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6A0BDB8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tcBorders>
              <w:right w:val="single" w:sz="8" w:space="0" w:color="BFBFBF" w:themeColor="background1" w:themeShade="BF"/>
            </w:tcBorders>
            <w:vAlign w:val="center"/>
          </w:tcPr>
          <w:p w14:paraId="63F1BB4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2.000*</w:t>
            </w:r>
          </w:p>
        </w:tc>
        <w:tc>
          <w:tcPr>
            <w:tcW w:w="725" w:type="pct"/>
            <w:tcBorders>
              <w:right w:val="single" w:sz="8" w:space="0" w:color="BFBFBF" w:themeColor="background1" w:themeShade="BF"/>
            </w:tcBorders>
          </w:tcPr>
          <w:p w14:paraId="4BA9BE6C"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58420ED4" w14:textId="77777777" w:rsidTr="006465EA">
        <w:trPr>
          <w:trHeight w:val="204"/>
        </w:trPr>
        <w:tc>
          <w:tcPr>
            <w:tcW w:w="265" w:type="pct"/>
            <w:hideMark/>
          </w:tcPr>
          <w:p w14:paraId="4235BE47"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1.3</w:t>
            </w:r>
          </w:p>
        </w:tc>
        <w:tc>
          <w:tcPr>
            <w:tcW w:w="397" w:type="pct"/>
            <w:vAlign w:val="center"/>
          </w:tcPr>
          <w:p w14:paraId="22D1835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5AA8300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0147D98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3.907</w:t>
            </w:r>
          </w:p>
        </w:tc>
        <w:tc>
          <w:tcPr>
            <w:tcW w:w="397" w:type="pct"/>
            <w:tcBorders>
              <w:right w:val="single" w:sz="8" w:space="0" w:color="BFBFBF" w:themeColor="background1" w:themeShade="BF"/>
            </w:tcBorders>
            <w:vAlign w:val="center"/>
          </w:tcPr>
          <w:p w14:paraId="3C701CF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3.907</w:t>
            </w:r>
          </w:p>
        </w:tc>
        <w:tc>
          <w:tcPr>
            <w:tcW w:w="826" w:type="pct"/>
            <w:tcBorders>
              <w:right w:val="single" w:sz="8" w:space="0" w:color="BFBFBF" w:themeColor="background1" w:themeShade="BF"/>
            </w:tcBorders>
          </w:tcPr>
          <w:p w14:paraId="3413967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6E80C9D1" w14:textId="77777777" w:rsidR="006465EA" w:rsidRPr="00141878" w:rsidRDefault="006465EA" w:rsidP="006465EA">
            <w:pPr>
              <w:jc w:val="center"/>
              <w:rPr>
                <w:rFonts w:ascii="Times New Roman" w:hAnsi="Times New Roman" w:cs="Times New Roman"/>
                <w:color w:val="000000"/>
                <w:sz w:val="16"/>
                <w:szCs w:val="16"/>
                <w:lang w:val="sr-Cyrl-RS"/>
              </w:rPr>
            </w:pPr>
          </w:p>
          <w:p w14:paraId="5DCB4EA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5B958D6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135F54E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4B48241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650</w:t>
            </w:r>
          </w:p>
        </w:tc>
        <w:tc>
          <w:tcPr>
            <w:tcW w:w="399" w:type="pct"/>
            <w:tcBorders>
              <w:right w:val="single" w:sz="8" w:space="0" w:color="BFBFBF" w:themeColor="background1" w:themeShade="BF"/>
            </w:tcBorders>
            <w:vAlign w:val="center"/>
          </w:tcPr>
          <w:p w14:paraId="299E475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382400DE"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0D654B59" w14:textId="77777777" w:rsidTr="006465EA">
        <w:trPr>
          <w:trHeight w:val="204"/>
        </w:trPr>
        <w:tc>
          <w:tcPr>
            <w:tcW w:w="265" w:type="pct"/>
            <w:hideMark/>
          </w:tcPr>
          <w:p w14:paraId="793FAE1C"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1.4</w:t>
            </w:r>
          </w:p>
        </w:tc>
        <w:tc>
          <w:tcPr>
            <w:tcW w:w="397" w:type="pct"/>
            <w:vAlign w:val="center"/>
          </w:tcPr>
          <w:p w14:paraId="1B0752D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030301A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2563A9A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600</w:t>
            </w:r>
          </w:p>
        </w:tc>
        <w:tc>
          <w:tcPr>
            <w:tcW w:w="397" w:type="pct"/>
            <w:tcBorders>
              <w:right w:val="single" w:sz="8" w:space="0" w:color="BFBFBF" w:themeColor="background1" w:themeShade="BF"/>
            </w:tcBorders>
            <w:vAlign w:val="center"/>
          </w:tcPr>
          <w:p w14:paraId="7B6F5B4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7A0DC92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7DEB8C1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506AA9A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26FBF87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100</w:t>
            </w:r>
          </w:p>
        </w:tc>
        <w:tc>
          <w:tcPr>
            <w:tcW w:w="399" w:type="pct"/>
            <w:tcBorders>
              <w:right w:val="single" w:sz="8" w:space="0" w:color="BFBFBF" w:themeColor="background1" w:themeShade="BF"/>
            </w:tcBorders>
            <w:vAlign w:val="center"/>
          </w:tcPr>
          <w:p w14:paraId="2B76A912"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0240DCDA"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0344C6AE" w14:textId="77777777" w:rsidTr="006465EA">
        <w:trPr>
          <w:trHeight w:val="216"/>
        </w:trPr>
        <w:tc>
          <w:tcPr>
            <w:tcW w:w="265" w:type="pct"/>
            <w:hideMark/>
          </w:tcPr>
          <w:p w14:paraId="02085900"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1.5</w:t>
            </w:r>
          </w:p>
        </w:tc>
        <w:tc>
          <w:tcPr>
            <w:tcW w:w="397" w:type="pct"/>
            <w:vAlign w:val="center"/>
          </w:tcPr>
          <w:p w14:paraId="154AF9F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8.360</w:t>
            </w:r>
          </w:p>
        </w:tc>
        <w:tc>
          <w:tcPr>
            <w:tcW w:w="397" w:type="pct"/>
            <w:vAlign w:val="center"/>
          </w:tcPr>
          <w:p w14:paraId="78635B1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8.360</w:t>
            </w:r>
          </w:p>
        </w:tc>
        <w:tc>
          <w:tcPr>
            <w:tcW w:w="397" w:type="pct"/>
            <w:vAlign w:val="center"/>
          </w:tcPr>
          <w:p w14:paraId="16AA1EE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82.032</w:t>
            </w:r>
          </w:p>
        </w:tc>
        <w:tc>
          <w:tcPr>
            <w:tcW w:w="397" w:type="pct"/>
            <w:tcBorders>
              <w:right w:val="single" w:sz="8" w:space="0" w:color="BFBFBF" w:themeColor="background1" w:themeShade="BF"/>
            </w:tcBorders>
            <w:vAlign w:val="center"/>
          </w:tcPr>
          <w:p w14:paraId="176F671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10.150</w:t>
            </w:r>
          </w:p>
        </w:tc>
        <w:tc>
          <w:tcPr>
            <w:tcW w:w="826" w:type="pct"/>
            <w:tcBorders>
              <w:right w:val="single" w:sz="8" w:space="0" w:color="BFBFBF" w:themeColor="background1" w:themeShade="BF"/>
            </w:tcBorders>
          </w:tcPr>
          <w:p w14:paraId="27D2D6E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СКГО-УНОПС</w:t>
            </w:r>
          </w:p>
          <w:p w14:paraId="5E8AB421" w14:textId="77777777" w:rsidR="006465EA" w:rsidRPr="00141878" w:rsidRDefault="006465EA" w:rsidP="006465EA">
            <w:pPr>
              <w:jc w:val="center"/>
              <w:rPr>
                <w:rFonts w:ascii="Times New Roman" w:hAnsi="Times New Roman" w:cs="Times New Roman"/>
                <w:color w:val="000000"/>
                <w:sz w:val="16"/>
                <w:szCs w:val="16"/>
                <w:lang w:val="sr-Cyrl-RS"/>
              </w:rPr>
            </w:pPr>
          </w:p>
          <w:p w14:paraId="0A2D44E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05B8655A" w14:textId="77777777" w:rsidR="006465EA" w:rsidRPr="00141878" w:rsidRDefault="006465EA" w:rsidP="006465EA">
            <w:pPr>
              <w:jc w:val="center"/>
              <w:rPr>
                <w:rFonts w:ascii="Times New Roman" w:hAnsi="Times New Roman" w:cs="Times New Roman"/>
                <w:color w:val="000000"/>
                <w:sz w:val="16"/>
                <w:szCs w:val="16"/>
                <w:lang w:val="sr-Cyrl-RS"/>
              </w:rPr>
            </w:pPr>
          </w:p>
          <w:p w14:paraId="0E14D99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СЕКО-РЕЛОФ 3</w:t>
            </w:r>
          </w:p>
          <w:p w14:paraId="50ECD3B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 МЕД 3</w:t>
            </w:r>
          </w:p>
          <w:p w14:paraId="28830D7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 - УНОПС - Програм ПРО</w:t>
            </w:r>
          </w:p>
        </w:tc>
        <w:tc>
          <w:tcPr>
            <w:tcW w:w="399" w:type="pct"/>
            <w:tcBorders>
              <w:left w:val="single" w:sz="8" w:space="0" w:color="BFBFBF" w:themeColor="background1" w:themeShade="BF"/>
            </w:tcBorders>
            <w:vAlign w:val="center"/>
          </w:tcPr>
          <w:p w14:paraId="46A85CF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10.000</w:t>
            </w:r>
          </w:p>
        </w:tc>
        <w:tc>
          <w:tcPr>
            <w:tcW w:w="399" w:type="pct"/>
            <w:vAlign w:val="center"/>
          </w:tcPr>
          <w:p w14:paraId="4403DF5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10.000</w:t>
            </w:r>
          </w:p>
        </w:tc>
        <w:tc>
          <w:tcPr>
            <w:tcW w:w="399" w:type="pct"/>
            <w:vAlign w:val="center"/>
          </w:tcPr>
          <w:p w14:paraId="639C553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24.968</w:t>
            </w:r>
          </w:p>
        </w:tc>
        <w:tc>
          <w:tcPr>
            <w:tcW w:w="399" w:type="pct"/>
            <w:tcBorders>
              <w:right w:val="single" w:sz="8" w:space="0" w:color="BFBFBF" w:themeColor="background1" w:themeShade="BF"/>
            </w:tcBorders>
            <w:vAlign w:val="center"/>
          </w:tcPr>
          <w:p w14:paraId="7F7CF5F0" w14:textId="77777777" w:rsidR="006465EA" w:rsidRPr="00884B40" w:rsidRDefault="006465EA" w:rsidP="006465EA">
            <w:pPr>
              <w:jc w:val="center"/>
              <w:rPr>
                <w:rFonts w:ascii="Times New Roman" w:hAnsi="Times New Roman" w:cs="Times New Roman"/>
                <w:color w:val="000000"/>
                <w:sz w:val="16"/>
                <w:szCs w:val="16"/>
                <w:lang w:val="sr-Cyrl-RS"/>
              </w:rPr>
            </w:pPr>
            <w:r w:rsidRPr="00884B40">
              <w:rPr>
                <w:rFonts w:ascii="Times New Roman" w:hAnsi="Times New Roman" w:cs="Times New Roman"/>
                <w:color w:val="000000"/>
                <w:sz w:val="16"/>
                <w:szCs w:val="16"/>
                <w:lang w:val="sr-Cyrl-RS"/>
              </w:rPr>
              <w:t>24.927,95</w:t>
            </w:r>
          </w:p>
        </w:tc>
        <w:tc>
          <w:tcPr>
            <w:tcW w:w="725" w:type="pct"/>
            <w:tcBorders>
              <w:right w:val="single" w:sz="8" w:space="0" w:color="BFBFBF" w:themeColor="background1" w:themeShade="BF"/>
            </w:tcBorders>
          </w:tcPr>
          <w:p w14:paraId="77F400C7" w14:textId="77777777" w:rsidR="006465EA" w:rsidRPr="00884B40" w:rsidRDefault="006465EA" w:rsidP="006465EA">
            <w:pPr>
              <w:jc w:val="center"/>
              <w:rPr>
                <w:rFonts w:ascii="Times New Roman" w:hAnsi="Times New Roman" w:cs="Times New Roman"/>
                <w:color w:val="000000"/>
                <w:sz w:val="16"/>
                <w:szCs w:val="16"/>
                <w:lang w:val="sr-Cyrl-RS"/>
              </w:rPr>
            </w:pPr>
            <w:r w:rsidRPr="00884B40">
              <w:rPr>
                <w:rFonts w:ascii="Times New Roman" w:hAnsi="Times New Roman" w:cs="Times New Roman"/>
                <w:color w:val="000000"/>
                <w:sz w:val="16"/>
                <w:szCs w:val="16"/>
                <w:lang w:val="sr-Cyrl-RS"/>
              </w:rPr>
              <w:t>СКГО-УНОПС</w:t>
            </w:r>
          </w:p>
          <w:p w14:paraId="66CED797" w14:textId="77777777" w:rsidR="006465EA" w:rsidRPr="00884B40" w:rsidRDefault="006465EA" w:rsidP="006465EA">
            <w:pPr>
              <w:jc w:val="center"/>
              <w:rPr>
                <w:rFonts w:ascii="Times New Roman" w:hAnsi="Times New Roman" w:cs="Times New Roman"/>
                <w:color w:val="000000"/>
                <w:sz w:val="16"/>
                <w:szCs w:val="16"/>
                <w:lang w:val="sr-Cyrl-RS"/>
              </w:rPr>
            </w:pPr>
            <w:r w:rsidRPr="00884B40">
              <w:rPr>
                <w:rFonts w:ascii="Times New Roman" w:hAnsi="Times New Roman" w:cs="Times New Roman"/>
                <w:color w:val="000000"/>
                <w:sz w:val="16"/>
                <w:szCs w:val="16"/>
                <w:lang w:val="sr-Cyrl-RS"/>
              </w:rPr>
              <w:t>СКГО-СДЦ Партнерство за добру локалну самоуправу</w:t>
            </w:r>
          </w:p>
          <w:p w14:paraId="28319B17" w14:textId="77777777" w:rsidR="006465EA" w:rsidRPr="00884B40" w:rsidRDefault="006465EA" w:rsidP="006465EA">
            <w:pPr>
              <w:jc w:val="center"/>
              <w:rPr>
                <w:rFonts w:ascii="Times New Roman" w:hAnsi="Times New Roman" w:cs="Times New Roman"/>
                <w:color w:val="000000"/>
                <w:sz w:val="16"/>
                <w:szCs w:val="16"/>
                <w:lang w:val="sr-Cyrl-RS"/>
              </w:rPr>
            </w:pPr>
            <w:r w:rsidRPr="00884B40">
              <w:rPr>
                <w:rFonts w:ascii="Times New Roman" w:hAnsi="Times New Roman" w:cs="Times New Roman"/>
                <w:color w:val="000000"/>
                <w:sz w:val="16"/>
                <w:szCs w:val="16"/>
                <w:lang w:val="sr-Cyrl-RS"/>
              </w:rPr>
              <w:t>СЕКО-РЕЛОФ 3</w:t>
            </w:r>
          </w:p>
          <w:p w14:paraId="12179607" w14:textId="77777777" w:rsidR="006465EA" w:rsidRPr="00884B40" w:rsidRDefault="006465EA" w:rsidP="006465EA">
            <w:pPr>
              <w:jc w:val="center"/>
              <w:rPr>
                <w:rFonts w:ascii="Times New Roman" w:hAnsi="Times New Roman" w:cs="Times New Roman"/>
                <w:color w:val="000000"/>
                <w:sz w:val="16"/>
                <w:szCs w:val="16"/>
                <w:lang w:val="sr-Cyrl-RS"/>
              </w:rPr>
            </w:pPr>
            <w:r w:rsidRPr="00884B40">
              <w:rPr>
                <w:rFonts w:ascii="Times New Roman" w:hAnsi="Times New Roman" w:cs="Times New Roman"/>
                <w:color w:val="000000"/>
                <w:sz w:val="16"/>
                <w:szCs w:val="16"/>
                <w:lang w:val="sr-Cyrl-RS"/>
              </w:rPr>
              <w:t>СДЦ-Хелветас МЕД 3</w:t>
            </w:r>
          </w:p>
          <w:p w14:paraId="2DE347C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 - УНОПС - Програм ПРО</w:t>
            </w:r>
          </w:p>
        </w:tc>
      </w:tr>
      <w:tr w:rsidR="006465EA" w:rsidRPr="006E5898" w14:paraId="0E100A7D" w14:textId="77777777" w:rsidTr="006465EA">
        <w:trPr>
          <w:trHeight w:val="216"/>
        </w:trPr>
        <w:tc>
          <w:tcPr>
            <w:tcW w:w="265" w:type="pct"/>
          </w:tcPr>
          <w:p w14:paraId="0086B597"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1.6</w:t>
            </w:r>
          </w:p>
        </w:tc>
        <w:tc>
          <w:tcPr>
            <w:tcW w:w="397" w:type="pct"/>
            <w:vAlign w:val="center"/>
          </w:tcPr>
          <w:p w14:paraId="4AF1140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1D9B68C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6E0E444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1.194</w:t>
            </w:r>
          </w:p>
        </w:tc>
        <w:tc>
          <w:tcPr>
            <w:tcW w:w="397" w:type="pct"/>
            <w:tcBorders>
              <w:right w:val="single" w:sz="8" w:space="0" w:color="BFBFBF" w:themeColor="background1" w:themeShade="BF"/>
            </w:tcBorders>
            <w:vAlign w:val="center"/>
          </w:tcPr>
          <w:p w14:paraId="345EFA7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3ABA8B0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217389E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399" w:type="pct"/>
            <w:tcBorders>
              <w:left w:val="single" w:sz="8" w:space="0" w:color="BFBFBF" w:themeColor="background1" w:themeShade="BF"/>
            </w:tcBorders>
            <w:vAlign w:val="center"/>
          </w:tcPr>
          <w:p w14:paraId="687ECD1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638DF71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584C249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4.300</w:t>
            </w:r>
          </w:p>
        </w:tc>
        <w:tc>
          <w:tcPr>
            <w:tcW w:w="399" w:type="pct"/>
            <w:tcBorders>
              <w:right w:val="single" w:sz="8" w:space="0" w:color="BFBFBF" w:themeColor="background1" w:themeShade="BF"/>
            </w:tcBorders>
            <w:vAlign w:val="center"/>
          </w:tcPr>
          <w:p w14:paraId="7C2561E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412A47C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r>
      <w:tr w:rsidR="006465EA" w:rsidRPr="00884B40" w14:paraId="7FA942D3" w14:textId="77777777" w:rsidTr="006465EA">
        <w:trPr>
          <w:trHeight w:val="204"/>
        </w:trPr>
        <w:tc>
          <w:tcPr>
            <w:tcW w:w="265" w:type="pct"/>
            <w:shd w:val="clear" w:color="auto" w:fill="98A7BD" w:themeFill="text2" w:themeFillTint="80"/>
            <w:hideMark/>
          </w:tcPr>
          <w:p w14:paraId="186F208C"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2</w:t>
            </w:r>
          </w:p>
        </w:tc>
        <w:tc>
          <w:tcPr>
            <w:tcW w:w="397" w:type="pct"/>
            <w:shd w:val="clear" w:color="auto" w:fill="98A7BD" w:themeFill="text2" w:themeFillTint="80"/>
            <w:vAlign w:val="center"/>
          </w:tcPr>
          <w:p w14:paraId="7A406B1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7" w:type="pct"/>
            <w:shd w:val="clear" w:color="auto" w:fill="98A7BD" w:themeFill="text2" w:themeFillTint="80"/>
            <w:vAlign w:val="center"/>
          </w:tcPr>
          <w:p w14:paraId="1459D942"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7" w:type="pct"/>
            <w:shd w:val="clear" w:color="auto" w:fill="98A7BD" w:themeFill="text2" w:themeFillTint="80"/>
            <w:vAlign w:val="center"/>
          </w:tcPr>
          <w:p w14:paraId="55F0629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75.176</w:t>
            </w:r>
          </w:p>
        </w:tc>
        <w:tc>
          <w:tcPr>
            <w:tcW w:w="397" w:type="pct"/>
            <w:tcBorders>
              <w:right w:val="single" w:sz="8" w:space="0" w:color="BFBFBF" w:themeColor="background1" w:themeShade="BF"/>
            </w:tcBorders>
            <w:shd w:val="clear" w:color="auto" w:fill="98A7BD" w:themeFill="text2" w:themeFillTint="80"/>
            <w:vAlign w:val="center"/>
          </w:tcPr>
          <w:p w14:paraId="020200E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64.456</w:t>
            </w:r>
          </w:p>
        </w:tc>
        <w:tc>
          <w:tcPr>
            <w:tcW w:w="826" w:type="pct"/>
            <w:tcBorders>
              <w:right w:val="single" w:sz="8" w:space="0" w:color="BFBFBF" w:themeColor="background1" w:themeShade="BF"/>
            </w:tcBorders>
            <w:shd w:val="clear" w:color="auto" w:fill="98A7BD" w:themeFill="text2" w:themeFillTint="80"/>
          </w:tcPr>
          <w:p w14:paraId="21E8BE6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399" w:type="pct"/>
            <w:tcBorders>
              <w:left w:val="single" w:sz="8" w:space="0" w:color="BFBFBF" w:themeColor="background1" w:themeShade="BF"/>
            </w:tcBorders>
            <w:shd w:val="clear" w:color="auto" w:fill="98A7BD" w:themeFill="text2" w:themeFillTint="80"/>
            <w:vAlign w:val="center"/>
          </w:tcPr>
          <w:p w14:paraId="78DC9F1A"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42D08FB2"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5625853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21.803</w:t>
            </w:r>
          </w:p>
        </w:tc>
        <w:tc>
          <w:tcPr>
            <w:tcW w:w="399" w:type="pct"/>
            <w:tcBorders>
              <w:right w:val="single" w:sz="8" w:space="0" w:color="BFBFBF" w:themeColor="background1" w:themeShade="BF"/>
            </w:tcBorders>
            <w:shd w:val="clear" w:color="auto" w:fill="98A7BD" w:themeFill="text2" w:themeFillTint="80"/>
            <w:vAlign w:val="center"/>
          </w:tcPr>
          <w:p w14:paraId="7873875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19.433</w:t>
            </w:r>
          </w:p>
        </w:tc>
        <w:tc>
          <w:tcPr>
            <w:tcW w:w="725" w:type="pct"/>
            <w:tcBorders>
              <w:right w:val="single" w:sz="8" w:space="0" w:color="BFBFBF" w:themeColor="background1" w:themeShade="BF"/>
            </w:tcBorders>
            <w:shd w:val="clear" w:color="auto" w:fill="98A7BD" w:themeFill="text2" w:themeFillTint="80"/>
          </w:tcPr>
          <w:p w14:paraId="031CB71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6E5898" w14:paraId="1A8246AB" w14:textId="77777777" w:rsidTr="006465EA">
        <w:trPr>
          <w:trHeight w:val="204"/>
        </w:trPr>
        <w:tc>
          <w:tcPr>
            <w:tcW w:w="265" w:type="pct"/>
            <w:hideMark/>
          </w:tcPr>
          <w:p w14:paraId="1B758574"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2.1.</w:t>
            </w:r>
          </w:p>
        </w:tc>
        <w:tc>
          <w:tcPr>
            <w:tcW w:w="397" w:type="pct"/>
            <w:vAlign w:val="center"/>
          </w:tcPr>
          <w:p w14:paraId="068D73C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7BA0764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5E791A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32.320</w:t>
            </w:r>
          </w:p>
        </w:tc>
        <w:tc>
          <w:tcPr>
            <w:tcW w:w="397" w:type="pct"/>
            <w:tcBorders>
              <w:right w:val="single" w:sz="8" w:space="0" w:color="BFBFBF" w:themeColor="background1" w:themeShade="BF"/>
            </w:tcBorders>
            <w:vAlign w:val="center"/>
          </w:tcPr>
          <w:p w14:paraId="2FCCD07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27.600</w:t>
            </w:r>
          </w:p>
        </w:tc>
        <w:tc>
          <w:tcPr>
            <w:tcW w:w="826" w:type="pct"/>
            <w:tcBorders>
              <w:right w:val="single" w:sz="8" w:space="0" w:color="BFBFBF" w:themeColor="background1" w:themeShade="BF"/>
            </w:tcBorders>
          </w:tcPr>
          <w:p w14:paraId="5F65988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olor w:val="000000"/>
                <w:sz w:val="16"/>
                <w:szCs w:val="16"/>
                <w:lang w:val="sr-Cyrl-RS"/>
              </w:rPr>
              <w:t>СКГО</w:t>
            </w:r>
          </w:p>
          <w:p w14:paraId="579866B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 МЕД 3</w:t>
            </w:r>
          </w:p>
          <w:p w14:paraId="0CA8D911" w14:textId="77777777" w:rsidR="006465EA" w:rsidRPr="00141878" w:rsidRDefault="006465EA" w:rsidP="006465EA">
            <w:pPr>
              <w:jc w:val="center"/>
              <w:rPr>
                <w:rFonts w:ascii="Times New Roman" w:hAnsi="Times New Roman" w:cs="Times New Roman"/>
                <w:color w:val="000000"/>
                <w:sz w:val="16"/>
                <w:szCs w:val="16"/>
                <w:lang w:val="sr-Cyrl-RS"/>
              </w:rPr>
            </w:pPr>
          </w:p>
          <w:p w14:paraId="449C143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32BFDD1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lastRenderedPageBreak/>
              <w:t>0</w:t>
            </w:r>
          </w:p>
        </w:tc>
        <w:tc>
          <w:tcPr>
            <w:tcW w:w="399" w:type="pct"/>
            <w:vAlign w:val="center"/>
          </w:tcPr>
          <w:p w14:paraId="059293A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633739A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8.120</w:t>
            </w:r>
          </w:p>
        </w:tc>
        <w:tc>
          <w:tcPr>
            <w:tcW w:w="399" w:type="pct"/>
            <w:tcBorders>
              <w:right w:val="single" w:sz="8" w:space="0" w:color="BFBFBF" w:themeColor="background1" w:themeShade="BF"/>
            </w:tcBorders>
            <w:vAlign w:val="center"/>
          </w:tcPr>
          <w:p w14:paraId="58AB4FD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7.400</w:t>
            </w:r>
          </w:p>
        </w:tc>
        <w:tc>
          <w:tcPr>
            <w:tcW w:w="725" w:type="pct"/>
            <w:tcBorders>
              <w:right w:val="single" w:sz="8" w:space="0" w:color="BFBFBF" w:themeColor="background1" w:themeShade="BF"/>
            </w:tcBorders>
          </w:tcPr>
          <w:p w14:paraId="3F22262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w:t>
            </w:r>
          </w:p>
          <w:p w14:paraId="1C1F3BA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СДЦ-Хелветас МЕД 3</w:t>
            </w:r>
          </w:p>
          <w:p w14:paraId="753F5A9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lastRenderedPageBreak/>
              <w:t>СКГО-СДЦ Партнерство за добру локалну самоуправу</w:t>
            </w:r>
          </w:p>
        </w:tc>
      </w:tr>
      <w:tr w:rsidR="006465EA" w:rsidRPr="006E5898" w14:paraId="326A1C5C" w14:textId="77777777" w:rsidTr="006465EA">
        <w:trPr>
          <w:trHeight w:val="204"/>
        </w:trPr>
        <w:tc>
          <w:tcPr>
            <w:tcW w:w="265" w:type="pct"/>
            <w:hideMark/>
          </w:tcPr>
          <w:p w14:paraId="12DDC772"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lastRenderedPageBreak/>
              <w:t>Мера 2.2.</w:t>
            </w:r>
          </w:p>
        </w:tc>
        <w:tc>
          <w:tcPr>
            <w:tcW w:w="397" w:type="pct"/>
            <w:vAlign w:val="center"/>
          </w:tcPr>
          <w:p w14:paraId="6139122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657AC67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321CFB6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11.606</w:t>
            </w:r>
          </w:p>
        </w:tc>
        <w:tc>
          <w:tcPr>
            <w:tcW w:w="397" w:type="pct"/>
            <w:tcBorders>
              <w:right w:val="single" w:sz="8" w:space="0" w:color="BFBFBF" w:themeColor="background1" w:themeShade="BF"/>
            </w:tcBorders>
            <w:vAlign w:val="center"/>
          </w:tcPr>
          <w:p w14:paraId="1CE58A6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11.606</w:t>
            </w:r>
          </w:p>
        </w:tc>
        <w:tc>
          <w:tcPr>
            <w:tcW w:w="826" w:type="pct"/>
            <w:tcBorders>
              <w:right w:val="single" w:sz="8" w:space="0" w:color="BFBFBF" w:themeColor="background1" w:themeShade="BF"/>
            </w:tcBorders>
          </w:tcPr>
          <w:p w14:paraId="2CFAEE5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EU Exchange 6-СКГО</w:t>
            </w:r>
          </w:p>
        </w:tc>
        <w:tc>
          <w:tcPr>
            <w:tcW w:w="399" w:type="pct"/>
            <w:tcBorders>
              <w:left w:val="single" w:sz="8" w:space="0" w:color="BFBFBF" w:themeColor="background1" w:themeShade="BF"/>
            </w:tcBorders>
            <w:vAlign w:val="center"/>
          </w:tcPr>
          <w:p w14:paraId="3196CC3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0125F5F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2859A1E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1.480</w:t>
            </w:r>
          </w:p>
        </w:tc>
        <w:tc>
          <w:tcPr>
            <w:tcW w:w="399" w:type="pct"/>
            <w:tcBorders>
              <w:right w:val="single" w:sz="8" w:space="0" w:color="BFBFBF" w:themeColor="background1" w:themeShade="BF"/>
            </w:tcBorders>
            <w:vAlign w:val="center"/>
          </w:tcPr>
          <w:p w14:paraId="11A4017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1.480</w:t>
            </w:r>
          </w:p>
        </w:tc>
        <w:tc>
          <w:tcPr>
            <w:tcW w:w="725" w:type="pct"/>
            <w:vMerge w:val="restart"/>
            <w:tcBorders>
              <w:right w:val="single" w:sz="8" w:space="0" w:color="BFBFBF" w:themeColor="background1" w:themeShade="BF"/>
            </w:tcBorders>
          </w:tcPr>
          <w:p w14:paraId="5BD9179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r>
      <w:tr w:rsidR="006465EA" w:rsidRPr="00884B40" w14:paraId="65A9F5E9" w14:textId="77777777" w:rsidTr="006465EA">
        <w:trPr>
          <w:trHeight w:val="204"/>
        </w:trPr>
        <w:tc>
          <w:tcPr>
            <w:tcW w:w="265" w:type="pct"/>
          </w:tcPr>
          <w:p w14:paraId="2BCECF30"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2.3.</w:t>
            </w:r>
          </w:p>
        </w:tc>
        <w:tc>
          <w:tcPr>
            <w:tcW w:w="397" w:type="pct"/>
            <w:vAlign w:val="center"/>
          </w:tcPr>
          <w:p w14:paraId="37EF2F2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6DF0559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38104FB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7.300</w:t>
            </w:r>
          </w:p>
        </w:tc>
        <w:tc>
          <w:tcPr>
            <w:tcW w:w="397" w:type="pct"/>
            <w:tcBorders>
              <w:right w:val="single" w:sz="8" w:space="0" w:color="BFBFBF" w:themeColor="background1" w:themeShade="BF"/>
            </w:tcBorders>
            <w:vAlign w:val="center"/>
          </w:tcPr>
          <w:p w14:paraId="64CEA21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2.300</w:t>
            </w:r>
          </w:p>
        </w:tc>
        <w:tc>
          <w:tcPr>
            <w:tcW w:w="826" w:type="pct"/>
            <w:tcBorders>
              <w:right w:val="single" w:sz="8" w:space="0" w:color="BFBFBF" w:themeColor="background1" w:themeShade="BF"/>
            </w:tcBorders>
          </w:tcPr>
          <w:p w14:paraId="662DA6FF"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EU Exchange 6-СКГО</w:t>
            </w:r>
          </w:p>
        </w:tc>
        <w:tc>
          <w:tcPr>
            <w:tcW w:w="399" w:type="pct"/>
            <w:tcBorders>
              <w:left w:val="single" w:sz="8" w:space="0" w:color="BFBFBF" w:themeColor="background1" w:themeShade="BF"/>
            </w:tcBorders>
            <w:vAlign w:val="center"/>
          </w:tcPr>
          <w:p w14:paraId="006C5F8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58997E2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138A9723"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1.553</w:t>
            </w:r>
          </w:p>
        </w:tc>
        <w:tc>
          <w:tcPr>
            <w:tcW w:w="399" w:type="pct"/>
            <w:tcBorders>
              <w:right w:val="single" w:sz="8" w:space="0" w:color="BFBFBF" w:themeColor="background1" w:themeShade="BF"/>
            </w:tcBorders>
            <w:vAlign w:val="center"/>
          </w:tcPr>
          <w:p w14:paraId="46D4D24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1,553</w:t>
            </w:r>
          </w:p>
        </w:tc>
        <w:tc>
          <w:tcPr>
            <w:tcW w:w="725" w:type="pct"/>
            <w:vMerge/>
            <w:tcBorders>
              <w:right w:val="single" w:sz="8" w:space="0" w:color="BFBFBF" w:themeColor="background1" w:themeShade="BF"/>
            </w:tcBorders>
          </w:tcPr>
          <w:p w14:paraId="6D9419AD"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1F27B44E" w14:textId="77777777" w:rsidTr="006465EA">
        <w:trPr>
          <w:trHeight w:val="204"/>
        </w:trPr>
        <w:tc>
          <w:tcPr>
            <w:tcW w:w="265" w:type="pct"/>
          </w:tcPr>
          <w:p w14:paraId="444BD36C"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2.4.</w:t>
            </w:r>
          </w:p>
        </w:tc>
        <w:tc>
          <w:tcPr>
            <w:tcW w:w="397" w:type="pct"/>
            <w:vAlign w:val="center"/>
          </w:tcPr>
          <w:p w14:paraId="2BFA9FA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48CC16E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8973CB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23.950</w:t>
            </w:r>
          </w:p>
        </w:tc>
        <w:tc>
          <w:tcPr>
            <w:tcW w:w="397" w:type="pct"/>
            <w:tcBorders>
              <w:right w:val="single" w:sz="8" w:space="0" w:color="BFBFBF" w:themeColor="background1" w:themeShade="BF"/>
            </w:tcBorders>
            <w:vAlign w:val="center"/>
          </w:tcPr>
          <w:p w14:paraId="3D01E79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22.950</w:t>
            </w:r>
          </w:p>
        </w:tc>
        <w:tc>
          <w:tcPr>
            <w:tcW w:w="826" w:type="pct"/>
            <w:tcBorders>
              <w:right w:val="single" w:sz="8" w:space="0" w:color="BFBFBF" w:themeColor="background1" w:themeShade="BF"/>
            </w:tcBorders>
          </w:tcPr>
          <w:p w14:paraId="0D1D756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EU Exchange 6-СКГО</w:t>
            </w:r>
          </w:p>
          <w:p w14:paraId="3E2DAE16" w14:textId="77777777" w:rsidR="006465EA" w:rsidRPr="00141878" w:rsidRDefault="006465EA" w:rsidP="006465EA">
            <w:pPr>
              <w:rPr>
                <w:rFonts w:ascii="Times New Roman" w:hAnsi="Times New Roman" w:cs="Times New Roman"/>
                <w:color w:val="000000"/>
                <w:sz w:val="16"/>
                <w:szCs w:val="16"/>
                <w:lang w:val="sr-Cyrl-RS"/>
              </w:rPr>
            </w:pPr>
          </w:p>
          <w:p w14:paraId="797C4846"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СЕКО-РЕЛОФ</w:t>
            </w:r>
          </w:p>
        </w:tc>
        <w:tc>
          <w:tcPr>
            <w:tcW w:w="399" w:type="pct"/>
            <w:tcBorders>
              <w:left w:val="single" w:sz="8" w:space="0" w:color="BFBFBF" w:themeColor="background1" w:themeShade="BF"/>
            </w:tcBorders>
            <w:vAlign w:val="center"/>
          </w:tcPr>
          <w:p w14:paraId="2FED8DC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4765F2B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2D1D89B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10.650</w:t>
            </w:r>
          </w:p>
        </w:tc>
        <w:tc>
          <w:tcPr>
            <w:tcW w:w="399" w:type="pct"/>
            <w:tcBorders>
              <w:right w:val="single" w:sz="8" w:space="0" w:color="BFBFBF" w:themeColor="background1" w:themeShade="BF"/>
            </w:tcBorders>
            <w:vAlign w:val="center"/>
          </w:tcPr>
          <w:p w14:paraId="6138D12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9.000</w:t>
            </w:r>
          </w:p>
        </w:tc>
        <w:tc>
          <w:tcPr>
            <w:tcW w:w="725" w:type="pct"/>
            <w:tcBorders>
              <w:right w:val="single" w:sz="8" w:space="0" w:color="BFBFBF" w:themeColor="background1" w:themeShade="BF"/>
            </w:tcBorders>
          </w:tcPr>
          <w:p w14:paraId="5BBD7ED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w:t>
            </w:r>
          </w:p>
          <w:p w14:paraId="0FB6FF1B"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p w14:paraId="7A6566DA"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СЕКО-РЕЛОФ</w:t>
            </w:r>
          </w:p>
        </w:tc>
      </w:tr>
      <w:tr w:rsidR="006465EA" w:rsidRPr="00884B40" w14:paraId="041A4B7C" w14:textId="77777777" w:rsidTr="006465EA">
        <w:trPr>
          <w:trHeight w:val="204"/>
        </w:trPr>
        <w:tc>
          <w:tcPr>
            <w:tcW w:w="265" w:type="pct"/>
            <w:shd w:val="clear" w:color="auto" w:fill="98A7BD" w:themeFill="text2" w:themeFillTint="80"/>
            <w:hideMark/>
          </w:tcPr>
          <w:p w14:paraId="513CD898"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3</w:t>
            </w:r>
          </w:p>
        </w:tc>
        <w:tc>
          <w:tcPr>
            <w:tcW w:w="397" w:type="pct"/>
            <w:shd w:val="clear" w:color="auto" w:fill="98A7BD" w:themeFill="text2" w:themeFillTint="80"/>
            <w:vAlign w:val="center"/>
          </w:tcPr>
          <w:p w14:paraId="264E2B44"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7" w:type="pct"/>
            <w:shd w:val="clear" w:color="auto" w:fill="98A7BD" w:themeFill="text2" w:themeFillTint="80"/>
            <w:vAlign w:val="center"/>
          </w:tcPr>
          <w:p w14:paraId="1FDEA6B2" w14:textId="77777777" w:rsidR="006465EA" w:rsidRPr="00141878" w:rsidRDefault="006465EA" w:rsidP="006465EA">
            <w:pPr>
              <w:jc w:val="center"/>
              <w:rPr>
                <w:rFonts w:ascii="Times New Roman" w:hAnsi="Times New Roman" w:cs="Times New Roman"/>
                <w:color w:val="FFFFFF" w:themeColor="background1"/>
                <w:sz w:val="16"/>
                <w:szCs w:val="16"/>
                <w:lang w:val="sr-Cyrl-RS"/>
              </w:rPr>
            </w:pPr>
          </w:p>
        </w:tc>
        <w:tc>
          <w:tcPr>
            <w:tcW w:w="397" w:type="pct"/>
            <w:shd w:val="clear" w:color="auto" w:fill="98A7BD" w:themeFill="text2" w:themeFillTint="80"/>
            <w:vAlign w:val="center"/>
          </w:tcPr>
          <w:p w14:paraId="3BADD015"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43.196</w:t>
            </w:r>
          </w:p>
        </w:tc>
        <w:tc>
          <w:tcPr>
            <w:tcW w:w="397" w:type="pct"/>
            <w:tcBorders>
              <w:right w:val="single" w:sz="8" w:space="0" w:color="BFBFBF" w:themeColor="background1" w:themeShade="BF"/>
            </w:tcBorders>
            <w:shd w:val="clear" w:color="auto" w:fill="98A7BD" w:themeFill="text2" w:themeFillTint="80"/>
            <w:vAlign w:val="center"/>
          </w:tcPr>
          <w:p w14:paraId="1614922B"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31.371</w:t>
            </w:r>
          </w:p>
        </w:tc>
        <w:tc>
          <w:tcPr>
            <w:tcW w:w="826" w:type="pct"/>
            <w:tcBorders>
              <w:right w:val="single" w:sz="8" w:space="0" w:color="BFBFBF" w:themeColor="background1" w:themeShade="BF"/>
            </w:tcBorders>
            <w:shd w:val="clear" w:color="auto" w:fill="98A7BD" w:themeFill="text2" w:themeFillTint="80"/>
          </w:tcPr>
          <w:p w14:paraId="2E383B9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399" w:type="pct"/>
            <w:tcBorders>
              <w:left w:val="single" w:sz="8" w:space="0" w:color="BFBFBF" w:themeColor="background1" w:themeShade="BF"/>
            </w:tcBorders>
            <w:shd w:val="clear" w:color="auto" w:fill="98A7BD" w:themeFill="text2" w:themeFillTint="80"/>
            <w:vAlign w:val="center"/>
          </w:tcPr>
          <w:p w14:paraId="3E53AE28"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2B4D103F"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467500F3"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82.272</w:t>
            </w:r>
          </w:p>
        </w:tc>
        <w:tc>
          <w:tcPr>
            <w:tcW w:w="399" w:type="pct"/>
            <w:tcBorders>
              <w:right w:val="single" w:sz="8" w:space="0" w:color="BFBFBF" w:themeColor="background1" w:themeShade="BF"/>
            </w:tcBorders>
            <w:shd w:val="clear" w:color="auto" w:fill="98A7BD" w:themeFill="text2" w:themeFillTint="80"/>
            <w:vAlign w:val="center"/>
          </w:tcPr>
          <w:p w14:paraId="11B24FBC"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2.024</w:t>
            </w:r>
          </w:p>
        </w:tc>
        <w:tc>
          <w:tcPr>
            <w:tcW w:w="725" w:type="pct"/>
            <w:tcBorders>
              <w:right w:val="single" w:sz="8" w:space="0" w:color="BFBFBF" w:themeColor="background1" w:themeShade="BF"/>
            </w:tcBorders>
            <w:shd w:val="clear" w:color="auto" w:fill="98A7BD" w:themeFill="text2" w:themeFillTint="80"/>
          </w:tcPr>
          <w:p w14:paraId="00A99087"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18BAFC9C" w14:textId="77777777" w:rsidTr="006465EA">
        <w:trPr>
          <w:trHeight w:val="204"/>
        </w:trPr>
        <w:tc>
          <w:tcPr>
            <w:tcW w:w="265" w:type="pct"/>
            <w:hideMark/>
          </w:tcPr>
          <w:p w14:paraId="7FCE8F9D"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3.1</w:t>
            </w:r>
          </w:p>
        </w:tc>
        <w:tc>
          <w:tcPr>
            <w:tcW w:w="397" w:type="pct"/>
            <w:vAlign w:val="center"/>
          </w:tcPr>
          <w:p w14:paraId="32686EE2"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6B729D7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270F64A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4,170</w:t>
            </w:r>
          </w:p>
        </w:tc>
        <w:tc>
          <w:tcPr>
            <w:tcW w:w="397" w:type="pct"/>
            <w:tcBorders>
              <w:right w:val="single" w:sz="8" w:space="0" w:color="BFBFBF" w:themeColor="background1" w:themeShade="BF"/>
            </w:tcBorders>
            <w:vAlign w:val="center"/>
          </w:tcPr>
          <w:p w14:paraId="14960C4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5B62BC70"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399" w:type="pct"/>
            <w:tcBorders>
              <w:left w:val="single" w:sz="8" w:space="0" w:color="BFBFBF" w:themeColor="background1" w:themeShade="BF"/>
            </w:tcBorders>
            <w:vAlign w:val="center"/>
          </w:tcPr>
          <w:p w14:paraId="75E4060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47C91A1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08FB618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tcBorders>
              <w:right w:val="single" w:sz="8" w:space="0" w:color="BFBFBF" w:themeColor="background1" w:themeShade="BF"/>
            </w:tcBorders>
            <w:vAlign w:val="center"/>
          </w:tcPr>
          <w:p w14:paraId="2ED9BBE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720A85C6"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78D94699" w14:textId="77777777" w:rsidTr="006465EA">
        <w:trPr>
          <w:trHeight w:val="204"/>
        </w:trPr>
        <w:tc>
          <w:tcPr>
            <w:tcW w:w="265" w:type="pct"/>
            <w:hideMark/>
          </w:tcPr>
          <w:p w14:paraId="5879B3ED"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3.2</w:t>
            </w:r>
          </w:p>
        </w:tc>
        <w:tc>
          <w:tcPr>
            <w:tcW w:w="397" w:type="pct"/>
            <w:vAlign w:val="center"/>
          </w:tcPr>
          <w:p w14:paraId="4FF8815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0B868BD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43AFC1D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tcBorders>
              <w:right w:val="single" w:sz="8" w:space="0" w:color="BFBFBF" w:themeColor="background1" w:themeShade="BF"/>
            </w:tcBorders>
            <w:vAlign w:val="center"/>
          </w:tcPr>
          <w:p w14:paraId="48AD712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826" w:type="pct"/>
            <w:tcBorders>
              <w:right w:val="single" w:sz="8" w:space="0" w:color="BFBFBF" w:themeColor="background1" w:themeShade="BF"/>
            </w:tcBorders>
          </w:tcPr>
          <w:p w14:paraId="40DA1F7C"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c>
          <w:tcPr>
            <w:tcW w:w="399" w:type="pct"/>
            <w:tcBorders>
              <w:left w:val="single" w:sz="8" w:space="0" w:color="BFBFBF" w:themeColor="background1" w:themeShade="BF"/>
            </w:tcBorders>
            <w:vAlign w:val="center"/>
          </w:tcPr>
          <w:p w14:paraId="0AF6B4B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35805E3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18AB86F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4,454</w:t>
            </w:r>
          </w:p>
        </w:tc>
        <w:tc>
          <w:tcPr>
            <w:tcW w:w="399" w:type="pct"/>
            <w:tcBorders>
              <w:right w:val="single" w:sz="8" w:space="0" w:color="BFBFBF" w:themeColor="background1" w:themeShade="BF"/>
            </w:tcBorders>
            <w:vAlign w:val="center"/>
          </w:tcPr>
          <w:p w14:paraId="0764F4B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470DD60B"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5C881388" w14:textId="77777777" w:rsidTr="006465EA">
        <w:trPr>
          <w:trHeight w:val="204"/>
        </w:trPr>
        <w:tc>
          <w:tcPr>
            <w:tcW w:w="265" w:type="pct"/>
            <w:hideMark/>
          </w:tcPr>
          <w:p w14:paraId="42765D48"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3.3</w:t>
            </w:r>
          </w:p>
        </w:tc>
        <w:tc>
          <w:tcPr>
            <w:tcW w:w="397" w:type="pct"/>
            <w:vAlign w:val="center"/>
          </w:tcPr>
          <w:p w14:paraId="51E57D2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6C00285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D19BC7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25,949</w:t>
            </w:r>
          </w:p>
        </w:tc>
        <w:tc>
          <w:tcPr>
            <w:tcW w:w="397" w:type="pct"/>
            <w:tcBorders>
              <w:right w:val="single" w:sz="8" w:space="0" w:color="BFBFBF" w:themeColor="background1" w:themeShade="BF"/>
            </w:tcBorders>
            <w:vAlign w:val="center"/>
          </w:tcPr>
          <w:p w14:paraId="3F60407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20.114</w:t>
            </w:r>
          </w:p>
        </w:tc>
        <w:tc>
          <w:tcPr>
            <w:tcW w:w="826" w:type="pct"/>
            <w:tcBorders>
              <w:right w:val="single" w:sz="8" w:space="0" w:color="BFBFBF" w:themeColor="background1" w:themeShade="BF"/>
            </w:tcBorders>
          </w:tcPr>
          <w:p w14:paraId="6A957B7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03ADFEC4"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399" w:type="pct"/>
            <w:tcBorders>
              <w:left w:val="single" w:sz="8" w:space="0" w:color="BFBFBF" w:themeColor="background1" w:themeShade="BF"/>
            </w:tcBorders>
            <w:vAlign w:val="center"/>
          </w:tcPr>
          <w:p w14:paraId="45134EB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10BF8E1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1FBAA00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31,946</w:t>
            </w:r>
          </w:p>
        </w:tc>
        <w:tc>
          <w:tcPr>
            <w:tcW w:w="399" w:type="pct"/>
            <w:tcBorders>
              <w:right w:val="single" w:sz="8" w:space="0" w:color="BFBFBF" w:themeColor="background1" w:themeShade="BF"/>
            </w:tcBorders>
            <w:vAlign w:val="center"/>
          </w:tcPr>
          <w:p w14:paraId="559A3C08"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18FDD2AE"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6E5898" w14:paraId="08FF0E08" w14:textId="77777777" w:rsidTr="006465EA">
        <w:trPr>
          <w:trHeight w:val="204"/>
        </w:trPr>
        <w:tc>
          <w:tcPr>
            <w:tcW w:w="265" w:type="pct"/>
          </w:tcPr>
          <w:p w14:paraId="6B623CB1"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3.4</w:t>
            </w:r>
          </w:p>
        </w:tc>
        <w:tc>
          <w:tcPr>
            <w:tcW w:w="397" w:type="pct"/>
            <w:vAlign w:val="center"/>
          </w:tcPr>
          <w:p w14:paraId="32BF4EE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7042F6D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403964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8,752</w:t>
            </w:r>
          </w:p>
        </w:tc>
        <w:tc>
          <w:tcPr>
            <w:tcW w:w="397" w:type="pct"/>
            <w:tcBorders>
              <w:right w:val="single" w:sz="8" w:space="0" w:color="BFBFBF" w:themeColor="background1" w:themeShade="BF"/>
            </w:tcBorders>
            <w:vAlign w:val="center"/>
          </w:tcPr>
          <w:p w14:paraId="28A9006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6.932</w:t>
            </w:r>
          </w:p>
        </w:tc>
        <w:tc>
          <w:tcPr>
            <w:tcW w:w="826" w:type="pct"/>
            <w:tcBorders>
              <w:right w:val="single" w:sz="8" w:space="0" w:color="BFBFBF" w:themeColor="background1" w:themeShade="BF"/>
            </w:tcBorders>
          </w:tcPr>
          <w:p w14:paraId="76823F3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7DC1321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СДЦ-МДУЛС</w:t>
            </w:r>
          </w:p>
          <w:p w14:paraId="77AAC2D0"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 - УНОПС - Програм ПРО</w:t>
            </w:r>
          </w:p>
        </w:tc>
        <w:tc>
          <w:tcPr>
            <w:tcW w:w="399" w:type="pct"/>
            <w:tcBorders>
              <w:left w:val="single" w:sz="8" w:space="0" w:color="BFBFBF" w:themeColor="background1" w:themeShade="BF"/>
            </w:tcBorders>
            <w:vAlign w:val="center"/>
          </w:tcPr>
          <w:p w14:paraId="6D00A38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4C8DE5D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7AB6DEF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44,328</w:t>
            </w:r>
          </w:p>
        </w:tc>
        <w:tc>
          <w:tcPr>
            <w:tcW w:w="399" w:type="pct"/>
            <w:tcBorders>
              <w:right w:val="single" w:sz="8" w:space="0" w:color="BFBFBF" w:themeColor="background1" w:themeShade="BF"/>
            </w:tcBorders>
            <w:vAlign w:val="center"/>
          </w:tcPr>
          <w:p w14:paraId="54957C1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480</w:t>
            </w:r>
          </w:p>
        </w:tc>
        <w:tc>
          <w:tcPr>
            <w:tcW w:w="725" w:type="pct"/>
            <w:tcBorders>
              <w:right w:val="single" w:sz="8" w:space="0" w:color="BFBFBF" w:themeColor="background1" w:themeShade="BF"/>
            </w:tcBorders>
          </w:tcPr>
          <w:p w14:paraId="05C6FCB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3DDAABD6"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2215F082" w14:textId="77777777" w:rsidTr="006465EA">
        <w:trPr>
          <w:trHeight w:val="204"/>
        </w:trPr>
        <w:tc>
          <w:tcPr>
            <w:tcW w:w="265" w:type="pct"/>
          </w:tcPr>
          <w:p w14:paraId="3BCA01DA"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3.5</w:t>
            </w:r>
          </w:p>
        </w:tc>
        <w:tc>
          <w:tcPr>
            <w:tcW w:w="397" w:type="pct"/>
            <w:vAlign w:val="center"/>
          </w:tcPr>
          <w:p w14:paraId="4FB5E3D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0FF241D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BD4985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4,325</w:t>
            </w:r>
          </w:p>
        </w:tc>
        <w:tc>
          <w:tcPr>
            <w:tcW w:w="397" w:type="pct"/>
            <w:tcBorders>
              <w:right w:val="single" w:sz="8" w:space="0" w:color="BFBFBF" w:themeColor="background1" w:themeShade="BF"/>
            </w:tcBorders>
            <w:vAlign w:val="center"/>
          </w:tcPr>
          <w:p w14:paraId="05E432A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4.325</w:t>
            </w:r>
          </w:p>
        </w:tc>
        <w:tc>
          <w:tcPr>
            <w:tcW w:w="826" w:type="pct"/>
            <w:tcBorders>
              <w:right w:val="single" w:sz="8" w:space="0" w:color="BFBFBF" w:themeColor="background1" w:themeShade="BF"/>
            </w:tcBorders>
          </w:tcPr>
          <w:p w14:paraId="1E77A7E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EU Exchange 6</w:t>
            </w:r>
          </w:p>
          <w:p w14:paraId="6F711917"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399" w:type="pct"/>
            <w:tcBorders>
              <w:left w:val="single" w:sz="8" w:space="0" w:color="BFBFBF" w:themeColor="background1" w:themeShade="BF"/>
            </w:tcBorders>
            <w:vAlign w:val="center"/>
          </w:tcPr>
          <w:p w14:paraId="60DC6ED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0394B56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7AFEEF1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1,544</w:t>
            </w:r>
          </w:p>
        </w:tc>
        <w:tc>
          <w:tcPr>
            <w:tcW w:w="399" w:type="pct"/>
            <w:tcBorders>
              <w:right w:val="single" w:sz="8" w:space="0" w:color="BFBFBF" w:themeColor="background1" w:themeShade="BF"/>
            </w:tcBorders>
            <w:vAlign w:val="center"/>
          </w:tcPr>
          <w:p w14:paraId="2127A06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1.544</w:t>
            </w:r>
          </w:p>
        </w:tc>
        <w:tc>
          <w:tcPr>
            <w:tcW w:w="725" w:type="pct"/>
            <w:tcBorders>
              <w:right w:val="single" w:sz="8" w:space="0" w:color="BFBFBF" w:themeColor="background1" w:themeShade="BF"/>
            </w:tcBorders>
          </w:tcPr>
          <w:p w14:paraId="084033F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СКГО</w:t>
            </w:r>
          </w:p>
        </w:tc>
      </w:tr>
      <w:tr w:rsidR="006465EA" w:rsidRPr="00884B40" w14:paraId="4D58C86C" w14:textId="77777777" w:rsidTr="006465EA">
        <w:trPr>
          <w:trHeight w:val="204"/>
        </w:trPr>
        <w:tc>
          <w:tcPr>
            <w:tcW w:w="265" w:type="pct"/>
            <w:shd w:val="clear" w:color="auto" w:fill="98A7BD" w:themeFill="text2" w:themeFillTint="80"/>
            <w:hideMark/>
          </w:tcPr>
          <w:p w14:paraId="3EB86F09" w14:textId="77777777" w:rsidR="006465EA" w:rsidRPr="00141878" w:rsidRDefault="006465EA" w:rsidP="006465EA">
            <w:pPr>
              <w:rPr>
                <w:rFonts w:ascii="Times New Roman" w:hAnsi="Times New Roman" w:cs="Times New Roman"/>
                <w:b/>
                <w:bCs/>
                <w:color w:val="000000"/>
                <w:sz w:val="16"/>
                <w:szCs w:val="16"/>
                <w:lang w:val="sr-Cyrl-RS"/>
              </w:rPr>
            </w:pPr>
            <w:r w:rsidRPr="00141878">
              <w:rPr>
                <w:rFonts w:ascii="Times New Roman" w:hAnsi="Times New Roman" w:cs="Times New Roman"/>
                <w:b/>
                <w:bCs/>
                <w:color w:val="FFFFFF" w:themeColor="background1"/>
                <w:sz w:val="16"/>
                <w:szCs w:val="16"/>
                <w:lang w:val="sr-Cyrl-RS"/>
              </w:rPr>
              <w:t>ПЦ 4</w:t>
            </w:r>
          </w:p>
        </w:tc>
        <w:tc>
          <w:tcPr>
            <w:tcW w:w="397" w:type="pct"/>
            <w:shd w:val="clear" w:color="auto" w:fill="98A7BD" w:themeFill="text2" w:themeFillTint="80"/>
            <w:vAlign w:val="center"/>
          </w:tcPr>
          <w:p w14:paraId="448894DF"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rFonts w:ascii="Times New Roman" w:hAnsi="Times New Roman" w:cs="Times New Roman"/>
                <w:color w:val="FFFFFF" w:themeColor="background1"/>
                <w:sz w:val="16"/>
                <w:szCs w:val="16"/>
                <w:lang w:val="sr-Cyrl-RS"/>
              </w:rPr>
              <w:t>0</w:t>
            </w:r>
          </w:p>
        </w:tc>
        <w:tc>
          <w:tcPr>
            <w:tcW w:w="397" w:type="pct"/>
            <w:shd w:val="clear" w:color="auto" w:fill="98A7BD" w:themeFill="text2" w:themeFillTint="80"/>
            <w:vAlign w:val="center"/>
          </w:tcPr>
          <w:p w14:paraId="46C3F85E"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7" w:type="pct"/>
            <w:shd w:val="clear" w:color="auto" w:fill="98A7BD" w:themeFill="text2" w:themeFillTint="80"/>
            <w:vAlign w:val="center"/>
          </w:tcPr>
          <w:p w14:paraId="671C0151"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42.280</w:t>
            </w:r>
          </w:p>
        </w:tc>
        <w:tc>
          <w:tcPr>
            <w:tcW w:w="397" w:type="pct"/>
            <w:tcBorders>
              <w:right w:val="single" w:sz="8" w:space="0" w:color="BFBFBF" w:themeColor="background1" w:themeShade="BF"/>
            </w:tcBorders>
            <w:shd w:val="clear" w:color="auto" w:fill="98A7BD" w:themeFill="text2" w:themeFillTint="80"/>
            <w:vAlign w:val="center"/>
          </w:tcPr>
          <w:p w14:paraId="386B7218" w14:textId="77777777" w:rsidR="006465EA" w:rsidRPr="00141878" w:rsidRDefault="006465EA" w:rsidP="006465EA">
            <w:pPr>
              <w:jc w:val="center"/>
              <w:rPr>
                <w:color w:val="FFFFFF" w:themeColor="background1"/>
                <w:sz w:val="16"/>
                <w:szCs w:val="16"/>
                <w:lang w:val="sr-Cyrl-RS"/>
              </w:rPr>
            </w:pPr>
            <w:r w:rsidRPr="00141878">
              <w:rPr>
                <w:color w:val="FFFFFF" w:themeColor="background1"/>
                <w:sz w:val="16"/>
                <w:szCs w:val="16"/>
                <w:lang w:val="sr-Cyrl-RS"/>
              </w:rPr>
              <w:t>27.746</w:t>
            </w:r>
          </w:p>
        </w:tc>
        <w:tc>
          <w:tcPr>
            <w:tcW w:w="826" w:type="pct"/>
            <w:tcBorders>
              <w:right w:val="single" w:sz="8" w:space="0" w:color="BFBFBF" w:themeColor="background1" w:themeShade="BF"/>
            </w:tcBorders>
            <w:shd w:val="clear" w:color="auto" w:fill="98A7BD" w:themeFill="text2" w:themeFillTint="80"/>
          </w:tcPr>
          <w:p w14:paraId="0D04CB41"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c>
          <w:tcPr>
            <w:tcW w:w="399" w:type="pct"/>
            <w:tcBorders>
              <w:left w:val="single" w:sz="8" w:space="0" w:color="BFBFBF" w:themeColor="background1" w:themeShade="BF"/>
            </w:tcBorders>
            <w:shd w:val="clear" w:color="auto" w:fill="98A7BD" w:themeFill="text2" w:themeFillTint="80"/>
            <w:vAlign w:val="center"/>
          </w:tcPr>
          <w:p w14:paraId="0BF62980"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7DA2BF68"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0</w:t>
            </w:r>
          </w:p>
        </w:tc>
        <w:tc>
          <w:tcPr>
            <w:tcW w:w="399" w:type="pct"/>
            <w:shd w:val="clear" w:color="auto" w:fill="98A7BD" w:themeFill="text2" w:themeFillTint="80"/>
            <w:vAlign w:val="center"/>
          </w:tcPr>
          <w:p w14:paraId="6795E38D" w14:textId="77777777" w:rsidR="006465EA" w:rsidRPr="00141878" w:rsidRDefault="006465EA" w:rsidP="006465EA">
            <w:pPr>
              <w:jc w:val="center"/>
              <w:rPr>
                <w:rFonts w:ascii="Times New Roman" w:hAnsi="Times New Roman" w:cs="Times New Roman"/>
                <w:color w:val="FFFFFF" w:themeColor="background1"/>
                <w:sz w:val="16"/>
                <w:szCs w:val="16"/>
                <w:lang w:val="sr-Cyrl-RS"/>
              </w:rPr>
            </w:pPr>
            <w:r w:rsidRPr="00141878">
              <w:rPr>
                <w:color w:val="FFFFFF" w:themeColor="background1"/>
                <w:sz w:val="16"/>
                <w:szCs w:val="16"/>
                <w:lang w:val="sr-Cyrl-RS"/>
              </w:rPr>
              <w:t>83.478</w:t>
            </w:r>
          </w:p>
        </w:tc>
        <w:tc>
          <w:tcPr>
            <w:tcW w:w="399" w:type="pct"/>
            <w:tcBorders>
              <w:right w:val="single" w:sz="8" w:space="0" w:color="BFBFBF" w:themeColor="background1" w:themeShade="BF"/>
            </w:tcBorders>
            <w:shd w:val="clear" w:color="auto" w:fill="98A7BD" w:themeFill="text2" w:themeFillTint="80"/>
            <w:vAlign w:val="center"/>
          </w:tcPr>
          <w:p w14:paraId="7C479247"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r w:rsidRPr="00141878">
              <w:rPr>
                <w:rFonts w:ascii="Times New Roman" w:hAnsi="Times New Roman" w:cs="Times New Roman"/>
                <w:color w:val="FFFFFF" w:themeColor="background1"/>
                <w:sz w:val="16"/>
                <w:szCs w:val="16"/>
                <w:lang w:val="sr-Cyrl-RS"/>
              </w:rPr>
              <w:t>11.960</w:t>
            </w:r>
          </w:p>
        </w:tc>
        <w:tc>
          <w:tcPr>
            <w:tcW w:w="725" w:type="pct"/>
            <w:tcBorders>
              <w:right w:val="single" w:sz="8" w:space="0" w:color="BFBFBF" w:themeColor="background1" w:themeShade="BF"/>
            </w:tcBorders>
            <w:shd w:val="clear" w:color="auto" w:fill="98A7BD" w:themeFill="text2" w:themeFillTint="80"/>
          </w:tcPr>
          <w:p w14:paraId="60C3A9DF" w14:textId="77777777" w:rsidR="006465EA" w:rsidRPr="00141878" w:rsidRDefault="006465EA" w:rsidP="006465EA">
            <w:pPr>
              <w:jc w:val="center"/>
              <w:rPr>
                <w:rFonts w:ascii="Times New Roman" w:hAnsi="Times New Roman" w:cs="Times New Roman"/>
                <w:color w:val="FFFFFF" w:themeColor="background1"/>
                <w:sz w:val="16"/>
                <w:szCs w:val="16"/>
                <w:highlight w:val="yellow"/>
                <w:lang w:val="sr-Cyrl-RS"/>
              </w:rPr>
            </w:pPr>
          </w:p>
        </w:tc>
      </w:tr>
      <w:tr w:rsidR="006465EA" w:rsidRPr="00884B40" w14:paraId="48A8A6CF" w14:textId="77777777" w:rsidTr="006465EA">
        <w:trPr>
          <w:trHeight w:val="204"/>
        </w:trPr>
        <w:tc>
          <w:tcPr>
            <w:tcW w:w="265" w:type="pct"/>
            <w:hideMark/>
          </w:tcPr>
          <w:p w14:paraId="620DAD1A"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4.1</w:t>
            </w:r>
          </w:p>
        </w:tc>
        <w:tc>
          <w:tcPr>
            <w:tcW w:w="397" w:type="pct"/>
            <w:vAlign w:val="center"/>
          </w:tcPr>
          <w:p w14:paraId="41B69E6E"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15E8AF9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1AA4EE3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9,788</w:t>
            </w:r>
          </w:p>
        </w:tc>
        <w:tc>
          <w:tcPr>
            <w:tcW w:w="397" w:type="pct"/>
            <w:tcBorders>
              <w:right w:val="single" w:sz="8" w:space="0" w:color="BFBFBF" w:themeColor="background1" w:themeShade="BF"/>
            </w:tcBorders>
            <w:vAlign w:val="center"/>
          </w:tcPr>
          <w:p w14:paraId="4453EDA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4.034</w:t>
            </w:r>
          </w:p>
        </w:tc>
        <w:tc>
          <w:tcPr>
            <w:tcW w:w="826" w:type="pct"/>
            <w:tcBorders>
              <w:right w:val="single" w:sz="8" w:space="0" w:color="BFBFBF" w:themeColor="background1" w:themeShade="BF"/>
            </w:tcBorders>
          </w:tcPr>
          <w:p w14:paraId="62D0FD8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069BFAE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СДЦ-МДУЛС</w:t>
            </w:r>
          </w:p>
        </w:tc>
        <w:tc>
          <w:tcPr>
            <w:tcW w:w="399" w:type="pct"/>
            <w:tcBorders>
              <w:left w:val="single" w:sz="8" w:space="0" w:color="BFBFBF" w:themeColor="background1" w:themeShade="BF"/>
            </w:tcBorders>
            <w:vAlign w:val="center"/>
          </w:tcPr>
          <w:p w14:paraId="28F5C40B"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776E9616"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6880BDC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12,528</w:t>
            </w:r>
          </w:p>
        </w:tc>
        <w:tc>
          <w:tcPr>
            <w:tcW w:w="399" w:type="pct"/>
            <w:tcBorders>
              <w:right w:val="single" w:sz="8" w:space="0" w:color="BFBFBF" w:themeColor="background1" w:themeShade="BF"/>
            </w:tcBorders>
            <w:vAlign w:val="center"/>
          </w:tcPr>
          <w:p w14:paraId="2DFC8761"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725" w:type="pct"/>
            <w:tcBorders>
              <w:right w:val="single" w:sz="8" w:space="0" w:color="BFBFBF" w:themeColor="background1" w:themeShade="BF"/>
            </w:tcBorders>
          </w:tcPr>
          <w:p w14:paraId="4BE26E27"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884B40" w14:paraId="4E9BDFBC" w14:textId="77777777" w:rsidTr="006465EA">
        <w:trPr>
          <w:trHeight w:val="216"/>
        </w:trPr>
        <w:tc>
          <w:tcPr>
            <w:tcW w:w="265" w:type="pct"/>
            <w:hideMark/>
          </w:tcPr>
          <w:p w14:paraId="09142879"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4.2</w:t>
            </w:r>
          </w:p>
        </w:tc>
        <w:tc>
          <w:tcPr>
            <w:tcW w:w="397" w:type="pct"/>
            <w:vAlign w:val="center"/>
          </w:tcPr>
          <w:p w14:paraId="65615231"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619B1065"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14D0D06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8,220</w:t>
            </w:r>
          </w:p>
        </w:tc>
        <w:tc>
          <w:tcPr>
            <w:tcW w:w="397" w:type="pct"/>
            <w:tcBorders>
              <w:right w:val="single" w:sz="8" w:space="0" w:color="BFBFBF" w:themeColor="background1" w:themeShade="BF"/>
            </w:tcBorders>
            <w:vAlign w:val="center"/>
          </w:tcPr>
          <w:p w14:paraId="29D8C85B"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720</w:t>
            </w:r>
          </w:p>
        </w:tc>
        <w:tc>
          <w:tcPr>
            <w:tcW w:w="826" w:type="pct"/>
            <w:tcBorders>
              <w:right w:val="single" w:sz="8" w:space="0" w:color="BFBFBF" w:themeColor="background1" w:themeShade="BF"/>
            </w:tcBorders>
          </w:tcPr>
          <w:p w14:paraId="7C8B0DF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СКГО-УНОПС</w:t>
            </w:r>
          </w:p>
          <w:p w14:paraId="7DA3C4CC" w14:textId="77777777" w:rsidR="006465EA" w:rsidRPr="00141878" w:rsidRDefault="006465EA" w:rsidP="006465EA">
            <w:pPr>
              <w:jc w:val="center"/>
              <w:rPr>
                <w:rFonts w:ascii="Times New Roman" w:hAnsi="Times New Roman" w:cs="Times New Roman"/>
                <w:color w:val="000000"/>
                <w:sz w:val="16"/>
                <w:szCs w:val="16"/>
                <w:lang w:val="sr-Cyrl-RS"/>
              </w:rPr>
            </w:pPr>
          </w:p>
          <w:p w14:paraId="0EC1C0EC"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СЕКО-РЕЛОФ 3</w:t>
            </w:r>
          </w:p>
        </w:tc>
        <w:tc>
          <w:tcPr>
            <w:tcW w:w="399" w:type="pct"/>
            <w:tcBorders>
              <w:left w:val="single" w:sz="8" w:space="0" w:color="BFBFBF" w:themeColor="background1" w:themeShade="BF"/>
            </w:tcBorders>
            <w:vAlign w:val="center"/>
          </w:tcPr>
          <w:p w14:paraId="3A12C61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7D47696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37A47674"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17,220</w:t>
            </w:r>
          </w:p>
        </w:tc>
        <w:tc>
          <w:tcPr>
            <w:tcW w:w="399" w:type="pct"/>
            <w:tcBorders>
              <w:right w:val="single" w:sz="8" w:space="0" w:color="BFBFBF" w:themeColor="background1" w:themeShade="BF"/>
            </w:tcBorders>
            <w:vAlign w:val="center"/>
          </w:tcPr>
          <w:p w14:paraId="3B6123B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7.020</w:t>
            </w:r>
          </w:p>
        </w:tc>
        <w:tc>
          <w:tcPr>
            <w:tcW w:w="725" w:type="pct"/>
            <w:vMerge w:val="restart"/>
            <w:tcBorders>
              <w:right w:val="single" w:sz="8" w:space="0" w:color="BFBFBF" w:themeColor="background1" w:themeShade="BF"/>
            </w:tcBorders>
          </w:tcPr>
          <w:p w14:paraId="18A4330C" w14:textId="77777777" w:rsidR="006465EA" w:rsidRPr="00141878" w:rsidRDefault="006465EA" w:rsidP="006465EA">
            <w:pPr>
              <w:jc w:val="left"/>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6E4707BB" w14:textId="77777777" w:rsidR="006465EA" w:rsidRPr="00141878" w:rsidRDefault="006465EA" w:rsidP="006465EA">
            <w:pPr>
              <w:jc w:val="left"/>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СКГО-УНОПС</w:t>
            </w:r>
          </w:p>
          <w:p w14:paraId="36008FDD" w14:textId="77777777" w:rsidR="006465EA" w:rsidRPr="00141878" w:rsidRDefault="006465EA" w:rsidP="006465EA">
            <w:pPr>
              <w:jc w:val="left"/>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СЕКО-РЕЛОФ 3</w:t>
            </w:r>
          </w:p>
        </w:tc>
      </w:tr>
      <w:tr w:rsidR="006465EA" w:rsidRPr="00884B40" w14:paraId="5D98A66A" w14:textId="77777777" w:rsidTr="006465EA">
        <w:trPr>
          <w:trHeight w:val="216"/>
        </w:trPr>
        <w:tc>
          <w:tcPr>
            <w:tcW w:w="265" w:type="pct"/>
          </w:tcPr>
          <w:p w14:paraId="4CE30FF4"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Мера 4.3</w:t>
            </w:r>
          </w:p>
        </w:tc>
        <w:tc>
          <w:tcPr>
            <w:tcW w:w="397" w:type="pct"/>
            <w:vAlign w:val="center"/>
          </w:tcPr>
          <w:p w14:paraId="3DE7E99E"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7" w:type="pct"/>
            <w:vAlign w:val="center"/>
          </w:tcPr>
          <w:p w14:paraId="04FA346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0DB943BD"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6,720</w:t>
            </w:r>
          </w:p>
        </w:tc>
        <w:tc>
          <w:tcPr>
            <w:tcW w:w="397" w:type="pct"/>
            <w:tcBorders>
              <w:right w:val="single" w:sz="8" w:space="0" w:color="BFBFBF" w:themeColor="background1" w:themeShade="BF"/>
            </w:tcBorders>
            <w:vAlign w:val="center"/>
          </w:tcPr>
          <w:p w14:paraId="176867D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5.440</w:t>
            </w:r>
          </w:p>
        </w:tc>
        <w:tc>
          <w:tcPr>
            <w:tcW w:w="826" w:type="pct"/>
            <w:tcBorders>
              <w:right w:val="single" w:sz="8" w:space="0" w:color="BFBFBF" w:themeColor="background1" w:themeShade="BF"/>
            </w:tcBorders>
          </w:tcPr>
          <w:p w14:paraId="1B64E6E5"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p w14:paraId="08FAAAB9"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СЕКО-РЕЛОФ 3</w:t>
            </w:r>
          </w:p>
        </w:tc>
        <w:tc>
          <w:tcPr>
            <w:tcW w:w="399" w:type="pct"/>
            <w:tcBorders>
              <w:left w:val="single" w:sz="8" w:space="0" w:color="BFBFBF" w:themeColor="background1" w:themeShade="BF"/>
            </w:tcBorders>
            <w:vAlign w:val="center"/>
          </w:tcPr>
          <w:p w14:paraId="13743248"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6BB9BB0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4F49420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17,000</w:t>
            </w:r>
          </w:p>
        </w:tc>
        <w:tc>
          <w:tcPr>
            <w:tcW w:w="399" w:type="pct"/>
            <w:tcBorders>
              <w:right w:val="single" w:sz="8" w:space="0" w:color="BFBFBF" w:themeColor="background1" w:themeShade="BF"/>
            </w:tcBorders>
            <w:vAlign w:val="center"/>
          </w:tcPr>
          <w:p w14:paraId="4876E6D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2.500</w:t>
            </w:r>
          </w:p>
        </w:tc>
        <w:tc>
          <w:tcPr>
            <w:tcW w:w="725" w:type="pct"/>
            <w:vMerge/>
            <w:tcBorders>
              <w:right w:val="single" w:sz="8" w:space="0" w:color="BFBFBF" w:themeColor="background1" w:themeShade="BF"/>
            </w:tcBorders>
          </w:tcPr>
          <w:p w14:paraId="14821628" w14:textId="77777777" w:rsidR="006465EA" w:rsidRPr="00141878" w:rsidRDefault="006465EA" w:rsidP="006465EA">
            <w:pPr>
              <w:jc w:val="center"/>
              <w:rPr>
                <w:rFonts w:ascii="Times New Roman" w:hAnsi="Times New Roman" w:cs="Times New Roman"/>
                <w:color w:val="000000"/>
                <w:sz w:val="16"/>
                <w:szCs w:val="16"/>
                <w:highlight w:val="yellow"/>
                <w:lang w:val="sr-Cyrl-RS"/>
              </w:rPr>
            </w:pPr>
          </w:p>
        </w:tc>
      </w:tr>
      <w:tr w:rsidR="006465EA" w:rsidRPr="006E5898" w14:paraId="2F392463" w14:textId="77777777" w:rsidTr="006465EA">
        <w:trPr>
          <w:trHeight w:val="216"/>
        </w:trPr>
        <w:tc>
          <w:tcPr>
            <w:tcW w:w="265" w:type="pct"/>
          </w:tcPr>
          <w:p w14:paraId="44351EF4" w14:textId="77777777" w:rsidR="006465EA" w:rsidRPr="00141878" w:rsidRDefault="006465EA" w:rsidP="006465EA">
            <w:pP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lastRenderedPageBreak/>
              <w:t>Мера 4.4</w:t>
            </w:r>
          </w:p>
        </w:tc>
        <w:tc>
          <w:tcPr>
            <w:tcW w:w="397" w:type="pct"/>
            <w:vAlign w:val="center"/>
          </w:tcPr>
          <w:p w14:paraId="44F1467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772821AF"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7" w:type="pct"/>
            <w:vAlign w:val="center"/>
          </w:tcPr>
          <w:p w14:paraId="59A11F1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3,290</w:t>
            </w:r>
          </w:p>
        </w:tc>
        <w:tc>
          <w:tcPr>
            <w:tcW w:w="397" w:type="pct"/>
            <w:tcBorders>
              <w:right w:val="single" w:sz="8" w:space="0" w:color="BFBFBF" w:themeColor="background1" w:themeShade="BF"/>
            </w:tcBorders>
            <w:vAlign w:val="center"/>
          </w:tcPr>
          <w:p w14:paraId="1532EAE9"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3.290</w:t>
            </w:r>
          </w:p>
        </w:tc>
        <w:tc>
          <w:tcPr>
            <w:tcW w:w="826" w:type="pct"/>
            <w:tcBorders>
              <w:right w:val="single" w:sz="8" w:space="0" w:color="BFBFBF" w:themeColor="background1" w:themeShade="BF"/>
            </w:tcBorders>
          </w:tcPr>
          <w:p w14:paraId="5D6AA48A"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c>
          <w:tcPr>
            <w:tcW w:w="399" w:type="pct"/>
            <w:tcBorders>
              <w:left w:val="single" w:sz="8" w:space="0" w:color="BFBFBF" w:themeColor="background1" w:themeShade="BF"/>
            </w:tcBorders>
            <w:vAlign w:val="center"/>
          </w:tcPr>
          <w:p w14:paraId="5F372F4D" w14:textId="77777777" w:rsidR="006465EA" w:rsidRPr="00141878" w:rsidRDefault="006465EA" w:rsidP="006465EA">
            <w:pPr>
              <w:jc w:val="center"/>
              <w:rPr>
                <w:rFonts w:ascii="Times New Roman" w:hAnsi="Times New Roman" w:cs="Times New Roman"/>
                <w:color w:val="000000"/>
                <w:sz w:val="16"/>
                <w:szCs w:val="16"/>
                <w:highlight w:val="yellow"/>
                <w:lang w:val="sr-Cyrl-RS"/>
              </w:rPr>
            </w:pPr>
            <w:r w:rsidRPr="00141878">
              <w:rPr>
                <w:rFonts w:ascii="Times New Roman" w:hAnsi="Times New Roman" w:cs="Times New Roman"/>
                <w:color w:val="000000"/>
                <w:sz w:val="16"/>
                <w:szCs w:val="16"/>
                <w:lang w:val="sr-Cyrl-RS"/>
              </w:rPr>
              <w:t>0</w:t>
            </w:r>
          </w:p>
        </w:tc>
        <w:tc>
          <w:tcPr>
            <w:tcW w:w="399" w:type="pct"/>
            <w:vAlign w:val="center"/>
          </w:tcPr>
          <w:p w14:paraId="631E8FC3"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0</w:t>
            </w:r>
          </w:p>
        </w:tc>
        <w:tc>
          <w:tcPr>
            <w:tcW w:w="399" w:type="pct"/>
            <w:vAlign w:val="center"/>
          </w:tcPr>
          <w:p w14:paraId="267E102C"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32,170</w:t>
            </w:r>
          </w:p>
        </w:tc>
        <w:tc>
          <w:tcPr>
            <w:tcW w:w="399" w:type="pct"/>
            <w:tcBorders>
              <w:right w:val="single" w:sz="8" w:space="0" w:color="BFBFBF" w:themeColor="background1" w:themeShade="BF"/>
            </w:tcBorders>
            <w:vAlign w:val="center"/>
          </w:tcPr>
          <w:p w14:paraId="4D3F23C7"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2.170</w:t>
            </w:r>
          </w:p>
        </w:tc>
        <w:tc>
          <w:tcPr>
            <w:tcW w:w="725" w:type="pct"/>
            <w:tcBorders>
              <w:right w:val="single" w:sz="8" w:space="0" w:color="BFBFBF" w:themeColor="background1" w:themeShade="BF"/>
            </w:tcBorders>
          </w:tcPr>
          <w:p w14:paraId="0A4C6130" w14:textId="77777777" w:rsidR="006465EA" w:rsidRPr="00141878" w:rsidRDefault="006465EA" w:rsidP="006465EA">
            <w:pPr>
              <w:jc w:val="center"/>
              <w:rPr>
                <w:rFonts w:ascii="Times New Roman" w:hAnsi="Times New Roman" w:cs="Times New Roman"/>
                <w:color w:val="000000"/>
                <w:sz w:val="16"/>
                <w:szCs w:val="16"/>
                <w:lang w:val="sr-Cyrl-RS"/>
              </w:rPr>
            </w:pPr>
            <w:r w:rsidRPr="00141878">
              <w:rPr>
                <w:rFonts w:ascii="Times New Roman" w:hAnsi="Times New Roman" w:cs="Times New Roman"/>
                <w:color w:val="000000"/>
                <w:sz w:val="16"/>
                <w:szCs w:val="16"/>
                <w:lang w:val="sr-Cyrl-RS"/>
              </w:rPr>
              <w:t>СКГО-СДЦ Партнерство за добру локалну самоуправу</w:t>
            </w:r>
          </w:p>
        </w:tc>
      </w:tr>
      <w:tr w:rsidR="006465EA" w:rsidRPr="00884B40" w14:paraId="36D7F6AA" w14:textId="77777777" w:rsidTr="006465EA">
        <w:trPr>
          <w:trHeight w:val="216"/>
        </w:trPr>
        <w:tc>
          <w:tcPr>
            <w:tcW w:w="265" w:type="pct"/>
          </w:tcPr>
          <w:p w14:paraId="3E35BB6A" w14:textId="77777777" w:rsidR="006465EA" w:rsidRPr="00141878" w:rsidRDefault="006465EA" w:rsidP="006465EA">
            <w:pPr>
              <w:rPr>
                <w:color w:val="000000"/>
                <w:sz w:val="16"/>
                <w:szCs w:val="16"/>
                <w:lang w:val="sr-Cyrl-RS"/>
              </w:rPr>
            </w:pPr>
            <w:r w:rsidRPr="00141878">
              <w:rPr>
                <w:color w:val="000000"/>
                <w:sz w:val="16"/>
                <w:szCs w:val="16"/>
                <w:lang w:val="sr-Cyrl-RS"/>
              </w:rPr>
              <w:t>Мера 4.5</w:t>
            </w:r>
          </w:p>
        </w:tc>
        <w:tc>
          <w:tcPr>
            <w:tcW w:w="397" w:type="pct"/>
            <w:vAlign w:val="center"/>
          </w:tcPr>
          <w:p w14:paraId="2E6395FE" w14:textId="77777777" w:rsidR="006465EA" w:rsidRPr="00884B40" w:rsidRDefault="006465EA" w:rsidP="006465EA">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397" w:type="pct"/>
            <w:vAlign w:val="center"/>
          </w:tcPr>
          <w:p w14:paraId="3D7E0BDD" w14:textId="77777777" w:rsidR="006465EA" w:rsidRPr="00141878" w:rsidRDefault="006465EA" w:rsidP="006465EA">
            <w:pPr>
              <w:jc w:val="center"/>
              <w:rPr>
                <w:color w:val="000000"/>
                <w:sz w:val="16"/>
                <w:szCs w:val="16"/>
                <w:highlight w:val="red"/>
                <w:lang w:val="sr-Cyrl-RS"/>
              </w:rPr>
            </w:pPr>
            <w:r w:rsidRPr="00141878">
              <w:rPr>
                <w:rFonts w:ascii="Times New Roman" w:hAnsi="Times New Roman" w:cs="Times New Roman"/>
                <w:color w:val="000000"/>
                <w:sz w:val="16"/>
                <w:szCs w:val="16"/>
                <w:lang w:val="sr-Cyrl-RS"/>
              </w:rPr>
              <w:t>0</w:t>
            </w:r>
          </w:p>
        </w:tc>
        <w:tc>
          <w:tcPr>
            <w:tcW w:w="397" w:type="pct"/>
            <w:vAlign w:val="center"/>
          </w:tcPr>
          <w:p w14:paraId="2799E7EA" w14:textId="77777777" w:rsidR="006465EA" w:rsidRPr="00141878" w:rsidRDefault="006465EA" w:rsidP="006465EA">
            <w:pPr>
              <w:jc w:val="center"/>
              <w:rPr>
                <w:color w:val="000000"/>
                <w:sz w:val="16"/>
                <w:szCs w:val="16"/>
                <w:lang w:val="sr-Cyrl-RS"/>
              </w:rPr>
            </w:pPr>
            <w:r w:rsidRPr="00141878">
              <w:rPr>
                <w:color w:val="000000"/>
                <w:sz w:val="16"/>
                <w:szCs w:val="16"/>
                <w:lang w:val="sr-Cyrl-RS"/>
              </w:rPr>
              <w:t>14,262</w:t>
            </w:r>
          </w:p>
        </w:tc>
        <w:tc>
          <w:tcPr>
            <w:tcW w:w="397" w:type="pct"/>
            <w:tcBorders>
              <w:right w:val="single" w:sz="8" w:space="0" w:color="BFBFBF" w:themeColor="background1" w:themeShade="BF"/>
            </w:tcBorders>
            <w:vAlign w:val="center"/>
          </w:tcPr>
          <w:p w14:paraId="5662D28D" w14:textId="77777777" w:rsidR="006465EA" w:rsidRPr="00141878" w:rsidRDefault="006465EA" w:rsidP="006465EA">
            <w:pPr>
              <w:jc w:val="center"/>
              <w:rPr>
                <w:color w:val="000000"/>
                <w:sz w:val="16"/>
                <w:szCs w:val="16"/>
                <w:lang w:val="sr-Cyrl-RS"/>
              </w:rPr>
            </w:pPr>
            <w:r w:rsidRPr="00141878">
              <w:rPr>
                <w:color w:val="000000"/>
                <w:sz w:val="16"/>
                <w:szCs w:val="16"/>
                <w:lang w:val="sr-Cyrl-RS"/>
              </w:rPr>
              <w:t>14.262</w:t>
            </w:r>
          </w:p>
        </w:tc>
        <w:tc>
          <w:tcPr>
            <w:tcW w:w="826" w:type="pct"/>
            <w:tcBorders>
              <w:right w:val="single" w:sz="8" w:space="0" w:color="BFBFBF" w:themeColor="background1" w:themeShade="BF"/>
            </w:tcBorders>
          </w:tcPr>
          <w:p w14:paraId="28343D32" w14:textId="77777777" w:rsidR="006465EA" w:rsidRPr="00141878" w:rsidRDefault="006465EA" w:rsidP="006465EA">
            <w:pPr>
              <w:jc w:val="center"/>
              <w:rPr>
                <w:color w:val="000000"/>
                <w:sz w:val="16"/>
                <w:szCs w:val="16"/>
                <w:highlight w:val="red"/>
                <w:lang w:val="sr-Cyrl-RS"/>
              </w:rPr>
            </w:pPr>
          </w:p>
        </w:tc>
        <w:tc>
          <w:tcPr>
            <w:tcW w:w="399" w:type="pct"/>
            <w:tcBorders>
              <w:left w:val="single" w:sz="8" w:space="0" w:color="BFBFBF" w:themeColor="background1" w:themeShade="BF"/>
            </w:tcBorders>
            <w:vAlign w:val="center"/>
          </w:tcPr>
          <w:p w14:paraId="771C760F" w14:textId="77777777" w:rsidR="006465EA" w:rsidRPr="00141878" w:rsidRDefault="006465EA" w:rsidP="006465EA">
            <w:pPr>
              <w:jc w:val="center"/>
              <w:rPr>
                <w:color w:val="000000"/>
                <w:sz w:val="16"/>
                <w:szCs w:val="16"/>
                <w:lang w:val="sr-Cyrl-RS"/>
              </w:rPr>
            </w:pPr>
            <w:r w:rsidRPr="00141878">
              <w:rPr>
                <w:color w:val="000000"/>
                <w:sz w:val="16"/>
                <w:szCs w:val="16"/>
                <w:lang w:val="sr-Cyrl-RS"/>
              </w:rPr>
              <w:t>0</w:t>
            </w:r>
          </w:p>
        </w:tc>
        <w:tc>
          <w:tcPr>
            <w:tcW w:w="399" w:type="pct"/>
            <w:vAlign w:val="center"/>
          </w:tcPr>
          <w:p w14:paraId="19EA27EB" w14:textId="77777777" w:rsidR="006465EA" w:rsidRPr="00141878" w:rsidRDefault="006465EA" w:rsidP="006465EA">
            <w:pPr>
              <w:jc w:val="center"/>
              <w:rPr>
                <w:color w:val="000000"/>
                <w:sz w:val="16"/>
                <w:szCs w:val="16"/>
                <w:highlight w:val="yellow"/>
                <w:lang w:val="sr-Cyrl-RS"/>
              </w:rPr>
            </w:pPr>
            <w:r w:rsidRPr="00141878">
              <w:rPr>
                <w:color w:val="000000"/>
                <w:sz w:val="16"/>
                <w:szCs w:val="16"/>
                <w:lang w:val="sr-Cyrl-RS"/>
              </w:rPr>
              <w:t>0</w:t>
            </w:r>
          </w:p>
        </w:tc>
        <w:tc>
          <w:tcPr>
            <w:tcW w:w="399" w:type="pct"/>
            <w:vAlign w:val="center"/>
          </w:tcPr>
          <w:p w14:paraId="470A2F9F" w14:textId="77777777" w:rsidR="006465EA" w:rsidRPr="00141878" w:rsidRDefault="006465EA" w:rsidP="006465EA">
            <w:pPr>
              <w:jc w:val="center"/>
              <w:rPr>
                <w:color w:val="000000"/>
                <w:sz w:val="16"/>
                <w:szCs w:val="16"/>
                <w:lang w:val="sr-Cyrl-RS"/>
              </w:rPr>
            </w:pPr>
            <w:r w:rsidRPr="00141878">
              <w:rPr>
                <w:color w:val="000000"/>
                <w:sz w:val="16"/>
                <w:szCs w:val="16"/>
                <w:lang w:val="sr-Cyrl-RS"/>
              </w:rPr>
              <w:t>4,560</w:t>
            </w:r>
          </w:p>
        </w:tc>
        <w:tc>
          <w:tcPr>
            <w:tcW w:w="399" w:type="pct"/>
            <w:tcBorders>
              <w:right w:val="single" w:sz="8" w:space="0" w:color="BFBFBF" w:themeColor="background1" w:themeShade="BF"/>
            </w:tcBorders>
            <w:vAlign w:val="center"/>
          </w:tcPr>
          <w:p w14:paraId="6CD1CB03" w14:textId="77777777" w:rsidR="006465EA" w:rsidRPr="00884B40" w:rsidRDefault="006465EA" w:rsidP="006465EA">
            <w:pPr>
              <w:jc w:val="center"/>
              <w:rPr>
                <w:color w:val="000000"/>
                <w:sz w:val="16"/>
                <w:szCs w:val="16"/>
                <w:lang w:val="sr-Cyrl-RS"/>
              </w:rPr>
            </w:pPr>
            <w:r w:rsidRPr="00141878">
              <w:rPr>
                <w:color w:val="000000"/>
                <w:sz w:val="16"/>
                <w:szCs w:val="16"/>
                <w:lang w:val="sr-Cyrl-RS"/>
              </w:rPr>
              <w:t>0</w:t>
            </w:r>
          </w:p>
        </w:tc>
        <w:tc>
          <w:tcPr>
            <w:tcW w:w="725" w:type="pct"/>
            <w:tcBorders>
              <w:right w:val="single" w:sz="8" w:space="0" w:color="BFBFBF" w:themeColor="background1" w:themeShade="BF"/>
            </w:tcBorders>
          </w:tcPr>
          <w:p w14:paraId="476633A4" w14:textId="77777777" w:rsidR="006465EA" w:rsidRPr="00141878" w:rsidRDefault="006465EA" w:rsidP="006465EA">
            <w:pPr>
              <w:jc w:val="center"/>
              <w:rPr>
                <w:color w:val="000000"/>
                <w:sz w:val="16"/>
                <w:szCs w:val="16"/>
                <w:lang w:val="sr-Cyrl-RS"/>
              </w:rPr>
            </w:pPr>
          </w:p>
        </w:tc>
      </w:tr>
    </w:tbl>
    <w:p w14:paraId="23606B43" w14:textId="6392859A" w:rsidR="006465EA" w:rsidRPr="00884B40" w:rsidRDefault="006465EA" w:rsidP="006465EA">
      <w:pPr>
        <w:jc w:val="left"/>
        <w:rPr>
          <w:rFonts w:ascii="Times New Roman" w:hAnsi="Times New Roman" w:cs="Times New Roman"/>
          <w:i/>
          <w:sz w:val="20"/>
          <w:szCs w:val="20"/>
          <w:lang w:val="sr-Cyrl-RS"/>
        </w:rPr>
      </w:pPr>
      <w:r w:rsidRPr="00141878">
        <w:rPr>
          <w:rFonts w:ascii="Times New Roman" w:hAnsi="Times New Roman" w:cs="Times New Roman"/>
          <w:i/>
          <w:sz w:val="20"/>
          <w:szCs w:val="20"/>
          <w:lang w:val="sr-Cyrl-RS"/>
        </w:rPr>
        <w:t xml:space="preserve">Напомене: вредности су изражене у хиљадама РСД; планирана средства представљају иницијално планиран износ или коначно обезбеђен у конкретној буџетској години. Извор: </w:t>
      </w:r>
      <w:r w:rsidRPr="00884B40">
        <w:rPr>
          <w:rFonts w:ascii="Times New Roman" w:hAnsi="Times New Roman" w:cs="Times New Roman"/>
          <w:lang w:val="sr-Cyrl-RS"/>
        </w:rPr>
        <w:t>Годишњи извештаји о спровођењу АП ПРСЛС</w:t>
      </w:r>
      <w:r w:rsidR="00921E92" w:rsidRPr="00884B40">
        <w:rPr>
          <w:rFonts w:ascii="Times New Roman" w:hAnsi="Times New Roman" w:cs="Times New Roman"/>
          <w:lang w:val="sr-Cyrl-RS"/>
        </w:rPr>
        <w:t xml:space="preserve"> и ЈИС</w:t>
      </w:r>
    </w:p>
    <w:p w14:paraId="44FFA92E" w14:textId="77777777" w:rsidR="006465EA" w:rsidRPr="00141878" w:rsidRDefault="006465EA" w:rsidP="006465EA">
      <w:pPr>
        <w:spacing w:after="200" w:line="276" w:lineRule="auto"/>
        <w:rPr>
          <w:lang w:val="sr-Cyrl-RS"/>
        </w:rPr>
      </w:pPr>
      <w:r w:rsidRPr="00141878">
        <w:rPr>
          <w:lang w:val="sr-Cyrl-RS"/>
        </w:rPr>
        <w:br w:type="page"/>
      </w:r>
    </w:p>
    <w:p w14:paraId="1F0A1A43" w14:textId="77777777" w:rsidR="006465EA" w:rsidRPr="00141878" w:rsidRDefault="006465EA" w:rsidP="006465EA">
      <w:pPr>
        <w:rPr>
          <w:lang w:val="sr-Cyrl-RS"/>
        </w:rPr>
        <w:sectPr w:rsidR="006465EA" w:rsidRPr="00141878" w:rsidSect="00D30822">
          <w:pgSz w:w="15840" w:h="12240" w:orient="landscape"/>
          <w:pgMar w:top="1077" w:right="1440" w:bottom="1077" w:left="1440" w:header="709" w:footer="709" w:gutter="0"/>
          <w:cols w:space="708"/>
          <w:docGrid w:linePitch="360"/>
        </w:sectPr>
      </w:pPr>
    </w:p>
    <w:p w14:paraId="26E6FDDD" w14:textId="77777777" w:rsidR="006465EA" w:rsidRPr="00141878" w:rsidRDefault="006465EA" w:rsidP="006465EA">
      <w:pPr>
        <w:rPr>
          <w:rFonts w:ascii="Times New Roman" w:hAnsi="Times New Roman" w:cs="Times New Roman"/>
          <w:lang w:val="sr-Cyrl-RS"/>
        </w:rPr>
      </w:pPr>
      <w:bookmarkStart w:id="14" w:name="_Toc230782388"/>
      <w:bookmarkStart w:id="15" w:name="_Toc231563807"/>
      <w:bookmarkStart w:id="16" w:name="Xabf4e492707cd70e65293e17a8f26861b61f513"/>
      <w:r w:rsidRPr="00141878">
        <w:rPr>
          <w:rFonts w:ascii="Times New Roman" w:hAnsi="Times New Roman" w:cs="Times New Roman"/>
          <w:lang w:val="sr-Cyrl-RS"/>
        </w:rPr>
        <w:lastRenderedPageBreak/>
        <w:t>Методолошко ограничење финансијског прегледа</w:t>
      </w:r>
      <w:bookmarkEnd w:id="14"/>
      <w:bookmarkEnd w:id="15"/>
    </w:p>
    <w:p w14:paraId="1F2C67A9" w14:textId="77777777" w:rsidR="002A59F0" w:rsidRPr="00141878" w:rsidRDefault="002A59F0" w:rsidP="002A59F0">
      <w:pPr>
        <w:spacing w:before="120" w:after="120"/>
        <w:rPr>
          <w:rFonts w:ascii="Times New Roman" w:hAnsi="Times New Roman" w:cs="Times New Roman"/>
          <w:lang w:val="sr-Cyrl-RS"/>
        </w:rPr>
      </w:pPr>
      <w:r w:rsidRPr="00141878">
        <w:rPr>
          <w:rFonts w:ascii="Times New Roman" w:hAnsi="Times New Roman" w:cs="Times New Roman"/>
          <w:lang w:val="sr-Cyrl-RS"/>
        </w:rPr>
        <w:t xml:space="preserve">Према напомени уз табелу, планирана средства могу представљати или иницијално планирани износ током програмирања или коначно обезбеђена средства у конкретној буџетској години, што отежава директно поређење плана и реализације. Поред тога, с обзиром да </w:t>
      </w:r>
      <w:r w:rsidRPr="00884B40">
        <w:rPr>
          <w:rFonts w:ascii="Times New Roman" w:hAnsi="Times New Roman" w:cs="Times New Roman"/>
          <w:lang w:val="sr-Cyrl-RS"/>
        </w:rPr>
        <w:t xml:space="preserve">Годишњи извештаји о спровођењу АП ПРСЛС </w:t>
      </w:r>
      <w:r w:rsidRPr="00141878">
        <w:rPr>
          <w:rFonts w:ascii="Times New Roman" w:hAnsi="Times New Roman" w:cs="Times New Roman"/>
          <w:lang w:val="sr-Cyrl-RS"/>
        </w:rPr>
        <w:t>пружају само сумарна објашњења за уочене разлике између планираних и утрошених средстава, није могуће поуздано утврдити у сваком конкретном случају да ли су одступања последица кашњења у спровођењу, преноса активности у наредни период, начина евидентирања и/или нечег другог, нити је у оквирима овакве табеларне форме могуће приказати те разлоге тамо где су познати. Коначно, ограничење је да се на основу финансијског извршења не може аутоматски закључивати о стварном степену реализације циљева или квалитету спроведених активности, с обзиром на то да се висока или ниска реализација средстава не мора нужно одражавати и на ниво остварених резултата Програма.</w:t>
      </w:r>
    </w:p>
    <w:p w14:paraId="41145C8C" w14:textId="477D4A8A" w:rsidR="004551E1" w:rsidRPr="00884B40" w:rsidRDefault="004551E1" w:rsidP="00141878">
      <w:pPr>
        <w:pStyle w:val="Heading2"/>
        <w:numPr>
          <w:ilvl w:val="1"/>
          <w:numId w:val="17"/>
        </w:numPr>
        <w:rPr>
          <w:rFonts w:ascii="Times New Roman" w:hAnsi="Times New Roman" w:cs="Times New Roman"/>
          <w:sz w:val="28"/>
          <w:szCs w:val="28"/>
          <w:lang w:val="sr-Cyrl-RS"/>
        </w:rPr>
      </w:pPr>
      <w:bookmarkStart w:id="17" w:name="_Toc239769213"/>
      <w:bookmarkEnd w:id="16"/>
      <w:r w:rsidRPr="00884B40">
        <w:rPr>
          <w:rFonts w:ascii="Times New Roman" w:hAnsi="Times New Roman" w:cs="Times New Roman"/>
          <w:sz w:val="28"/>
          <w:szCs w:val="28"/>
          <w:lang w:val="sr-Cyrl-RS"/>
        </w:rPr>
        <w:t>Оцена о остварењу општег циља и вредновање постигнутих ефеката</w:t>
      </w:r>
      <w:bookmarkEnd w:id="17"/>
    </w:p>
    <w:p w14:paraId="66246501" w14:textId="53C646E7" w:rsidR="00CB4806" w:rsidRPr="00884B40" w:rsidRDefault="00CB4806" w:rsidP="00CB4806">
      <w:pPr>
        <w:rPr>
          <w:rFonts w:ascii="Times New Roman" w:hAnsi="Times New Roman" w:cs="Times New Roman"/>
          <w:b/>
          <w:bCs/>
          <w:iCs/>
          <w:lang w:val="sr-Cyrl-RS"/>
        </w:rPr>
      </w:pPr>
      <w:r w:rsidRPr="00884B40">
        <w:rPr>
          <w:rFonts w:ascii="Times New Roman" w:hAnsi="Times New Roman" w:cs="Times New Roman"/>
          <w:b/>
          <w:bCs/>
          <w:iCs/>
          <w:lang w:val="sr-Cyrl-RS"/>
        </w:rPr>
        <w:t xml:space="preserve">Оствареност ефеката за Општи циљ ПРСЛС: </w:t>
      </w:r>
      <w:r w:rsidRPr="00884B40">
        <w:rPr>
          <w:rFonts w:ascii="Times New Roman" w:hAnsi="Times New Roman" w:cs="Times New Roman"/>
          <w:lang w:val="sr-Cyrl-RS"/>
        </w:rPr>
        <w:t>Успостављање система локалне самоуправе који омогућава ефикасно и одрживо остваривање права грађана на локалну самоуправу</w:t>
      </w:r>
      <w:r w:rsidRPr="00884B40">
        <w:rPr>
          <w:rFonts w:ascii="Times New Roman" w:hAnsi="Times New Roman" w:cs="Times New Roman"/>
          <w:b/>
          <w:bCs/>
          <w:iCs/>
          <w:lang w:val="sr-Cyrl-RS"/>
        </w:rPr>
        <w:t xml:space="preserve"> </w:t>
      </w:r>
    </w:p>
    <w:p w14:paraId="49F46FA5" w14:textId="33ED51C4" w:rsidR="00A93C1A" w:rsidRPr="00884B40" w:rsidRDefault="00A93C1A" w:rsidP="00CB4806">
      <w:pPr>
        <w:rPr>
          <w:rFonts w:ascii="Times New Roman" w:hAnsi="Times New Roman" w:cs="Times New Roman"/>
          <w:bCs/>
          <w:iCs/>
          <w:lang w:val="sr-Cyrl-RS"/>
        </w:rPr>
      </w:pPr>
      <w:r w:rsidRPr="00884B40">
        <w:rPr>
          <w:rFonts w:ascii="Times New Roman" w:hAnsi="Times New Roman" w:cs="Times New Roman"/>
          <w:bCs/>
          <w:iCs/>
          <w:lang w:val="sr-Cyrl-RS"/>
        </w:rPr>
        <w:t>Оствареност ефек</w:t>
      </w:r>
      <w:r w:rsidR="00FE054E" w:rsidRPr="00884B40">
        <w:rPr>
          <w:rFonts w:ascii="Times New Roman" w:hAnsi="Times New Roman" w:cs="Times New Roman"/>
          <w:bCs/>
          <w:iCs/>
          <w:lang w:val="sr-Cyrl-RS"/>
        </w:rPr>
        <w:t>ата мери се помоћу 4 показатеља. На графиконима који следе приказ</w:t>
      </w:r>
      <w:r w:rsidR="00884B40">
        <w:rPr>
          <w:rFonts w:ascii="Times New Roman" w:hAnsi="Times New Roman" w:cs="Times New Roman"/>
          <w:bCs/>
          <w:iCs/>
          <w:lang w:val="sr-Cyrl-RS"/>
        </w:rPr>
        <w:t>а</w:t>
      </w:r>
      <w:r w:rsidR="00FE054E" w:rsidRPr="00884B40">
        <w:rPr>
          <w:rFonts w:ascii="Times New Roman" w:hAnsi="Times New Roman" w:cs="Times New Roman"/>
          <w:bCs/>
          <w:iCs/>
          <w:lang w:val="sr-Cyrl-RS"/>
        </w:rPr>
        <w:t xml:space="preserve">не су циљне и остварене вредности на годишњем нивоу током </w:t>
      </w:r>
      <w:r w:rsidRPr="00884B40">
        <w:rPr>
          <w:rFonts w:ascii="Times New Roman" w:hAnsi="Times New Roman" w:cs="Times New Roman"/>
          <w:bCs/>
          <w:iCs/>
          <w:lang w:val="sr-Cyrl-RS"/>
        </w:rPr>
        <w:t xml:space="preserve"> </w:t>
      </w:r>
      <w:r w:rsidR="00FE054E" w:rsidRPr="00884B40">
        <w:rPr>
          <w:rFonts w:ascii="Times New Roman" w:hAnsi="Times New Roman" w:cs="Times New Roman"/>
          <w:bCs/>
          <w:iCs/>
          <w:lang w:val="sr-Cyrl-RS"/>
        </w:rPr>
        <w:t>спровођења ПРСЛС.</w:t>
      </w:r>
    </w:p>
    <w:p w14:paraId="1655B6D0" w14:textId="4523BCD9" w:rsidR="00FE054E" w:rsidRPr="00884B40" w:rsidRDefault="00FE054E" w:rsidP="00CB4806">
      <w:pPr>
        <w:rPr>
          <w:rFonts w:ascii="Times New Roman" w:hAnsi="Times New Roman" w:cs="Times New Roman"/>
          <w:bCs/>
          <w:iCs/>
          <w:lang w:val="sr-Cyrl-RS"/>
        </w:rPr>
      </w:pPr>
      <w:r w:rsidRPr="00884B40">
        <w:rPr>
          <w:rFonts w:ascii="Times New Roman" w:hAnsi="Times New Roman" w:cs="Times New Roman"/>
          <w:bCs/>
          <w:iCs/>
          <w:lang w:val="sr-Cyrl-RS"/>
        </w:rPr>
        <w:t xml:space="preserve">Графикон </w:t>
      </w:r>
      <w:r w:rsidR="002A59F0" w:rsidRPr="00884B40">
        <w:rPr>
          <w:rFonts w:ascii="Times New Roman" w:hAnsi="Times New Roman" w:cs="Times New Roman"/>
          <w:bCs/>
          <w:iCs/>
          <w:lang w:val="sr-Cyrl-RS"/>
        </w:rPr>
        <w:t>3</w:t>
      </w:r>
      <w:r w:rsidRPr="00884B40">
        <w:rPr>
          <w:rFonts w:ascii="Times New Roman" w:hAnsi="Times New Roman" w:cs="Times New Roman"/>
          <w:bCs/>
          <w:iCs/>
          <w:lang w:val="sr-Cyrl-RS"/>
        </w:rPr>
        <w:t>: Циљне и ост</w:t>
      </w:r>
      <w:r w:rsidR="002A59F0" w:rsidRPr="00884B40">
        <w:rPr>
          <w:rFonts w:ascii="Times New Roman" w:hAnsi="Times New Roman" w:cs="Times New Roman"/>
          <w:bCs/>
          <w:iCs/>
          <w:lang w:val="sr-Cyrl-RS"/>
        </w:rPr>
        <w:t>варене вредности за показатељ 1</w:t>
      </w:r>
    </w:p>
    <w:p w14:paraId="7F6C8DEE" w14:textId="7F181BC1" w:rsidR="00CB4806" w:rsidRPr="00884B40" w:rsidRDefault="00A93C1A" w:rsidP="00CB4806">
      <w:pPr>
        <w:rPr>
          <w:rFonts w:ascii="Times New Roman" w:hAnsi="Times New Roman" w:cs="Times New Roman"/>
          <w:b/>
          <w:bCs/>
          <w:iCs/>
          <w:lang w:val="sr-Cyrl-RS"/>
        </w:rPr>
      </w:pPr>
      <w:r w:rsidRPr="00141878">
        <w:rPr>
          <w:noProof/>
          <w:lang w:val="sr-Cyrl-RS" w:eastAsia="en-GB"/>
        </w:rPr>
        <w:drawing>
          <wp:inline distT="0" distB="0" distL="0" distR="0" wp14:anchorId="5AEDB253" wp14:editId="764E295E">
            <wp:extent cx="5731510" cy="1691640"/>
            <wp:effectExtent l="0" t="0" r="254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F114A4" w14:textId="32EDED83" w:rsidR="00F1061E" w:rsidRPr="00884B40" w:rsidRDefault="00F1061E" w:rsidP="009B4638">
      <w:pPr>
        <w:rPr>
          <w:rFonts w:ascii="Times New Roman" w:eastAsiaTheme="minorEastAsia" w:hAnsi="Times New Roman" w:cs="Times New Roman"/>
          <w:color w:val="000000" w:themeColor="text1"/>
          <w:lang w:val="sr-Cyrl-RS" w:eastAsia="en-GB"/>
        </w:rPr>
      </w:pPr>
      <w:r w:rsidRPr="00884B40">
        <w:rPr>
          <w:rFonts w:ascii="Times New Roman" w:hAnsi="Times New Roman" w:cs="Times New Roman"/>
          <w:lang w:val="sr-Cyrl-RS"/>
        </w:rPr>
        <w:t>Овај показатељ мери колико је Република Србија ускладила свој систем локалне самоуправе са ЕПЛС. Степен усклађености са ЕПЛС указује на развој квалитета система локалне самоуправе и јачање положаја и значаја локалних власти у систему јавне власти. У складу са ЕПЛС, свака држава је у обавези да прихвати најмање 20 одредби ЕПЛС. За оцену 4 којој се стремило, КЛРАЕ, који о томе објављује извештаје захтева</w:t>
      </w:r>
      <w:r w:rsidRPr="00884B40">
        <w:rPr>
          <w:rFonts w:ascii="Times New Roman" w:eastAsiaTheme="minorEastAsia" w:hAnsi="Times New Roman" w:cs="Times New Roman"/>
          <w:color w:val="000000" w:themeColor="text1"/>
          <w:lang w:val="sr-Cyrl-RS" w:eastAsia="en-GB"/>
        </w:rPr>
        <w:t xml:space="preserve"> прихватање најмање 28 одредби ЕПЛС уз могуће примедбе мониторинга КЛРАЕ у вези са применом више од 20% прихваћених одредби ЕПЛС у пракси</w:t>
      </w:r>
      <w:r w:rsidR="00C45469" w:rsidRPr="00884B40">
        <w:rPr>
          <w:rFonts w:ascii="Times New Roman" w:eastAsiaTheme="minorEastAsia" w:hAnsi="Times New Roman" w:cs="Times New Roman"/>
          <w:color w:val="000000" w:themeColor="text1"/>
          <w:lang w:val="sr-Cyrl-RS" w:eastAsia="en-GB"/>
        </w:rPr>
        <w:t>.</w:t>
      </w:r>
    </w:p>
    <w:p w14:paraId="06351D51" w14:textId="72579BC5" w:rsidR="00FE054E" w:rsidRPr="00884B40" w:rsidRDefault="00FE054E" w:rsidP="00FE054E">
      <w:pPr>
        <w:rPr>
          <w:rFonts w:ascii="Times New Roman" w:hAnsi="Times New Roman" w:cs="Times New Roman"/>
          <w:lang w:val="sr-Cyrl-RS"/>
        </w:rPr>
      </w:pPr>
      <w:r w:rsidRPr="00884B40">
        <w:rPr>
          <w:rFonts w:ascii="Times New Roman" w:hAnsi="Times New Roman" w:cs="Times New Roman"/>
          <w:lang w:val="sr-Cyrl-RS"/>
        </w:rPr>
        <w:t>Током 2025. године прихваћене су још 3 одредбе из Првог дела Повеље - Законом о допуни Закона о потврђивању ЕПЛС усвојеним 22.10.2025. године („Службени гласник Републике Србије – Међународни уговори”, број 10/25). Укупно је ратификовано 27 од 30 одредби. Ипак циљна вредност није остварена, као ни кључни ефекти који су се очекивали од опсежније ратификације ЕПЛС.</w:t>
      </w:r>
    </w:p>
    <w:p w14:paraId="553A1CEA" w14:textId="2602C980" w:rsidR="00FE054E" w:rsidRPr="00884B40" w:rsidRDefault="00FE054E" w:rsidP="00FE054E">
      <w:pPr>
        <w:rPr>
          <w:rFonts w:ascii="Times New Roman" w:hAnsi="Times New Roman" w:cs="Times New Roman"/>
          <w:bCs/>
          <w:iCs/>
          <w:lang w:val="sr-Cyrl-RS"/>
        </w:rPr>
      </w:pPr>
      <w:r w:rsidRPr="00884B40">
        <w:rPr>
          <w:rFonts w:ascii="Times New Roman" w:hAnsi="Times New Roman" w:cs="Times New Roman"/>
          <w:bCs/>
          <w:iCs/>
          <w:lang w:val="sr-Cyrl-RS"/>
        </w:rPr>
        <w:t xml:space="preserve">Графикон </w:t>
      </w:r>
      <w:r w:rsidR="002A59F0" w:rsidRPr="00884B40">
        <w:rPr>
          <w:rFonts w:ascii="Times New Roman" w:hAnsi="Times New Roman" w:cs="Times New Roman"/>
          <w:bCs/>
          <w:iCs/>
          <w:lang w:val="sr-Cyrl-RS"/>
        </w:rPr>
        <w:t>4</w:t>
      </w:r>
      <w:r w:rsidRPr="00884B40">
        <w:rPr>
          <w:rFonts w:ascii="Times New Roman" w:hAnsi="Times New Roman" w:cs="Times New Roman"/>
          <w:bCs/>
          <w:iCs/>
          <w:lang w:val="sr-Cyrl-RS"/>
        </w:rPr>
        <w:t>: Циљне и ост</w:t>
      </w:r>
      <w:r w:rsidR="002A59F0" w:rsidRPr="00884B40">
        <w:rPr>
          <w:rFonts w:ascii="Times New Roman" w:hAnsi="Times New Roman" w:cs="Times New Roman"/>
          <w:bCs/>
          <w:iCs/>
          <w:lang w:val="sr-Cyrl-RS"/>
        </w:rPr>
        <w:t>варене вредности за показатељ 2</w:t>
      </w:r>
    </w:p>
    <w:p w14:paraId="0D8BDEFC" w14:textId="356A3E6D" w:rsidR="00C67D21" w:rsidRPr="00884B40" w:rsidRDefault="00C67D21" w:rsidP="00CB4806">
      <w:pPr>
        <w:rPr>
          <w:rFonts w:ascii="Times New Roman" w:hAnsi="Times New Roman" w:cs="Times New Roman"/>
          <w:lang w:val="sr-Cyrl-RS"/>
        </w:rPr>
      </w:pPr>
      <w:r w:rsidRPr="00141878">
        <w:rPr>
          <w:noProof/>
          <w:lang w:val="sr-Cyrl-RS" w:eastAsia="en-GB"/>
        </w:rPr>
        <w:lastRenderedPageBreak/>
        <w:drawing>
          <wp:inline distT="0" distB="0" distL="0" distR="0" wp14:anchorId="47E9AF4B" wp14:editId="3CCDBD88">
            <wp:extent cx="5684520" cy="1790700"/>
            <wp:effectExtent l="0" t="0" r="1143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AF9ACC" w14:textId="694827B4" w:rsidR="0070054C" w:rsidRPr="00884B40" w:rsidRDefault="0070054C" w:rsidP="00FE054E">
      <w:pPr>
        <w:rPr>
          <w:rFonts w:ascii="Times New Roman" w:hAnsi="Times New Roman" w:cs="Times New Roman"/>
          <w:bCs/>
          <w:iCs/>
          <w:lang w:val="sr-Cyrl-RS"/>
        </w:rPr>
      </w:pPr>
      <w:r w:rsidRPr="00884B40">
        <w:rPr>
          <w:rFonts w:ascii="Times New Roman" w:hAnsi="Times New Roman" w:cs="Times New Roman"/>
          <w:bCs/>
          <w:iCs/>
          <w:lang w:val="sr-Cyrl-RS"/>
        </w:rPr>
        <w:t>Овај показатељ показује степен учешћа расхода ЛС у консолидованим јавним расходима. Раст процента учешћа локалних расхода указује на већу децентрализацију јавних послова, коју треба да прати и већи удео у јавним расходима; повећање одговорности/надлежности и самосталности ЛС. Овај индикатор се израчунава тако што се УРЛС поделе са консолидованим јавним расходима.</w:t>
      </w:r>
    </w:p>
    <w:p w14:paraId="08FF886D" w14:textId="7D2269BD" w:rsidR="00FE054E" w:rsidRPr="00884B40" w:rsidRDefault="00FE054E" w:rsidP="00FE054E">
      <w:pPr>
        <w:rPr>
          <w:rFonts w:ascii="Times New Roman" w:hAnsi="Times New Roman" w:cs="Times New Roman"/>
          <w:bCs/>
          <w:iCs/>
          <w:lang w:val="sr-Cyrl-RS"/>
        </w:rPr>
      </w:pPr>
      <w:r w:rsidRPr="00884B40">
        <w:rPr>
          <w:rFonts w:ascii="Times New Roman" w:hAnsi="Times New Roman" w:cs="Times New Roman"/>
          <w:bCs/>
          <w:iCs/>
          <w:lang w:val="sr-Cyrl-RS"/>
        </w:rPr>
        <w:t>Ниже учешће расхода локалних самоуправа последица је преузимања финансирања приоритетних и капитално интензивних инвестиција на републичком нивоу, уз истовремено спровођење мера јачања фискалне дисциплине, контроле расхода и ограничења задуживања локалних власти. Очекивани ефекти су свакако изостали, јер је од 2023. године уочљив нег</w:t>
      </w:r>
      <w:r w:rsidR="00C2278C" w:rsidRPr="00884B40">
        <w:rPr>
          <w:rFonts w:ascii="Times New Roman" w:hAnsi="Times New Roman" w:cs="Times New Roman"/>
          <w:bCs/>
          <w:iCs/>
          <w:lang w:val="sr-Cyrl-RS"/>
        </w:rPr>
        <w:t>а</w:t>
      </w:r>
      <w:r w:rsidRPr="00884B40">
        <w:rPr>
          <w:rFonts w:ascii="Times New Roman" w:hAnsi="Times New Roman" w:cs="Times New Roman"/>
          <w:bCs/>
          <w:iCs/>
          <w:lang w:val="sr-Cyrl-RS"/>
        </w:rPr>
        <w:t>тиван тренд, са вредностима испод полазне.</w:t>
      </w:r>
    </w:p>
    <w:p w14:paraId="4BC97D86" w14:textId="33A06FC1" w:rsidR="00CB4806" w:rsidRPr="00884B40" w:rsidRDefault="00FE054E" w:rsidP="00CB4806">
      <w:pPr>
        <w:rPr>
          <w:rFonts w:ascii="Times New Roman" w:hAnsi="Times New Roman" w:cs="Times New Roman"/>
          <w:bCs/>
          <w:iCs/>
          <w:lang w:val="sr-Cyrl-RS"/>
        </w:rPr>
      </w:pPr>
      <w:r w:rsidRPr="00884B40">
        <w:rPr>
          <w:rFonts w:ascii="Times New Roman" w:hAnsi="Times New Roman" w:cs="Times New Roman"/>
          <w:bCs/>
          <w:iCs/>
          <w:lang w:val="sr-Cyrl-RS"/>
        </w:rPr>
        <w:t xml:space="preserve">Графикон </w:t>
      </w:r>
      <w:r w:rsidR="002A59F0" w:rsidRPr="00884B40">
        <w:rPr>
          <w:rFonts w:ascii="Times New Roman" w:hAnsi="Times New Roman" w:cs="Times New Roman"/>
          <w:bCs/>
          <w:iCs/>
          <w:lang w:val="sr-Cyrl-RS"/>
        </w:rPr>
        <w:t>5</w:t>
      </w:r>
      <w:r w:rsidRPr="00884B40">
        <w:rPr>
          <w:rFonts w:ascii="Times New Roman" w:hAnsi="Times New Roman" w:cs="Times New Roman"/>
          <w:bCs/>
          <w:iCs/>
          <w:lang w:val="sr-Cyrl-RS"/>
        </w:rPr>
        <w:t>: Циљне и ост</w:t>
      </w:r>
      <w:r w:rsidR="002A59F0" w:rsidRPr="00884B40">
        <w:rPr>
          <w:rFonts w:ascii="Times New Roman" w:hAnsi="Times New Roman" w:cs="Times New Roman"/>
          <w:bCs/>
          <w:iCs/>
          <w:lang w:val="sr-Cyrl-RS"/>
        </w:rPr>
        <w:t>варене вредности за показатељ 3</w:t>
      </w:r>
    </w:p>
    <w:p w14:paraId="4A0B9CE3" w14:textId="19AAF3C9" w:rsidR="00CB4806" w:rsidRPr="00884B40" w:rsidRDefault="00CB4806" w:rsidP="00FE054E">
      <w:pPr>
        <w:rPr>
          <w:rFonts w:ascii="Times New Roman" w:hAnsi="Times New Roman" w:cs="Times New Roman"/>
          <w:bCs/>
          <w:iCs/>
          <w:lang w:val="sr-Cyrl-RS"/>
        </w:rPr>
      </w:pPr>
      <w:r w:rsidRPr="00141878">
        <w:rPr>
          <w:noProof/>
          <w:lang w:val="sr-Cyrl-RS" w:eastAsia="en-GB"/>
        </w:rPr>
        <w:drawing>
          <wp:inline distT="0" distB="0" distL="0" distR="0" wp14:anchorId="2DC50E51" wp14:editId="20CE6F89">
            <wp:extent cx="5730240" cy="1706880"/>
            <wp:effectExtent l="0" t="0" r="381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C07AF5" w14:textId="2B656AFA" w:rsidR="0058005E" w:rsidRPr="00884B40" w:rsidRDefault="0058005E" w:rsidP="0058005E">
      <w:pPr>
        <w:rPr>
          <w:rFonts w:ascii="Times New Roman" w:hAnsi="Times New Roman" w:cs="Times New Roman"/>
          <w:bCs/>
          <w:iCs/>
          <w:lang w:val="sr-Cyrl-RS"/>
        </w:rPr>
      </w:pPr>
      <w:r w:rsidRPr="00884B40">
        <w:rPr>
          <w:rFonts w:ascii="Times New Roman" w:hAnsi="Times New Roman" w:cs="Times New Roman"/>
          <w:bCs/>
          <w:iCs/>
          <w:lang w:val="sr-Cyrl-RS"/>
        </w:rPr>
        <w:t>Овај композитни 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ради примене начела доброг управљања и уочавања недостатака у тој примени.</w:t>
      </w:r>
    </w:p>
    <w:p w14:paraId="1C879431" w14:textId="3079A818" w:rsidR="0058005E" w:rsidRPr="00884B40" w:rsidRDefault="0058005E" w:rsidP="0058005E">
      <w:pPr>
        <w:rPr>
          <w:rFonts w:ascii="Times New Roman" w:hAnsi="Times New Roman" w:cs="Times New Roman"/>
          <w:bCs/>
          <w:iCs/>
          <w:lang w:val="sr-Cyrl-RS"/>
        </w:rPr>
      </w:pPr>
      <w:r w:rsidRPr="00884B40">
        <w:rPr>
          <w:rFonts w:ascii="Times New Roman" w:hAnsi="Times New Roman" w:cs="Times New Roman"/>
          <w:bCs/>
          <w:iCs/>
          <w:lang w:val="sr-Cyrl-RS"/>
        </w:rPr>
        <w:t>Индекс обухвата укупно 134 показатеља у пет области добре управе: (1) одговорност; (2) транспарентност и партиципација; (3) равноправност; (4) предвидивост, економичност/ефикасност и делотворност локалне самоуправе и (5) антикорупција. Мерења вредности индекса се спроводе на репрезентативном узорку локалних самоуправа. Исказује се у процентима у односу на максимални могући скор.</w:t>
      </w:r>
    </w:p>
    <w:p w14:paraId="0F6E5C54" w14:textId="62FB119F" w:rsidR="00FE054E" w:rsidRPr="00884B40" w:rsidRDefault="00FE054E" w:rsidP="00FE054E">
      <w:pPr>
        <w:rPr>
          <w:rFonts w:ascii="Times New Roman" w:hAnsi="Times New Roman" w:cs="Times New Roman"/>
          <w:bCs/>
          <w:iCs/>
          <w:lang w:val="sr-Cyrl-RS"/>
        </w:rPr>
      </w:pPr>
      <w:r w:rsidRPr="00884B40">
        <w:rPr>
          <w:rFonts w:ascii="Times New Roman" w:hAnsi="Times New Roman" w:cs="Times New Roman"/>
          <w:bCs/>
          <w:iCs/>
          <w:lang w:val="sr-Cyrl-RS"/>
        </w:rPr>
        <w:t>Крајем 2025.</w:t>
      </w:r>
      <w:r w:rsidR="0058005E" w:rsidRPr="00884B40">
        <w:rPr>
          <w:rFonts w:ascii="Times New Roman" w:hAnsi="Times New Roman" w:cs="Times New Roman"/>
          <w:bCs/>
          <w:iCs/>
          <w:lang w:val="sr-Cyrl-RS"/>
        </w:rPr>
        <w:t xml:space="preserve"> </w:t>
      </w:r>
      <w:r w:rsidRPr="00884B40">
        <w:rPr>
          <w:rFonts w:ascii="Times New Roman" w:hAnsi="Times New Roman" w:cs="Times New Roman"/>
          <w:bCs/>
          <w:iCs/>
          <w:lang w:val="sr-Cyrl-RS"/>
        </w:rPr>
        <w:t>године реализовано је мерење учинка у области доброг управљања путем СКГО Индекса за добро управљање. Мерење је указало на раст капацитета ЈЛС у области доброг управљања.</w:t>
      </w:r>
      <w:r w:rsidR="00250663" w:rsidRPr="00884B40">
        <w:rPr>
          <w:rFonts w:ascii="Times New Roman" w:hAnsi="Times New Roman" w:cs="Times New Roman"/>
          <w:bCs/>
          <w:iCs/>
          <w:lang w:val="sr-Cyrl-RS"/>
        </w:rPr>
        <w:t xml:space="preserve"> Циљна вредност је остварена, а константан раст вредности, односно позитиван тренд током последњих пет година указује на одрживост постигнутих ефеката, иако има још доста простора за унапређење.</w:t>
      </w:r>
    </w:p>
    <w:p w14:paraId="7312E20C" w14:textId="3D36543E" w:rsidR="00FE054E" w:rsidRPr="00884B40" w:rsidRDefault="00FE054E" w:rsidP="00FE054E">
      <w:pPr>
        <w:rPr>
          <w:rFonts w:ascii="Times New Roman" w:hAnsi="Times New Roman" w:cs="Times New Roman"/>
          <w:bCs/>
          <w:iCs/>
          <w:lang w:val="sr-Cyrl-RS"/>
        </w:rPr>
      </w:pPr>
      <w:r w:rsidRPr="00884B40">
        <w:rPr>
          <w:rFonts w:ascii="Times New Roman" w:hAnsi="Times New Roman" w:cs="Times New Roman"/>
          <w:bCs/>
          <w:iCs/>
          <w:lang w:val="sr-Cyrl-RS"/>
        </w:rPr>
        <w:t xml:space="preserve">Графикон </w:t>
      </w:r>
      <w:r w:rsidR="002A59F0" w:rsidRPr="00884B40">
        <w:rPr>
          <w:rFonts w:ascii="Times New Roman" w:hAnsi="Times New Roman" w:cs="Times New Roman"/>
          <w:bCs/>
          <w:iCs/>
          <w:lang w:val="sr-Cyrl-RS"/>
        </w:rPr>
        <w:t>6</w:t>
      </w:r>
      <w:r w:rsidRPr="00884B40">
        <w:rPr>
          <w:rFonts w:ascii="Times New Roman" w:hAnsi="Times New Roman" w:cs="Times New Roman"/>
          <w:bCs/>
          <w:iCs/>
          <w:lang w:val="sr-Cyrl-RS"/>
        </w:rPr>
        <w:t>: Циљне и остварене вредности за показатељ 4:</w:t>
      </w:r>
    </w:p>
    <w:p w14:paraId="3A8E9BFD" w14:textId="77777777" w:rsidR="00CB4806" w:rsidRPr="00884B40" w:rsidRDefault="00CB4806" w:rsidP="00CB4806">
      <w:pPr>
        <w:rPr>
          <w:rFonts w:ascii="Times New Roman" w:hAnsi="Times New Roman" w:cs="Times New Roman"/>
          <w:color w:val="131313"/>
          <w:shd w:val="clear" w:color="auto" w:fill="FFFFFF"/>
          <w:lang w:val="sr-Cyrl-RS"/>
        </w:rPr>
      </w:pPr>
      <w:r w:rsidRPr="00141878">
        <w:rPr>
          <w:rFonts w:ascii="Times New Roman" w:hAnsi="Times New Roman" w:cs="Times New Roman"/>
          <w:noProof/>
          <w:lang w:val="sr-Cyrl-RS" w:eastAsia="en-GB"/>
        </w:rPr>
        <w:lastRenderedPageBreak/>
        <w:drawing>
          <wp:inline distT="0" distB="0" distL="0" distR="0" wp14:anchorId="032367C5" wp14:editId="48E42777">
            <wp:extent cx="5692140" cy="1798320"/>
            <wp:effectExtent l="0" t="0" r="3810" b="1143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51621AA" w14:textId="6D6EE073" w:rsidR="009B4638" w:rsidRPr="00884B40" w:rsidRDefault="00D738DB" w:rsidP="009B4638">
      <w:pPr>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Показатељ указује на степен доступности и квалитета приоритетних јавних услуга </w:t>
      </w:r>
      <w:r w:rsidR="009B4638" w:rsidRPr="00884B40">
        <w:rPr>
          <w:rFonts w:ascii="Times New Roman" w:hAnsi="Times New Roman" w:cs="Times New Roman"/>
          <w:color w:val="131313"/>
          <w:shd w:val="clear" w:color="auto" w:fill="FFFFFF"/>
          <w:lang w:val="sr-Cyrl-RS"/>
        </w:rPr>
        <w:t xml:space="preserve">које </w:t>
      </w:r>
      <w:r w:rsidRPr="00884B40">
        <w:rPr>
          <w:rFonts w:ascii="Times New Roman" w:hAnsi="Times New Roman" w:cs="Times New Roman"/>
          <w:color w:val="131313"/>
          <w:shd w:val="clear" w:color="auto" w:fill="FFFFFF"/>
          <w:lang w:val="sr-Cyrl-RS"/>
        </w:rPr>
        <w:t>ЈЛС</w:t>
      </w:r>
      <w:r w:rsidR="009B4638" w:rsidRPr="00884B40">
        <w:rPr>
          <w:rFonts w:ascii="Times New Roman" w:hAnsi="Times New Roman" w:cs="Times New Roman"/>
          <w:color w:val="131313"/>
          <w:shd w:val="clear" w:color="auto" w:fill="FFFFFF"/>
          <w:lang w:val="sr-Cyrl-RS"/>
        </w:rPr>
        <w:t xml:space="preserve"> пружају</w:t>
      </w:r>
      <w:r w:rsidRPr="00884B40">
        <w:rPr>
          <w:rFonts w:ascii="Times New Roman" w:hAnsi="Times New Roman" w:cs="Times New Roman"/>
          <w:color w:val="131313"/>
          <w:shd w:val="clear" w:color="auto" w:fill="FFFFFF"/>
          <w:lang w:val="sr-Cyrl-RS"/>
        </w:rPr>
        <w:t xml:space="preserve">. Развијен у форми композитне скале </w:t>
      </w:r>
      <w:r w:rsidR="009B4638" w:rsidRPr="00884B40">
        <w:rPr>
          <w:rFonts w:ascii="Times New Roman" w:hAnsi="Times New Roman" w:cs="Times New Roman"/>
          <w:color w:val="131313"/>
          <w:shd w:val="clear" w:color="auto" w:fill="FFFFFF"/>
          <w:lang w:val="sr-Cyrl-RS"/>
        </w:rPr>
        <w:t xml:space="preserve">(1 до 10) </w:t>
      </w:r>
      <w:r w:rsidRPr="00884B40">
        <w:rPr>
          <w:rFonts w:ascii="Times New Roman" w:hAnsi="Times New Roman" w:cs="Times New Roman"/>
          <w:color w:val="131313"/>
          <w:shd w:val="clear" w:color="auto" w:fill="FFFFFF"/>
          <w:lang w:val="sr-Cyrl-RS"/>
        </w:rPr>
        <w:t xml:space="preserve">која мери доступност и квалитет пружања 1) управних услуга ЈЛС, 2) услуга јавних установа које оснива и чији рад организује и финансира ЈЛС и 3) комуналних услуга. </w:t>
      </w:r>
      <w:r w:rsidR="009B4638" w:rsidRPr="00884B40">
        <w:rPr>
          <w:rFonts w:ascii="Times New Roman" w:hAnsi="Times New Roman" w:cs="Times New Roman"/>
          <w:color w:val="131313"/>
          <w:shd w:val="clear" w:color="auto" w:fill="FFFFFF"/>
          <w:lang w:val="sr-Cyrl-RS"/>
        </w:rPr>
        <w:t>Мерење</w:t>
      </w:r>
      <w:r w:rsidRPr="00884B40">
        <w:rPr>
          <w:rFonts w:ascii="Times New Roman" w:hAnsi="Times New Roman" w:cs="Times New Roman"/>
          <w:color w:val="131313"/>
          <w:shd w:val="clear" w:color="auto" w:fill="FFFFFF"/>
          <w:lang w:val="sr-Cyrl-RS"/>
        </w:rPr>
        <w:t xml:space="preserve"> се врши на нивоу свих ЈЛС, а верификација налаза </w:t>
      </w:r>
      <w:r w:rsidR="009B4638" w:rsidRPr="00884B40">
        <w:rPr>
          <w:rFonts w:ascii="Times New Roman" w:hAnsi="Times New Roman" w:cs="Times New Roman"/>
          <w:color w:val="131313"/>
          <w:shd w:val="clear" w:color="auto" w:fill="FFFFFF"/>
          <w:lang w:val="sr-Cyrl-RS"/>
        </w:rPr>
        <w:t>је</w:t>
      </w:r>
      <w:r w:rsidRPr="00884B40">
        <w:rPr>
          <w:rFonts w:ascii="Times New Roman" w:hAnsi="Times New Roman" w:cs="Times New Roman"/>
          <w:color w:val="131313"/>
          <w:shd w:val="clear" w:color="auto" w:fill="FFFFFF"/>
          <w:lang w:val="sr-Cyrl-RS"/>
        </w:rPr>
        <w:t xml:space="preserve"> извршена путем организације екстерне провере на репрезентативном узорку ЈЛС који </w:t>
      </w:r>
      <w:r w:rsidR="009B4638" w:rsidRPr="00884B40">
        <w:rPr>
          <w:rFonts w:ascii="Times New Roman" w:hAnsi="Times New Roman" w:cs="Times New Roman"/>
          <w:color w:val="131313"/>
          <w:shd w:val="clear" w:color="auto" w:fill="FFFFFF"/>
          <w:lang w:val="sr-Cyrl-RS"/>
        </w:rPr>
        <w:t>није</w:t>
      </w:r>
      <w:r w:rsidRPr="00884B40">
        <w:rPr>
          <w:rFonts w:ascii="Times New Roman" w:hAnsi="Times New Roman" w:cs="Times New Roman"/>
          <w:color w:val="131313"/>
          <w:shd w:val="clear" w:color="auto" w:fill="FFFFFF"/>
          <w:lang w:val="sr-Cyrl-RS"/>
        </w:rPr>
        <w:t xml:space="preserve"> </w:t>
      </w:r>
      <w:r w:rsidR="009B4638" w:rsidRPr="00884B40">
        <w:rPr>
          <w:rFonts w:ascii="Times New Roman" w:hAnsi="Times New Roman" w:cs="Times New Roman"/>
          <w:color w:val="131313"/>
          <w:shd w:val="clear" w:color="auto" w:fill="FFFFFF"/>
          <w:lang w:val="sr-Cyrl-RS"/>
        </w:rPr>
        <w:t xml:space="preserve">мањи од 30% укупног броја ЈЛС. </w:t>
      </w:r>
    </w:p>
    <w:p w14:paraId="023C39EC" w14:textId="5FF5B2D1" w:rsidR="000641F6" w:rsidRPr="00884B40" w:rsidRDefault="009B4638" w:rsidP="009B4638">
      <w:pPr>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Иако 2025. године није извршено мерење, да се уочити извесна стагнација од 2023. године, уз напомену да је остварење циљне вредности релативно близу. Ово је међутим област у којој су </w:t>
      </w:r>
      <w:r w:rsidR="000B0578" w:rsidRPr="00884B40">
        <w:rPr>
          <w:rFonts w:ascii="Times New Roman" w:hAnsi="Times New Roman" w:cs="Times New Roman"/>
          <w:color w:val="131313"/>
          <w:shd w:val="clear" w:color="auto" w:fill="FFFFFF"/>
          <w:lang w:val="sr-Cyrl-RS"/>
        </w:rPr>
        <w:t xml:space="preserve">даља </w:t>
      </w:r>
      <w:r w:rsidRPr="00884B40">
        <w:rPr>
          <w:rFonts w:ascii="Times New Roman" w:hAnsi="Times New Roman" w:cs="Times New Roman"/>
          <w:color w:val="131313"/>
          <w:shd w:val="clear" w:color="auto" w:fill="FFFFFF"/>
          <w:lang w:val="sr-Cyrl-RS"/>
        </w:rPr>
        <w:t>побољшања у будућности неопходна</w:t>
      </w:r>
      <w:r w:rsidR="000B0578" w:rsidRPr="00884B40">
        <w:rPr>
          <w:rFonts w:ascii="Times New Roman" w:hAnsi="Times New Roman" w:cs="Times New Roman"/>
          <w:color w:val="131313"/>
          <w:shd w:val="clear" w:color="auto" w:fill="FFFFFF"/>
          <w:lang w:val="sr-Cyrl-RS"/>
        </w:rPr>
        <w:t>.</w:t>
      </w:r>
    </w:p>
    <w:p w14:paraId="6271CD59" w14:textId="36459CB8" w:rsidR="000641F6" w:rsidRPr="00884B40" w:rsidRDefault="000641F6" w:rsidP="000641F6">
      <w:pPr>
        <w:pStyle w:val="NormalWeb"/>
        <w:spacing w:before="0" w:beforeAutospacing="0" w:after="0" w:afterAutospacing="0"/>
        <w:textAlignment w:val="baseline"/>
        <w:rPr>
          <w:sz w:val="22"/>
          <w:szCs w:val="22"/>
          <w:lang w:val="sr-Cyrl-RS"/>
        </w:rPr>
      </w:pPr>
      <w:r w:rsidRPr="00884B40">
        <w:rPr>
          <w:sz w:val="22"/>
          <w:szCs w:val="22"/>
          <w:lang w:val="sr-Cyrl-RS"/>
        </w:rPr>
        <w:t>Веза са циљевима од</w:t>
      </w:r>
      <w:r w:rsidR="00884B40">
        <w:rPr>
          <w:sz w:val="22"/>
          <w:szCs w:val="22"/>
          <w:lang w:val="sr-Cyrl-RS"/>
        </w:rPr>
        <w:t>р</w:t>
      </w:r>
      <w:r w:rsidRPr="00884B40">
        <w:rPr>
          <w:sz w:val="22"/>
          <w:szCs w:val="22"/>
          <w:lang w:val="sr-Cyrl-RS"/>
        </w:rPr>
        <w:t xml:space="preserve">живог развоја </w:t>
      </w:r>
    </w:p>
    <w:p w14:paraId="42DFC21F" w14:textId="77777777" w:rsidR="000641F6" w:rsidRPr="00884B40" w:rsidRDefault="000641F6" w:rsidP="000641F6">
      <w:pPr>
        <w:pStyle w:val="NormalWeb"/>
        <w:spacing w:before="0" w:beforeAutospacing="0" w:after="0" w:afterAutospacing="0"/>
        <w:textAlignment w:val="baseline"/>
        <w:rPr>
          <w:rFonts w:ascii="Arial" w:hAnsi="Arial" w:cs="Arial"/>
          <w:sz w:val="22"/>
          <w:szCs w:val="22"/>
          <w:lang w:val="sr-Cyrl-RS"/>
        </w:rPr>
      </w:pPr>
      <w:r w:rsidRPr="00884B40">
        <w:rPr>
          <w:rFonts w:ascii="Arial" w:hAnsi="Arial" w:cs="Arial"/>
          <w:sz w:val="22"/>
          <w:szCs w:val="22"/>
          <w:lang w:val="sr-Cyrl-RS"/>
        </w:rPr>
        <w:t xml:space="preserve"> </w:t>
      </w:r>
    </w:p>
    <w:tbl>
      <w:tblPr>
        <w:tblW w:w="9021" w:type="dxa"/>
        <w:tblInd w:w="-5" w:type="dxa"/>
        <w:tblLook w:val="04A0" w:firstRow="1" w:lastRow="0" w:firstColumn="1" w:lastColumn="0" w:noHBand="0" w:noVBand="1"/>
      </w:tblPr>
      <w:tblGrid>
        <w:gridCol w:w="1718"/>
        <w:gridCol w:w="7303"/>
      </w:tblGrid>
      <w:tr w:rsidR="000641F6" w:rsidRPr="006E5898" w14:paraId="6313664D" w14:textId="77777777" w:rsidTr="00D03E04">
        <w:trPr>
          <w:trHeight w:val="510"/>
        </w:trPr>
        <w:tc>
          <w:tcPr>
            <w:tcW w:w="1718" w:type="dxa"/>
            <w:tcBorders>
              <w:top w:val="single" w:sz="4" w:space="0" w:color="auto"/>
              <w:left w:val="single" w:sz="4" w:space="0" w:color="auto"/>
              <w:bottom w:val="single" w:sz="4" w:space="0" w:color="auto"/>
              <w:right w:val="single" w:sz="4" w:space="0" w:color="auto"/>
            </w:tcBorders>
            <w:shd w:val="clear" w:color="000000" w:fill="FFFFFF"/>
          </w:tcPr>
          <w:p w14:paraId="1D270398"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ОПШТИ ЦИЉ: </w:t>
            </w:r>
          </w:p>
          <w:p w14:paraId="693EAADD" w14:textId="1E07232C"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Успостављање система локалне самоуправе који омогућава ефикасно и одрживо остваривање права грађана на локалну самоуправу</w:t>
            </w:r>
          </w:p>
        </w:tc>
        <w:tc>
          <w:tcPr>
            <w:tcW w:w="7303" w:type="dxa"/>
            <w:tcBorders>
              <w:top w:val="single" w:sz="4" w:space="0" w:color="auto"/>
              <w:left w:val="single" w:sz="4" w:space="0" w:color="auto"/>
              <w:bottom w:val="single" w:sz="4" w:space="0" w:color="auto"/>
              <w:right w:val="single" w:sz="4" w:space="0" w:color="auto"/>
            </w:tcBorders>
            <w:shd w:val="clear" w:color="000000" w:fill="FFFFFF"/>
          </w:tcPr>
          <w:p w14:paraId="242DE19D"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noProof/>
                <w:color w:val="002060"/>
                <w:sz w:val="20"/>
                <w:szCs w:val="20"/>
                <w:lang w:val="sr-Cyrl-RS" w:eastAsia="en-GB"/>
              </w:rPr>
              <w:drawing>
                <wp:anchor distT="0" distB="0" distL="114300" distR="114300" simplePos="0" relativeHeight="251658240" behindDoc="0" locked="0" layoutInCell="1" allowOverlap="1" wp14:anchorId="7A4894B0" wp14:editId="4D7D1E12">
                  <wp:simplePos x="0" y="0"/>
                  <wp:positionH relativeFrom="column">
                    <wp:posOffset>-3810</wp:posOffset>
                  </wp:positionH>
                  <wp:positionV relativeFrom="paragraph">
                    <wp:posOffset>72893</wp:posOffset>
                  </wp:positionV>
                  <wp:extent cx="688340" cy="819150"/>
                  <wp:effectExtent l="0" t="0" r="0" b="0"/>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8340" cy="819150"/>
                          </a:xfrm>
                          <a:prstGeom prst="rect">
                            <a:avLst/>
                          </a:prstGeom>
                        </pic:spPr>
                      </pic:pic>
                    </a:graphicData>
                  </a:graphic>
                  <wp14:sizeRelH relativeFrom="margin">
                    <wp14:pctWidth>0</wp14:pctWidth>
                  </wp14:sizeRelH>
                  <wp14:sizeRelV relativeFrom="margin">
                    <wp14:pctHeight>0</wp14:pctHeight>
                  </wp14:sizeRelV>
                </wp:anchor>
              </w:drawing>
            </w:r>
          </w:p>
          <w:p w14:paraId="0F350B25"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00F94C62"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color w:val="002060"/>
                <w:sz w:val="20"/>
                <w:szCs w:val="20"/>
                <w:lang w:val="sr-Cyrl-RS"/>
              </w:rPr>
              <w:t>16.6 Развити делотворне, одговорне и транспарентне институције на свим нивоима</w:t>
            </w:r>
          </w:p>
          <w:p w14:paraId="76F3F914"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08A77E4A"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1CA48BDE"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noProof/>
                <w:sz w:val="20"/>
                <w:szCs w:val="20"/>
                <w:lang w:val="sr-Cyrl-RS" w:eastAsia="en-GB"/>
              </w:rPr>
              <w:drawing>
                <wp:anchor distT="0" distB="0" distL="114300" distR="114300" simplePos="0" relativeHeight="251658241" behindDoc="0" locked="0" layoutInCell="1" allowOverlap="1" wp14:anchorId="53F77560" wp14:editId="575EBFBC">
                  <wp:simplePos x="0" y="0"/>
                  <wp:positionH relativeFrom="column">
                    <wp:posOffset>-3810</wp:posOffset>
                  </wp:positionH>
                  <wp:positionV relativeFrom="paragraph">
                    <wp:posOffset>77135</wp:posOffset>
                  </wp:positionV>
                  <wp:extent cx="688340" cy="819150"/>
                  <wp:effectExtent l="0" t="0" r="0" b="0"/>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8340" cy="819150"/>
                          </a:xfrm>
                          <a:prstGeom prst="rect">
                            <a:avLst/>
                          </a:prstGeom>
                        </pic:spPr>
                      </pic:pic>
                    </a:graphicData>
                  </a:graphic>
                  <wp14:sizeRelH relativeFrom="margin">
                    <wp14:pctWidth>0</wp14:pctWidth>
                  </wp14:sizeRelH>
                  <wp14:sizeRelV relativeFrom="margin">
                    <wp14:pctHeight>0</wp14:pctHeight>
                  </wp14:sizeRelV>
                </wp:anchor>
              </w:drawing>
            </w:r>
          </w:p>
          <w:p w14:paraId="6F9672DA"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color w:val="002060"/>
                <w:sz w:val="20"/>
                <w:szCs w:val="20"/>
                <w:lang w:val="sr-Cyrl-RS"/>
              </w:rPr>
              <w:t>16.7 Осигурати одговорно, инклузивно, партиципативно и репрезентативно доношење одлука на свим нивоима</w:t>
            </w:r>
          </w:p>
          <w:p w14:paraId="79C0FFAA"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7C1D214D"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0493939E"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2C92C5A1"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noProof/>
                <w:color w:val="002060"/>
                <w:sz w:val="20"/>
                <w:szCs w:val="20"/>
                <w:lang w:val="sr-Cyrl-RS" w:eastAsia="en-GB"/>
              </w:rPr>
              <w:drawing>
                <wp:anchor distT="0" distB="0" distL="114300" distR="114300" simplePos="0" relativeHeight="251658242" behindDoc="0" locked="0" layoutInCell="1" allowOverlap="1" wp14:anchorId="68EE83A9" wp14:editId="213DC79C">
                  <wp:simplePos x="0" y="0"/>
                  <wp:positionH relativeFrom="column">
                    <wp:posOffset>-3810</wp:posOffset>
                  </wp:positionH>
                  <wp:positionV relativeFrom="paragraph">
                    <wp:posOffset>96269</wp:posOffset>
                  </wp:positionV>
                  <wp:extent cx="688340" cy="814070"/>
                  <wp:effectExtent l="0" t="0" r="0" b="508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8340" cy="814070"/>
                          </a:xfrm>
                          <a:prstGeom prst="rect">
                            <a:avLst/>
                          </a:prstGeom>
                        </pic:spPr>
                      </pic:pic>
                    </a:graphicData>
                  </a:graphic>
                  <wp14:sizeRelH relativeFrom="margin">
                    <wp14:pctWidth>0</wp14:pctWidth>
                  </wp14:sizeRelH>
                  <wp14:sizeRelV relativeFrom="margin">
                    <wp14:pctHeight>0</wp14:pctHeight>
                  </wp14:sizeRelV>
                </wp:anchor>
              </w:drawing>
            </w:r>
          </w:p>
          <w:p w14:paraId="15B471EE"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color w:val="002060"/>
                <w:sz w:val="20"/>
                <w:szCs w:val="20"/>
                <w:lang w:val="sr-Cyrl-RS"/>
              </w:rPr>
              <w:t>16.а Оснажити релевантне (националне) институције, између осталог и преко међународне сарадње, за изградњу капацитета на свим нивоима, посебно у земљама у развоју, ради спречавања насиља и борбе против тероризма и криминала</w:t>
            </w:r>
            <w:r w:rsidRPr="00884B40">
              <w:rPr>
                <w:rFonts w:ascii="Times New Roman" w:eastAsia="Times New Roman" w:hAnsi="Times New Roman" w:cs="Times New Roman"/>
                <w:i/>
                <w:iCs/>
                <w:color w:val="000000"/>
                <w:sz w:val="20"/>
                <w:szCs w:val="20"/>
                <w:lang w:val="sr-Cyrl-RS" w:eastAsia="en-GB"/>
              </w:rPr>
              <w:t xml:space="preserve"> </w:t>
            </w:r>
          </w:p>
          <w:p w14:paraId="46837307"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noProof/>
                <w:color w:val="ED7D31" w:themeColor="accent2"/>
                <w:sz w:val="20"/>
                <w:szCs w:val="20"/>
                <w:lang w:val="sr-Cyrl-RS" w:eastAsia="en-GB"/>
              </w:rPr>
              <w:drawing>
                <wp:anchor distT="0" distB="0" distL="114300" distR="114300" simplePos="0" relativeHeight="251658243" behindDoc="0" locked="0" layoutInCell="1" allowOverlap="1" wp14:anchorId="5A1F5DA6" wp14:editId="00588911">
                  <wp:simplePos x="0" y="0"/>
                  <wp:positionH relativeFrom="column">
                    <wp:posOffset>22225</wp:posOffset>
                  </wp:positionH>
                  <wp:positionV relativeFrom="paragraph">
                    <wp:posOffset>135255</wp:posOffset>
                  </wp:positionV>
                  <wp:extent cx="621030" cy="736600"/>
                  <wp:effectExtent l="0" t="0" r="7620" b="6350"/>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1030" cy="736600"/>
                          </a:xfrm>
                          <a:prstGeom prst="rect">
                            <a:avLst/>
                          </a:prstGeom>
                        </pic:spPr>
                      </pic:pic>
                    </a:graphicData>
                  </a:graphic>
                  <wp14:sizeRelH relativeFrom="margin">
                    <wp14:pctWidth>0</wp14:pctWidth>
                  </wp14:sizeRelH>
                  <wp14:sizeRelV relativeFrom="margin">
                    <wp14:pctHeight>0</wp14:pctHeight>
                  </wp14:sizeRelV>
                </wp:anchor>
              </w:drawing>
            </w:r>
          </w:p>
          <w:p w14:paraId="3BE0BCE5"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color w:val="ED7D31" w:themeColor="accent2"/>
                <w:sz w:val="20"/>
                <w:szCs w:val="20"/>
                <w:lang w:val="sr-Cyrl-RS"/>
              </w:rPr>
              <w:t>11.3 До 2030. унапредити инклузивну и одрживу урбанизацију и капацитете за партиципативно, интегрисано и одрживо планирање и управљање људским насељима у свим земљама</w:t>
            </w:r>
          </w:p>
          <w:p w14:paraId="37BB5F81"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2A4BA830"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noProof/>
                <w:color w:val="002060"/>
                <w:lang w:val="sr-Cyrl-RS" w:eastAsia="en-GB"/>
              </w:rPr>
              <w:drawing>
                <wp:anchor distT="0" distB="0" distL="114300" distR="114300" simplePos="0" relativeHeight="251658244" behindDoc="0" locked="0" layoutInCell="1" allowOverlap="1" wp14:anchorId="5F8F09E5" wp14:editId="0D7B834B">
                  <wp:simplePos x="0" y="0"/>
                  <wp:positionH relativeFrom="column">
                    <wp:posOffset>-3810</wp:posOffset>
                  </wp:positionH>
                  <wp:positionV relativeFrom="paragraph">
                    <wp:posOffset>69850</wp:posOffset>
                  </wp:positionV>
                  <wp:extent cx="646430" cy="770255"/>
                  <wp:effectExtent l="0" t="0" r="127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6430" cy="770255"/>
                          </a:xfrm>
                          <a:prstGeom prst="rect">
                            <a:avLst/>
                          </a:prstGeom>
                        </pic:spPr>
                      </pic:pic>
                    </a:graphicData>
                  </a:graphic>
                  <wp14:sizeRelH relativeFrom="margin">
                    <wp14:pctWidth>0</wp14:pctWidth>
                  </wp14:sizeRelH>
                  <wp14:sizeRelV relativeFrom="margin">
                    <wp14:pctHeight>0</wp14:pctHeight>
                  </wp14:sizeRelV>
                </wp:anchor>
              </w:drawing>
            </w:r>
          </w:p>
          <w:p w14:paraId="3380087D" w14:textId="77777777" w:rsidR="000641F6" w:rsidRPr="00141878" w:rsidRDefault="000641F6" w:rsidP="005A1B9A">
            <w:pPr>
              <w:spacing w:before="0" w:after="0" w:line="240" w:lineRule="auto"/>
              <w:rPr>
                <w:rFonts w:ascii="Times New Roman" w:hAnsi="Times New Roman" w:cs="Times New Roman"/>
                <w:color w:val="002060"/>
                <w:sz w:val="20"/>
                <w:szCs w:val="20"/>
                <w:lang w:val="sr-Cyrl-RS"/>
              </w:rPr>
            </w:pPr>
            <w:r w:rsidRPr="00141878">
              <w:rPr>
                <w:rFonts w:ascii="Times New Roman" w:hAnsi="Times New Roman" w:cs="Times New Roman"/>
                <w:color w:val="002060"/>
                <w:sz w:val="20"/>
                <w:szCs w:val="20"/>
                <w:lang w:val="sr-Cyrl-RS"/>
              </w:rPr>
              <w:t>17.1 Појачати мобилизацију домаћих ресурса, између осталог и преко међународне подршке за земље у развоју, како би се унапредили домаћи капацитети за прикупљање пореза и осталих прихода</w:t>
            </w:r>
          </w:p>
          <w:p w14:paraId="51D26F16" w14:textId="77777777" w:rsidR="000641F6" w:rsidRPr="00141878" w:rsidRDefault="000641F6" w:rsidP="005A1B9A">
            <w:pPr>
              <w:spacing w:before="0" w:after="0" w:line="240" w:lineRule="auto"/>
              <w:rPr>
                <w:rFonts w:ascii="Times New Roman" w:hAnsi="Times New Roman" w:cs="Times New Roman"/>
                <w:color w:val="002060"/>
                <w:sz w:val="20"/>
                <w:szCs w:val="20"/>
                <w:lang w:val="sr-Cyrl-RS"/>
              </w:rPr>
            </w:pPr>
          </w:p>
          <w:p w14:paraId="10FC8A5E" w14:textId="77777777" w:rsidR="000641F6" w:rsidRPr="00141878" w:rsidRDefault="000641F6" w:rsidP="005A1B9A">
            <w:pPr>
              <w:spacing w:before="0" w:after="0" w:line="240" w:lineRule="auto"/>
              <w:rPr>
                <w:rFonts w:ascii="Times New Roman" w:hAnsi="Times New Roman" w:cs="Times New Roman"/>
                <w:color w:val="002060"/>
                <w:sz w:val="20"/>
                <w:szCs w:val="20"/>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45" behindDoc="0" locked="0" layoutInCell="1" allowOverlap="1" wp14:anchorId="566881BA" wp14:editId="0245A03B">
                  <wp:simplePos x="0" y="0"/>
                  <wp:positionH relativeFrom="column">
                    <wp:posOffset>-3810</wp:posOffset>
                  </wp:positionH>
                  <wp:positionV relativeFrom="paragraph">
                    <wp:posOffset>65154</wp:posOffset>
                  </wp:positionV>
                  <wp:extent cx="628015" cy="732790"/>
                  <wp:effectExtent l="0" t="0" r="635"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8015" cy="732790"/>
                          </a:xfrm>
                          <a:prstGeom prst="rect">
                            <a:avLst/>
                          </a:prstGeom>
                        </pic:spPr>
                      </pic:pic>
                    </a:graphicData>
                  </a:graphic>
                  <wp14:sizeRelH relativeFrom="margin">
                    <wp14:pctWidth>0</wp14:pctWidth>
                  </wp14:sizeRelH>
                  <wp14:sizeRelV relativeFrom="margin">
                    <wp14:pctHeight>0</wp14:pctHeight>
                  </wp14:sizeRelV>
                </wp:anchor>
              </w:drawing>
            </w:r>
          </w:p>
          <w:p w14:paraId="4354F6CA"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2D8C7787"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r w:rsidRPr="00141878">
              <w:rPr>
                <w:rFonts w:ascii="Times New Roman" w:hAnsi="Times New Roman" w:cs="Times New Roman"/>
                <w:color w:val="002060"/>
                <w:sz w:val="20"/>
                <w:szCs w:val="20"/>
                <w:lang w:val="sr-Cyrl-RS"/>
              </w:rPr>
              <w:t>17.14 Унапредити кохерентност политика за потребе одрживог развоја</w:t>
            </w:r>
          </w:p>
          <w:p w14:paraId="00D24F36"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p w14:paraId="1F3583F1" w14:textId="77777777" w:rsidR="000641F6" w:rsidRPr="00884B40" w:rsidRDefault="000641F6" w:rsidP="005A1B9A">
            <w:pPr>
              <w:spacing w:before="0" w:after="0" w:line="240" w:lineRule="auto"/>
              <w:rPr>
                <w:rFonts w:ascii="Times New Roman" w:eastAsia="Times New Roman" w:hAnsi="Times New Roman" w:cs="Times New Roman"/>
                <w:i/>
                <w:iCs/>
                <w:color w:val="000000"/>
                <w:sz w:val="20"/>
                <w:szCs w:val="20"/>
                <w:lang w:val="sr-Cyrl-RS" w:eastAsia="en-GB"/>
              </w:rPr>
            </w:pPr>
          </w:p>
        </w:tc>
      </w:tr>
    </w:tbl>
    <w:p w14:paraId="52252F2E" w14:textId="36981DDD" w:rsidR="0075747A" w:rsidRPr="00884B40" w:rsidRDefault="0075747A" w:rsidP="004551E1">
      <w:pPr>
        <w:rPr>
          <w:lang w:val="sr-Cyrl-RS"/>
        </w:rPr>
      </w:pPr>
    </w:p>
    <w:p w14:paraId="41A97B00" w14:textId="09169168" w:rsidR="004551E1" w:rsidRPr="00884B40" w:rsidRDefault="004551E1" w:rsidP="00141878">
      <w:pPr>
        <w:pStyle w:val="Heading2"/>
        <w:numPr>
          <w:ilvl w:val="1"/>
          <w:numId w:val="17"/>
        </w:numPr>
        <w:rPr>
          <w:rFonts w:ascii="Times New Roman" w:hAnsi="Times New Roman" w:cs="Times New Roman"/>
          <w:sz w:val="28"/>
          <w:szCs w:val="28"/>
          <w:lang w:val="sr-Cyrl-RS"/>
        </w:rPr>
      </w:pPr>
      <w:bookmarkStart w:id="18" w:name="_Toc239769214"/>
      <w:r w:rsidRPr="00884B40">
        <w:rPr>
          <w:rFonts w:ascii="Times New Roman" w:hAnsi="Times New Roman" w:cs="Times New Roman"/>
          <w:sz w:val="28"/>
          <w:szCs w:val="28"/>
          <w:lang w:val="sr-Cyrl-RS"/>
        </w:rPr>
        <w:t>Оцена о остварењу Посебног циља 1 и припадајућих мера у односу на показатеље учинка</w:t>
      </w:r>
      <w:bookmarkEnd w:id="18"/>
      <w:r w:rsidRPr="00884B40">
        <w:rPr>
          <w:rFonts w:ascii="Times New Roman" w:hAnsi="Times New Roman" w:cs="Times New Roman"/>
          <w:sz w:val="28"/>
          <w:szCs w:val="28"/>
          <w:lang w:val="sr-Cyrl-RS"/>
        </w:rPr>
        <w:t xml:space="preserve"> </w:t>
      </w:r>
    </w:p>
    <w:p w14:paraId="4989D64E" w14:textId="12DD163F" w:rsidR="004551E1" w:rsidRPr="00884B40" w:rsidRDefault="004551E1" w:rsidP="00926790">
      <w:pPr>
        <w:rPr>
          <w:rFonts w:ascii="Times New Roman" w:hAnsi="Times New Roman" w:cs="Times New Roman"/>
          <w:lang w:val="sr-Cyrl-RS"/>
        </w:rPr>
      </w:pPr>
      <w:r w:rsidRPr="00884B40">
        <w:rPr>
          <w:rFonts w:ascii="Times New Roman" w:hAnsi="Times New Roman" w:cs="Times New Roman"/>
          <w:lang w:val="sr-Cyrl-RS"/>
        </w:rPr>
        <w:t>Посебан циљ 1. Унапређење положаја и одговорности локалне самоуправе</w:t>
      </w:r>
    </w:p>
    <w:p w14:paraId="0FBF2132" w14:textId="1C52F2C2" w:rsidR="004551E1" w:rsidRPr="00884B40" w:rsidRDefault="004551E1" w:rsidP="005A1B9A">
      <w:pPr>
        <w:rPr>
          <w:rFonts w:ascii="Times New Roman" w:eastAsia="Arial" w:hAnsi="Times New Roman" w:cs="Times New Roman"/>
          <w:lang w:val="sr-Cyrl-RS"/>
        </w:rPr>
      </w:pPr>
      <w:r w:rsidRPr="00884B40">
        <w:rPr>
          <w:rFonts w:ascii="Times New Roman" w:eastAsia="Arial" w:hAnsi="Times New Roman" w:cs="Times New Roman"/>
          <w:lang w:val="sr-Cyrl-RS"/>
        </w:rPr>
        <w:t>Достизање овог посебног циља било је усмерено на јачање локалне самоуправе као посебног нивоа јавне власти и управе, кроз даље усаглашавање Републике Србије са ЕПЛС и пуну имплементацију њених одредби у систему локалне самоуправе у Србији. Посебно је важан, даљи развој одговорности локалне самоуправе,  интензивирање партиципације грађана у одлучивању о пословима локалне самоуправе, односно развој примене начела доброг управљања у свим областима које су део локалне самоуправе. Стога је за допринос остварењу овог циља од пресудне важности и подршка за јачање локалних капацитета</w:t>
      </w:r>
      <w:r w:rsidR="005A1B9A" w:rsidRPr="00884B40">
        <w:rPr>
          <w:rFonts w:ascii="Times New Roman" w:eastAsia="Arial" w:hAnsi="Times New Roman" w:cs="Times New Roman"/>
          <w:lang w:val="sr-Cyrl-RS"/>
        </w:rPr>
        <w:t xml:space="preserve">. </w:t>
      </w:r>
    </w:p>
    <w:p w14:paraId="495E921A" w14:textId="571F0CD8" w:rsidR="000641F6" w:rsidRPr="00884B40" w:rsidRDefault="000641F6" w:rsidP="004551E1">
      <w:pPr>
        <w:rPr>
          <w:rFonts w:ascii="Times New Roman" w:hAnsi="Times New Roman" w:cs="Times New Roman"/>
          <w:lang w:val="sr-Cyrl-RS"/>
        </w:rPr>
      </w:pPr>
      <w:r w:rsidRPr="00884B40">
        <w:rPr>
          <w:rFonts w:ascii="Times New Roman" w:hAnsi="Times New Roman" w:cs="Times New Roman"/>
          <w:lang w:val="sr-Cyrl-RS"/>
        </w:rPr>
        <w:t>Веза са циљевима одрживог развоја</w:t>
      </w:r>
    </w:p>
    <w:tbl>
      <w:tblPr>
        <w:tblStyle w:val="ListTable6Colorful-Accent4"/>
        <w:tblW w:w="9021" w:type="dxa"/>
        <w:tblLook w:val="04A0" w:firstRow="1" w:lastRow="0" w:firstColumn="1" w:lastColumn="0" w:noHBand="0" w:noVBand="1"/>
      </w:tblPr>
      <w:tblGrid>
        <w:gridCol w:w="1718"/>
        <w:gridCol w:w="2110"/>
        <w:gridCol w:w="1929"/>
        <w:gridCol w:w="3264"/>
      </w:tblGrid>
      <w:tr w:rsidR="000641F6" w:rsidRPr="00884B40" w14:paraId="184EBE75" w14:textId="77777777" w:rsidTr="000641F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18" w:type="dxa"/>
          </w:tcPr>
          <w:p w14:paraId="4A50CE37" w14:textId="559E8689" w:rsidR="000641F6" w:rsidRPr="00884B40" w:rsidRDefault="000641F6" w:rsidP="005A1B9A">
            <w:pPr>
              <w:spacing w:before="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Посебни циљеви програма</w:t>
            </w:r>
          </w:p>
        </w:tc>
        <w:tc>
          <w:tcPr>
            <w:tcW w:w="2110" w:type="dxa"/>
          </w:tcPr>
          <w:p w14:paraId="1903E714" w14:textId="07174888" w:rsidR="000641F6" w:rsidRPr="00884B40" w:rsidRDefault="000641F6" w:rsidP="005A1B9A">
            <w:pPr>
              <w:spacing w:befor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Показатељ циљ у Програму</w:t>
            </w:r>
          </w:p>
        </w:tc>
        <w:tc>
          <w:tcPr>
            <w:tcW w:w="1929" w:type="dxa"/>
          </w:tcPr>
          <w:p w14:paraId="45C4AE9A" w14:textId="2FC501FB" w:rsidR="000641F6" w:rsidRPr="00884B40" w:rsidRDefault="000641F6" w:rsidP="005A1B9A">
            <w:pPr>
              <w:spacing w:befor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Веза са потциљем одрживог завоја</w:t>
            </w:r>
          </w:p>
        </w:tc>
        <w:tc>
          <w:tcPr>
            <w:tcW w:w="3264" w:type="dxa"/>
          </w:tcPr>
          <w:p w14:paraId="256B1699" w14:textId="76F26BF8" w:rsidR="000641F6" w:rsidRPr="00884B40" w:rsidRDefault="000641F6" w:rsidP="005A1B9A">
            <w:pPr>
              <w:spacing w:befor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w:t>
            </w:r>
            <w:r w:rsidR="00FB32AB" w:rsidRPr="00884B40">
              <w:rPr>
                <w:rFonts w:ascii="Times New Roman" w:eastAsia="Times New Roman" w:hAnsi="Times New Roman" w:cs="Times New Roman"/>
                <w:i/>
                <w:iCs/>
                <w:color w:val="000000"/>
                <w:sz w:val="20"/>
                <w:szCs w:val="20"/>
                <w:lang w:val="sr-Cyrl-RS" w:eastAsia="en-GB"/>
              </w:rPr>
              <w:t>УН</w:t>
            </w:r>
            <w:r w:rsidRPr="00884B40">
              <w:rPr>
                <w:rFonts w:ascii="Times New Roman" w:eastAsia="Times New Roman" w:hAnsi="Times New Roman" w:cs="Times New Roman"/>
                <w:i/>
                <w:iCs/>
                <w:color w:val="000000"/>
                <w:sz w:val="20"/>
                <w:szCs w:val="20"/>
                <w:lang w:val="sr-Cyrl-RS" w:eastAsia="en-GB"/>
              </w:rPr>
              <w:t xml:space="preserve"> показатељом</w:t>
            </w:r>
          </w:p>
        </w:tc>
      </w:tr>
      <w:tr w:rsidR="000641F6" w:rsidRPr="006E5898" w14:paraId="24DC1FBE" w14:textId="77777777" w:rsidTr="005A1B9A">
        <w:trPr>
          <w:cnfStyle w:val="000000100000" w:firstRow="0" w:lastRow="0" w:firstColumn="0" w:lastColumn="0" w:oddVBand="0" w:evenVBand="0" w:oddHBand="1" w:evenHBand="0" w:firstRowFirstColumn="0" w:firstRowLastColumn="0" w:lastRowFirstColumn="0" w:lastRowLastColumn="0"/>
          <w:trHeight w:val="3676"/>
        </w:trPr>
        <w:tc>
          <w:tcPr>
            <w:cnfStyle w:val="001000000000" w:firstRow="0" w:lastRow="0" w:firstColumn="1" w:lastColumn="0" w:oddVBand="0" w:evenVBand="0" w:oddHBand="0" w:evenHBand="0" w:firstRowFirstColumn="0" w:firstRowLastColumn="0" w:lastRowFirstColumn="0" w:lastRowLastColumn="0"/>
            <w:tcW w:w="1718" w:type="dxa"/>
          </w:tcPr>
          <w:p w14:paraId="1FED3DF0" w14:textId="09E7A7FB" w:rsidR="000641F6" w:rsidRPr="00884B40" w:rsidRDefault="000641F6" w:rsidP="005A1B9A">
            <w:pPr>
              <w:spacing w:before="0"/>
              <w:rPr>
                <w:rFonts w:ascii="Times New Roman" w:hAnsi="Times New Roman" w:cs="Times New Roman"/>
                <w:i/>
                <w:iCs/>
                <w:color w:val="000000"/>
                <w:sz w:val="20"/>
                <w:szCs w:val="20"/>
                <w:lang w:val="sr-Cyrl-RS"/>
              </w:rPr>
            </w:pPr>
            <w:r w:rsidRPr="00884B40">
              <w:rPr>
                <w:rFonts w:ascii="Times New Roman" w:eastAsia="Times New Roman" w:hAnsi="Times New Roman" w:cs="Times New Roman"/>
                <w:i/>
                <w:iCs/>
                <w:color w:val="000000"/>
                <w:sz w:val="20"/>
                <w:szCs w:val="20"/>
                <w:lang w:val="sr-Cyrl-RS" w:eastAsia="en-GB"/>
              </w:rPr>
              <w:t>Посебан циљ 1: унапређење положаја и одговорности локалне самоуправе</w:t>
            </w:r>
          </w:p>
        </w:tc>
        <w:tc>
          <w:tcPr>
            <w:tcW w:w="2110" w:type="dxa"/>
          </w:tcPr>
          <w:p w14:paraId="6B6DD2D6" w14:textId="77777777" w:rsidR="000641F6" w:rsidRPr="00884B40"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r w:rsidRPr="00884B40">
              <w:rPr>
                <w:rFonts w:ascii="Times New Roman" w:hAnsi="Times New Roman" w:cs="Times New Roman"/>
                <w:i/>
                <w:iCs/>
                <w:color w:val="000000"/>
                <w:sz w:val="20"/>
                <w:szCs w:val="20"/>
                <w:lang w:val="sr-Cyrl-RS"/>
              </w:rPr>
              <w:t xml:space="preserve">Просечна вредност индекса добре управе у издвојеним областима: 1) </w:t>
            </w:r>
            <w:r w:rsidRPr="00141878">
              <w:rPr>
                <w:rFonts w:ascii="Times New Roman" w:hAnsi="Times New Roman" w:cs="Times New Roman"/>
                <w:i/>
                <w:iCs/>
                <w:color w:val="000000"/>
                <w:sz w:val="20"/>
                <w:szCs w:val="20"/>
                <w:lang w:val="sr-Cyrl-RS"/>
              </w:rPr>
              <w:t>o</w:t>
            </w:r>
            <w:r w:rsidRPr="00884B40">
              <w:rPr>
                <w:rFonts w:ascii="Times New Roman" w:hAnsi="Times New Roman" w:cs="Times New Roman"/>
                <w:i/>
                <w:iCs/>
                <w:color w:val="000000"/>
                <w:sz w:val="20"/>
                <w:szCs w:val="20"/>
                <w:lang w:val="sr-Cyrl-RS"/>
              </w:rPr>
              <w:t>дговорност; 2) транспарентност, отвореност и партиципација (допунски)</w:t>
            </w:r>
          </w:p>
          <w:p w14:paraId="6F3E53DA" w14:textId="77777777" w:rsidR="000641F6" w:rsidRPr="00884B40"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p>
        </w:tc>
        <w:tc>
          <w:tcPr>
            <w:tcW w:w="1929" w:type="dxa"/>
          </w:tcPr>
          <w:p w14:paraId="4523B2A1" w14:textId="0551ED7F" w:rsidR="000641F6" w:rsidRPr="00141878" w:rsidRDefault="000641F6"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16.7</w:t>
            </w:r>
          </w:p>
          <w:p w14:paraId="05889BA4" w14:textId="77777777"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64C78B30" w14:textId="77777777"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56339B82" w14:textId="77777777"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64EEA73B" w14:textId="77777777" w:rsidR="00B00D8A" w:rsidRPr="00884B40" w:rsidRDefault="00B00D8A"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34F04F55" w14:textId="77777777" w:rsidR="00B00D8A" w:rsidRPr="00884B40" w:rsidRDefault="00B00D8A"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13C13938" w14:textId="32926318" w:rsidR="000641F6" w:rsidRPr="00141878" w:rsidRDefault="000641F6"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16.а</w:t>
            </w:r>
          </w:p>
          <w:p w14:paraId="76BCDCB4" w14:textId="77777777"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466BCA8B" w14:textId="77777777"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2CF23B6C" w14:textId="77777777" w:rsidR="00B00D8A" w:rsidRPr="00884B40" w:rsidRDefault="00B00D8A"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p w14:paraId="0C2F766F" w14:textId="022051E4" w:rsidR="000641F6" w:rsidRPr="00141878" w:rsidRDefault="000641F6" w:rsidP="00FB3814">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11.3</w:t>
            </w:r>
          </w:p>
        </w:tc>
        <w:tc>
          <w:tcPr>
            <w:tcW w:w="3264" w:type="dxa"/>
          </w:tcPr>
          <w:p w14:paraId="13DF3228" w14:textId="58526CE5"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16.7.2 удео становништва које сматра да је процес доношења одлука инклузиван и одговара на потребе, према полу, старости, инвалидитету или популационим групама</w:t>
            </w:r>
          </w:p>
          <w:p w14:paraId="6638783C" w14:textId="02B89D0A"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16.а.1 постојање независних националних институција за заштиту људских права у складу са париским начелима</w:t>
            </w:r>
          </w:p>
          <w:p w14:paraId="2DB571D1" w14:textId="1E992721" w:rsidR="000641F6" w:rsidRPr="00141878" w:rsidRDefault="000641F6" w:rsidP="005A1B9A">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141878">
              <w:rPr>
                <w:rFonts w:ascii="Times New Roman" w:eastAsia="Times New Roman" w:hAnsi="Times New Roman" w:cs="Times New Roman"/>
                <w:i/>
                <w:iCs/>
                <w:color w:val="000000"/>
                <w:sz w:val="20"/>
                <w:szCs w:val="20"/>
                <w:lang w:val="sr-Cyrl-RS" w:eastAsia="en-GB"/>
              </w:rPr>
              <w:t>11.3.2 удео градова који имају структуре за директно учешће цивилног друштва у урбаном планирању и управљању које функционишу редовно и на демократски начин</w:t>
            </w:r>
          </w:p>
        </w:tc>
      </w:tr>
    </w:tbl>
    <w:p w14:paraId="07D8DF22" w14:textId="33B293BF" w:rsidR="004551E1" w:rsidRPr="00884B40" w:rsidRDefault="004551E1" w:rsidP="000641F6">
      <w:pPr>
        <w:rPr>
          <w:rFonts w:ascii="Times New Roman" w:hAnsi="Times New Roman" w:cs="Times New Roman"/>
          <w:lang w:val="sr-Cyrl-RS"/>
        </w:rPr>
      </w:pPr>
      <w:r w:rsidRPr="00884B40">
        <w:rPr>
          <w:rFonts w:ascii="Times New Roman" w:hAnsi="Times New Roman" w:cs="Times New Roman"/>
          <w:lang w:val="sr-Cyrl-RS"/>
        </w:rPr>
        <w:t>Остварење овог циља планирано је кроз спровођење шест мера:</w:t>
      </w:r>
    </w:p>
    <w:p w14:paraId="25F4D6EC" w14:textId="77777777" w:rsidR="004551E1" w:rsidRPr="00884B40" w:rsidRDefault="004551E1" w:rsidP="004551E1">
      <w:pPr>
        <w:rPr>
          <w:lang w:val="sr-Cyrl-RS"/>
        </w:rPr>
      </w:pPr>
      <w:r w:rsidRPr="00141878">
        <w:rPr>
          <w:noProof/>
          <w:lang w:val="sr-Cyrl-RS" w:eastAsia="en-GB"/>
        </w:rPr>
        <w:lastRenderedPageBreak/>
        <w:drawing>
          <wp:inline distT="0" distB="0" distL="0" distR="0" wp14:anchorId="745B2719" wp14:editId="65F3800B">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CE5DEB9" w14:textId="77777777" w:rsidR="004551E1" w:rsidRPr="00884B40" w:rsidRDefault="004551E1" w:rsidP="004551E1">
      <w:pPr>
        <w:pStyle w:val="Heading4"/>
        <w:rPr>
          <w:rFonts w:ascii="Times New Roman" w:hAnsi="Times New Roman" w:cs="Times New Roman"/>
          <w:i w:val="0"/>
          <w:sz w:val="28"/>
          <w:szCs w:val="28"/>
          <w:lang w:val="sr-Cyrl-RS"/>
        </w:rPr>
      </w:pPr>
      <w:bookmarkStart w:id="19" w:name="_Toc216026154"/>
    </w:p>
    <w:p w14:paraId="599E2184" w14:textId="77777777" w:rsidR="004551E1" w:rsidRPr="00141878" w:rsidRDefault="004551E1" w:rsidP="007A5820">
      <w:pPr>
        <w:pStyle w:val="Heading3"/>
        <w:rPr>
          <w:rFonts w:ascii="Times New Roman" w:hAnsi="Times New Roman" w:cs="Times New Roman"/>
          <w:lang w:val="sr-Cyrl-RS"/>
        </w:rPr>
      </w:pPr>
      <w:bookmarkStart w:id="20" w:name="_Toc239769215"/>
      <w:r w:rsidRPr="00141878">
        <w:rPr>
          <w:rFonts w:ascii="Times New Roman" w:hAnsi="Times New Roman" w:cs="Times New Roman"/>
          <w:lang w:val="sr-Cyrl-RS"/>
        </w:rPr>
        <w:t xml:space="preserve">Мера 1.1: </w:t>
      </w:r>
      <w:bookmarkEnd w:id="19"/>
      <w:r w:rsidRPr="00141878">
        <w:rPr>
          <w:rFonts w:ascii="Times New Roman" w:hAnsi="Times New Roman" w:cs="Times New Roman"/>
          <w:lang w:val="sr-Cyrl-RS"/>
        </w:rPr>
        <w:t>Наставак усклађивања правног оквира Републике Србије за локалну самоуправу са принципима Европске повеље о локалној самоуправи</w:t>
      </w:r>
      <w:bookmarkEnd w:id="20"/>
    </w:p>
    <w:p w14:paraId="45BE3241" w14:textId="09EE3AA6" w:rsidR="005A1B9A" w:rsidRPr="00884B40" w:rsidRDefault="004551E1" w:rsidP="00370071">
      <w:pPr>
        <w:rPr>
          <w:rFonts w:ascii="Times New Roman" w:eastAsia="Arial" w:hAnsi="Times New Roman" w:cs="Times New Roman"/>
          <w:lang w:val="sr-Cyrl-RS"/>
        </w:rPr>
      </w:pPr>
      <w:r w:rsidRPr="00884B40">
        <w:rPr>
          <w:rFonts w:ascii="Times New Roman" w:eastAsia="Arial" w:hAnsi="Times New Roman" w:cs="Times New Roman"/>
          <w:lang w:val="sr-Cyrl-RS"/>
        </w:rPr>
        <w:t xml:space="preserve">Полазећи од потребе да се настави усаглашавање ЕПЛС, планирано је спровођење </w:t>
      </w:r>
      <w:r w:rsidRPr="00884B40">
        <w:rPr>
          <w:rFonts w:ascii="Times New Roman" w:eastAsia="Arial" w:hAnsi="Times New Roman" w:cs="Times New Roman"/>
          <w:i/>
          <w:iCs/>
          <w:lang w:val="sr-Cyrl-RS"/>
        </w:rPr>
        <w:t>ex ante</w:t>
      </w:r>
      <w:r w:rsidRPr="00884B40">
        <w:rPr>
          <w:rFonts w:ascii="Times New Roman" w:eastAsia="Arial" w:hAnsi="Times New Roman" w:cs="Times New Roman"/>
          <w:lang w:val="sr-Cyrl-RS"/>
        </w:rPr>
        <w:t xml:space="preserve"> анализа утицаја наставка ратификације ЕПЛС на правни систем Републике Србије као и припрема Предлога Закона о изменама и допунама Закона о ратификацији ЕПЛС. По усвајању овог Закона планирана је и анализа потреба за усклађивањем секторских закона који уређују институционални оквир, садржину, финансирање, надлежности и спровођење послова локалне самоуправе у појединим областима са ЕПЛС</w:t>
      </w:r>
      <w:r w:rsidR="00370071" w:rsidRPr="00884B40">
        <w:rPr>
          <w:rFonts w:ascii="Times New Roman" w:eastAsia="Arial" w:hAnsi="Times New Roman" w:cs="Times New Roman"/>
          <w:lang w:val="sr-Cyrl-RS"/>
        </w:rPr>
        <w:t>.</w:t>
      </w:r>
    </w:p>
    <w:p w14:paraId="2CD3E8D5" w14:textId="3AD62E62"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923B2D6" w14:textId="77777777" w:rsidTr="00926790">
        <w:trPr>
          <w:trHeight w:val="300"/>
        </w:trPr>
        <w:tc>
          <w:tcPr>
            <w:tcW w:w="5000" w:type="pct"/>
            <w:gridSpan w:val="2"/>
            <w:shd w:val="clear" w:color="auto" w:fill="F2F2F2" w:themeFill="background1" w:themeFillShade="F2"/>
          </w:tcPr>
          <w:p w14:paraId="5897F876" w14:textId="77777777" w:rsidR="004551E1" w:rsidRPr="00884B40" w:rsidRDefault="004551E1" w:rsidP="005A1B9A">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1.1.1 </w:t>
            </w:r>
            <w:r w:rsidRPr="00884B40">
              <w:rPr>
                <w:rFonts w:ascii="Times New Roman" w:hAnsi="Times New Roman" w:cs="Times New Roman"/>
                <w:color w:val="131313"/>
                <w:lang w:val="sr-Cyrl-RS"/>
              </w:rPr>
              <w:t>Израда Еx анте анализе утицаја наставка ратификације ЕПЛС на правни систем Републике Србије</w:t>
            </w:r>
          </w:p>
        </w:tc>
      </w:tr>
      <w:tr w:rsidR="004551E1" w:rsidRPr="00884B40" w14:paraId="78BF9834" w14:textId="77777777" w:rsidTr="00926790">
        <w:tc>
          <w:tcPr>
            <w:tcW w:w="2364" w:type="pct"/>
          </w:tcPr>
          <w:p w14:paraId="4990B221" w14:textId="77777777" w:rsidR="004551E1" w:rsidRPr="00884B40" w:rsidRDefault="004551E1" w:rsidP="005A1B9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F0E7587" w14:textId="77777777" w:rsidR="004551E1" w:rsidRPr="00884B40" w:rsidRDefault="004551E1" w:rsidP="005A1B9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68A4F2B" w14:textId="77777777" w:rsidTr="00926790">
        <w:tc>
          <w:tcPr>
            <w:tcW w:w="2364" w:type="pct"/>
          </w:tcPr>
          <w:p w14:paraId="693EECC3" w14:textId="77777777" w:rsidR="004551E1" w:rsidRPr="00884B40" w:rsidRDefault="004551E1" w:rsidP="005A1B9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E0DE802" w14:textId="77777777" w:rsidR="004551E1" w:rsidRPr="00141878" w:rsidRDefault="004551E1" w:rsidP="005A1B9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04DE677A" w14:textId="77777777" w:rsidTr="00926790">
        <w:tc>
          <w:tcPr>
            <w:tcW w:w="2364" w:type="pct"/>
          </w:tcPr>
          <w:p w14:paraId="630C1889" w14:textId="77777777" w:rsidR="004551E1" w:rsidRPr="00884B40" w:rsidRDefault="004551E1" w:rsidP="005A1B9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2161988" w14:textId="77777777" w:rsidR="004551E1" w:rsidRPr="00884B40" w:rsidRDefault="004551E1" w:rsidP="005A1B9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1. квартал 2022 </w:t>
            </w:r>
          </w:p>
        </w:tc>
      </w:tr>
      <w:tr w:rsidR="004551E1" w:rsidRPr="006E5898" w14:paraId="338C23B0" w14:textId="77777777" w:rsidTr="00926790">
        <w:tc>
          <w:tcPr>
            <w:tcW w:w="2364" w:type="pct"/>
          </w:tcPr>
          <w:p w14:paraId="63346A77" w14:textId="77777777" w:rsidR="004551E1" w:rsidRPr="00884B40" w:rsidRDefault="004551E1" w:rsidP="005A1B9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CE54B71" w14:textId="6C274D7C" w:rsidR="004551E1" w:rsidRPr="00884B40" w:rsidRDefault="004551E1" w:rsidP="005A1B9A">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131313"/>
                <w:lang w:val="sr-Cyrl-RS"/>
              </w:rPr>
              <w:t>Пројекат „Институционална подршка СКГО – трећа фаза</w:t>
            </w:r>
            <w:r w:rsidR="007A0B58" w:rsidRPr="00884B40">
              <w:rPr>
                <w:rFonts w:ascii="Times New Roman" w:eastAsia="Arial" w:hAnsi="Times New Roman" w:cs="Times New Roman"/>
                <w:lang w:val="sr-Cyrl-RS"/>
              </w:rPr>
              <w:t>”</w:t>
            </w:r>
            <w:r w:rsidRPr="00141878">
              <w:rPr>
                <w:rFonts w:ascii="Times New Roman" w:hAnsi="Times New Roman" w:cs="Times New Roman"/>
                <w:color w:val="131313"/>
                <w:lang w:val="sr-Cyrl-RS"/>
              </w:rPr>
              <w:t xml:space="preserve"> који је спроводила СКГО уз финансијску подршку Владе Швајцарске (СДЦ)</w:t>
            </w:r>
          </w:p>
        </w:tc>
      </w:tr>
      <w:tr w:rsidR="004551E1" w:rsidRPr="00884B40" w14:paraId="13249210" w14:textId="77777777" w:rsidTr="00926790">
        <w:tc>
          <w:tcPr>
            <w:tcW w:w="2364" w:type="pct"/>
          </w:tcPr>
          <w:p w14:paraId="2241F7AC" w14:textId="77777777" w:rsidR="004551E1" w:rsidRPr="00884B40" w:rsidRDefault="004551E1" w:rsidP="005A1B9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2022. години</w:t>
            </w:r>
          </w:p>
        </w:tc>
        <w:tc>
          <w:tcPr>
            <w:tcW w:w="2636" w:type="pct"/>
          </w:tcPr>
          <w:p w14:paraId="57C74811" w14:textId="77777777" w:rsidR="004551E1" w:rsidRPr="00884B40" w:rsidRDefault="004551E1" w:rsidP="005A1B9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D043A23" w14:textId="23066804"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color w:val="131313"/>
          <w:lang w:val="sr-Cyrl-RS"/>
        </w:rPr>
        <w:t>Еx анте анализ</w:t>
      </w:r>
      <w:r w:rsidR="00513BD9">
        <w:rPr>
          <w:rFonts w:ascii="Times New Roman" w:hAnsi="Times New Roman" w:cs="Times New Roman"/>
          <w:color w:val="131313"/>
          <w:lang w:val="en-US"/>
        </w:rPr>
        <w:t>a</w:t>
      </w:r>
      <w:r w:rsidRPr="00884B40">
        <w:rPr>
          <w:rFonts w:ascii="Times New Roman" w:hAnsi="Times New Roman" w:cs="Times New Roman"/>
          <w:color w:val="131313"/>
          <w:lang w:val="sr-Cyrl-RS"/>
        </w:rPr>
        <w:t xml:space="preserve"> утицаја</w:t>
      </w:r>
      <w:r w:rsidRPr="00884B40">
        <w:rPr>
          <w:rFonts w:ascii="Times New Roman" w:hAnsi="Times New Roman" w:cs="Times New Roman"/>
          <w:color w:val="131313"/>
          <w:shd w:val="clear" w:color="auto" w:fill="FFFFFF"/>
          <w:lang w:val="sr-Cyrl-RS"/>
        </w:rPr>
        <w:t xml:space="preserve"> је израђена је 2022. године. Закључак је био да Република Србија може без изазова да усвоји измене и допуне Закона о потврђивању ЕПЛС прихватањем 5 од 6 до сада нератификованих одредби повеље. За ратификацију једне преостале одредбе (став 3. члана 8. ЕПЛС) потребно је додатно размотрити њено усвајање и спровести припремне кораке, пре њене ратификације.</w:t>
      </w:r>
    </w:p>
    <w:tbl>
      <w:tblPr>
        <w:tblStyle w:val="8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4"/>
        <w:gridCol w:w="4692"/>
      </w:tblGrid>
      <w:tr w:rsidR="004551E1" w:rsidRPr="006E5898" w14:paraId="343C0CB4" w14:textId="77777777" w:rsidTr="00926790">
        <w:trPr>
          <w:trHeight w:val="300"/>
        </w:trPr>
        <w:tc>
          <w:tcPr>
            <w:tcW w:w="5000" w:type="pct"/>
            <w:gridSpan w:val="2"/>
            <w:shd w:val="clear" w:color="auto" w:fill="E7E6E6" w:themeFill="background2"/>
          </w:tcPr>
          <w:p w14:paraId="2637581D" w14:textId="77777777" w:rsidR="004551E1" w:rsidRPr="00884B40" w:rsidRDefault="004551E1" w:rsidP="006A0F61">
            <w:pPr>
              <w:pBdr>
                <w:top w:val="nil"/>
                <w:left w:val="nil"/>
                <w:bottom w:val="nil"/>
                <w:right w:val="nil"/>
                <w:between w:val="nil"/>
              </w:pBdr>
              <w:shd w:val="clear" w:color="auto" w:fill="F2F2F2" w:themeFill="background1" w:themeFillShade="F2"/>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lastRenderedPageBreak/>
              <w:t xml:space="preserve">Активност 1.1.2. </w:t>
            </w:r>
            <w:r w:rsidRPr="00884B40">
              <w:rPr>
                <w:rFonts w:ascii="Times New Roman" w:hAnsi="Times New Roman" w:cs="Times New Roman"/>
                <w:color w:val="131313"/>
                <w:lang w:val="sr-Cyrl-RS"/>
              </w:rPr>
              <w:t>Припрема нацрта Закона о изменама и допунама Закона о ратификацији ЕПЛС и упућивање Влади ради утврђивања предлога</w:t>
            </w:r>
          </w:p>
        </w:tc>
      </w:tr>
      <w:tr w:rsidR="004551E1" w:rsidRPr="00884B40" w14:paraId="2F88FF42" w14:textId="77777777" w:rsidTr="00926790">
        <w:tc>
          <w:tcPr>
            <w:tcW w:w="2398" w:type="pct"/>
          </w:tcPr>
          <w:p w14:paraId="7EC029C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02" w:type="pct"/>
          </w:tcPr>
          <w:p w14:paraId="2D0EE58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B343EA8" w14:textId="77777777" w:rsidTr="00926790">
        <w:tc>
          <w:tcPr>
            <w:tcW w:w="2398" w:type="pct"/>
          </w:tcPr>
          <w:p w14:paraId="35B540D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02" w:type="pct"/>
          </w:tcPr>
          <w:p w14:paraId="05849AD3"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65DC7971" w14:textId="77777777" w:rsidTr="00926790">
        <w:tc>
          <w:tcPr>
            <w:tcW w:w="2398" w:type="pct"/>
          </w:tcPr>
          <w:p w14:paraId="2E54A11A"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02" w:type="pct"/>
          </w:tcPr>
          <w:p w14:paraId="7FB535C3"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 – 4. квартал 2023.</w:t>
            </w:r>
          </w:p>
        </w:tc>
      </w:tr>
      <w:tr w:rsidR="004551E1" w:rsidRPr="006E5898" w14:paraId="01C91E16" w14:textId="77777777" w:rsidTr="00926790">
        <w:tc>
          <w:tcPr>
            <w:tcW w:w="2398" w:type="pct"/>
          </w:tcPr>
          <w:p w14:paraId="562BCAC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02" w:type="pct"/>
          </w:tcPr>
          <w:p w14:paraId="690F0F4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5CFB3BFE" w14:textId="77777777" w:rsidTr="00926790">
        <w:trPr>
          <w:trHeight w:val="70"/>
        </w:trPr>
        <w:tc>
          <w:tcPr>
            <w:tcW w:w="2398" w:type="pct"/>
          </w:tcPr>
          <w:p w14:paraId="1B93F3E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Статус у 2023. години </w:t>
            </w:r>
          </w:p>
        </w:tc>
        <w:tc>
          <w:tcPr>
            <w:tcW w:w="2602" w:type="pct"/>
          </w:tcPr>
          <w:p w14:paraId="1601C550"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D396660" w14:textId="77777777" w:rsidR="004551E1" w:rsidRPr="00884B40" w:rsidRDefault="004551E1" w:rsidP="004551E1">
      <w:pPr>
        <w:spacing w:before="120"/>
        <w:rPr>
          <w:rFonts w:ascii="Times New Roman" w:hAnsi="Times New Roman" w:cs="Times New Roman"/>
          <w:color w:val="131313"/>
          <w:lang w:val="sr-Cyrl-RS"/>
        </w:rPr>
      </w:pPr>
      <w:r w:rsidRPr="00884B40">
        <w:rPr>
          <w:rFonts w:ascii="Times New Roman" w:hAnsi="Times New Roman" w:cs="Times New Roman"/>
          <w:color w:val="131313"/>
          <w:lang w:val="sr-Cyrl-RS"/>
        </w:rPr>
        <w:t>Влада је на седници одржаној у децембру 2023. године утврдила Предлог закона о допуни Закона о потврђивању Европске повеље о локалној самоуправи, који није усвојен. Овим предлогом закона предвиђено је прихватање одредби члана 6. ст. 1. и 2. Повеље који регулишу/утврђују административну структуру и средства за обављање задатака локалних органа власти и члана 7. став 2. Повеље који регулише услове вршења овлашћења на локалном нивоу.</w:t>
      </w:r>
    </w:p>
    <w:tbl>
      <w:tblPr>
        <w:tblStyle w:val="8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4"/>
        <w:gridCol w:w="4692"/>
      </w:tblGrid>
      <w:tr w:rsidR="004551E1" w:rsidRPr="006E5898" w14:paraId="7AF8244A" w14:textId="77777777" w:rsidTr="00926790">
        <w:trPr>
          <w:trHeight w:val="300"/>
        </w:trPr>
        <w:tc>
          <w:tcPr>
            <w:tcW w:w="5000" w:type="pct"/>
            <w:gridSpan w:val="2"/>
            <w:shd w:val="clear" w:color="auto" w:fill="E7E6E6" w:themeFill="background2"/>
          </w:tcPr>
          <w:p w14:paraId="0E194852" w14:textId="77777777" w:rsidR="004551E1" w:rsidRPr="00884B40" w:rsidRDefault="004551E1" w:rsidP="006A0F61">
            <w:pPr>
              <w:pBdr>
                <w:top w:val="nil"/>
                <w:left w:val="nil"/>
                <w:bottom w:val="nil"/>
                <w:right w:val="nil"/>
                <w:between w:val="nil"/>
              </w:pBdr>
              <w:shd w:val="clear" w:color="auto" w:fill="F2F2F2" w:themeFill="background1" w:themeFillShade="F2"/>
              <w:spacing w:before="0" w:after="0"/>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1.1.3. </w:t>
            </w:r>
            <w:r w:rsidRPr="00884B40">
              <w:rPr>
                <w:rFonts w:ascii="Times New Roman" w:hAnsi="Times New Roman" w:cs="Times New Roman"/>
                <w:color w:val="131313"/>
                <w:lang w:val="sr-Cyrl-RS"/>
              </w:rPr>
              <w:t>Израда анализе потребе усклађивања системских и секторских закона са ратификованим принципима из ЕПЛС</w:t>
            </w:r>
          </w:p>
        </w:tc>
      </w:tr>
      <w:tr w:rsidR="004551E1" w:rsidRPr="00884B40" w14:paraId="5651E329" w14:textId="77777777" w:rsidTr="00926790">
        <w:tc>
          <w:tcPr>
            <w:tcW w:w="2398" w:type="pct"/>
          </w:tcPr>
          <w:p w14:paraId="1C95150F" w14:textId="77777777" w:rsidR="004551E1" w:rsidRPr="00884B40" w:rsidRDefault="004551E1" w:rsidP="006A0F61">
            <w:pPr>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02" w:type="pct"/>
          </w:tcPr>
          <w:p w14:paraId="1E55A2C3" w14:textId="77777777" w:rsidR="004551E1" w:rsidRPr="00884B40" w:rsidRDefault="004551E1" w:rsidP="006A0F61">
            <w:pPr>
              <w:pBdr>
                <w:top w:val="nil"/>
                <w:left w:val="nil"/>
                <w:bottom w:val="nil"/>
                <w:right w:val="nil"/>
                <w:between w:val="nil"/>
              </w:pBdr>
              <w:spacing w:before="0" w:after="0"/>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F3D0140" w14:textId="77777777" w:rsidTr="00926790">
        <w:tc>
          <w:tcPr>
            <w:tcW w:w="2398" w:type="pct"/>
          </w:tcPr>
          <w:p w14:paraId="1E84914F" w14:textId="77777777" w:rsidR="004551E1" w:rsidRPr="00884B40" w:rsidRDefault="004551E1" w:rsidP="006A0F61">
            <w:pPr>
              <w:spacing w:before="0" w:after="0"/>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02" w:type="pct"/>
          </w:tcPr>
          <w:p w14:paraId="5EC74F60" w14:textId="77777777" w:rsidR="004551E1" w:rsidRPr="00884B40" w:rsidRDefault="004551E1" w:rsidP="006A0F61">
            <w:pPr>
              <w:pBdr>
                <w:top w:val="nil"/>
                <w:left w:val="nil"/>
                <w:bottom w:val="nil"/>
                <w:right w:val="nil"/>
                <w:between w:val="nil"/>
              </w:pBdr>
              <w:spacing w:before="0" w:after="0"/>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393B31A0" w14:textId="77777777" w:rsidTr="00926790">
        <w:tc>
          <w:tcPr>
            <w:tcW w:w="2398" w:type="pct"/>
          </w:tcPr>
          <w:p w14:paraId="0265B2E5" w14:textId="77777777" w:rsidR="004551E1" w:rsidRPr="00884B40" w:rsidRDefault="004551E1" w:rsidP="006A0F61">
            <w:pPr>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02" w:type="pct"/>
          </w:tcPr>
          <w:p w14:paraId="128CA8FA" w14:textId="77777777" w:rsidR="004551E1" w:rsidRPr="00884B40" w:rsidRDefault="004551E1" w:rsidP="006A0F61">
            <w:pPr>
              <w:pBdr>
                <w:top w:val="nil"/>
                <w:left w:val="nil"/>
                <w:bottom w:val="nil"/>
                <w:right w:val="nil"/>
                <w:between w:val="nil"/>
              </w:pBdr>
              <w:spacing w:before="0" w:after="0"/>
              <w:rPr>
                <w:rFonts w:ascii="Times New Roman" w:hAnsi="Times New Roman" w:cs="Times New Roman"/>
                <w:lang w:val="sr-Cyrl-RS"/>
              </w:rPr>
            </w:pPr>
            <w:r w:rsidRPr="00884B40">
              <w:rPr>
                <w:rFonts w:ascii="Times New Roman" w:hAnsi="Times New Roman" w:cs="Times New Roman"/>
                <w:lang w:val="sr-Cyrl-RS"/>
              </w:rPr>
              <w:t>3. квартал 2022 – 4. квартал 2023.</w:t>
            </w:r>
          </w:p>
        </w:tc>
      </w:tr>
      <w:tr w:rsidR="004551E1" w:rsidRPr="006E5898" w14:paraId="5906C1B1" w14:textId="77777777" w:rsidTr="00926790">
        <w:tc>
          <w:tcPr>
            <w:tcW w:w="2398" w:type="pct"/>
          </w:tcPr>
          <w:p w14:paraId="2EEB9773" w14:textId="77777777" w:rsidR="004551E1" w:rsidRPr="00884B40" w:rsidRDefault="004551E1" w:rsidP="006A0F61">
            <w:pPr>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02" w:type="pct"/>
          </w:tcPr>
          <w:p w14:paraId="1F1DE5D4" w14:textId="77777777" w:rsidR="004551E1" w:rsidRPr="00884B40" w:rsidRDefault="004551E1" w:rsidP="006A0F61">
            <w:pPr>
              <w:pBdr>
                <w:top w:val="nil"/>
                <w:left w:val="nil"/>
                <w:bottom w:val="nil"/>
                <w:right w:val="nil"/>
                <w:between w:val="nil"/>
              </w:pBdr>
              <w:spacing w:before="0" w:after="0"/>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0BDC2C8F" w14:textId="77777777" w:rsidTr="00926790">
        <w:trPr>
          <w:trHeight w:val="70"/>
        </w:trPr>
        <w:tc>
          <w:tcPr>
            <w:tcW w:w="2398" w:type="pct"/>
          </w:tcPr>
          <w:p w14:paraId="73418EAC" w14:textId="77777777" w:rsidR="004551E1" w:rsidRPr="00884B40" w:rsidRDefault="004551E1" w:rsidP="006A0F61">
            <w:pPr>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Статус у 2023. години </w:t>
            </w:r>
          </w:p>
        </w:tc>
        <w:tc>
          <w:tcPr>
            <w:tcW w:w="2602" w:type="pct"/>
          </w:tcPr>
          <w:p w14:paraId="350B417D" w14:textId="77777777" w:rsidR="004551E1" w:rsidRPr="00884B40" w:rsidRDefault="004551E1" w:rsidP="006A0F61">
            <w:pPr>
              <w:pBdr>
                <w:top w:val="nil"/>
                <w:left w:val="nil"/>
                <w:bottom w:val="nil"/>
                <w:right w:val="nil"/>
                <w:between w:val="nil"/>
              </w:pBdr>
              <w:shd w:val="clear" w:color="auto" w:fill="F4B083" w:themeFill="accent2" w:themeFillTint="99"/>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Није започета </w:t>
            </w:r>
          </w:p>
        </w:tc>
      </w:tr>
    </w:tbl>
    <w:p w14:paraId="18A61CC1" w14:textId="77777777" w:rsidR="004551E1" w:rsidRPr="00884B40" w:rsidRDefault="004551E1" w:rsidP="004551E1">
      <w:pPr>
        <w:spacing w:before="120"/>
        <w:rPr>
          <w:rFonts w:ascii="Times New Roman" w:hAnsi="Times New Roman" w:cs="Times New Roman"/>
          <w:color w:val="131313"/>
          <w:lang w:val="sr-Cyrl-RS"/>
        </w:rPr>
      </w:pPr>
      <w:r w:rsidRPr="00884B40">
        <w:rPr>
          <w:rFonts w:ascii="Times New Roman" w:hAnsi="Times New Roman" w:cs="Times New Roman"/>
          <w:color w:val="131313"/>
          <w:lang w:val="sr-Cyrl-RS"/>
        </w:rPr>
        <w:t>Активност је одложена за спровођење у периоду 2024-2025 година, након усвајања допунске ратификације ЕПЛС од стране Народне скупштине.</w:t>
      </w:r>
    </w:p>
    <w:p w14:paraId="37A9D16F"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79124E7" w14:textId="77777777" w:rsidTr="00926790">
        <w:trPr>
          <w:trHeight w:val="300"/>
        </w:trPr>
        <w:tc>
          <w:tcPr>
            <w:tcW w:w="5000" w:type="pct"/>
            <w:gridSpan w:val="2"/>
            <w:shd w:val="clear" w:color="auto" w:fill="F2F2F2" w:themeFill="background1" w:themeFillShade="F2"/>
          </w:tcPr>
          <w:p w14:paraId="08D46772"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1.1.1 </w:t>
            </w:r>
            <w:r w:rsidRPr="00884B40">
              <w:rPr>
                <w:rFonts w:ascii="Times New Roman" w:hAnsi="Times New Roman" w:cs="Times New Roman"/>
                <w:color w:val="131313"/>
                <w:lang w:val="sr-Cyrl-RS"/>
              </w:rPr>
              <w:t>Припрема нацрта Закона о изменама и допунама Закона о ратификацији ЕПЛС и упућивање Влади ради утврђивања предлога (Усвајање Закона)</w:t>
            </w:r>
          </w:p>
        </w:tc>
      </w:tr>
      <w:tr w:rsidR="004551E1" w:rsidRPr="00884B40" w14:paraId="5DDAB693" w14:textId="77777777" w:rsidTr="00926790">
        <w:tc>
          <w:tcPr>
            <w:tcW w:w="2364" w:type="pct"/>
          </w:tcPr>
          <w:p w14:paraId="76419D5D"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E3EE4C2"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3B48AD3" w14:textId="77777777" w:rsidTr="00926790">
        <w:tc>
          <w:tcPr>
            <w:tcW w:w="2364" w:type="pct"/>
          </w:tcPr>
          <w:p w14:paraId="2A9B05E9"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83E93B0" w14:textId="77777777" w:rsidR="004551E1" w:rsidRPr="00141878"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07FD0C14" w14:textId="77777777" w:rsidTr="00926790">
        <w:tc>
          <w:tcPr>
            <w:tcW w:w="2364" w:type="pct"/>
          </w:tcPr>
          <w:p w14:paraId="303E89DC"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A3B8227" w14:textId="47D12A35" w:rsidR="004551E1" w:rsidRPr="00884B40" w:rsidRDefault="0030139A"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1. квартал 2025</w:t>
            </w:r>
            <w:r w:rsidR="00513BD9">
              <w:rPr>
                <w:rFonts w:ascii="Times New Roman" w:hAnsi="Times New Roman" w:cs="Times New Roman"/>
                <w:lang w:val="en-US"/>
              </w:rPr>
              <w:t>.</w:t>
            </w:r>
            <w:r w:rsidR="004551E1" w:rsidRPr="00884B40">
              <w:rPr>
                <w:rFonts w:ascii="Times New Roman" w:hAnsi="Times New Roman" w:cs="Times New Roman"/>
                <w:lang w:val="sr-Cyrl-RS"/>
              </w:rPr>
              <w:t xml:space="preserve"> </w:t>
            </w:r>
          </w:p>
        </w:tc>
      </w:tr>
      <w:tr w:rsidR="004551E1" w:rsidRPr="006E5898" w14:paraId="37BB7E6D" w14:textId="77777777" w:rsidTr="00926790">
        <w:tc>
          <w:tcPr>
            <w:tcW w:w="2364" w:type="pct"/>
          </w:tcPr>
          <w:p w14:paraId="11C5230D"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2DE5DA6"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6F02F68C" w14:textId="77777777" w:rsidTr="00926790">
        <w:tc>
          <w:tcPr>
            <w:tcW w:w="2364" w:type="pct"/>
          </w:tcPr>
          <w:p w14:paraId="2EEDDC43"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627C6CF" w14:textId="77777777" w:rsidR="004551E1" w:rsidRPr="00884B40" w:rsidRDefault="004551E1" w:rsidP="006A0F61">
            <w:pPr>
              <w:pBdr>
                <w:top w:val="nil"/>
                <w:left w:val="nil"/>
                <w:bottom w:val="nil"/>
                <w:right w:val="nil"/>
                <w:between w:val="nil"/>
              </w:pBdr>
              <w:shd w:val="clear" w:color="auto" w:fill="A8D08D" w:themeFill="accent6" w:themeFillTint="99"/>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FB942BB" w14:textId="085ECCEF"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Законом о допуни Закона о потврђивању ЕПЛС усвојеним 22.10.2025. године прихваћене су још 3 одредбе из Првог дела Повеље („Службени гласник Републике Србије – Међународни уговори”, број 10/25).</w:t>
      </w:r>
    </w:p>
    <w:tbl>
      <w:tblPr>
        <w:tblStyle w:val="8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4"/>
        <w:gridCol w:w="4692"/>
      </w:tblGrid>
      <w:tr w:rsidR="004551E1" w:rsidRPr="006E5898" w14:paraId="3A17E6E4" w14:textId="77777777" w:rsidTr="00926790">
        <w:trPr>
          <w:trHeight w:val="300"/>
        </w:trPr>
        <w:tc>
          <w:tcPr>
            <w:tcW w:w="5000" w:type="pct"/>
            <w:gridSpan w:val="2"/>
            <w:shd w:val="clear" w:color="auto" w:fill="E7E6E6" w:themeFill="background2"/>
          </w:tcPr>
          <w:p w14:paraId="6141F319" w14:textId="77777777" w:rsidR="004551E1" w:rsidRPr="00884B40" w:rsidRDefault="004551E1" w:rsidP="006A0F61">
            <w:pPr>
              <w:pBdr>
                <w:top w:val="nil"/>
                <w:left w:val="nil"/>
                <w:bottom w:val="nil"/>
                <w:right w:val="nil"/>
                <w:between w:val="nil"/>
              </w:pBdr>
              <w:shd w:val="clear" w:color="auto" w:fill="F2F2F2" w:themeFill="background1" w:themeFillShade="F2"/>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1.1.2. </w:t>
            </w:r>
            <w:r w:rsidRPr="00884B40">
              <w:rPr>
                <w:rFonts w:ascii="Times New Roman" w:hAnsi="Times New Roman" w:cs="Times New Roman"/>
                <w:color w:val="131313"/>
                <w:lang w:val="sr-Cyrl-RS"/>
              </w:rPr>
              <w:t>Израда анализе потребе усклађивања системских и секторских закона са ратификованим принципима из ЕПЛС</w:t>
            </w:r>
          </w:p>
        </w:tc>
      </w:tr>
      <w:tr w:rsidR="004551E1" w:rsidRPr="00884B40" w14:paraId="71D21E10" w14:textId="77777777" w:rsidTr="00926790">
        <w:tc>
          <w:tcPr>
            <w:tcW w:w="2398" w:type="pct"/>
          </w:tcPr>
          <w:p w14:paraId="42018661"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02" w:type="pct"/>
          </w:tcPr>
          <w:p w14:paraId="4F8D1100"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5A3D74A8" w14:textId="77777777" w:rsidTr="00926790">
        <w:tc>
          <w:tcPr>
            <w:tcW w:w="2398" w:type="pct"/>
          </w:tcPr>
          <w:p w14:paraId="24D84FB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02" w:type="pct"/>
          </w:tcPr>
          <w:p w14:paraId="1975E0C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BB81320" w14:textId="77777777" w:rsidTr="00926790">
        <w:tc>
          <w:tcPr>
            <w:tcW w:w="2398" w:type="pct"/>
          </w:tcPr>
          <w:p w14:paraId="02B1319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02" w:type="pct"/>
          </w:tcPr>
          <w:p w14:paraId="62C9330B"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 – 4. квартал 2023.</w:t>
            </w:r>
          </w:p>
        </w:tc>
      </w:tr>
      <w:tr w:rsidR="004551E1" w:rsidRPr="006E5898" w14:paraId="6BD2EB77" w14:textId="77777777" w:rsidTr="00926790">
        <w:tc>
          <w:tcPr>
            <w:tcW w:w="2398" w:type="pct"/>
          </w:tcPr>
          <w:p w14:paraId="3FC2933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02" w:type="pct"/>
          </w:tcPr>
          <w:p w14:paraId="26963744"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677AA87E" w14:textId="77777777" w:rsidTr="00926790">
        <w:trPr>
          <w:trHeight w:val="70"/>
        </w:trPr>
        <w:tc>
          <w:tcPr>
            <w:tcW w:w="2398" w:type="pct"/>
          </w:tcPr>
          <w:p w14:paraId="15A0242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Статус у 2025. години </w:t>
            </w:r>
          </w:p>
        </w:tc>
        <w:tc>
          <w:tcPr>
            <w:tcW w:w="2602" w:type="pct"/>
          </w:tcPr>
          <w:p w14:paraId="3B989436"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Није започета </w:t>
            </w:r>
          </w:p>
        </w:tc>
      </w:tr>
    </w:tbl>
    <w:p w14:paraId="679ED18C" w14:textId="3E4D1B68"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lastRenderedPageBreak/>
        <w:t>Како је закон усвојен у последњем кварталу 2025.</w:t>
      </w:r>
      <w:r w:rsidR="00513BD9">
        <w:rPr>
          <w:rFonts w:ascii="Times New Roman" w:hAnsi="Times New Roman" w:cs="Times New Roman"/>
          <w:lang w:val="en-US"/>
        </w:rPr>
        <w:t xml:space="preserve"> </w:t>
      </w:r>
      <w:r w:rsidRPr="00884B40">
        <w:rPr>
          <w:rFonts w:ascii="Times New Roman" w:hAnsi="Times New Roman" w:cs="Times New Roman"/>
          <w:lang w:val="sr-Cyrl-RS"/>
        </w:rPr>
        <w:t>године, није се приступило изради предметне анализе. СКГО наставља сарадњу са МДУЛС и у наредном периоду у циљу ратификације и додатних одредби ЕПЛС, што је предвиђено и у радном тексту новог Програма за реформу система локалне самоуправе 2026-2030.</w:t>
      </w:r>
    </w:p>
    <w:p w14:paraId="52D9D7A7" w14:textId="77777777" w:rsidR="004551E1" w:rsidRPr="00884B40" w:rsidRDefault="004551E1" w:rsidP="004A6414">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1.1.</w:t>
      </w:r>
    </w:p>
    <w:p w14:paraId="79FC7488" w14:textId="259C3F4D" w:rsidR="00370071" w:rsidRPr="00884B40" w:rsidRDefault="00370071" w:rsidP="00647E91">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 xml:space="preserve">: </w:t>
      </w:r>
    </w:p>
    <w:p w14:paraId="432BD146" w14:textId="6BF555C5" w:rsidR="005E6AC3" w:rsidRPr="00884B40" w:rsidRDefault="00114A1B" w:rsidP="00647E91">
      <w:pPr>
        <w:rPr>
          <w:rFonts w:ascii="Times New Roman" w:hAnsi="Times New Roman" w:cs="Times New Roman"/>
          <w:lang w:val="sr-Cyrl-RS"/>
        </w:rPr>
      </w:pPr>
      <w:r w:rsidRPr="00141878">
        <w:rPr>
          <w:noProof/>
          <w:lang w:val="sr-Cyrl-RS" w:eastAsia="en-GB"/>
        </w:rPr>
        <w:drawing>
          <wp:anchor distT="0" distB="0" distL="114300" distR="114300" simplePos="0" relativeHeight="251658284" behindDoc="0" locked="0" layoutInCell="1" allowOverlap="1" wp14:anchorId="304735A9" wp14:editId="20483362">
            <wp:simplePos x="0" y="0"/>
            <wp:positionH relativeFrom="column">
              <wp:posOffset>0</wp:posOffset>
            </wp:positionH>
            <wp:positionV relativeFrom="paragraph">
              <wp:posOffset>-2540</wp:posOffset>
            </wp:positionV>
            <wp:extent cx="2545080" cy="1935480"/>
            <wp:effectExtent l="0" t="0" r="7620" b="762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516FC2" w:rsidRPr="00884B40">
        <w:rPr>
          <w:rFonts w:ascii="Times New Roman" w:hAnsi="Times New Roman" w:cs="Times New Roman"/>
          <w:lang w:val="sr-Cyrl-RS"/>
        </w:rPr>
        <w:t>Имајући у виду да 40% активности није започето</w:t>
      </w:r>
      <w:r w:rsidR="001215F6" w:rsidRPr="00884B40">
        <w:rPr>
          <w:rFonts w:ascii="Times New Roman" w:hAnsi="Times New Roman" w:cs="Times New Roman"/>
          <w:lang w:val="sr-Cyrl-RS"/>
        </w:rPr>
        <w:t>,</w:t>
      </w:r>
      <w:r w:rsidR="00516FC2" w:rsidRPr="00884B40">
        <w:rPr>
          <w:rFonts w:ascii="Times New Roman" w:hAnsi="Times New Roman" w:cs="Times New Roman"/>
          <w:lang w:val="sr-Cyrl-RS"/>
        </w:rPr>
        <w:t xml:space="preserve"> ефикасност је, без обзира на то што је резултат ипак постигнут, била умерена.</w:t>
      </w:r>
    </w:p>
    <w:p w14:paraId="50677C09" w14:textId="359B210F" w:rsidR="00297B7D" w:rsidRPr="00884B40" w:rsidRDefault="00297B7D" w:rsidP="00647E91">
      <w:pPr>
        <w:rPr>
          <w:rFonts w:ascii="Times New Roman" w:hAnsi="Times New Roman" w:cs="Times New Roman"/>
          <w:lang w:val="sr-Cyrl-RS"/>
        </w:rPr>
      </w:pPr>
      <w:r w:rsidRPr="00884B40">
        <w:rPr>
          <w:rFonts w:ascii="Times New Roman" w:hAnsi="Times New Roman" w:cs="Times New Roman"/>
          <w:lang w:val="sr-Cyrl-RS"/>
        </w:rPr>
        <w:t>У извештајном периоду је за ову меру ут</w:t>
      </w:r>
      <w:r w:rsidR="00CD1E73" w:rsidRPr="00884B40">
        <w:rPr>
          <w:rFonts w:ascii="Times New Roman" w:hAnsi="Times New Roman" w:cs="Times New Roman"/>
          <w:lang w:val="sr-Cyrl-RS"/>
        </w:rPr>
        <w:t>рошено 822.500</w:t>
      </w:r>
      <w:r w:rsidRPr="00884B40">
        <w:rPr>
          <w:rFonts w:ascii="Times New Roman" w:hAnsi="Times New Roman" w:cs="Times New Roman"/>
          <w:lang w:val="sr-Cyrl-RS"/>
        </w:rPr>
        <w:t xml:space="preserve"> РСД донаторских средстава (СДЦ-СКГО-ИП 3 фаза), док су из буџета РС активности покривене кроз редовна издвајања (плате запослених).</w:t>
      </w:r>
      <w:r w:rsidR="00266708" w:rsidRPr="00884B40">
        <w:rPr>
          <w:rFonts w:ascii="Times New Roman" w:hAnsi="Times New Roman" w:cs="Times New Roman"/>
          <w:lang w:val="sr-Cyrl-RS"/>
        </w:rPr>
        <w:t xml:space="preserve"> Утрошено је 75.6% планираних средстава, што не приказује реалну слику, јер је утрошено само 25.6% планиране донаторске подршке.</w:t>
      </w:r>
    </w:p>
    <w:p w14:paraId="519FA476" w14:textId="22C11074" w:rsidR="00266708" w:rsidRPr="00884B40" w:rsidRDefault="00370071" w:rsidP="00647E91">
      <w:pPr>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 xml:space="preserve">: </w:t>
      </w:r>
    </w:p>
    <w:p w14:paraId="3E2B991F" w14:textId="15216A64" w:rsidR="00647E91" w:rsidRPr="00884B40" w:rsidRDefault="00647E91" w:rsidP="00647E91">
      <w:pPr>
        <w:rPr>
          <w:rFonts w:ascii="Times New Roman" w:hAnsi="Times New Roman" w:cs="Times New Roman"/>
          <w:lang w:val="sr-Cyrl-RS"/>
        </w:rPr>
      </w:pPr>
      <w:r w:rsidRPr="00884B40">
        <w:rPr>
          <w:rFonts w:ascii="Times New Roman" w:hAnsi="Times New Roman" w:cs="Times New Roman"/>
          <w:lang w:val="sr-Cyrl-RS"/>
        </w:rPr>
        <w:t xml:space="preserve">Резултати спровођења ове мере прате се помоћу </w:t>
      </w:r>
      <w:r w:rsidR="00516FC2" w:rsidRPr="00884B40">
        <w:rPr>
          <w:rFonts w:ascii="Times New Roman" w:hAnsi="Times New Roman" w:cs="Times New Roman"/>
          <w:lang w:val="sr-Cyrl-RS"/>
        </w:rPr>
        <w:t>једног показатеља чија циљна вредност је достигнута крајем 2025. године, тако да је ефективност висока.</w:t>
      </w:r>
    </w:p>
    <w:p w14:paraId="299E0917" w14:textId="4516E2F4" w:rsidR="00647E91" w:rsidRPr="00884B40" w:rsidRDefault="002A59F0" w:rsidP="00647E91">
      <w:pPr>
        <w:rPr>
          <w:lang w:val="sr-Cyrl-RS"/>
        </w:rPr>
      </w:pPr>
      <w:r w:rsidRPr="00884B40">
        <w:rPr>
          <w:rFonts w:ascii="Times New Roman" w:hAnsi="Times New Roman" w:cs="Times New Roman"/>
          <w:lang w:val="sr-Cyrl-RS"/>
        </w:rPr>
        <w:t>Графикон 8</w:t>
      </w:r>
      <w:r w:rsidR="00647E91" w:rsidRPr="00884B40">
        <w:rPr>
          <w:rFonts w:ascii="Times New Roman" w:hAnsi="Times New Roman" w:cs="Times New Roman"/>
          <w:lang w:val="sr-Cyrl-RS"/>
        </w:rPr>
        <w:t>: Циљне и остварене вредности Показатеља 1:</w:t>
      </w:r>
    </w:p>
    <w:p w14:paraId="2ECF6E21" w14:textId="527C9CDA" w:rsidR="00647E91" w:rsidRPr="00884B40" w:rsidRDefault="00370071" w:rsidP="00647E91">
      <w:pPr>
        <w:rPr>
          <w:lang w:val="sr-Cyrl-RS"/>
        </w:rPr>
      </w:pPr>
      <w:r w:rsidRPr="00141878">
        <w:rPr>
          <w:noProof/>
          <w:lang w:val="sr-Cyrl-RS" w:eastAsia="en-GB"/>
        </w:rPr>
        <w:drawing>
          <wp:inline distT="0" distB="0" distL="0" distR="0" wp14:anchorId="119A390E" wp14:editId="422FC8A1">
            <wp:extent cx="5731510" cy="1676400"/>
            <wp:effectExtent l="0" t="0" r="254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A2A781" w14:textId="094A5F1A" w:rsidR="004551E1" w:rsidRPr="00884B40" w:rsidRDefault="00114A1B" w:rsidP="00114A1B">
      <w:pPr>
        <w:spacing w:before="120"/>
        <w:rPr>
          <w:rFonts w:ascii="Times New Roman" w:hAnsi="Times New Roman" w:cs="Times New Roman"/>
          <w:lang w:val="sr-Cyrl-RS"/>
        </w:rPr>
      </w:pPr>
      <w:r w:rsidRPr="00884B40">
        <w:rPr>
          <w:rFonts w:ascii="Times New Roman" w:hAnsi="Times New Roman" w:cs="Times New Roman"/>
          <w:lang w:val="sr-Cyrl-RS"/>
        </w:rPr>
        <w:t xml:space="preserve">Током 2025. године прихваћене </w:t>
      </w:r>
      <w:r w:rsidR="00B258AB">
        <w:rPr>
          <w:rFonts w:ascii="Times New Roman" w:hAnsi="Times New Roman" w:cs="Times New Roman"/>
          <w:lang w:val="sr-Cyrl-RS"/>
        </w:rPr>
        <w:t xml:space="preserve">су </w:t>
      </w:r>
      <w:r w:rsidRPr="00884B40">
        <w:rPr>
          <w:rFonts w:ascii="Times New Roman" w:hAnsi="Times New Roman" w:cs="Times New Roman"/>
          <w:lang w:val="sr-Cyrl-RS"/>
        </w:rPr>
        <w:t>још 3 одредбе из Првог дела Повеље - Законом о допуни Закона о потврђивању ЕПЛС усвојеним 22.10.2025. године (ступио на снагу осам дана од објављивања: „Службени гласник Републике Србије – Међународни уговори”, број 10/25).</w:t>
      </w:r>
    </w:p>
    <w:p w14:paraId="4F00F5F3" w14:textId="77777777" w:rsidR="004551E1" w:rsidRPr="00141878" w:rsidRDefault="004551E1" w:rsidP="007A5820">
      <w:pPr>
        <w:pStyle w:val="Heading3"/>
        <w:rPr>
          <w:rFonts w:ascii="Times New Roman" w:hAnsi="Times New Roman" w:cs="Times New Roman"/>
          <w:lang w:val="sr-Cyrl-RS"/>
        </w:rPr>
      </w:pPr>
      <w:bookmarkStart w:id="21" w:name="_Toc239769216"/>
      <w:r w:rsidRPr="00141878">
        <w:rPr>
          <w:rFonts w:ascii="Times New Roman" w:hAnsi="Times New Roman" w:cs="Times New Roman"/>
          <w:lang w:val="sr-Cyrl-RS"/>
        </w:rPr>
        <w:t>Мера 1.2: Унапређење изборног система и јачање капацитета локалне администрације за спровођење локалних избора</w:t>
      </w:r>
      <w:bookmarkEnd w:id="21"/>
    </w:p>
    <w:p w14:paraId="72E84F4E" w14:textId="0D723AF9"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Ова мера усмерена је на реформу изборног система. Приступ</w:t>
      </w:r>
      <w:r w:rsidR="00AA03E4" w:rsidRPr="00884B40">
        <w:rPr>
          <w:rFonts w:ascii="Times New Roman" w:hAnsi="Times New Roman" w:cs="Times New Roman"/>
          <w:lang w:val="sr-Cyrl-RS"/>
        </w:rPr>
        <w:t xml:space="preserve"> је структуриран</w:t>
      </w:r>
      <w:r w:rsidRPr="00884B40">
        <w:rPr>
          <w:rFonts w:ascii="Times New Roman" w:hAnsi="Times New Roman" w:cs="Times New Roman"/>
          <w:lang w:val="sr-Cyrl-RS"/>
        </w:rPr>
        <w:t xml:space="preserve"> кроз израду посебне анализе потребних промена и могућих изборних решења и њихове симулације у постојећем системском и територијалном оквиру локалне самоуправе, чији закључци, као и широк обухват консултација треба да омогуће припрему новог правног оквира за локалне изборе. По усвајању правног оквира планирана је припрема новог приручника за спровођење локалних избора, као и стручно усавршавање за руководство локалних изборних комисија и е-обуке.</w:t>
      </w:r>
    </w:p>
    <w:p w14:paraId="42727E39"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lastRenderedPageBreak/>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23FDED3" w14:textId="77777777" w:rsidTr="00926790">
        <w:trPr>
          <w:trHeight w:val="300"/>
        </w:trPr>
        <w:tc>
          <w:tcPr>
            <w:tcW w:w="5000" w:type="pct"/>
            <w:gridSpan w:val="2"/>
            <w:shd w:val="clear" w:color="auto" w:fill="F2F2F2" w:themeFill="background1" w:themeFillShade="F2"/>
          </w:tcPr>
          <w:p w14:paraId="3D61211B"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1.2.1 </w:t>
            </w:r>
            <w:r w:rsidRPr="00884B40">
              <w:rPr>
                <w:rFonts w:ascii="Times New Roman" w:hAnsi="Times New Roman" w:cs="Times New Roman"/>
                <w:lang w:val="sr-Cyrl-RS"/>
              </w:rPr>
              <w:t>Израда ex ante анализе утицаја новог Закона о локалним изборима и симулације његових  могућих ефеката</w:t>
            </w:r>
          </w:p>
        </w:tc>
      </w:tr>
      <w:tr w:rsidR="004551E1" w:rsidRPr="00884B40" w14:paraId="491C5EA7" w14:textId="77777777" w:rsidTr="00926790">
        <w:tc>
          <w:tcPr>
            <w:tcW w:w="2364" w:type="pct"/>
          </w:tcPr>
          <w:p w14:paraId="7754329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424F6C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431CCE1" w14:textId="77777777" w:rsidTr="00926790">
        <w:tc>
          <w:tcPr>
            <w:tcW w:w="2364" w:type="pct"/>
          </w:tcPr>
          <w:p w14:paraId="6067FA38"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FF7101C"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0F4A96B4" w14:textId="77777777" w:rsidTr="00926790">
        <w:tc>
          <w:tcPr>
            <w:tcW w:w="2364" w:type="pct"/>
          </w:tcPr>
          <w:p w14:paraId="558D8AE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215F45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2021. – 1. квартал 2023.</w:t>
            </w:r>
          </w:p>
        </w:tc>
      </w:tr>
      <w:tr w:rsidR="004551E1" w:rsidRPr="00884B40" w14:paraId="3AA35557" w14:textId="77777777" w:rsidTr="00926790">
        <w:tc>
          <w:tcPr>
            <w:tcW w:w="2364" w:type="pct"/>
          </w:tcPr>
          <w:p w14:paraId="3B84319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9700CAE"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131313"/>
                <w:lang w:val="sr-Cyrl-RS"/>
              </w:rPr>
              <w:t>-</w:t>
            </w:r>
          </w:p>
        </w:tc>
      </w:tr>
      <w:tr w:rsidR="004551E1" w:rsidRPr="00884B40" w14:paraId="7B0A321B" w14:textId="77777777" w:rsidTr="00926790">
        <w:tc>
          <w:tcPr>
            <w:tcW w:w="2364" w:type="pct"/>
          </w:tcPr>
          <w:p w14:paraId="270DB43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3C65726"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Одустало се </w:t>
            </w:r>
          </w:p>
        </w:tc>
      </w:tr>
    </w:tbl>
    <w:p w14:paraId="513125D3" w14:textId="77777777"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Разлог за одустанак није образложен.</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A2EB3B8" w14:textId="77777777" w:rsidTr="00926790">
        <w:trPr>
          <w:trHeight w:val="300"/>
        </w:trPr>
        <w:tc>
          <w:tcPr>
            <w:tcW w:w="5000" w:type="pct"/>
            <w:gridSpan w:val="2"/>
            <w:shd w:val="clear" w:color="auto" w:fill="F2F2F2" w:themeFill="background1" w:themeFillShade="F2"/>
          </w:tcPr>
          <w:p w14:paraId="6584FEC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1.2.2 </w:t>
            </w:r>
            <w:r w:rsidRPr="00884B40">
              <w:rPr>
                <w:rFonts w:ascii="Times New Roman" w:hAnsi="Times New Roman" w:cs="Times New Roman"/>
                <w:lang w:val="sr-Cyrl-RS"/>
              </w:rPr>
              <w:t>Припрема нацрта Закона о локалним изборима</w:t>
            </w:r>
          </w:p>
        </w:tc>
      </w:tr>
      <w:tr w:rsidR="004551E1" w:rsidRPr="00884B40" w14:paraId="14F78D5D" w14:textId="77777777" w:rsidTr="00926790">
        <w:tc>
          <w:tcPr>
            <w:tcW w:w="2364" w:type="pct"/>
          </w:tcPr>
          <w:p w14:paraId="2CB15FC1"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BB334A6"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4490CFA" w14:textId="77777777" w:rsidTr="00926790">
        <w:tc>
          <w:tcPr>
            <w:tcW w:w="2364" w:type="pct"/>
          </w:tcPr>
          <w:p w14:paraId="77F6E01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4FF616A"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EDCB776" w14:textId="77777777" w:rsidTr="00926790">
        <w:tc>
          <w:tcPr>
            <w:tcW w:w="2364" w:type="pct"/>
          </w:tcPr>
          <w:p w14:paraId="6183BB1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5AE681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4. квартал 2021. </w:t>
            </w:r>
          </w:p>
        </w:tc>
      </w:tr>
      <w:tr w:rsidR="004551E1" w:rsidRPr="006E5898" w14:paraId="30055A68" w14:textId="77777777" w:rsidTr="00926790">
        <w:tc>
          <w:tcPr>
            <w:tcW w:w="2364" w:type="pct"/>
          </w:tcPr>
          <w:p w14:paraId="54771A0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82EA1E2"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25999B95" w14:textId="77777777" w:rsidTr="00926790">
        <w:tc>
          <w:tcPr>
            <w:tcW w:w="2364" w:type="pct"/>
          </w:tcPr>
          <w:p w14:paraId="586A12A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859BC4C"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0F2733B" w14:textId="461798FC"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Нацрт Закон</w:t>
      </w:r>
      <w:r w:rsidR="007F447E">
        <w:rPr>
          <w:rFonts w:ascii="Times New Roman" w:hAnsi="Times New Roman" w:cs="Times New Roman"/>
          <w:lang w:val="sr-Cyrl-RS"/>
        </w:rPr>
        <w:t>а</w:t>
      </w:r>
      <w:r w:rsidRPr="00884B40">
        <w:rPr>
          <w:rFonts w:ascii="Times New Roman" w:hAnsi="Times New Roman" w:cs="Times New Roman"/>
          <w:lang w:val="sr-Cyrl-RS"/>
        </w:rPr>
        <w:t xml:space="preserve"> о локалним изборима је током 2021. године припремљен. Одбор за правни систем и државне органе, на седници одржаној 23. новембра 2021. године утврдио је Програм јавне расправе о тексту Нацрта закона. На седници Владе 17. јануара 2022. године утврђен је Предлог закона о локалним изборима и упућен Народној скупштини РС на одлучивање.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FC1FDCF" w14:textId="77777777" w:rsidTr="00926790">
        <w:trPr>
          <w:trHeight w:val="300"/>
        </w:trPr>
        <w:tc>
          <w:tcPr>
            <w:tcW w:w="5000" w:type="pct"/>
            <w:gridSpan w:val="2"/>
            <w:shd w:val="clear" w:color="auto" w:fill="F2F2F2" w:themeFill="background1" w:themeFillShade="F2"/>
          </w:tcPr>
          <w:p w14:paraId="403B5894"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1.2.3 </w:t>
            </w:r>
            <w:r w:rsidRPr="00884B40">
              <w:rPr>
                <w:rFonts w:ascii="Times New Roman" w:hAnsi="Times New Roman" w:cs="Times New Roman"/>
                <w:lang w:val="sr-Cyrl-RS"/>
              </w:rPr>
              <w:t>Израда Приручника за спровођење локалних избора</w:t>
            </w:r>
          </w:p>
        </w:tc>
      </w:tr>
      <w:tr w:rsidR="004551E1" w:rsidRPr="00884B40" w14:paraId="4641CCC3" w14:textId="77777777" w:rsidTr="00926790">
        <w:tc>
          <w:tcPr>
            <w:tcW w:w="2364" w:type="pct"/>
          </w:tcPr>
          <w:p w14:paraId="1032B216"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3E6BF33"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B07EAAD" w14:textId="77777777" w:rsidTr="00926790">
        <w:tc>
          <w:tcPr>
            <w:tcW w:w="2364" w:type="pct"/>
          </w:tcPr>
          <w:p w14:paraId="65592862"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86F25BF" w14:textId="77777777" w:rsidR="004551E1" w:rsidRPr="00141878"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5E9FFF3" w14:textId="77777777" w:rsidTr="00926790">
        <w:tc>
          <w:tcPr>
            <w:tcW w:w="2364" w:type="pct"/>
          </w:tcPr>
          <w:p w14:paraId="09C2C3F8"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E4C1C3"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2. квартал 2022. – 4. квартал 2023.</w:t>
            </w:r>
          </w:p>
        </w:tc>
      </w:tr>
      <w:tr w:rsidR="004551E1" w:rsidRPr="00884B40" w14:paraId="388688D6" w14:textId="77777777" w:rsidTr="00926790">
        <w:tc>
          <w:tcPr>
            <w:tcW w:w="2364" w:type="pct"/>
          </w:tcPr>
          <w:p w14:paraId="0D0CEA44"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383F624"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w:t>
            </w:r>
          </w:p>
        </w:tc>
      </w:tr>
      <w:tr w:rsidR="004551E1" w:rsidRPr="00884B40" w14:paraId="0132EDDA" w14:textId="77777777" w:rsidTr="00926790">
        <w:tc>
          <w:tcPr>
            <w:tcW w:w="2364" w:type="pct"/>
          </w:tcPr>
          <w:p w14:paraId="1C3C57B4"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1FD65B0" w14:textId="7182722F" w:rsidR="004551E1" w:rsidRPr="00884B40" w:rsidRDefault="00F26768" w:rsidP="006A0F61">
            <w:pPr>
              <w:pBdr>
                <w:top w:val="nil"/>
                <w:left w:val="nil"/>
                <w:bottom w:val="nil"/>
                <w:right w:val="nil"/>
                <w:between w:val="nil"/>
              </w:pBdr>
              <w:shd w:val="clear" w:color="auto" w:fill="F4B083" w:themeFill="accent2" w:themeFillTint="99"/>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r w:rsidR="004551E1" w:rsidRPr="00884B40">
              <w:rPr>
                <w:rFonts w:ascii="Times New Roman" w:hAnsi="Times New Roman" w:cs="Times New Roman"/>
                <w:b/>
                <w:bCs/>
                <w:lang w:val="sr-Cyrl-RS"/>
              </w:rPr>
              <w:t xml:space="preserve"> </w:t>
            </w:r>
          </w:p>
        </w:tc>
      </w:tr>
    </w:tbl>
    <w:p w14:paraId="19DB80AA" w14:textId="64FD210B"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завршена јер је дошло до расписивања ванредних избора у једном броју ЈЛС. У складу са тим, СКГО је одлучила да се финализација Приручника одложи за период после избора, како би се сагледала искуства из овог изборног процеса и евен</w:t>
      </w:r>
      <w:r w:rsidR="00884B40">
        <w:rPr>
          <w:rFonts w:ascii="Times New Roman" w:eastAsia="Arial" w:hAnsi="Times New Roman" w:cs="Times New Roman"/>
          <w:lang w:val="sr-Cyrl-RS"/>
        </w:rPr>
        <w:t>т</w:t>
      </w:r>
      <w:r w:rsidRPr="00884B40">
        <w:rPr>
          <w:rFonts w:ascii="Times New Roman" w:eastAsia="Arial" w:hAnsi="Times New Roman" w:cs="Times New Roman"/>
          <w:lang w:val="sr-Cyrl-RS"/>
        </w:rPr>
        <w:t>уални изазови у примени постојеће изборне процедуре, који би могли бити обрађени кроз Приручник.</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0D52D4E" w14:textId="77777777" w:rsidTr="00926790">
        <w:trPr>
          <w:trHeight w:val="300"/>
        </w:trPr>
        <w:tc>
          <w:tcPr>
            <w:tcW w:w="5000" w:type="pct"/>
            <w:gridSpan w:val="2"/>
            <w:shd w:val="clear" w:color="auto" w:fill="F2F2F2" w:themeFill="background1" w:themeFillShade="F2"/>
          </w:tcPr>
          <w:p w14:paraId="14E3C3A4"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1.2.4 </w:t>
            </w:r>
            <w:r w:rsidRPr="00884B40">
              <w:rPr>
                <w:rFonts w:ascii="Times New Roman" w:hAnsi="Times New Roman" w:cs="Times New Roman"/>
                <w:lang w:val="sr-Cyrl-RS"/>
              </w:rPr>
              <w:t>Израда и периодично спровођење националног програма е-обуке за добијање сертификата за спровођење локалног изборног поступка (првенствено за стални састав изборних комисија)</w:t>
            </w:r>
          </w:p>
        </w:tc>
      </w:tr>
      <w:tr w:rsidR="004551E1" w:rsidRPr="00884B40" w14:paraId="26858EA4" w14:textId="77777777" w:rsidTr="00926790">
        <w:tc>
          <w:tcPr>
            <w:tcW w:w="2364" w:type="pct"/>
          </w:tcPr>
          <w:p w14:paraId="0D37C67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FC4A89E"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F952E3F" w14:textId="77777777" w:rsidTr="00926790">
        <w:tc>
          <w:tcPr>
            <w:tcW w:w="2364" w:type="pct"/>
          </w:tcPr>
          <w:p w14:paraId="6CBDE9D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CC1BDA5"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496E42C" w14:textId="77777777" w:rsidTr="00926790">
        <w:tc>
          <w:tcPr>
            <w:tcW w:w="2364" w:type="pct"/>
          </w:tcPr>
          <w:p w14:paraId="591BEF6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FBCAF1E"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6E5898" w14:paraId="50F6D9D0" w14:textId="77777777" w:rsidTr="00926790">
        <w:tc>
          <w:tcPr>
            <w:tcW w:w="2364" w:type="pct"/>
          </w:tcPr>
          <w:p w14:paraId="4BBC306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D99665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641ACE1A" w14:textId="77777777" w:rsidTr="00926790">
        <w:tc>
          <w:tcPr>
            <w:tcW w:w="2364" w:type="pct"/>
          </w:tcPr>
          <w:p w14:paraId="290ED6B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950996D"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Није започета </w:t>
            </w:r>
          </w:p>
        </w:tc>
      </w:tr>
    </w:tbl>
    <w:p w14:paraId="73619DAC" w14:textId="47BAE8C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р</w:t>
      </w:r>
      <w:r w:rsidR="00884B40">
        <w:rPr>
          <w:rFonts w:ascii="Times New Roman" w:eastAsia="Arial" w:hAnsi="Times New Roman" w:cs="Times New Roman"/>
          <w:lang w:val="sr-Cyrl-RS"/>
        </w:rPr>
        <w:t>е</w:t>
      </w:r>
      <w:r w:rsidRPr="00884B40">
        <w:rPr>
          <w:rFonts w:ascii="Times New Roman" w:eastAsia="Arial" w:hAnsi="Times New Roman" w:cs="Times New Roman"/>
          <w:lang w:val="sr-Cyrl-RS"/>
        </w:rPr>
        <w:t>ализована јер је предуслов за реализацију измена правног оквира којим би се утврдило издавање сертификата.</w:t>
      </w:r>
    </w:p>
    <w:p w14:paraId="02EAD4B6"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lastRenderedPageBreak/>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C4A047B" w14:textId="77777777" w:rsidTr="00926790">
        <w:trPr>
          <w:trHeight w:val="300"/>
        </w:trPr>
        <w:tc>
          <w:tcPr>
            <w:tcW w:w="5000" w:type="pct"/>
            <w:gridSpan w:val="2"/>
            <w:shd w:val="clear" w:color="auto" w:fill="F2F2F2" w:themeFill="background1" w:themeFillShade="F2"/>
          </w:tcPr>
          <w:p w14:paraId="05EEFC19"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1.2.1 </w:t>
            </w:r>
            <w:r w:rsidRPr="00884B40">
              <w:rPr>
                <w:rFonts w:ascii="Times New Roman" w:hAnsi="Times New Roman" w:cs="Times New Roman"/>
                <w:lang w:val="sr-Cyrl-RS"/>
              </w:rPr>
              <w:t>Израда анализе за утврђивање правног оквира за спровођење обавезног стручног усавршавања за руководство локалних изборних комисија (првенствено председнике и секретаре локалних изборних комисија)</w:t>
            </w:r>
          </w:p>
        </w:tc>
      </w:tr>
      <w:tr w:rsidR="004551E1" w:rsidRPr="00884B40" w14:paraId="0B8FC7BC" w14:textId="77777777" w:rsidTr="00926790">
        <w:tc>
          <w:tcPr>
            <w:tcW w:w="2364" w:type="pct"/>
          </w:tcPr>
          <w:p w14:paraId="7E9AB26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FBAC7CD"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7F8D3C4" w14:textId="77777777" w:rsidTr="00926790">
        <w:tc>
          <w:tcPr>
            <w:tcW w:w="2364" w:type="pct"/>
          </w:tcPr>
          <w:p w14:paraId="25EE3CF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FA6402D"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73E87892" w14:textId="77777777" w:rsidTr="00926790">
        <w:tc>
          <w:tcPr>
            <w:tcW w:w="2364" w:type="pct"/>
          </w:tcPr>
          <w:p w14:paraId="4FE0E2B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1675304"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37A987E8" w14:textId="77777777" w:rsidTr="00926790">
        <w:tc>
          <w:tcPr>
            <w:tcW w:w="2364" w:type="pct"/>
          </w:tcPr>
          <w:p w14:paraId="38667B1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E8DF980"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131313"/>
                <w:lang w:val="sr-Cyrl-RS"/>
              </w:rPr>
              <w:t>-</w:t>
            </w:r>
          </w:p>
        </w:tc>
      </w:tr>
      <w:tr w:rsidR="004551E1" w:rsidRPr="00884B40" w14:paraId="0A25D30B" w14:textId="77777777" w:rsidTr="00926790">
        <w:tc>
          <w:tcPr>
            <w:tcW w:w="2364" w:type="pct"/>
          </w:tcPr>
          <w:p w14:paraId="7DCF920A"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F2283C5"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Није започета </w:t>
            </w:r>
          </w:p>
        </w:tc>
      </w:tr>
    </w:tbl>
    <w:p w14:paraId="681E027E" w14:textId="229EAFAD"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р</w:t>
      </w:r>
      <w:r w:rsidR="00884B40">
        <w:rPr>
          <w:rFonts w:ascii="Times New Roman" w:eastAsia="Arial" w:hAnsi="Times New Roman" w:cs="Times New Roman"/>
          <w:lang w:val="sr-Cyrl-RS"/>
        </w:rPr>
        <w:t>е</w:t>
      </w:r>
      <w:r w:rsidRPr="00884B40">
        <w:rPr>
          <w:rFonts w:ascii="Times New Roman" w:eastAsia="Arial" w:hAnsi="Times New Roman" w:cs="Times New Roman"/>
          <w:lang w:val="sr-Cyrl-RS"/>
        </w:rPr>
        <w:t>ализована јер је предуслов за реализацију измена правног оквира којим би се утврдило издавање сертификата.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14706BEE" w14:textId="77777777" w:rsidTr="00926790">
        <w:trPr>
          <w:trHeight w:val="300"/>
        </w:trPr>
        <w:tc>
          <w:tcPr>
            <w:tcW w:w="5000" w:type="pct"/>
            <w:gridSpan w:val="2"/>
            <w:shd w:val="clear" w:color="auto" w:fill="F2F2F2" w:themeFill="background1" w:themeFillShade="F2"/>
          </w:tcPr>
          <w:p w14:paraId="62529023"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1.2.2 </w:t>
            </w:r>
            <w:r w:rsidRPr="00884B40">
              <w:rPr>
                <w:rFonts w:ascii="Times New Roman" w:hAnsi="Times New Roman" w:cs="Times New Roman"/>
                <w:lang w:val="sr-Cyrl-RS"/>
              </w:rPr>
              <w:t>Израда Приручника за спровођење локалних избора</w:t>
            </w:r>
          </w:p>
        </w:tc>
      </w:tr>
      <w:tr w:rsidR="004551E1" w:rsidRPr="00884B40" w14:paraId="77824F7F" w14:textId="77777777" w:rsidTr="00926790">
        <w:tc>
          <w:tcPr>
            <w:tcW w:w="2364" w:type="pct"/>
          </w:tcPr>
          <w:p w14:paraId="37E93B7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99A1773"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C2C6511" w14:textId="77777777" w:rsidTr="00926790">
        <w:tc>
          <w:tcPr>
            <w:tcW w:w="2364" w:type="pct"/>
          </w:tcPr>
          <w:p w14:paraId="5D30A83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EB2CB42"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3B52A368" w14:textId="77777777" w:rsidTr="00926790">
        <w:tc>
          <w:tcPr>
            <w:tcW w:w="2364" w:type="pct"/>
          </w:tcPr>
          <w:p w14:paraId="6E2DF89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4A6BAA1" w14:textId="7DD7FB7C"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F11B99" w:rsidRPr="00884B40">
              <w:rPr>
                <w:rFonts w:ascii="Times New Roman" w:hAnsi="Times New Roman" w:cs="Times New Roman"/>
                <w:lang w:val="sr-Cyrl-RS"/>
              </w:rPr>
              <w:t>4</w:t>
            </w:r>
            <w:r w:rsidRPr="00884B40">
              <w:rPr>
                <w:rFonts w:ascii="Times New Roman" w:hAnsi="Times New Roman" w:cs="Times New Roman"/>
                <w:lang w:val="sr-Cyrl-RS"/>
              </w:rPr>
              <w:t>.</w:t>
            </w:r>
          </w:p>
        </w:tc>
      </w:tr>
      <w:tr w:rsidR="004551E1" w:rsidRPr="00884B40" w14:paraId="7BBE81BB" w14:textId="77777777" w:rsidTr="00926790">
        <w:tc>
          <w:tcPr>
            <w:tcW w:w="2364" w:type="pct"/>
          </w:tcPr>
          <w:p w14:paraId="6C539C6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EA5050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w:t>
            </w:r>
          </w:p>
        </w:tc>
      </w:tr>
      <w:tr w:rsidR="004551E1" w:rsidRPr="00884B40" w14:paraId="4486CF13" w14:textId="77777777" w:rsidTr="00926790">
        <w:tc>
          <w:tcPr>
            <w:tcW w:w="2364" w:type="pct"/>
          </w:tcPr>
          <w:p w14:paraId="5683D8D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B23B942"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02C2EB4A" w14:textId="34E37795"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реализована. Уместо Приручника, СКГО је израдила 56 модела аката за спровођење локалних избора који су предвиђени као саставни део планираног Приручника, које је својим чланицама послала 26. априла 2024.године, на дан расписивања избора. Пошто су измене и допуне законског оквира усвојене тек 23. априла 2024.</w:t>
      </w:r>
      <w:r w:rsidR="00E12B86">
        <w:rPr>
          <w:rFonts w:ascii="Times New Roman" w:eastAsia="Arial" w:hAnsi="Times New Roman" w:cs="Times New Roman"/>
          <w:lang w:val="en-US"/>
        </w:rPr>
        <w:t xml:space="preserve"> </w:t>
      </w:r>
      <w:r w:rsidRPr="00884B40">
        <w:rPr>
          <w:rFonts w:ascii="Times New Roman" w:eastAsia="Arial" w:hAnsi="Times New Roman" w:cs="Times New Roman"/>
          <w:lang w:val="sr-Cyrl-RS"/>
        </w:rPr>
        <w:t>године, свега три дана пред расписивање локалних избора, израда Приручника за спровођење локалних избора није била изводива, већ су инструктивни материјали достављени у виду модела локалних докумената.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6394D0F7" w14:textId="77777777" w:rsidTr="00926790">
        <w:trPr>
          <w:trHeight w:val="300"/>
        </w:trPr>
        <w:tc>
          <w:tcPr>
            <w:tcW w:w="5000" w:type="pct"/>
            <w:gridSpan w:val="2"/>
            <w:shd w:val="clear" w:color="auto" w:fill="F2F2F2" w:themeFill="background1" w:themeFillShade="F2"/>
          </w:tcPr>
          <w:p w14:paraId="0AC9322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1.2.3</w:t>
            </w:r>
            <w:r w:rsidRPr="00884B40">
              <w:rPr>
                <w:rFonts w:ascii="Times New Roman" w:hAnsi="Times New Roman" w:cs="Times New Roman"/>
                <w:lang w:val="sr-Cyrl-RS"/>
              </w:rPr>
              <w:t xml:space="preserve"> Анализа могућности за спровођење обавезног стручног усавршавања за руководство локалних изборних комисија и добијања сертификата</w:t>
            </w:r>
          </w:p>
        </w:tc>
      </w:tr>
      <w:tr w:rsidR="004551E1" w:rsidRPr="00884B40" w14:paraId="0FDCA03B" w14:textId="77777777" w:rsidTr="00926790">
        <w:tc>
          <w:tcPr>
            <w:tcW w:w="2364" w:type="pct"/>
          </w:tcPr>
          <w:p w14:paraId="5F216E4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091AE6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0F77211C" w14:textId="77777777" w:rsidTr="00926790">
        <w:tc>
          <w:tcPr>
            <w:tcW w:w="2364" w:type="pct"/>
          </w:tcPr>
          <w:p w14:paraId="1DFB9FB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92C3196"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0B559A7" w14:textId="77777777" w:rsidTr="00926790">
        <w:tc>
          <w:tcPr>
            <w:tcW w:w="2364" w:type="pct"/>
          </w:tcPr>
          <w:p w14:paraId="683DEBF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A913BF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15751916" w14:textId="77777777" w:rsidTr="00926790">
        <w:tc>
          <w:tcPr>
            <w:tcW w:w="2364" w:type="pct"/>
          </w:tcPr>
          <w:p w14:paraId="683D31F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EB373FB"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w:t>
            </w:r>
          </w:p>
        </w:tc>
      </w:tr>
      <w:tr w:rsidR="004551E1" w:rsidRPr="00884B40" w14:paraId="66E7ADC0" w14:textId="77777777" w:rsidTr="00926790">
        <w:tc>
          <w:tcPr>
            <w:tcW w:w="2364" w:type="pct"/>
          </w:tcPr>
          <w:p w14:paraId="48501D9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48CC17D"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11D0FF3B" w14:textId="63B5C1E7" w:rsidR="008C78C4" w:rsidRPr="00141878" w:rsidRDefault="008C78C4" w:rsidP="004A6414">
      <w:pPr>
        <w:rPr>
          <w:rFonts w:ascii="Times New Roman" w:hAnsi="Times New Roman" w:cs="Times New Roman"/>
          <w:bCs/>
          <w:lang w:val="sr-Cyrl-RS"/>
        </w:rPr>
      </w:pPr>
      <w:r w:rsidRPr="00141878">
        <w:rPr>
          <w:rFonts w:ascii="Times New Roman" w:hAnsi="Times New Roman" w:cs="Times New Roman"/>
          <w:bCs/>
          <w:lang w:val="sr-Cyrl-RS"/>
        </w:rPr>
        <w:t>Ван извештајног периода, тј. 2026. године, је ипак дошло до измена правног оквира којима је уведена обавеза стручног усавршавања за чланове локалних изборних комисија</w:t>
      </w:r>
      <w:r>
        <w:rPr>
          <w:rFonts w:ascii="Times New Roman" w:hAnsi="Times New Roman" w:cs="Times New Roman"/>
          <w:bCs/>
          <w:lang w:val="sr-Cyrl-RS"/>
        </w:rPr>
        <w:t>, што из методолошких разлога није било могуће приказати у наредном делу овог извештаја</w:t>
      </w:r>
      <w:r w:rsidRPr="00141878">
        <w:rPr>
          <w:rFonts w:ascii="Times New Roman" w:hAnsi="Times New Roman" w:cs="Times New Roman"/>
          <w:bCs/>
          <w:lang w:val="sr-Cyrl-RS"/>
        </w:rPr>
        <w:t>.</w:t>
      </w:r>
    </w:p>
    <w:p w14:paraId="1597EFB0" w14:textId="415FC337" w:rsidR="004551E1" w:rsidRPr="00884B40" w:rsidRDefault="004551E1" w:rsidP="004A6414">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1.2.</w:t>
      </w:r>
    </w:p>
    <w:p w14:paraId="4749C49F" w14:textId="0FD4CE66" w:rsidR="00F26768" w:rsidRPr="00884B40" w:rsidRDefault="005E6AC3" w:rsidP="000A02F8">
      <w:pPr>
        <w:spacing w:before="120"/>
        <w:rPr>
          <w:rFonts w:ascii="Times New Roman" w:hAnsi="Times New Roman" w:cs="Times New Roman"/>
          <w:lang w:val="sr-Cyrl-RS"/>
        </w:rPr>
      </w:pPr>
      <w:r w:rsidRPr="00141878">
        <w:rPr>
          <w:noProof/>
          <w:lang w:val="sr-Cyrl-RS" w:eastAsia="en-GB"/>
        </w:rPr>
        <w:lastRenderedPageBreak/>
        <w:drawing>
          <wp:anchor distT="0" distB="0" distL="114300" distR="114300" simplePos="0" relativeHeight="251658285" behindDoc="0" locked="0" layoutInCell="1" allowOverlap="1" wp14:anchorId="17A123D6" wp14:editId="3E29B744">
            <wp:simplePos x="0" y="0"/>
            <wp:positionH relativeFrom="column">
              <wp:posOffset>0</wp:posOffset>
            </wp:positionH>
            <wp:positionV relativeFrom="paragraph">
              <wp:posOffset>273050</wp:posOffset>
            </wp:positionV>
            <wp:extent cx="2674620" cy="2202180"/>
            <wp:effectExtent l="0" t="0" r="11430" b="7620"/>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F26768" w:rsidRPr="00884B40">
        <w:rPr>
          <w:rFonts w:ascii="Times New Roman" w:hAnsi="Times New Roman" w:cs="Times New Roman"/>
          <w:b/>
          <w:lang w:val="sr-Cyrl-RS"/>
        </w:rPr>
        <w:t>Ефикасност</w:t>
      </w:r>
      <w:r w:rsidR="00F26768" w:rsidRPr="00884B40">
        <w:rPr>
          <w:rFonts w:ascii="Times New Roman" w:hAnsi="Times New Roman" w:cs="Times New Roman"/>
          <w:lang w:val="sr-Cyrl-RS"/>
        </w:rPr>
        <w:t>:</w:t>
      </w:r>
    </w:p>
    <w:p w14:paraId="53B12EFC" w14:textId="60C4BA67" w:rsidR="005E6AC3" w:rsidRPr="00884B40" w:rsidRDefault="005E6AC3" w:rsidP="000A02F8">
      <w:pPr>
        <w:spacing w:before="120"/>
        <w:rPr>
          <w:rFonts w:ascii="Times New Roman" w:hAnsi="Times New Roman" w:cs="Times New Roman"/>
          <w:lang w:val="sr-Cyrl-RS"/>
        </w:rPr>
      </w:pPr>
      <w:r w:rsidRPr="00884B40">
        <w:rPr>
          <w:rFonts w:ascii="Times New Roman" w:hAnsi="Times New Roman" w:cs="Times New Roman"/>
          <w:lang w:val="sr-Cyrl-RS"/>
        </w:rPr>
        <w:t>У оквиру ове мере само 15% активности је завршено</w:t>
      </w:r>
      <w:r w:rsidR="001215F6" w:rsidRPr="00884B40">
        <w:rPr>
          <w:rFonts w:ascii="Times New Roman" w:hAnsi="Times New Roman" w:cs="Times New Roman"/>
          <w:lang w:val="sr-Cyrl-RS"/>
        </w:rPr>
        <w:t>, док је један од два резултата остварен.</w:t>
      </w:r>
      <w:r w:rsidR="004551ED" w:rsidRPr="00884B40">
        <w:rPr>
          <w:rFonts w:ascii="Times New Roman" w:hAnsi="Times New Roman" w:cs="Times New Roman"/>
          <w:lang w:val="sr-Cyrl-RS"/>
        </w:rPr>
        <w:t xml:space="preserve"> Ефикасност је била недовољна.</w:t>
      </w:r>
    </w:p>
    <w:p w14:paraId="47CEC3B5" w14:textId="6A2B184D" w:rsidR="00266708" w:rsidRPr="00884B40" w:rsidRDefault="00266708" w:rsidP="000A02F8">
      <w:pPr>
        <w:spacing w:before="120"/>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је за ову меру утрошено </w:t>
      </w:r>
      <w:r w:rsidR="00586A77" w:rsidRPr="00884B40">
        <w:rPr>
          <w:rFonts w:ascii="Times New Roman" w:hAnsi="Times New Roman" w:cs="Times New Roman"/>
          <w:lang w:val="sr-Cyrl-RS"/>
        </w:rPr>
        <w:t>3.600</w:t>
      </w:r>
      <w:r w:rsidR="00CD1E73" w:rsidRPr="00884B40">
        <w:rPr>
          <w:rFonts w:ascii="Times New Roman" w:hAnsi="Times New Roman" w:cs="Times New Roman"/>
          <w:lang w:val="sr-Cyrl-RS"/>
        </w:rPr>
        <w:t>.500</w:t>
      </w:r>
      <w:r w:rsidRPr="00884B40">
        <w:rPr>
          <w:rFonts w:ascii="Times New Roman" w:hAnsi="Times New Roman" w:cs="Times New Roman"/>
          <w:lang w:val="sr-Cyrl-RS"/>
        </w:rPr>
        <w:t xml:space="preserve"> РСД донаторских средстава (СДЦ-СКГО-ИП 3 фаза), док су из буџета РС активности покривене кроз редовна издвајања (плате запослених). Утрошено </w:t>
      </w:r>
      <w:r w:rsidR="005E6AC3" w:rsidRPr="00884B40">
        <w:rPr>
          <w:rFonts w:ascii="Times New Roman" w:hAnsi="Times New Roman" w:cs="Times New Roman"/>
          <w:lang w:val="sr-Cyrl-RS"/>
        </w:rPr>
        <w:t xml:space="preserve">је </w:t>
      </w:r>
      <w:r w:rsidRPr="00884B40">
        <w:rPr>
          <w:rFonts w:ascii="Times New Roman" w:hAnsi="Times New Roman" w:cs="Times New Roman"/>
          <w:lang w:val="sr-Cyrl-RS"/>
        </w:rPr>
        <w:t>6</w:t>
      </w:r>
      <w:r w:rsidR="005E6AC3" w:rsidRPr="00884B40">
        <w:rPr>
          <w:rFonts w:ascii="Times New Roman" w:hAnsi="Times New Roman" w:cs="Times New Roman"/>
          <w:lang w:val="sr-Cyrl-RS"/>
        </w:rPr>
        <w:t>0</w:t>
      </w:r>
      <w:r w:rsidRPr="00884B40">
        <w:rPr>
          <w:rFonts w:ascii="Times New Roman" w:hAnsi="Times New Roman" w:cs="Times New Roman"/>
          <w:lang w:val="sr-Cyrl-RS"/>
        </w:rPr>
        <w:t xml:space="preserve">% планираних средстава, </w:t>
      </w:r>
      <w:r w:rsidR="005E6AC3" w:rsidRPr="00884B40">
        <w:rPr>
          <w:rFonts w:ascii="Times New Roman" w:hAnsi="Times New Roman" w:cs="Times New Roman"/>
          <w:lang w:val="sr-Cyrl-RS"/>
        </w:rPr>
        <w:t>али само 10</w:t>
      </w:r>
      <w:r w:rsidRPr="00884B40">
        <w:rPr>
          <w:rFonts w:ascii="Times New Roman" w:hAnsi="Times New Roman" w:cs="Times New Roman"/>
          <w:lang w:val="sr-Cyrl-RS"/>
        </w:rPr>
        <w:t>% планиране донаторске подршке</w:t>
      </w:r>
      <w:r w:rsidR="005E6AC3" w:rsidRPr="00884B40">
        <w:rPr>
          <w:rFonts w:ascii="Times New Roman" w:hAnsi="Times New Roman" w:cs="Times New Roman"/>
          <w:lang w:val="sr-Cyrl-RS"/>
        </w:rPr>
        <w:t>.</w:t>
      </w:r>
    </w:p>
    <w:p w14:paraId="1F337974" w14:textId="77777777" w:rsidR="0083694E" w:rsidRPr="00884B40" w:rsidRDefault="00266708" w:rsidP="000A02F8">
      <w:pPr>
        <w:spacing w:before="120"/>
        <w:rPr>
          <w:rFonts w:ascii="Times New Roman" w:hAnsi="Times New Roman" w:cs="Times New Roman"/>
          <w:lang w:val="sr-Cyrl-RS"/>
        </w:rPr>
      </w:pPr>
      <w:r w:rsidRPr="00884B40">
        <w:rPr>
          <w:rFonts w:ascii="Times New Roman" w:hAnsi="Times New Roman" w:cs="Times New Roman"/>
          <w:lang w:val="sr-Cyrl-RS"/>
        </w:rPr>
        <w:br w:type="textWrapping" w:clear="all"/>
      </w:r>
    </w:p>
    <w:p w14:paraId="290DA50D" w14:textId="77777777" w:rsidR="00F26768" w:rsidRPr="00884B40" w:rsidRDefault="00F26768" w:rsidP="000A02F8">
      <w:pPr>
        <w:spacing w:before="120"/>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21C20616" w14:textId="01BFF3D3" w:rsidR="000A02F8" w:rsidRPr="00884B40" w:rsidRDefault="004551ED" w:rsidP="000A02F8">
      <w:pPr>
        <w:spacing w:before="120"/>
        <w:rPr>
          <w:rFonts w:ascii="Times New Roman" w:hAnsi="Times New Roman" w:cs="Times New Roman"/>
          <w:lang w:val="sr-Cyrl-RS"/>
        </w:rPr>
      </w:pPr>
      <w:r w:rsidRPr="00884B40">
        <w:rPr>
          <w:rFonts w:ascii="Times New Roman" w:hAnsi="Times New Roman" w:cs="Times New Roman"/>
          <w:lang w:val="sr-Cyrl-RS"/>
        </w:rPr>
        <w:t>Достизање резу</w:t>
      </w:r>
      <w:r w:rsidR="000A02F8" w:rsidRPr="00884B40">
        <w:rPr>
          <w:rFonts w:ascii="Times New Roman" w:hAnsi="Times New Roman" w:cs="Times New Roman"/>
          <w:lang w:val="sr-Cyrl-RS"/>
        </w:rPr>
        <w:t>лтата мери се помоћу два п</w:t>
      </w:r>
      <w:r w:rsidR="00F26768" w:rsidRPr="00884B40">
        <w:rPr>
          <w:rFonts w:ascii="Times New Roman" w:hAnsi="Times New Roman" w:cs="Times New Roman"/>
          <w:lang w:val="sr-Cyrl-RS"/>
        </w:rPr>
        <w:t>оказатеља</w:t>
      </w:r>
      <w:r w:rsidRPr="00884B40">
        <w:rPr>
          <w:rFonts w:ascii="Times New Roman" w:hAnsi="Times New Roman" w:cs="Times New Roman"/>
          <w:lang w:val="sr-Cyrl-RS"/>
        </w:rPr>
        <w:t>, али је само једна циљна вредност остварена, па је ефективност била умерена.</w:t>
      </w:r>
      <w:r w:rsidR="000A02F8" w:rsidRPr="00884B40">
        <w:rPr>
          <w:rFonts w:ascii="Times New Roman" w:hAnsi="Times New Roman" w:cs="Times New Roman"/>
          <w:lang w:val="sr-Cyrl-RS"/>
        </w:rPr>
        <w:t xml:space="preserve"> </w:t>
      </w:r>
    </w:p>
    <w:p w14:paraId="2B703125" w14:textId="7718B84B" w:rsidR="000A02F8" w:rsidRPr="00884B40" w:rsidRDefault="00F26768" w:rsidP="000A02F8">
      <w:pPr>
        <w:spacing w:before="120"/>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73" behindDoc="0" locked="0" layoutInCell="1" allowOverlap="1" wp14:anchorId="1197D60F" wp14:editId="46948E52">
            <wp:simplePos x="0" y="0"/>
            <wp:positionH relativeFrom="column">
              <wp:posOffset>0</wp:posOffset>
            </wp:positionH>
            <wp:positionV relativeFrom="paragraph">
              <wp:posOffset>417830</wp:posOffset>
            </wp:positionV>
            <wp:extent cx="5753100" cy="1691640"/>
            <wp:effectExtent l="0" t="0" r="0" b="3810"/>
            <wp:wrapSquare wrapText="bothSides"/>
            <wp:docPr id="84961906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884B40">
        <w:rPr>
          <w:rFonts w:ascii="Times New Roman" w:hAnsi="Times New Roman" w:cs="Times New Roman"/>
          <w:lang w:val="sr-Cyrl-RS"/>
        </w:rPr>
        <w:t xml:space="preserve">Графикон </w:t>
      </w:r>
      <w:r w:rsidR="002A59F0" w:rsidRPr="00884B40">
        <w:rPr>
          <w:rFonts w:ascii="Times New Roman" w:hAnsi="Times New Roman" w:cs="Times New Roman"/>
          <w:lang w:val="sr-Cyrl-RS"/>
        </w:rPr>
        <w:t>9</w:t>
      </w:r>
      <w:r w:rsidR="000A02F8" w:rsidRPr="00884B40">
        <w:rPr>
          <w:rFonts w:ascii="Times New Roman" w:hAnsi="Times New Roman" w:cs="Times New Roman"/>
          <w:lang w:val="sr-Cyrl-RS"/>
        </w:rPr>
        <w:t xml:space="preserve">: Вредности показатеља 1: </w:t>
      </w:r>
    </w:p>
    <w:p w14:paraId="4CD83550" w14:textId="15089126" w:rsidR="000A02F8" w:rsidRPr="00884B40" w:rsidRDefault="00F26768" w:rsidP="000A02F8">
      <w:pPr>
        <w:spacing w:before="120"/>
        <w:rPr>
          <w:rFonts w:ascii="Times New Roman" w:hAnsi="Times New Roman" w:cs="Times New Roman"/>
          <w:lang w:val="sr-Cyrl-RS"/>
        </w:rPr>
      </w:pPr>
      <w:r w:rsidRPr="00884B40">
        <w:rPr>
          <w:rFonts w:ascii="Times New Roman" w:hAnsi="Times New Roman" w:cs="Times New Roman"/>
          <w:lang w:val="sr-Cyrl-RS"/>
        </w:rPr>
        <w:t xml:space="preserve">Циљна вредност за </w:t>
      </w:r>
      <w:r w:rsidR="004E5B50" w:rsidRPr="00884B40">
        <w:rPr>
          <w:rFonts w:ascii="Times New Roman" w:hAnsi="Times New Roman" w:cs="Times New Roman"/>
          <w:lang w:val="sr-Cyrl-RS"/>
        </w:rPr>
        <w:t>горњи</w:t>
      </w:r>
      <w:r w:rsidRPr="00884B40">
        <w:rPr>
          <w:rFonts w:ascii="Times New Roman" w:hAnsi="Times New Roman" w:cs="Times New Roman"/>
          <w:lang w:val="sr-Cyrl-RS"/>
        </w:rPr>
        <w:t xml:space="preserve"> показате</w:t>
      </w:r>
      <w:r w:rsidR="0083694E" w:rsidRPr="00884B40">
        <w:rPr>
          <w:rFonts w:ascii="Times New Roman" w:hAnsi="Times New Roman" w:cs="Times New Roman"/>
          <w:lang w:val="sr-Cyrl-RS"/>
        </w:rPr>
        <w:t>љ испуњена је још 2021. године</w:t>
      </w:r>
      <w:r w:rsidR="008C78C4">
        <w:rPr>
          <w:rFonts w:ascii="Times New Roman" w:hAnsi="Times New Roman" w:cs="Times New Roman"/>
          <w:lang w:val="sr-Cyrl-RS"/>
        </w:rPr>
        <w:t>, с тим да се предметним изменама правног оквира није створио простор за спровођење свих повезаних активности које су биле предвиђене</w:t>
      </w:r>
      <w:r w:rsidR="0083694E" w:rsidRPr="00884B40">
        <w:rPr>
          <w:rFonts w:ascii="Times New Roman" w:hAnsi="Times New Roman" w:cs="Times New Roman"/>
          <w:lang w:val="sr-Cyrl-RS"/>
        </w:rPr>
        <w:t>.</w:t>
      </w:r>
      <w:r w:rsidR="00990CC4">
        <w:rPr>
          <w:rFonts w:ascii="Times New Roman" w:hAnsi="Times New Roman" w:cs="Times New Roman"/>
          <w:lang w:val="sr-Cyrl-RS"/>
        </w:rPr>
        <w:t xml:space="preserve"> </w:t>
      </w:r>
      <w:r w:rsidR="008C78C4">
        <w:rPr>
          <w:rFonts w:ascii="Times New Roman" w:hAnsi="Times New Roman" w:cs="Times New Roman"/>
          <w:lang w:val="sr-Cyrl-RS"/>
        </w:rPr>
        <w:t>Такве измене правног оквира су усвојене тек 2026. године, односно ван извештајног периода.</w:t>
      </w:r>
    </w:p>
    <w:p w14:paraId="7BE605EB" w14:textId="06D456B7" w:rsidR="000A02F8" w:rsidRPr="00884B40" w:rsidRDefault="004A25E2" w:rsidP="004A25E2">
      <w:pPr>
        <w:spacing w:before="0" w:after="0"/>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48" behindDoc="0" locked="0" layoutInCell="1" allowOverlap="1" wp14:anchorId="054F0F3C" wp14:editId="69B6DBC9">
            <wp:simplePos x="0" y="0"/>
            <wp:positionH relativeFrom="column">
              <wp:posOffset>0</wp:posOffset>
            </wp:positionH>
            <wp:positionV relativeFrom="paragraph">
              <wp:posOffset>265430</wp:posOffset>
            </wp:positionV>
            <wp:extent cx="5730240" cy="1592580"/>
            <wp:effectExtent l="0" t="0" r="3810" b="7620"/>
            <wp:wrapSquare wrapText="bothSides"/>
            <wp:docPr id="15701958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F26768" w:rsidRPr="00884B40">
        <w:rPr>
          <w:rFonts w:ascii="Times New Roman" w:hAnsi="Times New Roman" w:cs="Times New Roman"/>
          <w:lang w:val="sr-Cyrl-RS"/>
        </w:rPr>
        <w:t xml:space="preserve">Графикон </w:t>
      </w:r>
      <w:r w:rsidR="002A59F0" w:rsidRPr="00884B40">
        <w:rPr>
          <w:rFonts w:ascii="Times New Roman" w:hAnsi="Times New Roman" w:cs="Times New Roman"/>
          <w:lang w:val="sr-Cyrl-RS"/>
        </w:rPr>
        <w:t>10</w:t>
      </w:r>
      <w:r w:rsidR="000A02F8" w:rsidRPr="00884B40">
        <w:rPr>
          <w:rFonts w:ascii="Times New Roman" w:hAnsi="Times New Roman" w:cs="Times New Roman"/>
          <w:lang w:val="sr-Cyrl-RS"/>
        </w:rPr>
        <w:t xml:space="preserve">: Вредности показатеља 2: </w:t>
      </w:r>
    </w:p>
    <w:p w14:paraId="00D2EAB0" w14:textId="1AC53542" w:rsidR="004551E1" w:rsidRPr="00884B40" w:rsidRDefault="004A25E2" w:rsidP="004551E1">
      <w:pPr>
        <w:spacing w:before="120"/>
        <w:rPr>
          <w:rFonts w:ascii="Times New Roman" w:hAnsi="Times New Roman" w:cs="Times New Roman"/>
          <w:lang w:val="sr-Cyrl-RS"/>
        </w:rPr>
      </w:pPr>
      <w:r w:rsidRPr="00884B40">
        <w:rPr>
          <w:rFonts w:ascii="Times New Roman" w:hAnsi="Times New Roman" w:cs="Times New Roman"/>
          <w:lang w:val="sr-Cyrl-RS"/>
        </w:rPr>
        <w:t>Предуслов за остварење резултата је било усвајање Закона о изменама и допунама закона о локалној самоуправи</w:t>
      </w:r>
      <w:r w:rsidR="008C78C4">
        <w:rPr>
          <w:rFonts w:ascii="Times New Roman" w:hAnsi="Times New Roman" w:cs="Times New Roman"/>
          <w:lang w:val="sr-Cyrl-RS"/>
        </w:rPr>
        <w:t>, односно Закона о изменама и допунама закона о локалним изборима</w:t>
      </w:r>
      <w:r w:rsidRPr="00884B40">
        <w:rPr>
          <w:rFonts w:ascii="Times New Roman" w:hAnsi="Times New Roman" w:cs="Times New Roman"/>
          <w:lang w:val="sr-Cyrl-RS"/>
        </w:rPr>
        <w:t>.</w:t>
      </w:r>
      <w:r w:rsidR="008C78C4">
        <w:rPr>
          <w:rFonts w:ascii="Times New Roman" w:hAnsi="Times New Roman" w:cs="Times New Roman"/>
          <w:lang w:val="sr-Cyrl-RS"/>
        </w:rPr>
        <w:t xml:space="preserve"> </w:t>
      </w:r>
      <w:r w:rsidR="008C78C4">
        <w:rPr>
          <w:rFonts w:ascii="Times New Roman" w:hAnsi="Times New Roman" w:cs="Times New Roman"/>
          <w:lang w:val="sr-Cyrl-RS"/>
        </w:rPr>
        <w:lastRenderedPageBreak/>
        <w:t xml:space="preserve">Такве измене </w:t>
      </w:r>
      <w:r w:rsidR="00737C40">
        <w:rPr>
          <w:rFonts w:ascii="Times New Roman" w:hAnsi="Times New Roman" w:cs="Times New Roman"/>
          <w:lang w:val="sr-Cyrl-RS"/>
        </w:rPr>
        <w:t>З</w:t>
      </w:r>
      <w:r w:rsidR="008C78C4">
        <w:rPr>
          <w:rFonts w:ascii="Times New Roman" w:hAnsi="Times New Roman" w:cs="Times New Roman"/>
          <w:lang w:val="sr-Cyrl-RS"/>
        </w:rPr>
        <w:t>акона о локалним изборима су усвојене тек 2026. године, односно ван извештајног периода.</w:t>
      </w:r>
    </w:p>
    <w:p w14:paraId="36821ACF" w14:textId="77777777" w:rsidR="004551E1" w:rsidRPr="00141878" w:rsidRDefault="004551E1" w:rsidP="007A5820">
      <w:pPr>
        <w:pStyle w:val="Heading3"/>
        <w:rPr>
          <w:rFonts w:ascii="Times New Roman" w:hAnsi="Times New Roman" w:cs="Times New Roman"/>
          <w:lang w:val="sr-Cyrl-RS"/>
        </w:rPr>
      </w:pPr>
      <w:bookmarkStart w:id="22" w:name="_Toc239769217"/>
      <w:r w:rsidRPr="00141878">
        <w:rPr>
          <w:rFonts w:ascii="Times New Roman" w:hAnsi="Times New Roman" w:cs="Times New Roman"/>
          <w:lang w:val="sr-Cyrl-RS"/>
        </w:rPr>
        <w:t>Мера 1.3: Унапређење правног оквира и процедура за непосредно учешће грађана у управљању локалном самоуправом</w:t>
      </w:r>
      <w:bookmarkEnd w:id="22"/>
    </w:p>
    <w:p w14:paraId="384B4BDF"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Овом мером су предвиђени сви неопходни кораци за усвајање новог закона о референдуму и народној иницијативи, као и за изградњу капацитета за његову примену на нивоу локалне самоуправе. С обзиром на то да је планирано да нови пропис унесе значајне измене у овој области, као и да буде подлога за већи ангажман грађана, у организацији МДУЛС и СКГО планирана су два програма изградње капацитета локалне администрације за његово ефективније спровођење.</w:t>
      </w:r>
    </w:p>
    <w:p w14:paraId="12EA3D41"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160C7235" w14:textId="77777777" w:rsidTr="00926790">
        <w:trPr>
          <w:trHeight w:val="300"/>
        </w:trPr>
        <w:tc>
          <w:tcPr>
            <w:tcW w:w="5000" w:type="pct"/>
            <w:gridSpan w:val="2"/>
            <w:shd w:val="clear" w:color="auto" w:fill="F2F2F2" w:themeFill="background1" w:themeFillShade="F2"/>
          </w:tcPr>
          <w:p w14:paraId="3F3CAED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1.3.1</w:t>
            </w:r>
            <w:r w:rsidRPr="00884B40">
              <w:rPr>
                <w:rFonts w:ascii="Times New Roman" w:hAnsi="Times New Roman" w:cs="Times New Roman"/>
                <w:lang w:val="sr-Cyrl-RS"/>
              </w:rPr>
              <w:t xml:space="preserve"> Израда Нацрта закона о референдуму и народној иницијативи и упућивање Влади ради утврђивања Предлога закона</w:t>
            </w:r>
          </w:p>
        </w:tc>
      </w:tr>
      <w:tr w:rsidR="004551E1" w:rsidRPr="00884B40" w14:paraId="453665C3" w14:textId="77777777" w:rsidTr="00926790">
        <w:tc>
          <w:tcPr>
            <w:tcW w:w="2364" w:type="pct"/>
          </w:tcPr>
          <w:p w14:paraId="768617A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145FE3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3385632" w14:textId="77777777" w:rsidTr="00926790">
        <w:tc>
          <w:tcPr>
            <w:tcW w:w="2364" w:type="pct"/>
          </w:tcPr>
          <w:p w14:paraId="52EAC54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39E192C"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70E6221" w14:textId="77777777" w:rsidTr="00926790">
        <w:tc>
          <w:tcPr>
            <w:tcW w:w="2364" w:type="pct"/>
          </w:tcPr>
          <w:p w14:paraId="134F924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EAABC80"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2021.</w:t>
            </w:r>
          </w:p>
        </w:tc>
      </w:tr>
      <w:tr w:rsidR="004551E1" w:rsidRPr="006E5898" w14:paraId="302DE8A6" w14:textId="77777777" w:rsidTr="00926790">
        <w:tc>
          <w:tcPr>
            <w:tcW w:w="2364" w:type="pct"/>
          </w:tcPr>
          <w:p w14:paraId="6DD7478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6E0FBEF"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7A225E83" w14:textId="77777777" w:rsidTr="00926790">
        <w:tc>
          <w:tcPr>
            <w:tcW w:w="2364" w:type="pct"/>
          </w:tcPr>
          <w:p w14:paraId="6C4306A3"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2628F5A"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390BA3C" w14:textId="26A19C48"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Закон о референдуму и народној иницијативи („Сл</w:t>
      </w:r>
      <w:r w:rsidR="00F40CE7">
        <w:rPr>
          <w:rFonts w:ascii="Times New Roman" w:hAnsi="Times New Roman" w:cs="Times New Roman"/>
          <w:lang w:val="sr-Cyrl-RS"/>
        </w:rPr>
        <w:t>ужбени</w:t>
      </w:r>
      <w:r w:rsidRPr="00884B40">
        <w:rPr>
          <w:rFonts w:ascii="Times New Roman" w:hAnsi="Times New Roman" w:cs="Times New Roman"/>
          <w:lang w:val="sr-Cyrl-RS"/>
        </w:rPr>
        <w:t xml:space="preserve"> гласник РС</w:t>
      </w:r>
      <w:r w:rsidR="007A7E2F" w:rsidRPr="00884B40">
        <w:rPr>
          <w:rFonts w:ascii="Times New Roman" w:eastAsia="Calibri" w:hAnsi="Times New Roman" w:cs="Times New Roman"/>
          <w:lang w:val="sr-Cyrl-RS"/>
        </w:rPr>
        <w:t>”</w:t>
      </w:r>
      <w:r w:rsidRPr="00884B40">
        <w:rPr>
          <w:rFonts w:ascii="Times New Roman" w:hAnsi="Times New Roman" w:cs="Times New Roman"/>
          <w:lang w:val="sr-Cyrl-RS"/>
        </w:rPr>
        <w:t xml:space="preserve"> бр</w:t>
      </w:r>
      <w:r w:rsidR="00F40CE7">
        <w:rPr>
          <w:rFonts w:ascii="Times New Roman" w:hAnsi="Times New Roman" w:cs="Times New Roman"/>
          <w:lang w:val="sr-Cyrl-RS"/>
        </w:rPr>
        <w:t>ој</w:t>
      </w:r>
      <w:r w:rsidRPr="00884B40">
        <w:rPr>
          <w:rFonts w:ascii="Times New Roman" w:hAnsi="Times New Roman" w:cs="Times New Roman"/>
          <w:lang w:val="sr-Cyrl-RS"/>
        </w:rPr>
        <w:t xml:space="preserve"> 111/21) усвојен је крајем 2021. а одмах потом и Закон о изменама закона о референдуму и народној иницијативи („Сл</w:t>
      </w:r>
      <w:r w:rsidR="00F40CE7">
        <w:rPr>
          <w:rFonts w:ascii="Times New Roman" w:hAnsi="Times New Roman" w:cs="Times New Roman"/>
          <w:lang w:val="sr-Cyrl-RS"/>
        </w:rPr>
        <w:t>ужбени</w:t>
      </w:r>
      <w:r w:rsidRPr="00884B40">
        <w:rPr>
          <w:rFonts w:ascii="Times New Roman" w:hAnsi="Times New Roman" w:cs="Times New Roman"/>
          <w:lang w:val="sr-Cyrl-RS"/>
        </w:rPr>
        <w:t xml:space="preserve"> гласник РС</w:t>
      </w:r>
      <w:r w:rsidR="007A7E2F" w:rsidRPr="00884B40">
        <w:rPr>
          <w:rFonts w:ascii="Times New Roman" w:eastAsia="Calibri" w:hAnsi="Times New Roman" w:cs="Times New Roman"/>
          <w:lang w:val="sr-Cyrl-RS"/>
        </w:rPr>
        <w:t>”</w:t>
      </w:r>
      <w:r w:rsidRPr="00884B40">
        <w:rPr>
          <w:rFonts w:ascii="Times New Roman" w:hAnsi="Times New Roman" w:cs="Times New Roman"/>
          <w:lang w:val="sr-Cyrl-RS"/>
        </w:rPr>
        <w:t xml:space="preserve"> бр</w:t>
      </w:r>
      <w:r w:rsidR="00F40CE7">
        <w:rPr>
          <w:rFonts w:ascii="Times New Roman" w:hAnsi="Times New Roman" w:cs="Times New Roman"/>
          <w:lang w:val="sr-Cyrl-RS"/>
        </w:rPr>
        <w:t>ој</w:t>
      </w:r>
      <w:r w:rsidRPr="00884B40">
        <w:rPr>
          <w:rFonts w:ascii="Times New Roman" w:hAnsi="Times New Roman" w:cs="Times New Roman"/>
          <w:lang w:val="sr-Cyrl-RS"/>
        </w:rPr>
        <w:t xml:space="preserve"> 119/21)</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5B42BCB" w14:textId="77777777" w:rsidTr="00926790">
        <w:trPr>
          <w:trHeight w:val="300"/>
        </w:trPr>
        <w:tc>
          <w:tcPr>
            <w:tcW w:w="5000" w:type="pct"/>
            <w:gridSpan w:val="2"/>
            <w:shd w:val="clear" w:color="auto" w:fill="F2F2F2" w:themeFill="background1" w:themeFillShade="F2"/>
          </w:tcPr>
          <w:p w14:paraId="32453FF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1.3.2</w:t>
            </w:r>
            <w:r w:rsidRPr="00884B40">
              <w:rPr>
                <w:rFonts w:ascii="Times New Roman" w:hAnsi="Times New Roman" w:cs="Times New Roman"/>
                <w:lang w:val="sr-Cyrl-RS"/>
              </w:rPr>
              <w:t xml:space="preserve"> Припрема водича за спровођење референдума и народне иницијативе (са формама правних аката и докумената који се користе)</w:t>
            </w:r>
          </w:p>
        </w:tc>
      </w:tr>
      <w:tr w:rsidR="004551E1" w:rsidRPr="00884B40" w14:paraId="010C609D" w14:textId="77777777" w:rsidTr="00926790">
        <w:tc>
          <w:tcPr>
            <w:tcW w:w="2364" w:type="pct"/>
          </w:tcPr>
          <w:p w14:paraId="0C00D9A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7AA730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BAF9EFF" w14:textId="77777777" w:rsidTr="00926790">
        <w:tc>
          <w:tcPr>
            <w:tcW w:w="2364" w:type="pct"/>
          </w:tcPr>
          <w:p w14:paraId="52E324E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F0C7349"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F866131" w14:textId="77777777" w:rsidTr="00926790">
        <w:tc>
          <w:tcPr>
            <w:tcW w:w="2364" w:type="pct"/>
          </w:tcPr>
          <w:p w14:paraId="2B7370A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6B4C21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5405D93F" w14:textId="77777777" w:rsidTr="00926790">
        <w:tc>
          <w:tcPr>
            <w:tcW w:w="2364" w:type="pct"/>
          </w:tcPr>
          <w:p w14:paraId="414B6C2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5817F86"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p>
        </w:tc>
      </w:tr>
      <w:tr w:rsidR="004551E1" w:rsidRPr="00884B40" w14:paraId="37BB3312" w14:textId="77777777" w:rsidTr="00926790">
        <w:tc>
          <w:tcPr>
            <w:tcW w:w="2364" w:type="pct"/>
          </w:tcPr>
          <w:p w14:paraId="7F6C2E1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431DB69"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3A310FC" w14:textId="6B6E51BF"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С обзиром да је Уредба о електронској иницијативи усвојена у 4. кварталу 2023. године, није било могуће</w:t>
      </w:r>
      <w:r w:rsidRPr="00884B40">
        <w:rPr>
          <w:rFonts w:ascii="Arial" w:hAnsi="Arial" w:cs="Arial"/>
          <w:color w:val="131313"/>
          <w:sz w:val="21"/>
          <w:szCs w:val="21"/>
          <w:shd w:val="clear" w:color="auto" w:fill="FFFFFF"/>
          <w:lang w:val="sr-Cyrl-RS"/>
        </w:rPr>
        <w:t xml:space="preserve"> </w:t>
      </w:r>
      <w:r w:rsidR="00291EE2" w:rsidRPr="00884B40">
        <w:rPr>
          <w:rFonts w:ascii="Times New Roman" w:hAnsi="Times New Roman" w:cs="Times New Roman"/>
          <w:lang w:val="sr-Cyrl-RS"/>
        </w:rPr>
        <w:t>изради</w:t>
      </w:r>
      <w:r w:rsidRPr="00884B40">
        <w:rPr>
          <w:rFonts w:ascii="Times New Roman" w:hAnsi="Times New Roman" w:cs="Times New Roman"/>
          <w:lang w:val="sr-Cyrl-RS"/>
        </w:rPr>
        <w:t>ти Водич до краја 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47BF2488" w14:textId="77777777" w:rsidTr="00926790">
        <w:trPr>
          <w:trHeight w:val="300"/>
        </w:trPr>
        <w:tc>
          <w:tcPr>
            <w:tcW w:w="5000" w:type="pct"/>
            <w:gridSpan w:val="2"/>
            <w:shd w:val="clear" w:color="auto" w:fill="F2F2F2" w:themeFill="background1" w:themeFillShade="F2"/>
          </w:tcPr>
          <w:p w14:paraId="41CF460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1.3.3</w:t>
            </w:r>
            <w:r w:rsidRPr="00884B40">
              <w:rPr>
                <w:rFonts w:ascii="Times New Roman" w:hAnsi="Times New Roman" w:cs="Times New Roman"/>
                <w:lang w:val="sr-Cyrl-RS"/>
              </w:rPr>
              <w:t xml:space="preserve"> Обука запослених у локалној самоуправи за спровођење процедура референдума и народне иницијативе</w:t>
            </w:r>
          </w:p>
        </w:tc>
      </w:tr>
      <w:tr w:rsidR="004551E1" w:rsidRPr="00884B40" w14:paraId="5DB5C4CC" w14:textId="77777777" w:rsidTr="00926790">
        <w:tc>
          <w:tcPr>
            <w:tcW w:w="2364" w:type="pct"/>
          </w:tcPr>
          <w:p w14:paraId="0AE95E0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5C83C1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01012E5" w14:textId="77777777" w:rsidTr="00926790">
        <w:tc>
          <w:tcPr>
            <w:tcW w:w="2364" w:type="pct"/>
          </w:tcPr>
          <w:p w14:paraId="214BB7C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0D615D2"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014D031D" w14:textId="77777777" w:rsidTr="00926790">
        <w:tc>
          <w:tcPr>
            <w:tcW w:w="2364" w:type="pct"/>
          </w:tcPr>
          <w:p w14:paraId="63B1D3E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81B104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41D6265D" w14:textId="77777777" w:rsidTr="00926790">
        <w:tc>
          <w:tcPr>
            <w:tcW w:w="2364" w:type="pct"/>
          </w:tcPr>
          <w:p w14:paraId="027D184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419EE42"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p>
        </w:tc>
      </w:tr>
      <w:tr w:rsidR="004551E1" w:rsidRPr="00884B40" w14:paraId="2AA5DDEB" w14:textId="77777777" w:rsidTr="00926790">
        <w:tc>
          <w:tcPr>
            <w:tcW w:w="2364" w:type="pct"/>
          </w:tcPr>
          <w:p w14:paraId="4F8A9AC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361D144"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383F4D66" w14:textId="3E6F8C9A"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lastRenderedPageBreak/>
        <w:t xml:space="preserve">Обуке нису организоване јер је њихово спровођење у зависности од финализације Водича за спровођење </w:t>
      </w:r>
      <w:r w:rsidR="00884B40" w:rsidRPr="00884B40">
        <w:rPr>
          <w:rFonts w:ascii="Times New Roman" w:hAnsi="Times New Roman" w:cs="Times New Roman"/>
          <w:lang w:val="sr-Cyrl-RS"/>
        </w:rPr>
        <w:t>р</w:t>
      </w:r>
      <w:r w:rsidR="00884B40">
        <w:rPr>
          <w:rFonts w:ascii="Times New Roman" w:hAnsi="Times New Roman" w:cs="Times New Roman"/>
          <w:lang w:val="sr-Cyrl-RS"/>
        </w:rPr>
        <w:t>е</w:t>
      </w:r>
      <w:r w:rsidR="00884B40" w:rsidRPr="00884B40">
        <w:rPr>
          <w:rFonts w:ascii="Times New Roman" w:hAnsi="Times New Roman" w:cs="Times New Roman"/>
          <w:lang w:val="sr-Cyrl-RS"/>
        </w:rPr>
        <w:t xml:space="preserve">ферендума </w:t>
      </w:r>
      <w:r w:rsidRPr="00884B40">
        <w:rPr>
          <w:rFonts w:ascii="Times New Roman" w:hAnsi="Times New Roman" w:cs="Times New Roman"/>
          <w:lang w:val="sr-Cyrl-RS"/>
        </w:rPr>
        <w:t xml:space="preserve">и народне иницијативе, који још увек није објављен. Пошто је Уредба о електронској иницијативи усвојена у 4. кварталу 2023. године, Водич није </w:t>
      </w:r>
      <w:r w:rsidR="00291EE2" w:rsidRPr="00884B40">
        <w:rPr>
          <w:rFonts w:ascii="Times New Roman" w:hAnsi="Times New Roman" w:cs="Times New Roman"/>
          <w:lang w:val="sr-Cyrl-RS"/>
        </w:rPr>
        <w:t>израђ</w:t>
      </w:r>
      <w:r w:rsidRPr="00884B40">
        <w:rPr>
          <w:rFonts w:ascii="Times New Roman" w:hAnsi="Times New Roman" w:cs="Times New Roman"/>
          <w:lang w:val="sr-Cyrl-RS"/>
        </w:rPr>
        <w:t>ен.</w:t>
      </w:r>
    </w:p>
    <w:p w14:paraId="6F891167"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1C6C9C22" w14:textId="77777777" w:rsidTr="00926790">
        <w:trPr>
          <w:trHeight w:val="300"/>
        </w:trPr>
        <w:tc>
          <w:tcPr>
            <w:tcW w:w="5000" w:type="pct"/>
            <w:gridSpan w:val="2"/>
            <w:shd w:val="clear" w:color="auto" w:fill="F2F2F2" w:themeFill="background1" w:themeFillShade="F2"/>
          </w:tcPr>
          <w:p w14:paraId="786D83F7"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1.3.1</w:t>
            </w:r>
            <w:r w:rsidRPr="00884B40">
              <w:rPr>
                <w:rFonts w:ascii="Times New Roman" w:hAnsi="Times New Roman" w:cs="Times New Roman"/>
                <w:lang w:val="sr-Cyrl-RS"/>
              </w:rPr>
              <w:t xml:space="preserve"> Припрема водича за спровођење референдума и народне иницијативе (са формама правних аката и докумената који се користе)</w:t>
            </w:r>
          </w:p>
        </w:tc>
      </w:tr>
      <w:tr w:rsidR="004551E1" w:rsidRPr="00884B40" w14:paraId="475F6767" w14:textId="77777777" w:rsidTr="00926790">
        <w:tc>
          <w:tcPr>
            <w:tcW w:w="2364" w:type="pct"/>
          </w:tcPr>
          <w:p w14:paraId="0DAE9281"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D3723A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0A7408DC" w14:textId="77777777" w:rsidTr="00926790">
        <w:tc>
          <w:tcPr>
            <w:tcW w:w="2364" w:type="pct"/>
          </w:tcPr>
          <w:p w14:paraId="320EBB0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A28CE01"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A6F3D94" w14:textId="77777777" w:rsidTr="00926790">
        <w:tc>
          <w:tcPr>
            <w:tcW w:w="2364" w:type="pct"/>
          </w:tcPr>
          <w:p w14:paraId="2084833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6AA9DA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5362DEA4" w14:textId="77777777" w:rsidTr="00926790">
        <w:tc>
          <w:tcPr>
            <w:tcW w:w="2364" w:type="pct"/>
          </w:tcPr>
          <w:p w14:paraId="089A20C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BE8F74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p>
        </w:tc>
      </w:tr>
      <w:tr w:rsidR="004551E1" w:rsidRPr="00884B40" w14:paraId="47DDA33E" w14:textId="77777777" w:rsidTr="00926790">
        <w:tc>
          <w:tcPr>
            <w:tcW w:w="2364" w:type="pct"/>
          </w:tcPr>
          <w:p w14:paraId="13042BD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212D763" w14:textId="1E9F297B" w:rsidR="004551E1" w:rsidRPr="00884B40" w:rsidRDefault="008C78C4" w:rsidP="00141878">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Pr>
                <w:rFonts w:ascii="Times New Roman" w:hAnsi="Times New Roman" w:cs="Times New Roman"/>
                <w:b/>
                <w:bCs/>
                <w:lang w:val="sr-Cyrl-RS"/>
              </w:rPr>
              <w:t>Завршена</w:t>
            </w:r>
          </w:p>
        </w:tc>
      </w:tr>
    </w:tbl>
    <w:p w14:paraId="1CCC56CB" w14:textId="77777777" w:rsidR="004551E1" w:rsidRPr="00141878" w:rsidRDefault="004551E1" w:rsidP="004551E1">
      <w:pPr>
        <w:spacing w:before="120"/>
        <w:rPr>
          <w:rFonts w:ascii="Times New Roman" w:hAnsi="Times New Roman" w:cs="Times New Roman"/>
          <w:lang w:val="en-US"/>
        </w:rPr>
      </w:pP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141878" w14:paraId="0657B691" w14:textId="77777777" w:rsidTr="00926790">
        <w:trPr>
          <w:trHeight w:val="300"/>
        </w:trPr>
        <w:tc>
          <w:tcPr>
            <w:tcW w:w="5000" w:type="pct"/>
            <w:gridSpan w:val="2"/>
            <w:shd w:val="clear" w:color="auto" w:fill="F2F2F2" w:themeFill="background1" w:themeFillShade="F2"/>
          </w:tcPr>
          <w:p w14:paraId="662A785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1.3.3</w:t>
            </w:r>
            <w:r w:rsidRPr="00884B40">
              <w:rPr>
                <w:rFonts w:ascii="Times New Roman" w:hAnsi="Times New Roman" w:cs="Times New Roman"/>
                <w:lang w:val="sr-Cyrl-RS"/>
              </w:rPr>
              <w:t xml:space="preserve"> Обука запослених у локалној самоуправи за спровођење процедура референдума и народне иницијативе</w:t>
            </w:r>
          </w:p>
        </w:tc>
      </w:tr>
      <w:tr w:rsidR="004551E1" w:rsidRPr="00884B40" w14:paraId="0F7CE4F6" w14:textId="77777777" w:rsidTr="00926790">
        <w:tc>
          <w:tcPr>
            <w:tcW w:w="2364" w:type="pct"/>
          </w:tcPr>
          <w:p w14:paraId="6E03900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9B9FF1E"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67190A7" w14:textId="77777777" w:rsidTr="00926790">
        <w:tc>
          <w:tcPr>
            <w:tcW w:w="2364" w:type="pct"/>
          </w:tcPr>
          <w:p w14:paraId="45687AA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435FE81"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781DFEBF" w14:textId="77777777" w:rsidTr="00926790">
        <w:tc>
          <w:tcPr>
            <w:tcW w:w="2364" w:type="pct"/>
          </w:tcPr>
          <w:p w14:paraId="3DC71ED3"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AF65B6C"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1279A770" w14:textId="77777777" w:rsidTr="00926790">
        <w:tc>
          <w:tcPr>
            <w:tcW w:w="2364" w:type="pct"/>
          </w:tcPr>
          <w:p w14:paraId="31C2CE4A"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970ABC0"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p>
        </w:tc>
      </w:tr>
      <w:tr w:rsidR="004551E1" w:rsidRPr="00884B40" w14:paraId="7ECC1DE4" w14:textId="77777777" w:rsidTr="00926790">
        <w:tc>
          <w:tcPr>
            <w:tcW w:w="2364" w:type="pct"/>
          </w:tcPr>
          <w:p w14:paraId="6019407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3CBDC38"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77A3B3F4" w14:textId="66C2FC97"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Током 2024. године обуке у области референдума реализовао је МДУЛС, док су планиране обуке које реализује СКГО померене за 2025. годину, али ни тад</w:t>
      </w:r>
      <w:r w:rsidR="003B31B6" w:rsidRPr="00884B40">
        <w:rPr>
          <w:rFonts w:ascii="Times New Roman" w:hAnsi="Times New Roman" w:cs="Times New Roman"/>
          <w:lang w:val="sr-Cyrl-RS"/>
        </w:rPr>
        <w:t>а</w:t>
      </w:r>
      <w:r w:rsidRPr="00884B40">
        <w:rPr>
          <w:rFonts w:ascii="Times New Roman" w:hAnsi="Times New Roman" w:cs="Times New Roman"/>
          <w:lang w:val="sr-Cyrl-RS"/>
        </w:rPr>
        <w:t xml:space="preserve"> нису реализоване</w:t>
      </w:r>
      <w:r w:rsidR="00751966" w:rsidRPr="00884B40">
        <w:rPr>
          <w:rFonts w:ascii="Times New Roman" w:hAnsi="Times New Roman" w:cs="Times New Roman"/>
          <w:lang w:val="sr-Cyrl-RS"/>
        </w:rPr>
        <w:t xml:space="preserve"> због усложњених друштвено-политичких околности.</w:t>
      </w:r>
      <w:r w:rsidRPr="00884B40">
        <w:rPr>
          <w:rFonts w:ascii="Times New Roman" w:hAnsi="Times New Roman" w:cs="Times New Roman"/>
          <w:lang w:val="sr-Cyrl-RS"/>
        </w:rPr>
        <w:t xml:space="preserve"> Обуке </w:t>
      </w:r>
      <w:r w:rsidR="00E37329" w:rsidRPr="00884B40">
        <w:rPr>
          <w:rFonts w:ascii="Times New Roman" w:hAnsi="Times New Roman" w:cs="Times New Roman"/>
          <w:lang w:val="sr-Cyrl-RS"/>
        </w:rPr>
        <w:t xml:space="preserve">МДУЛС </w:t>
      </w:r>
      <w:r w:rsidRPr="00884B40">
        <w:rPr>
          <w:rFonts w:ascii="Times New Roman" w:hAnsi="Times New Roman" w:cs="Times New Roman"/>
          <w:lang w:val="sr-Cyrl-RS"/>
        </w:rPr>
        <w:t>је похађало 58 службеника из 34 јединице локалне самоуправе.</w:t>
      </w:r>
    </w:p>
    <w:p w14:paraId="5E3B88DB" w14:textId="37C4B3B3" w:rsidR="004551E1" w:rsidRPr="00884B40" w:rsidRDefault="004551E1" w:rsidP="004A6414">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1.3.</w:t>
      </w:r>
    </w:p>
    <w:p w14:paraId="7298C753" w14:textId="5B07176B" w:rsidR="0083694E" w:rsidRPr="00884B40" w:rsidRDefault="0083694E" w:rsidP="004A6414">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0C0BF3E2" w14:textId="4BA92215" w:rsidR="005E6AC3" w:rsidRPr="00884B40" w:rsidRDefault="00BE00E9" w:rsidP="000A02F8">
      <w:pPr>
        <w:spacing w:before="120"/>
        <w:rPr>
          <w:rFonts w:ascii="Times New Roman" w:hAnsi="Times New Roman" w:cs="Times New Roman"/>
          <w:lang w:val="sr-Cyrl-RS"/>
        </w:rPr>
      </w:pPr>
      <w:r>
        <w:rPr>
          <w:rFonts w:ascii="Times New Roman" w:hAnsi="Times New Roman" w:cs="Times New Roman"/>
          <w:b/>
          <w:noProof/>
          <w:lang w:val="sr-Cyrl-RS"/>
        </w:rPr>
        <w:drawing>
          <wp:inline distT="0" distB="0" distL="0" distR="0" wp14:anchorId="328D4B15" wp14:editId="0B002BBB">
            <wp:extent cx="2727960" cy="1851660"/>
            <wp:effectExtent l="0" t="0" r="15240" b="15240"/>
            <wp:docPr id="168464854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5E6AC3" w:rsidRPr="00884B40">
        <w:rPr>
          <w:rFonts w:ascii="Times New Roman" w:hAnsi="Times New Roman" w:cs="Times New Roman"/>
          <w:lang w:val="sr-Cyrl-RS"/>
        </w:rPr>
        <w:t xml:space="preserve">У оквиру ове мере </w:t>
      </w:r>
      <w:r w:rsidR="001215F6" w:rsidRPr="00884B40">
        <w:rPr>
          <w:rFonts w:ascii="Times New Roman" w:hAnsi="Times New Roman" w:cs="Times New Roman"/>
          <w:lang w:val="sr-Cyrl-RS"/>
        </w:rPr>
        <w:t>сам</w:t>
      </w:r>
      <w:r w:rsidR="004551ED" w:rsidRPr="00884B40">
        <w:rPr>
          <w:rFonts w:ascii="Times New Roman" w:hAnsi="Times New Roman" w:cs="Times New Roman"/>
          <w:lang w:val="sr-Cyrl-RS"/>
        </w:rPr>
        <w:t xml:space="preserve">о 20% активности је завршено, што указује на недовољну ефикасност. Ипак </w:t>
      </w:r>
      <w:r w:rsidR="001215F6" w:rsidRPr="00884B40">
        <w:rPr>
          <w:rFonts w:ascii="Times New Roman" w:hAnsi="Times New Roman" w:cs="Times New Roman"/>
          <w:lang w:val="sr-Cyrl-RS"/>
        </w:rPr>
        <w:t>остварен је један од два резултата.</w:t>
      </w:r>
    </w:p>
    <w:p w14:paraId="0B523837" w14:textId="636909C2" w:rsidR="005E6AC3" w:rsidRPr="00884B40" w:rsidRDefault="005E6AC3" w:rsidP="005E6AC3">
      <w:pPr>
        <w:spacing w:before="120"/>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је за ову меру утрошено </w:t>
      </w:r>
      <w:r w:rsidR="0003149E" w:rsidRPr="00884B40">
        <w:rPr>
          <w:rFonts w:ascii="Times New Roman" w:hAnsi="Times New Roman" w:cs="Times New Roman"/>
          <w:lang w:val="sr-Cyrl-RS"/>
        </w:rPr>
        <w:t>4.337</w:t>
      </w:r>
      <w:r w:rsidRPr="00884B40">
        <w:rPr>
          <w:rFonts w:ascii="Times New Roman" w:hAnsi="Times New Roman" w:cs="Times New Roman"/>
          <w:lang w:val="sr-Cyrl-RS"/>
        </w:rPr>
        <w:t>.</w:t>
      </w:r>
      <w:r w:rsidR="0003149E" w:rsidRPr="00884B40">
        <w:rPr>
          <w:rFonts w:ascii="Times New Roman" w:hAnsi="Times New Roman" w:cs="Times New Roman"/>
          <w:lang w:val="sr-Cyrl-RS"/>
        </w:rPr>
        <w:t>78</w:t>
      </w:r>
      <w:r w:rsidRPr="00884B40">
        <w:rPr>
          <w:rFonts w:ascii="Times New Roman" w:hAnsi="Times New Roman" w:cs="Times New Roman"/>
          <w:lang w:val="sr-Cyrl-RS"/>
        </w:rPr>
        <w:t>0 РСД донаторских средстава (СДЦ-СКГО-ИП 3 фаза), док су из буџета РС активности покривене кроз редовна издвајања (плате запослених). Утрошено је 6</w:t>
      </w:r>
      <w:r w:rsidR="0003149E" w:rsidRPr="00884B40">
        <w:rPr>
          <w:rFonts w:ascii="Times New Roman" w:hAnsi="Times New Roman" w:cs="Times New Roman"/>
          <w:lang w:val="sr-Cyrl-RS"/>
        </w:rPr>
        <w:t>3.4</w:t>
      </w:r>
      <w:r w:rsidRPr="00884B40">
        <w:rPr>
          <w:rFonts w:ascii="Times New Roman" w:hAnsi="Times New Roman" w:cs="Times New Roman"/>
          <w:lang w:val="sr-Cyrl-RS"/>
        </w:rPr>
        <w:t xml:space="preserve">% планираних средстава, али само </w:t>
      </w:r>
      <w:r w:rsidR="0003149E" w:rsidRPr="00884B40">
        <w:rPr>
          <w:rFonts w:ascii="Times New Roman" w:hAnsi="Times New Roman" w:cs="Times New Roman"/>
          <w:lang w:val="sr-Cyrl-RS"/>
        </w:rPr>
        <w:t>13.4</w:t>
      </w:r>
      <w:r w:rsidRPr="00884B40">
        <w:rPr>
          <w:rFonts w:ascii="Times New Roman" w:hAnsi="Times New Roman" w:cs="Times New Roman"/>
          <w:lang w:val="sr-Cyrl-RS"/>
        </w:rPr>
        <w:t>% планиране донаторске подршке.</w:t>
      </w:r>
    </w:p>
    <w:p w14:paraId="660F1D19" w14:textId="190CB6CF" w:rsidR="0083694E" w:rsidRPr="00884B40" w:rsidRDefault="0083694E" w:rsidP="000A02F8">
      <w:pPr>
        <w:spacing w:before="120"/>
        <w:rPr>
          <w:rFonts w:ascii="Times New Roman" w:hAnsi="Times New Roman" w:cs="Times New Roman"/>
          <w:lang w:val="sr-Cyrl-RS"/>
        </w:rPr>
      </w:pPr>
    </w:p>
    <w:p w14:paraId="068103AC" w14:textId="4BC3894A" w:rsidR="0083694E" w:rsidRPr="00884B40" w:rsidRDefault="0083694E" w:rsidP="000A02F8">
      <w:pPr>
        <w:spacing w:before="120"/>
        <w:rPr>
          <w:rFonts w:ascii="Times New Roman" w:hAnsi="Times New Roman" w:cs="Times New Roman"/>
          <w:b/>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04ED1B5A" w14:textId="258A5621" w:rsidR="000A02F8" w:rsidRPr="00884B40" w:rsidRDefault="000A02F8" w:rsidP="000A02F8">
      <w:pPr>
        <w:spacing w:before="120"/>
        <w:rPr>
          <w:rFonts w:ascii="Times New Roman" w:hAnsi="Times New Roman" w:cs="Times New Roman"/>
          <w:lang w:val="sr-Cyrl-RS"/>
        </w:rPr>
      </w:pPr>
      <w:r w:rsidRPr="00884B40">
        <w:rPr>
          <w:rFonts w:ascii="Times New Roman" w:hAnsi="Times New Roman" w:cs="Times New Roman"/>
          <w:lang w:val="sr-Cyrl-RS"/>
        </w:rPr>
        <w:t xml:space="preserve">Остварење резултата мери се помоћу два показатеља </w:t>
      </w:r>
      <w:r w:rsidR="004551ED" w:rsidRPr="00884B40">
        <w:rPr>
          <w:rFonts w:ascii="Times New Roman" w:hAnsi="Times New Roman" w:cs="Times New Roman"/>
          <w:lang w:val="sr-Cyrl-RS"/>
        </w:rPr>
        <w:t>чије измерене вредности указују да само једна циљна вредност остварена, па је ефективност стога умерена.</w:t>
      </w:r>
    </w:p>
    <w:p w14:paraId="173F08C4" w14:textId="12A91012" w:rsidR="000A02F8" w:rsidRPr="00884B40" w:rsidRDefault="0083694E" w:rsidP="000A02F8">
      <w:pPr>
        <w:spacing w:before="120"/>
        <w:rPr>
          <w:rFonts w:ascii="Times New Roman" w:hAnsi="Times New Roman" w:cs="Times New Roman"/>
          <w:i/>
          <w:color w:val="000000"/>
          <w:lang w:val="sr-Cyrl-RS"/>
        </w:rPr>
      </w:pPr>
      <w:r w:rsidRPr="00141878">
        <w:rPr>
          <w:rFonts w:ascii="Times New Roman" w:hAnsi="Times New Roman" w:cs="Times New Roman"/>
          <w:noProof/>
          <w:lang w:val="sr-Cyrl-RS" w:eastAsia="en-GB"/>
        </w:rPr>
        <w:drawing>
          <wp:anchor distT="0" distB="0" distL="114300" distR="114300" simplePos="0" relativeHeight="251658249" behindDoc="0" locked="0" layoutInCell="1" allowOverlap="1" wp14:anchorId="253EE23F" wp14:editId="3AC0F6F8">
            <wp:simplePos x="0" y="0"/>
            <wp:positionH relativeFrom="column">
              <wp:posOffset>0</wp:posOffset>
            </wp:positionH>
            <wp:positionV relativeFrom="paragraph">
              <wp:posOffset>308610</wp:posOffset>
            </wp:positionV>
            <wp:extent cx="5768340" cy="1402080"/>
            <wp:effectExtent l="0" t="0" r="3810" b="7620"/>
            <wp:wrapSquare wrapText="bothSides"/>
            <wp:docPr id="7905730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007777F8" w:rsidRPr="00884B40">
        <w:rPr>
          <w:rFonts w:ascii="Times New Roman" w:hAnsi="Times New Roman" w:cs="Times New Roman"/>
          <w:lang w:val="sr-Cyrl-RS"/>
        </w:rPr>
        <w:t>Графикон 11</w:t>
      </w:r>
      <w:r w:rsidR="000A02F8" w:rsidRPr="00884B40">
        <w:rPr>
          <w:rFonts w:ascii="Times New Roman" w:hAnsi="Times New Roman" w:cs="Times New Roman"/>
          <w:lang w:val="sr-Cyrl-RS"/>
        </w:rPr>
        <w:t xml:space="preserve">: </w:t>
      </w:r>
      <w:r w:rsidR="003B0F17" w:rsidRPr="00884B40">
        <w:rPr>
          <w:rFonts w:ascii="Times New Roman" w:hAnsi="Times New Roman" w:cs="Times New Roman"/>
          <w:lang w:val="sr-Cyrl-RS"/>
        </w:rPr>
        <w:t>Циљне и остварене в</w:t>
      </w:r>
      <w:r w:rsidR="000A02F8" w:rsidRPr="00884B40">
        <w:rPr>
          <w:rFonts w:ascii="Times New Roman" w:hAnsi="Times New Roman" w:cs="Times New Roman"/>
          <w:lang w:val="sr-Cyrl-RS"/>
        </w:rPr>
        <w:t xml:space="preserve">редности показатеља </w:t>
      </w:r>
      <w:r w:rsidR="000A02F8" w:rsidRPr="00884B40">
        <w:rPr>
          <w:rFonts w:ascii="Times New Roman" w:hAnsi="Times New Roman" w:cs="Times New Roman"/>
          <w:color w:val="000000"/>
          <w:lang w:val="sr-Cyrl-RS"/>
        </w:rPr>
        <w:t xml:space="preserve">1: </w:t>
      </w:r>
    </w:p>
    <w:p w14:paraId="683FFC1A" w14:textId="4AA06B66" w:rsidR="000A02F8" w:rsidRPr="00884B40" w:rsidRDefault="0083694E" w:rsidP="000A02F8">
      <w:pPr>
        <w:spacing w:before="120"/>
        <w:rPr>
          <w:rFonts w:ascii="Times New Roman" w:hAnsi="Times New Roman" w:cs="Times New Roman"/>
          <w:color w:val="000000"/>
          <w:lang w:val="sr-Cyrl-RS"/>
        </w:rPr>
      </w:pPr>
      <w:r w:rsidRPr="00884B40">
        <w:rPr>
          <w:rFonts w:ascii="Times New Roman" w:hAnsi="Times New Roman" w:cs="Times New Roman"/>
          <w:color w:val="000000"/>
          <w:lang w:val="sr-Cyrl-RS"/>
        </w:rPr>
        <w:t>Правни оквир је усвојен још 2021. године.</w:t>
      </w:r>
    </w:p>
    <w:p w14:paraId="7342AB88" w14:textId="72C113C7" w:rsidR="000410E2" w:rsidRPr="00884B40" w:rsidRDefault="007777F8" w:rsidP="000A02F8">
      <w:pPr>
        <w:spacing w:before="120"/>
        <w:rPr>
          <w:rFonts w:ascii="Times New Roman" w:hAnsi="Times New Roman" w:cs="Times New Roman"/>
          <w:i/>
          <w:color w:val="000000"/>
          <w:lang w:val="sr-Cyrl-RS"/>
        </w:rPr>
      </w:pPr>
      <w:r w:rsidRPr="00884B40">
        <w:rPr>
          <w:rFonts w:ascii="Times New Roman" w:hAnsi="Times New Roman" w:cs="Times New Roman"/>
          <w:lang w:val="sr-Cyrl-RS"/>
        </w:rPr>
        <w:t>Графикон 12</w:t>
      </w:r>
      <w:r w:rsidR="000410E2" w:rsidRPr="00884B40">
        <w:rPr>
          <w:rFonts w:ascii="Times New Roman" w:hAnsi="Times New Roman" w:cs="Times New Roman"/>
          <w:lang w:val="sr-Cyrl-RS"/>
        </w:rPr>
        <w:t xml:space="preserve">: Циљне и остварене вредности показатеља </w:t>
      </w:r>
      <w:r w:rsidR="000410E2" w:rsidRPr="00884B40">
        <w:rPr>
          <w:rFonts w:ascii="Times New Roman" w:hAnsi="Times New Roman" w:cs="Times New Roman"/>
          <w:color w:val="000000"/>
          <w:lang w:val="sr-Cyrl-RS"/>
        </w:rPr>
        <w:t xml:space="preserve">2: </w:t>
      </w:r>
    </w:p>
    <w:p w14:paraId="5DA7B428" w14:textId="4D7E71CC" w:rsidR="004551E1" w:rsidRPr="00884B40" w:rsidRDefault="000410E2" w:rsidP="0083694E">
      <w:pPr>
        <w:rPr>
          <w:rFonts w:ascii="Times New Roman" w:hAnsi="Times New Roman" w:cs="Times New Roman"/>
          <w:i/>
          <w:color w:val="000000"/>
          <w:lang w:val="sr-Cyrl-RS"/>
        </w:rPr>
      </w:pPr>
      <w:r w:rsidRPr="00141878">
        <w:rPr>
          <w:rFonts w:ascii="Times New Roman" w:hAnsi="Times New Roman" w:cs="Times New Roman"/>
          <w:noProof/>
          <w:lang w:val="sr-Cyrl-RS" w:eastAsia="en-GB"/>
        </w:rPr>
        <w:drawing>
          <wp:inline distT="0" distB="0" distL="0" distR="0" wp14:anchorId="6E00CA7B" wp14:editId="2F64C62C">
            <wp:extent cx="5699760" cy="1577340"/>
            <wp:effectExtent l="0" t="0" r="15240" b="3810"/>
            <wp:docPr id="12802642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0A02F8" w:rsidRPr="00884B40">
        <w:rPr>
          <w:rFonts w:ascii="Times New Roman" w:hAnsi="Times New Roman" w:cs="Times New Roman"/>
          <w:lang w:val="sr-Cyrl-RS"/>
        </w:rPr>
        <w:t xml:space="preserve"> </w:t>
      </w:r>
    </w:p>
    <w:p w14:paraId="05B73C73" w14:textId="77777777" w:rsidR="004551E1" w:rsidRPr="00141878" w:rsidRDefault="004551E1" w:rsidP="007A5820">
      <w:pPr>
        <w:pStyle w:val="Heading3"/>
        <w:rPr>
          <w:rFonts w:ascii="Times New Roman" w:hAnsi="Times New Roman" w:cs="Times New Roman"/>
          <w:lang w:val="sr-Cyrl-RS"/>
        </w:rPr>
      </w:pPr>
      <w:bookmarkStart w:id="23" w:name="_Toc239769218"/>
      <w:r w:rsidRPr="00141878">
        <w:rPr>
          <w:rFonts w:ascii="Times New Roman" w:hAnsi="Times New Roman" w:cs="Times New Roman"/>
          <w:lang w:val="sr-Cyrl-RS"/>
        </w:rPr>
        <w:t>Мера 1.4: Унапређење учешћа локалне самоуправе у процесу израде националних прописа и јавних политика</w:t>
      </w:r>
      <w:bookmarkEnd w:id="23"/>
    </w:p>
    <w:p w14:paraId="59F925E1" w14:textId="49A8B6B3" w:rsidR="004551E1" w:rsidRPr="00884B40" w:rsidRDefault="004551E1" w:rsidP="004551E1">
      <w:pPr>
        <w:rPr>
          <w:rFonts w:ascii="Times New Roman" w:eastAsia="Arial" w:hAnsi="Times New Roman" w:cs="Times New Roman"/>
          <w:lang w:val="sr-Cyrl-RS"/>
        </w:rPr>
      </w:pPr>
      <w:r w:rsidRPr="00884B40">
        <w:rPr>
          <w:rFonts w:ascii="Times New Roman" w:hAnsi="Times New Roman" w:cs="Times New Roman"/>
          <w:lang w:val="sr-Cyrl-RS"/>
        </w:rPr>
        <w:t>Да би се осигурало спровођење пуних консултација локалних власти у вези са прописима који су непосредно важни за њихово деловање, планирана је измена и допуна Закона о локалној самоуправи којом ће се увести обавеза националних власти да укључе јединице локалне самоуправе, односно националн</w:t>
      </w:r>
      <w:r w:rsidR="007A35FA" w:rsidRPr="00884B40">
        <w:rPr>
          <w:rFonts w:ascii="Times New Roman" w:hAnsi="Times New Roman" w:cs="Times New Roman"/>
          <w:lang w:val="sr-Cyrl-RS"/>
        </w:rPr>
        <w:t>у</w:t>
      </w:r>
      <w:r w:rsidRPr="00884B40">
        <w:rPr>
          <w:rFonts w:ascii="Times New Roman" w:hAnsi="Times New Roman" w:cs="Times New Roman"/>
          <w:lang w:val="sr-Cyrl-RS"/>
        </w:rPr>
        <w:t xml:space="preserve"> асоцијациј</w:t>
      </w:r>
      <w:r w:rsidR="007A35FA" w:rsidRPr="00884B40">
        <w:rPr>
          <w:rFonts w:ascii="Times New Roman" w:hAnsi="Times New Roman" w:cs="Times New Roman"/>
          <w:lang w:val="sr-Cyrl-RS"/>
        </w:rPr>
        <w:t>у</w:t>
      </w:r>
      <w:r w:rsidRPr="00884B40">
        <w:rPr>
          <w:rFonts w:ascii="Times New Roman" w:hAnsi="Times New Roman" w:cs="Times New Roman"/>
          <w:lang w:val="sr-Cyrl-RS"/>
        </w:rPr>
        <w:t xml:space="preserve"> локалних власти у процес припреме нацрта докумената јавних политика, закона и других општих аката који уређују питања од интереса за локалну самоуправу.</w:t>
      </w:r>
      <w:r w:rsidRPr="00141878">
        <w:rPr>
          <w:rFonts w:ascii="Times New Roman" w:hAnsi="Times New Roman" w:cs="Times New Roman"/>
          <w:lang w:val="sr-Cyrl-RS"/>
        </w:rPr>
        <w:t xml:space="preserve"> </w:t>
      </w:r>
      <w:r w:rsidRPr="00884B40">
        <w:rPr>
          <w:rFonts w:ascii="Times New Roman" w:eastAsia="Arial" w:hAnsi="Times New Roman" w:cs="Times New Roman"/>
          <w:lang w:val="sr-Cyrl-RS"/>
        </w:rPr>
        <w:t xml:space="preserve">Део ове мере усмерен је на сарадњу МДУЛС и СКГО на редовном информисању локалних власти о кључним усвојеним променама правног оквира и њиховом утицају на делокруг, одговорности и овлашћења локалне самоуправе (коришћењем сервиса СКГО </w:t>
      </w:r>
      <w:r w:rsidRPr="00884B40">
        <w:rPr>
          <w:rFonts w:ascii="Times New Roman" w:eastAsia="Arial" w:hAnsi="Times New Roman" w:cs="Times New Roman"/>
          <w:i/>
          <w:iCs/>
          <w:lang w:val="sr-Cyrl-RS"/>
        </w:rPr>
        <w:t>Law Alert</w:t>
      </w:r>
      <w:r w:rsidRPr="00884B40">
        <w:rPr>
          <w:rFonts w:ascii="Times New Roman" w:eastAsia="Arial" w:hAnsi="Times New Roman" w:cs="Times New Roman"/>
          <w:lang w:val="sr-Cyrl-RS"/>
        </w:rPr>
        <w:t>).</w:t>
      </w:r>
    </w:p>
    <w:p w14:paraId="462F07AC"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40C4F7A4" w14:textId="77777777" w:rsidTr="00926790">
        <w:trPr>
          <w:trHeight w:val="300"/>
        </w:trPr>
        <w:tc>
          <w:tcPr>
            <w:tcW w:w="5000" w:type="pct"/>
            <w:gridSpan w:val="2"/>
            <w:shd w:val="clear" w:color="auto" w:fill="F2F2F2" w:themeFill="background1" w:themeFillShade="F2"/>
          </w:tcPr>
          <w:p w14:paraId="154630A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1.4.1</w:t>
            </w:r>
            <w:r w:rsidRPr="00884B40">
              <w:rPr>
                <w:rFonts w:ascii="Times New Roman" w:hAnsi="Times New Roman" w:cs="Times New Roman"/>
                <w:lang w:val="sr-Cyrl-RS"/>
              </w:rPr>
              <w:t xml:space="preserve"> Припрема измена и допуна Закона о локалној самоуправи у правцу уређивања обавезе укључивања јединица локалне самоуправе односно националне асоцијације локалних власти у процес припреме нацрта докумената јавних политика, закона и других општих аката којима се уређују питања од интереса за локалну самоуправу</w:t>
            </w:r>
          </w:p>
        </w:tc>
      </w:tr>
      <w:tr w:rsidR="004551E1" w:rsidRPr="00884B40" w14:paraId="6C87CDA8" w14:textId="77777777" w:rsidTr="00926790">
        <w:tc>
          <w:tcPr>
            <w:tcW w:w="2364" w:type="pct"/>
          </w:tcPr>
          <w:p w14:paraId="5F5D364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5F82A9F"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05EC2DA1" w14:textId="77777777" w:rsidTr="00926790">
        <w:tc>
          <w:tcPr>
            <w:tcW w:w="2364" w:type="pct"/>
          </w:tcPr>
          <w:p w14:paraId="30E9933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BC0FE65"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5B15FB0" w14:textId="77777777" w:rsidTr="00926790">
        <w:tc>
          <w:tcPr>
            <w:tcW w:w="2364" w:type="pct"/>
          </w:tcPr>
          <w:p w14:paraId="509F312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062DCA2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2022. - 4. квартал 2023.</w:t>
            </w:r>
          </w:p>
        </w:tc>
      </w:tr>
      <w:tr w:rsidR="004551E1" w:rsidRPr="006E5898" w14:paraId="02FE9C70" w14:textId="77777777" w:rsidTr="00926790">
        <w:tc>
          <w:tcPr>
            <w:tcW w:w="2364" w:type="pct"/>
          </w:tcPr>
          <w:p w14:paraId="20B09FC8"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2EE8204"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4F47CF85" w14:textId="77777777" w:rsidTr="00926790">
        <w:tc>
          <w:tcPr>
            <w:tcW w:w="2364" w:type="pct"/>
          </w:tcPr>
          <w:p w14:paraId="7CC42503"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BCCEA5E"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0F10413" w14:textId="7D2372A2"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Током 2023. године МДУЛС је у сарадњи са СКГО припремио </w:t>
      </w:r>
      <w:r w:rsidR="00D32A56">
        <w:rPr>
          <w:rFonts w:ascii="Times New Roman" w:eastAsia="Arial" w:hAnsi="Times New Roman" w:cs="Times New Roman"/>
          <w:lang w:val="sr-Cyrl-RS"/>
        </w:rPr>
        <w:t>т</w:t>
      </w:r>
      <w:r w:rsidRPr="00884B40">
        <w:rPr>
          <w:rFonts w:ascii="Times New Roman" w:eastAsia="Arial" w:hAnsi="Times New Roman" w:cs="Times New Roman"/>
          <w:lang w:val="sr-Cyrl-RS"/>
        </w:rPr>
        <w:t>екст измена и допуна ЗЛС у правцу уређивања обавезе укључивања јединица локалне самоуправе односно националне асоцијације локалних власти у процес припреме нацрта докумената јавних политика, закона и других општих аката којима се уређују питања од интереса за локалну самоуправу.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A098044" w14:textId="77777777" w:rsidTr="00926790">
        <w:trPr>
          <w:trHeight w:val="300"/>
        </w:trPr>
        <w:tc>
          <w:tcPr>
            <w:tcW w:w="5000" w:type="pct"/>
            <w:gridSpan w:val="2"/>
            <w:shd w:val="clear" w:color="auto" w:fill="F2F2F2" w:themeFill="background1" w:themeFillShade="F2"/>
          </w:tcPr>
          <w:p w14:paraId="09360FD1" w14:textId="0155B95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1.4.2</w:t>
            </w:r>
            <w:r w:rsidRPr="00884B40">
              <w:rPr>
                <w:rFonts w:ascii="Times New Roman" w:hAnsi="Times New Roman" w:cs="Times New Roman"/>
                <w:lang w:val="sr-Cyrl-RS"/>
              </w:rPr>
              <w:t xml:space="preserve"> Континуирано редовно информисање локалних власти о усвојеним променама правног оквира (Law Alert </w:t>
            </w:r>
            <w:r w:rsidR="00884B40">
              <w:rPr>
                <w:rFonts w:ascii="Times New Roman" w:hAnsi="Times New Roman" w:cs="Times New Roman"/>
                <w:lang w:val="sr-Cyrl-RS"/>
              </w:rPr>
              <w:t>систем</w:t>
            </w:r>
            <w:r w:rsidR="00884B40" w:rsidRPr="00884B40">
              <w:rPr>
                <w:rFonts w:ascii="Times New Roman" w:hAnsi="Times New Roman" w:cs="Times New Roman"/>
                <w:lang w:val="sr-Cyrl-RS"/>
              </w:rPr>
              <w:t xml:space="preserve"> </w:t>
            </w:r>
            <w:r w:rsidRPr="00884B40">
              <w:rPr>
                <w:rFonts w:ascii="Times New Roman" w:hAnsi="Times New Roman" w:cs="Times New Roman"/>
                <w:lang w:val="sr-Cyrl-RS"/>
              </w:rPr>
              <w:t>СКГО)</w:t>
            </w:r>
          </w:p>
        </w:tc>
      </w:tr>
      <w:tr w:rsidR="004551E1" w:rsidRPr="00884B40" w14:paraId="09A1D2C7" w14:textId="77777777" w:rsidTr="00926790">
        <w:tc>
          <w:tcPr>
            <w:tcW w:w="2364" w:type="pct"/>
          </w:tcPr>
          <w:p w14:paraId="598AAB82"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7E28F57"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C3A21E4" w14:textId="77777777" w:rsidTr="00926790">
        <w:tc>
          <w:tcPr>
            <w:tcW w:w="2364" w:type="pct"/>
          </w:tcPr>
          <w:p w14:paraId="201FCB6D"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ECBD1BC" w14:textId="77777777" w:rsidR="004551E1" w:rsidRPr="00141878"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3B681B92" w14:textId="77777777" w:rsidTr="00926790">
        <w:tc>
          <w:tcPr>
            <w:tcW w:w="2364" w:type="pct"/>
          </w:tcPr>
          <w:p w14:paraId="0D3306C4"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9974612"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365F851A" w14:textId="77777777" w:rsidTr="00926790">
        <w:tc>
          <w:tcPr>
            <w:tcW w:w="2364" w:type="pct"/>
          </w:tcPr>
          <w:p w14:paraId="23F693C5"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58FBD57" w14:textId="77777777" w:rsidR="004551E1" w:rsidRPr="00884B40" w:rsidRDefault="004551E1" w:rsidP="006A0F61">
            <w:pPr>
              <w:pBdr>
                <w:top w:val="nil"/>
                <w:left w:val="nil"/>
                <w:bottom w:val="nil"/>
                <w:right w:val="nil"/>
                <w:between w:val="nil"/>
              </w:pBdr>
              <w:spacing w:before="0" w:after="0"/>
              <w:ind w:hanging="2"/>
              <w:rPr>
                <w:rFonts w:ascii="Times New Roman" w:hAnsi="Times New Roman" w:cs="Times New Roman"/>
                <w:lang w:val="sr-Cyrl-RS"/>
              </w:rPr>
            </w:pPr>
          </w:p>
        </w:tc>
      </w:tr>
      <w:tr w:rsidR="004551E1" w:rsidRPr="006E5898" w14:paraId="628355F4" w14:textId="77777777" w:rsidTr="00926790">
        <w:tc>
          <w:tcPr>
            <w:tcW w:w="2364" w:type="pct"/>
          </w:tcPr>
          <w:p w14:paraId="09820FC3" w14:textId="77777777" w:rsidR="004551E1" w:rsidRPr="00884B40" w:rsidRDefault="004551E1" w:rsidP="006A0F61">
            <w:pPr>
              <w:spacing w:before="0" w:after="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DA37318" w14:textId="77777777" w:rsidR="004551E1" w:rsidRPr="00884B40" w:rsidRDefault="004551E1" w:rsidP="006A0F61">
            <w:pPr>
              <w:pBdr>
                <w:top w:val="nil"/>
                <w:left w:val="nil"/>
                <w:bottom w:val="nil"/>
                <w:right w:val="nil"/>
                <w:between w:val="nil"/>
              </w:pBdr>
              <w:shd w:val="clear" w:color="auto" w:fill="A8D08D" w:themeFill="accent6" w:themeFillTint="99"/>
              <w:spacing w:before="0" w:after="0"/>
              <w:rPr>
                <w:rFonts w:ascii="Times New Roman" w:hAnsi="Times New Roman" w:cs="Times New Roman"/>
                <w:b/>
                <w:bCs/>
                <w:lang w:val="sr-Cyrl-RS"/>
              </w:rPr>
            </w:pPr>
            <w:r w:rsidRPr="00884B40">
              <w:rPr>
                <w:rFonts w:ascii="Times New Roman" w:hAnsi="Times New Roman" w:cs="Times New Roman"/>
                <w:b/>
                <w:bCs/>
                <w:lang w:val="sr-Cyrl-RS"/>
              </w:rPr>
              <w:t xml:space="preserve">Завршена, али се наставља и у наредном периоду </w:t>
            </w:r>
          </w:p>
        </w:tc>
      </w:tr>
    </w:tbl>
    <w:p w14:paraId="5F284FCA" w14:textId="65B447BE" w:rsidR="00EF30B0"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Током 2023. усвојено је 9 закона који се у значајнијој мери односе и на локалну самоуправу. СКГО је израдила и градовима и општинама послала шест анализа-информација у форми СКГО Правних новости (</w:t>
      </w:r>
      <w:r w:rsidR="00884B40">
        <w:rPr>
          <w:rFonts w:ascii="Times New Roman" w:hAnsi="Times New Roman" w:cs="Times New Roman"/>
          <w:lang w:val="en-US"/>
        </w:rPr>
        <w:t>Law</w:t>
      </w:r>
      <w:r w:rsidR="00884B40" w:rsidRPr="00141878">
        <w:rPr>
          <w:rFonts w:ascii="Times New Roman" w:hAnsi="Times New Roman" w:cs="Times New Roman"/>
          <w:lang w:val="sr-Cyrl-RS"/>
        </w:rPr>
        <w:t xml:space="preserve"> </w:t>
      </w:r>
      <w:r w:rsidR="00884B40">
        <w:rPr>
          <w:rFonts w:ascii="Times New Roman" w:hAnsi="Times New Roman" w:cs="Times New Roman"/>
          <w:lang w:val="en-US"/>
        </w:rPr>
        <w:t>Alert</w:t>
      </w:r>
      <w:r w:rsidRPr="00884B40">
        <w:rPr>
          <w:rFonts w:ascii="Times New Roman" w:hAnsi="Times New Roman" w:cs="Times New Roman"/>
          <w:lang w:val="sr-Cyrl-RS"/>
        </w:rPr>
        <w:t>) на теме: Закон о изменама и допунама Закона о порезима на имовину (</w:t>
      </w:r>
      <w:bookmarkStart w:id="24" w:name="_Hlk239337025"/>
      <w:r w:rsidR="00EF30B0" w:rsidRPr="00EF30B0">
        <w:rPr>
          <w:rFonts w:ascii="Times New Roman" w:hAnsi="Times New Roman" w:cs="Times New Roman"/>
          <w:lang w:val="sr-Cyrl-RS"/>
        </w:rPr>
        <w:t>„</w:t>
      </w:r>
      <w:r w:rsid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w:t>
      </w:r>
      <w:r w:rsidR="00EF30B0">
        <w:rPr>
          <w:rFonts w:ascii="Times New Roman" w:hAnsi="Times New Roman" w:cs="Times New Roman"/>
          <w:lang w:val="sr-Cyrl-RS"/>
        </w:rPr>
        <w:t xml:space="preserve"> </w:t>
      </w:r>
      <w:bookmarkEnd w:id="24"/>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1</w:t>
      </w:r>
      <w:r w:rsidR="00EF30B0">
        <w:rPr>
          <w:rFonts w:ascii="Times New Roman" w:hAnsi="Times New Roman" w:cs="Times New Roman"/>
          <w:lang w:val="sr-Cyrl-RS"/>
        </w:rPr>
        <w:t>/</w:t>
      </w:r>
      <w:r w:rsidR="00EF30B0" w:rsidRPr="00884B40">
        <w:rPr>
          <w:rFonts w:ascii="Times New Roman" w:hAnsi="Times New Roman" w:cs="Times New Roman"/>
          <w:lang w:val="sr-Cyrl-RS"/>
        </w:rPr>
        <w:t>23</w:t>
      </w:r>
      <w:r w:rsidRPr="00884B40">
        <w:rPr>
          <w:rFonts w:ascii="Times New Roman" w:hAnsi="Times New Roman" w:cs="Times New Roman"/>
          <w:lang w:val="sr-Cyrl-RS"/>
        </w:rPr>
        <w:t>), Закон о изменама и допунама Закона о управљању отпадом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2</w:t>
      </w:r>
      <w:r w:rsidR="00EF30B0">
        <w:rPr>
          <w:rFonts w:ascii="Times New Roman" w:hAnsi="Times New Roman" w:cs="Times New Roman"/>
          <w:lang w:val="sr-Cyrl-RS"/>
        </w:rPr>
        <w:t>/</w:t>
      </w:r>
      <w:r w:rsidR="00EF30B0" w:rsidRPr="00884B40">
        <w:rPr>
          <w:rFonts w:ascii="Times New Roman" w:hAnsi="Times New Roman" w:cs="Times New Roman"/>
          <w:lang w:val="sr-Cyrl-RS"/>
        </w:rPr>
        <w:t>23</w:t>
      </w:r>
      <w:r w:rsidRPr="00884B40">
        <w:rPr>
          <w:rFonts w:ascii="Times New Roman" w:hAnsi="Times New Roman" w:cs="Times New Roman"/>
          <w:lang w:val="sr-Cyrl-RS"/>
        </w:rPr>
        <w:t>), Закон о изменама и допунама Закона о планирању и изградњи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w:t>
      </w:r>
      <w:r w:rsidR="00EF30B0">
        <w:rPr>
          <w:rFonts w:ascii="Times New Roman" w:hAnsi="Times New Roman" w:cs="Times New Roman"/>
          <w:lang w:val="sr-Cyrl-RS"/>
        </w:rPr>
        <w:t>3/</w:t>
      </w:r>
      <w:r w:rsidRPr="00884B40">
        <w:rPr>
          <w:rFonts w:ascii="Times New Roman" w:hAnsi="Times New Roman" w:cs="Times New Roman"/>
          <w:lang w:val="sr-Cyrl-RS"/>
        </w:rPr>
        <w:t>23), Закон о допунама Закона о озакоњењу заједно са Уредбом о привременом прикључењу на инфраструктуру нелегално изграђених објеката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w:t>
      </w:r>
      <w:r w:rsidR="00EF30B0">
        <w:rPr>
          <w:rFonts w:ascii="Times New Roman" w:hAnsi="Times New Roman" w:cs="Times New Roman"/>
          <w:lang w:val="sr-Cyrl-RS"/>
        </w:rPr>
        <w:t>4/</w:t>
      </w:r>
      <w:r w:rsidRPr="00884B40">
        <w:rPr>
          <w:rFonts w:ascii="Times New Roman" w:hAnsi="Times New Roman" w:cs="Times New Roman"/>
          <w:lang w:val="sr-Cyrl-RS"/>
        </w:rPr>
        <w:t>23) и Закон о изменама и допунама Закона о финансијској подршци породици са децом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5</w:t>
      </w:r>
      <w:r w:rsidR="00EF30B0">
        <w:rPr>
          <w:rFonts w:ascii="Times New Roman" w:hAnsi="Times New Roman" w:cs="Times New Roman"/>
          <w:lang w:val="sr-Cyrl-RS"/>
        </w:rPr>
        <w:t>/23</w:t>
      </w:r>
      <w:r w:rsidRPr="00884B40">
        <w:rPr>
          <w:rFonts w:ascii="Times New Roman" w:hAnsi="Times New Roman" w:cs="Times New Roman"/>
          <w:lang w:val="sr-Cyrl-RS"/>
        </w:rPr>
        <w:t>), Закон о изменама и допунама Закона о буџетском систему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6</w:t>
      </w:r>
      <w:r w:rsidR="00EF30B0">
        <w:rPr>
          <w:rFonts w:ascii="Times New Roman" w:hAnsi="Times New Roman" w:cs="Times New Roman"/>
          <w:lang w:val="sr-Cyrl-RS"/>
        </w:rPr>
        <w:t>/23</w:t>
      </w:r>
      <w:r w:rsidRPr="00884B40">
        <w:rPr>
          <w:rFonts w:ascii="Times New Roman" w:hAnsi="Times New Roman" w:cs="Times New Roman"/>
          <w:lang w:val="sr-Cyrl-RS"/>
        </w:rPr>
        <w:t>) и Закон о измен</w:t>
      </w:r>
      <w:r w:rsidR="00DB222A" w:rsidRPr="00884B40">
        <w:rPr>
          <w:rFonts w:ascii="Times New Roman" w:hAnsi="Times New Roman" w:cs="Times New Roman"/>
          <w:lang w:val="sr-Cyrl-RS"/>
        </w:rPr>
        <w:t>а</w:t>
      </w:r>
      <w:r w:rsidRPr="00884B40">
        <w:rPr>
          <w:rFonts w:ascii="Times New Roman" w:hAnsi="Times New Roman" w:cs="Times New Roman"/>
          <w:lang w:val="sr-Cyrl-RS"/>
        </w:rPr>
        <w:t>ма и допунама Закона о накнадама за коришћење јавних добара (</w:t>
      </w:r>
      <w:r w:rsidR="00EF30B0" w:rsidRPr="00EF30B0">
        <w:rPr>
          <w:rFonts w:ascii="Times New Roman" w:hAnsi="Times New Roman" w:cs="Times New Roman"/>
          <w:lang w:val="sr-Cyrl-RS"/>
        </w:rPr>
        <w:t>„Службени гласник</w:t>
      </w:r>
      <w:r w:rsidR="00856421">
        <w:rPr>
          <w:rFonts w:ascii="Times New Roman" w:hAnsi="Times New Roman" w:cs="Times New Roman"/>
          <w:lang w:val="sr-Cyrl-RS"/>
        </w:rPr>
        <w:t xml:space="preserve"> РС</w:t>
      </w:r>
      <w:r w:rsidR="00EF30B0" w:rsidRPr="00EF30B0">
        <w:rPr>
          <w:rFonts w:ascii="Times New Roman" w:hAnsi="Times New Roman" w:cs="Times New Roman"/>
          <w:lang w:val="sr-Cyrl-RS"/>
        </w:rPr>
        <w:t xml:space="preserve">” </w:t>
      </w:r>
      <w:r w:rsidRPr="00884B40">
        <w:rPr>
          <w:rFonts w:ascii="Times New Roman" w:hAnsi="Times New Roman" w:cs="Times New Roman"/>
          <w:lang w:val="sr-Cyrl-RS"/>
        </w:rPr>
        <w:t>бр</w:t>
      </w:r>
      <w:r w:rsidR="00FF52ED">
        <w:rPr>
          <w:rFonts w:ascii="Times New Roman" w:hAnsi="Times New Roman" w:cs="Times New Roman"/>
          <w:lang w:val="sr-Cyrl-RS"/>
        </w:rPr>
        <w:t>ој</w:t>
      </w:r>
      <w:r w:rsidRPr="00884B40">
        <w:rPr>
          <w:rFonts w:ascii="Times New Roman" w:hAnsi="Times New Roman" w:cs="Times New Roman"/>
          <w:lang w:val="sr-Cyrl-RS"/>
        </w:rPr>
        <w:t xml:space="preserve"> 7</w:t>
      </w:r>
      <w:r w:rsidR="00EF30B0">
        <w:rPr>
          <w:rFonts w:ascii="Times New Roman" w:hAnsi="Times New Roman" w:cs="Times New Roman"/>
          <w:lang w:val="sr-Cyrl-RS"/>
        </w:rPr>
        <w:t>/23</w:t>
      </w:r>
      <w:r w:rsidRPr="00884B40">
        <w:rPr>
          <w:rFonts w:ascii="Times New Roman" w:hAnsi="Times New Roman" w:cs="Times New Roman"/>
          <w:lang w:val="sr-Cyrl-RS"/>
        </w:rPr>
        <w:t>). Такође, градовима и општинама је достављено и обавештење и о новим изменама и допунама Закона о порезима на имовину.</w:t>
      </w:r>
    </w:p>
    <w:p w14:paraId="0F4B15B7"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B1DAE4C" w14:textId="77777777" w:rsidTr="00926790">
        <w:trPr>
          <w:trHeight w:val="300"/>
        </w:trPr>
        <w:tc>
          <w:tcPr>
            <w:tcW w:w="5000" w:type="pct"/>
            <w:gridSpan w:val="2"/>
            <w:shd w:val="clear" w:color="auto" w:fill="F2F2F2" w:themeFill="background1" w:themeFillShade="F2"/>
          </w:tcPr>
          <w:p w14:paraId="4E8CD03E"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1.4.1</w:t>
            </w:r>
            <w:r w:rsidRPr="00884B40">
              <w:rPr>
                <w:rFonts w:ascii="Times New Roman" w:hAnsi="Times New Roman" w:cs="Times New Roman"/>
                <w:lang w:val="sr-Cyrl-RS"/>
              </w:rPr>
              <w:t xml:space="preserve"> Утврђивање Нацрта закона о изменама и допунама Закона о локалној самоуправи од стране Радне групе са циљем увођења обавезности укључивања јединица локалне самоуправе односно националне асоцијације локалних власти у процес припреме нацрта докумената јавних политика, закона и других општих аката којима се уређују питања од интереса за локалну самоуправу и упућивање Влади ради утврђивања Предлога закона</w:t>
            </w:r>
          </w:p>
        </w:tc>
      </w:tr>
      <w:tr w:rsidR="004551E1" w:rsidRPr="00884B40" w14:paraId="3C2C08FE" w14:textId="77777777" w:rsidTr="00926790">
        <w:tc>
          <w:tcPr>
            <w:tcW w:w="2364" w:type="pct"/>
          </w:tcPr>
          <w:p w14:paraId="0CB44FF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C6B51BF"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14BD2B6" w14:textId="77777777" w:rsidTr="00926790">
        <w:tc>
          <w:tcPr>
            <w:tcW w:w="2364" w:type="pct"/>
          </w:tcPr>
          <w:p w14:paraId="0061D4D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42DEF8D"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1E1F997E" w14:textId="77777777" w:rsidTr="00926790">
        <w:tc>
          <w:tcPr>
            <w:tcW w:w="2364" w:type="pct"/>
          </w:tcPr>
          <w:p w14:paraId="44DF53DA"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6A0B3D4" w14:textId="0C1C4839"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0A69A1" w:rsidRPr="00884B40">
              <w:rPr>
                <w:rFonts w:ascii="Times New Roman" w:hAnsi="Times New Roman" w:cs="Times New Roman"/>
                <w:lang w:val="sr-Cyrl-RS"/>
              </w:rPr>
              <w:t>4</w:t>
            </w:r>
            <w:r w:rsidRPr="00884B40">
              <w:rPr>
                <w:rFonts w:ascii="Times New Roman" w:hAnsi="Times New Roman" w:cs="Times New Roman"/>
                <w:lang w:val="sr-Cyrl-RS"/>
              </w:rPr>
              <w:t>.</w:t>
            </w:r>
          </w:p>
        </w:tc>
      </w:tr>
      <w:tr w:rsidR="004551E1" w:rsidRPr="006E5898" w14:paraId="7DAFDF6B" w14:textId="77777777" w:rsidTr="00926790">
        <w:tc>
          <w:tcPr>
            <w:tcW w:w="2364" w:type="pct"/>
          </w:tcPr>
          <w:p w14:paraId="3D504992"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C2334DD"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 текући трошкови запослених</w:t>
            </w:r>
          </w:p>
        </w:tc>
      </w:tr>
      <w:tr w:rsidR="004551E1" w:rsidRPr="00884B40" w14:paraId="2E1910E4" w14:textId="77777777" w:rsidTr="00926790">
        <w:tc>
          <w:tcPr>
            <w:tcW w:w="2364" w:type="pct"/>
          </w:tcPr>
          <w:p w14:paraId="5F1B039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A663557" w14:textId="77777777" w:rsidR="004551E1" w:rsidRPr="00884B40" w:rsidRDefault="004551E1" w:rsidP="006A0F61">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12A9BCD8" w14:textId="58CAD7D7"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У току 2025. године припремљена је радна верзија Нацрта закона о изменама и допунама Закона о локалној самоуправи, али није формирана радна група у циљу израде финалног Нацрта закона.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664C3CE7" w14:textId="77777777" w:rsidTr="00926790">
        <w:trPr>
          <w:trHeight w:val="300"/>
        </w:trPr>
        <w:tc>
          <w:tcPr>
            <w:tcW w:w="5000" w:type="pct"/>
            <w:gridSpan w:val="2"/>
            <w:shd w:val="clear" w:color="auto" w:fill="F2F2F2" w:themeFill="background1" w:themeFillShade="F2"/>
          </w:tcPr>
          <w:p w14:paraId="14BE5EEC" w14:textId="23ED4F33"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lastRenderedPageBreak/>
              <w:t>Активност 1.4.2</w:t>
            </w:r>
            <w:r w:rsidRPr="00884B40">
              <w:rPr>
                <w:rFonts w:ascii="Times New Roman" w:hAnsi="Times New Roman" w:cs="Times New Roman"/>
                <w:lang w:val="sr-Cyrl-RS"/>
              </w:rPr>
              <w:t xml:space="preserve"> Континуирано редовно информисање локалних власти о усвојеним променама правног оквира (Law Alert </w:t>
            </w:r>
            <w:r w:rsidR="00A20C6C">
              <w:rPr>
                <w:rFonts w:ascii="Times New Roman" w:hAnsi="Times New Roman" w:cs="Times New Roman"/>
                <w:lang w:val="sr-Cyrl-RS"/>
              </w:rPr>
              <w:t>систем</w:t>
            </w:r>
            <w:r w:rsidR="00A20C6C" w:rsidRPr="00884B40">
              <w:rPr>
                <w:rFonts w:ascii="Times New Roman" w:hAnsi="Times New Roman" w:cs="Times New Roman"/>
                <w:lang w:val="sr-Cyrl-RS"/>
              </w:rPr>
              <w:t xml:space="preserve"> </w:t>
            </w:r>
            <w:r w:rsidRPr="00884B40">
              <w:rPr>
                <w:rFonts w:ascii="Times New Roman" w:hAnsi="Times New Roman" w:cs="Times New Roman"/>
                <w:lang w:val="sr-Cyrl-RS"/>
              </w:rPr>
              <w:t>СКГО)</w:t>
            </w:r>
          </w:p>
        </w:tc>
      </w:tr>
      <w:tr w:rsidR="004551E1" w:rsidRPr="00884B40" w14:paraId="64F64F10" w14:textId="77777777" w:rsidTr="00926790">
        <w:tc>
          <w:tcPr>
            <w:tcW w:w="2364" w:type="pct"/>
          </w:tcPr>
          <w:p w14:paraId="15C95A7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8A033F6"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57575842" w14:textId="77777777" w:rsidTr="00926790">
        <w:tc>
          <w:tcPr>
            <w:tcW w:w="2364" w:type="pct"/>
          </w:tcPr>
          <w:p w14:paraId="58440BD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58696E3"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5300E2C" w14:textId="77777777" w:rsidTr="00926790">
        <w:tc>
          <w:tcPr>
            <w:tcW w:w="2364" w:type="pct"/>
          </w:tcPr>
          <w:p w14:paraId="4CE1B4F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9E94606"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547FE385" w14:textId="77777777" w:rsidTr="00926790">
        <w:tc>
          <w:tcPr>
            <w:tcW w:w="2364" w:type="pct"/>
          </w:tcPr>
          <w:p w14:paraId="2F9C9E7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677944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p>
        </w:tc>
      </w:tr>
      <w:tr w:rsidR="004551E1" w:rsidRPr="006E5898" w14:paraId="32119517" w14:textId="77777777" w:rsidTr="00926790">
        <w:tc>
          <w:tcPr>
            <w:tcW w:w="2364" w:type="pct"/>
          </w:tcPr>
          <w:p w14:paraId="494857F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7632865"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али се наставља и у наредном периоду </w:t>
            </w:r>
          </w:p>
        </w:tc>
      </w:tr>
    </w:tbl>
    <w:p w14:paraId="67916A7F" w14:textId="63BCA310"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 xml:space="preserve">Током 2025. године усвојено је 6 закона (тј., измена и допуна) који се у значајнијој мери односе на ЛС. То су: Закон о допуни Закона о потврђивању ЕПЛС; Закон о заштити ваздуха; Закон о управљању отпадом; Закон о изменама и допунама Закона о пореском поступку и пореској администрацији; Закон о изменама и допунама Закона о накнадама за коришћење јавних добара; Закон о изменама и допунама Закона о Регистру административних поступака. О свим најважнијим изменама и допунама које се односе на ЛС, као и о најважнијим одредбама закона, ЛС су благовремено добиле информацију достављањем СКГО билтена </w:t>
      </w:r>
      <w:r w:rsidR="00813A6F">
        <w:rPr>
          <w:rFonts w:ascii="Times New Roman" w:hAnsi="Times New Roman" w:cs="Times New Roman"/>
          <w:lang w:val="sr-Latn-RS"/>
        </w:rPr>
        <w:t>„</w:t>
      </w:r>
      <w:r w:rsidRPr="00884B40">
        <w:rPr>
          <w:rFonts w:ascii="Times New Roman" w:hAnsi="Times New Roman" w:cs="Times New Roman"/>
          <w:lang w:val="sr-Cyrl-RS"/>
        </w:rPr>
        <w:t>Правне новости”.</w:t>
      </w:r>
    </w:p>
    <w:p w14:paraId="50AF6D7E" w14:textId="34B00137" w:rsidR="004551E1" w:rsidRPr="00884B40" w:rsidRDefault="004551E1" w:rsidP="004A6414">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1.4.</w:t>
      </w:r>
    </w:p>
    <w:p w14:paraId="38F19F59" w14:textId="6ABE032F" w:rsidR="0003149E" w:rsidRPr="00884B40" w:rsidRDefault="001413C0" w:rsidP="000410E2">
      <w:pPr>
        <w:spacing w:before="120"/>
        <w:rPr>
          <w:rFonts w:ascii="Times New Roman" w:eastAsia="Arial" w:hAnsi="Times New Roman" w:cs="Times New Roman"/>
          <w:b/>
          <w:lang w:val="sr-Cyrl-RS"/>
        </w:rPr>
      </w:pPr>
      <w:r w:rsidRPr="00884B40">
        <w:rPr>
          <w:rFonts w:ascii="Times New Roman" w:eastAsia="Arial" w:hAnsi="Times New Roman" w:cs="Times New Roman"/>
          <w:b/>
          <w:lang w:val="sr-Cyrl-RS"/>
        </w:rPr>
        <w:t>Ефикасност:</w:t>
      </w:r>
    </w:p>
    <w:p w14:paraId="48DF70A4" w14:textId="45F5FE30" w:rsidR="0003149E" w:rsidRPr="00884B40" w:rsidRDefault="00130048" w:rsidP="000410E2">
      <w:pPr>
        <w:spacing w:before="120"/>
        <w:rPr>
          <w:rFonts w:ascii="Times New Roman" w:eastAsia="Arial" w:hAnsi="Times New Roman" w:cs="Times New Roman"/>
          <w:b/>
          <w:lang w:val="sr-Cyrl-RS"/>
        </w:rPr>
      </w:pPr>
      <w:r w:rsidRPr="00141878">
        <w:rPr>
          <w:noProof/>
          <w:lang w:val="sr-Cyrl-RS" w:eastAsia="en-GB"/>
        </w:rPr>
        <w:drawing>
          <wp:anchor distT="0" distB="0" distL="114300" distR="114300" simplePos="0" relativeHeight="251658287" behindDoc="0" locked="0" layoutInCell="1" allowOverlap="1" wp14:anchorId="72EC8FFA" wp14:editId="77E30909">
            <wp:simplePos x="0" y="0"/>
            <wp:positionH relativeFrom="column">
              <wp:posOffset>0</wp:posOffset>
            </wp:positionH>
            <wp:positionV relativeFrom="paragraph">
              <wp:posOffset>106680</wp:posOffset>
            </wp:positionV>
            <wp:extent cx="2811780" cy="1981200"/>
            <wp:effectExtent l="0" t="0" r="7620" b="0"/>
            <wp:wrapSquare wrapText="bothSides"/>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14:paraId="092545F7" w14:textId="341FD982" w:rsidR="0003149E" w:rsidRPr="00884B40" w:rsidRDefault="001215F6" w:rsidP="000410E2">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Завршено је </w:t>
      </w:r>
      <w:r w:rsidR="0003149E" w:rsidRPr="00884B40">
        <w:rPr>
          <w:rFonts w:ascii="Times New Roman" w:eastAsia="Arial" w:hAnsi="Times New Roman" w:cs="Times New Roman"/>
          <w:lang w:val="sr-Cyrl-RS"/>
        </w:rPr>
        <w:t>75</w:t>
      </w:r>
      <w:r w:rsidRPr="00884B40">
        <w:rPr>
          <w:rFonts w:ascii="Times New Roman" w:eastAsia="Arial" w:hAnsi="Times New Roman" w:cs="Times New Roman"/>
          <w:lang w:val="sr-Cyrl-RS"/>
        </w:rPr>
        <w:t>%, док је остатак у току, али је засад остварен само један од два очекивана резултата.</w:t>
      </w:r>
      <w:r w:rsidR="007D7810" w:rsidRPr="00884B40">
        <w:rPr>
          <w:rFonts w:ascii="Times New Roman" w:eastAsia="Arial" w:hAnsi="Times New Roman" w:cs="Times New Roman"/>
          <w:lang w:val="sr-Cyrl-RS"/>
        </w:rPr>
        <w:t xml:space="preserve"> Ипак, ефикасност се може оценити као висока.</w:t>
      </w:r>
    </w:p>
    <w:p w14:paraId="7E79BF27" w14:textId="04B74A23" w:rsidR="0003149E" w:rsidRPr="00884B40" w:rsidRDefault="0003149E" w:rsidP="0003149E">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је за ову меру утрошено 0 РСД донаторских средстава, док су из буџета РС активности покривене кроз редовна издвајања (плате запослених). Утрошено је </w:t>
      </w:r>
      <w:r w:rsidR="00D8394F" w:rsidRPr="00884B40">
        <w:rPr>
          <w:rFonts w:ascii="Times New Roman" w:hAnsi="Times New Roman" w:cs="Times New Roman"/>
          <w:lang w:val="sr-Cyrl-RS"/>
        </w:rPr>
        <w:t>50</w:t>
      </w:r>
      <w:r w:rsidRPr="00884B40">
        <w:rPr>
          <w:rFonts w:ascii="Times New Roman" w:hAnsi="Times New Roman" w:cs="Times New Roman"/>
          <w:lang w:val="sr-Cyrl-RS"/>
        </w:rPr>
        <w:t xml:space="preserve">% планираних средстава, </w:t>
      </w:r>
      <w:r w:rsidR="00D8394F" w:rsidRPr="00884B40">
        <w:rPr>
          <w:rFonts w:ascii="Times New Roman" w:hAnsi="Times New Roman" w:cs="Times New Roman"/>
          <w:lang w:val="sr-Cyrl-RS"/>
        </w:rPr>
        <w:t>али</w:t>
      </w:r>
      <w:r w:rsidRPr="00884B40">
        <w:rPr>
          <w:rFonts w:ascii="Times New Roman" w:hAnsi="Times New Roman" w:cs="Times New Roman"/>
          <w:lang w:val="sr-Cyrl-RS"/>
        </w:rPr>
        <w:t xml:space="preserve"> </w:t>
      </w:r>
      <w:r w:rsidR="00D8394F" w:rsidRPr="00884B40">
        <w:rPr>
          <w:rFonts w:ascii="Times New Roman" w:hAnsi="Times New Roman" w:cs="Times New Roman"/>
          <w:lang w:val="sr-Cyrl-RS"/>
        </w:rPr>
        <w:t>0</w:t>
      </w:r>
      <w:r w:rsidRPr="00884B40">
        <w:rPr>
          <w:rFonts w:ascii="Times New Roman" w:hAnsi="Times New Roman" w:cs="Times New Roman"/>
          <w:lang w:val="sr-Cyrl-RS"/>
        </w:rPr>
        <w:t>% планиране донаторске подршке.</w:t>
      </w:r>
    </w:p>
    <w:p w14:paraId="240BA497" w14:textId="4C17B058" w:rsidR="001413C0" w:rsidRPr="00884B40" w:rsidRDefault="001413C0" w:rsidP="000410E2">
      <w:pPr>
        <w:spacing w:before="120"/>
        <w:rPr>
          <w:rFonts w:ascii="Times New Roman" w:eastAsia="Arial" w:hAnsi="Times New Roman" w:cs="Times New Roman"/>
          <w:b/>
          <w:lang w:val="sr-Cyrl-RS"/>
        </w:rPr>
      </w:pPr>
      <w:r w:rsidRPr="00884B40">
        <w:rPr>
          <w:rFonts w:ascii="Times New Roman" w:eastAsia="Arial" w:hAnsi="Times New Roman" w:cs="Times New Roman"/>
          <w:b/>
          <w:lang w:val="sr-Cyrl-RS"/>
        </w:rPr>
        <w:t>Ефективност:</w:t>
      </w:r>
    </w:p>
    <w:p w14:paraId="1D176236" w14:textId="5834C90D" w:rsidR="000410E2" w:rsidRPr="00884B40" w:rsidRDefault="000410E2" w:rsidP="000410E2">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w:t>
      </w:r>
      <w:r w:rsidR="001413C0" w:rsidRPr="00884B40">
        <w:rPr>
          <w:rFonts w:ascii="Times New Roman" w:eastAsia="Arial" w:hAnsi="Times New Roman" w:cs="Times New Roman"/>
          <w:lang w:val="sr-Cyrl-RS"/>
        </w:rPr>
        <w:t>. Први резултат</w:t>
      </w:r>
      <w:r w:rsidR="007D7810" w:rsidRPr="00884B40">
        <w:rPr>
          <w:rFonts w:ascii="Times New Roman" w:eastAsia="Arial" w:hAnsi="Times New Roman" w:cs="Times New Roman"/>
          <w:lang w:val="sr-Cyrl-RS"/>
        </w:rPr>
        <w:t xml:space="preserve"> није остварен, док други јесте, па се ефективност оцењује као умерена.</w:t>
      </w:r>
    </w:p>
    <w:p w14:paraId="40BC7BCC" w14:textId="6C23636D" w:rsidR="000410E2" w:rsidRPr="00884B40" w:rsidRDefault="00DB6760" w:rsidP="000410E2">
      <w:pPr>
        <w:spacing w:before="120"/>
        <w:rPr>
          <w:rFonts w:ascii="Times New Roman" w:hAnsi="Times New Roman" w:cs="Times New Roman"/>
          <w:i/>
          <w:color w:val="000000"/>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50" behindDoc="0" locked="0" layoutInCell="1" allowOverlap="1" wp14:anchorId="3CA4342E" wp14:editId="6C7D497B">
            <wp:simplePos x="0" y="0"/>
            <wp:positionH relativeFrom="column">
              <wp:posOffset>0</wp:posOffset>
            </wp:positionH>
            <wp:positionV relativeFrom="paragraph">
              <wp:posOffset>243205</wp:posOffset>
            </wp:positionV>
            <wp:extent cx="5722620" cy="1882140"/>
            <wp:effectExtent l="0" t="0" r="11430" b="3810"/>
            <wp:wrapSquare wrapText="bothSides"/>
            <wp:docPr id="181951049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7777F8" w:rsidRPr="00884B40">
        <w:rPr>
          <w:rFonts w:ascii="Times New Roman" w:hAnsi="Times New Roman" w:cs="Times New Roman"/>
          <w:lang w:val="sr-Cyrl-RS"/>
        </w:rPr>
        <w:t>Графикон 13</w:t>
      </w:r>
      <w:r w:rsidR="000410E2" w:rsidRPr="00884B40">
        <w:rPr>
          <w:rFonts w:ascii="Times New Roman" w:hAnsi="Times New Roman" w:cs="Times New Roman"/>
          <w:lang w:val="sr-Cyrl-RS"/>
        </w:rPr>
        <w:t xml:space="preserve">: </w:t>
      </w:r>
      <w:r w:rsidRPr="00884B40">
        <w:rPr>
          <w:rFonts w:ascii="Times New Roman" w:hAnsi="Times New Roman" w:cs="Times New Roman"/>
          <w:lang w:val="sr-Cyrl-RS"/>
        </w:rPr>
        <w:t xml:space="preserve">Циљне и остварене вредности показатеља </w:t>
      </w:r>
      <w:r w:rsidR="000410E2" w:rsidRPr="00884B40">
        <w:rPr>
          <w:rFonts w:ascii="Times New Roman" w:hAnsi="Times New Roman" w:cs="Times New Roman"/>
          <w:color w:val="000000"/>
          <w:lang w:val="sr-Cyrl-RS"/>
        </w:rPr>
        <w:t xml:space="preserve">1: </w:t>
      </w:r>
    </w:p>
    <w:p w14:paraId="2FB0DB78" w14:textId="77777777" w:rsidR="001413C0" w:rsidRPr="00884B40" w:rsidRDefault="001413C0" w:rsidP="00DB6760">
      <w:pPr>
        <w:spacing w:before="120"/>
        <w:rPr>
          <w:rFonts w:ascii="Times New Roman" w:hAnsi="Times New Roman" w:cs="Times New Roman"/>
          <w:i/>
          <w:color w:val="000000"/>
          <w:lang w:val="sr-Cyrl-RS"/>
        </w:rPr>
      </w:pPr>
    </w:p>
    <w:p w14:paraId="5F2B5C9E" w14:textId="4404729A" w:rsidR="000410E2" w:rsidRPr="00884B40" w:rsidRDefault="007777F8" w:rsidP="000D1654">
      <w:pPr>
        <w:spacing w:before="120"/>
        <w:rPr>
          <w:rFonts w:ascii="Times New Roman" w:hAnsi="Times New Roman" w:cs="Times New Roman"/>
          <w:i/>
          <w:color w:val="000000"/>
          <w:lang w:val="sr-Cyrl-RS"/>
        </w:rPr>
      </w:pPr>
      <w:r w:rsidRPr="00884B40">
        <w:rPr>
          <w:rFonts w:ascii="Times New Roman" w:hAnsi="Times New Roman" w:cs="Times New Roman"/>
          <w:lang w:val="sr-Cyrl-RS"/>
        </w:rPr>
        <w:t>Графикон 14</w:t>
      </w:r>
      <w:r w:rsidR="000410E2" w:rsidRPr="00884B40">
        <w:rPr>
          <w:rFonts w:ascii="Times New Roman" w:hAnsi="Times New Roman" w:cs="Times New Roman"/>
          <w:lang w:val="sr-Cyrl-RS"/>
        </w:rPr>
        <w:t xml:space="preserve">: </w:t>
      </w:r>
      <w:r w:rsidR="00DB6760" w:rsidRPr="00884B40">
        <w:rPr>
          <w:rFonts w:ascii="Times New Roman" w:hAnsi="Times New Roman" w:cs="Times New Roman"/>
          <w:lang w:val="sr-Cyrl-RS"/>
        </w:rPr>
        <w:t xml:space="preserve">Циљне и остварене вредности показатеља </w:t>
      </w:r>
      <w:r w:rsidR="00DB6760" w:rsidRPr="00884B40">
        <w:rPr>
          <w:rFonts w:ascii="Times New Roman" w:hAnsi="Times New Roman" w:cs="Times New Roman"/>
          <w:color w:val="000000"/>
          <w:lang w:val="sr-Cyrl-RS"/>
        </w:rPr>
        <w:t xml:space="preserve">2: </w:t>
      </w:r>
      <w:r w:rsidR="001413C0" w:rsidRPr="00141878">
        <w:rPr>
          <w:rFonts w:ascii="Times New Roman" w:hAnsi="Times New Roman" w:cs="Times New Roman"/>
          <w:noProof/>
          <w:lang w:val="sr-Cyrl-RS" w:eastAsia="en-GB"/>
        </w:rPr>
        <w:drawing>
          <wp:anchor distT="0" distB="0" distL="114300" distR="114300" simplePos="0" relativeHeight="251658274" behindDoc="0" locked="0" layoutInCell="1" allowOverlap="1" wp14:anchorId="076823AE" wp14:editId="52CADE62">
            <wp:simplePos x="0" y="0"/>
            <wp:positionH relativeFrom="column">
              <wp:posOffset>0</wp:posOffset>
            </wp:positionH>
            <wp:positionV relativeFrom="paragraph">
              <wp:posOffset>278765</wp:posOffset>
            </wp:positionV>
            <wp:extent cx="5753100" cy="1790700"/>
            <wp:effectExtent l="0" t="0" r="0" b="0"/>
            <wp:wrapSquare wrapText="bothSides"/>
            <wp:docPr id="105517926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6B345489" w14:textId="446E482F" w:rsidR="00DB6760" w:rsidRPr="00884B40" w:rsidRDefault="00DB6760" w:rsidP="004551E1">
      <w:pPr>
        <w:spacing w:before="120"/>
        <w:rPr>
          <w:rFonts w:ascii="Times New Roman" w:hAnsi="Times New Roman" w:cs="Times New Roman"/>
          <w:lang w:val="sr-Cyrl-RS"/>
        </w:rPr>
      </w:pPr>
    </w:p>
    <w:p w14:paraId="5ACE2647" w14:textId="77777777" w:rsidR="004551E1" w:rsidRPr="00141878" w:rsidRDefault="004551E1" w:rsidP="007A5820">
      <w:pPr>
        <w:pStyle w:val="Heading3"/>
        <w:rPr>
          <w:rFonts w:ascii="Times New Roman" w:hAnsi="Times New Roman" w:cs="Times New Roman"/>
          <w:lang w:val="sr-Cyrl-RS"/>
        </w:rPr>
      </w:pPr>
      <w:bookmarkStart w:id="25" w:name="_Toc239769219"/>
      <w:r w:rsidRPr="00141878">
        <w:rPr>
          <w:rFonts w:ascii="Times New Roman" w:hAnsi="Times New Roman" w:cs="Times New Roman"/>
          <w:lang w:val="sr-Cyrl-RS"/>
        </w:rPr>
        <w:t>Мера 1.5: Даљи развој капацитета локалне самоуправе за примену принципа доброг управљања</w:t>
      </w:r>
      <w:bookmarkEnd w:id="25"/>
    </w:p>
    <w:p w14:paraId="319F493C" w14:textId="7BEF752E" w:rsidR="004551E1" w:rsidRPr="00884B40" w:rsidRDefault="004551E1" w:rsidP="004551E1">
      <w:pPr>
        <w:spacing w:before="120"/>
        <w:rPr>
          <w:rFonts w:ascii="Times New Roman" w:hAnsi="Times New Roman" w:cs="Times New Roman"/>
          <w:lang w:val="sr-Cyrl-RS"/>
        </w:rPr>
      </w:pPr>
      <w:r w:rsidRPr="00884B40">
        <w:rPr>
          <w:rFonts w:ascii="Times New Roman" w:hAnsi="Times New Roman" w:cs="Times New Roman"/>
          <w:lang w:val="sr-Cyrl-RS"/>
        </w:rPr>
        <w:t>Овом мером се предвиђа наставак већ започетих активности усмерених на примену принципа добре управе, кроз различите видове подршке, обуке, промоције и анализе, укључујући ту посебно интензивну примену Етичког кодекса понашања функционера локалне самоуправе, спровођење годишњег конкурса за најбољу праксу у примени добре управе и континуирано вредновање учинка ЛС кроз индекс доброг управљања, који су развили СКГО и МДУЛС. Фокус мере је спровођење пакета подршке за развој капацитета за унапређење административне ефикасности и делотворности, као и пакета за унапређење антикорупцијских политика на локалном нивоу. Такође, планира</w:t>
      </w:r>
      <w:r w:rsidR="00665B85" w:rsidRPr="00884B40">
        <w:rPr>
          <w:rFonts w:ascii="Times New Roman" w:hAnsi="Times New Roman" w:cs="Times New Roman"/>
          <w:lang w:val="sr-Cyrl-RS"/>
        </w:rPr>
        <w:t>но</w:t>
      </w:r>
      <w:r w:rsidRPr="00884B40">
        <w:rPr>
          <w:rFonts w:ascii="Times New Roman" w:hAnsi="Times New Roman" w:cs="Times New Roman"/>
          <w:lang w:val="sr-Cyrl-RS"/>
        </w:rPr>
        <w:t xml:space="preserve"> </w:t>
      </w:r>
      <w:r w:rsidR="00665B85" w:rsidRPr="00884B40">
        <w:rPr>
          <w:rFonts w:ascii="Times New Roman" w:hAnsi="Times New Roman" w:cs="Times New Roman"/>
          <w:lang w:val="sr-Cyrl-RS"/>
        </w:rPr>
        <w:t>ј</w:t>
      </w:r>
      <w:r w:rsidRPr="00884B40">
        <w:rPr>
          <w:rFonts w:ascii="Times New Roman" w:hAnsi="Times New Roman" w:cs="Times New Roman"/>
          <w:lang w:val="sr-Cyrl-RS"/>
        </w:rPr>
        <w:t>е интензивно спровођење програма обука из Општег програма у области добре управе за запослене у ЈЛС.</w:t>
      </w:r>
    </w:p>
    <w:p w14:paraId="4B0568E2"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69E974BC" w14:textId="77777777" w:rsidTr="00926790">
        <w:trPr>
          <w:trHeight w:val="300"/>
        </w:trPr>
        <w:tc>
          <w:tcPr>
            <w:tcW w:w="5000" w:type="pct"/>
            <w:gridSpan w:val="2"/>
            <w:shd w:val="clear" w:color="auto" w:fill="F2F2F2" w:themeFill="background1" w:themeFillShade="F2"/>
          </w:tcPr>
          <w:p w14:paraId="29959107"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1.5.1</w:t>
            </w:r>
            <w:r w:rsidRPr="00884B40">
              <w:rPr>
                <w:rFonts w:ascii="Times New Roman" w:hAnsi="Times New Roman" w:cs="Times New Roman"/>
                <w:lang w:val="sr-Cyrl-RS"/>
              </w:rPr>
              <w:t xml:space="preserve"> Спровођење пакета подршке за унапређење одговорности и примену антикорупцијских политика на локалном нивоу у пет ЈЛС</w:t>
            </w:r>
          </w:p>
        </w:tc>
      </w:tr>
      <w:tr w:rsidR="004551E1" w:rsidRPr="00884B40" w14:paraId="2FBB8996" w14:textId="77777777" w:rsidTr="00926790">
        <w:tc>
          <w:tcPr>
            <w:tcW w:w="2364" w:type="pct"/>
          </w:tcPr>
          <w:p w14:paraId="3C303D2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1A7718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51250DA4" w14:textId="77777777" w:rsidTr="00926790">
        <w:tc>
          <w:tcPr>
            <w:tcW w:w="2364" w:type="pct"/>
          </w:tcPr>
          <w:p w14:paraId="4899F9C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61079FF" w14:textId="17544B23" w:rsidR="004551E1" w:rsidRPr="00141878" w:rsidRDefault="00892457"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УНОПС, Агенција за спречавање корупције</w:t>
            </w:r>
          </w:p>
        </w:tc>
      </w:tr>
      <w:tr w:rsidR="004551E1" w:rsidRPr="00884B40" w14:paraId="7B39CD15" w14:textId="77777777" w:rsidTr="00926790">
        <w:tc>
          <w:tcPr>
            <w:tcW w:w="2364" w:type="pct"/>
          </w:tcPr>
          <w:p w14:paraId="15893CE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CF201BF"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4. квартал 2021. </w:t>
            </w:r>
          </w:p>
        </w:tc>
      </w:tr>
      <w:tr w:rsidR="004551E1" w:rsidRPr="00884B40" w14:paraId="251B8213" w14:textId="77777777" w:rsidTr="00926790">
        <w:tc>
          <w:tcPr>
            <w:tcW w:w="2364" w:type="pct"/>
          </w:tcPr>
          <w:p w14:paraId="737D908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31E1BC1" w14:textId="3282473D" w:rsidR="004551E1" w:rsidRPr="00141878" w:rsidRDefault="001D6EC4"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СДЦ-УНОПС/СКГО</w:t>
            </w:r>
          </w:p>
        </w:tc>
      </w:tr>
      <w:tr w:rsidR="004551E1" w:rsidRPr="00884B40" w14:paraId="1212D146" w14:textId="77777777" w:rsidTr="00926790">
        <w:tc>
          <w:tcPr>
            <w:tcW w:w="2364" w:type="pct"/>
          </w:tcPr>
          <w:p w14:paraId="2B59C6E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Статус у 2023. години</w:t>
            </w:r>
          </w:p>
        </w:tc>
        <w:tc>
          <w:tcPr>
            <w:tcW w:w="2636" w:type="pct"/>
          </w:tcPr>
          <w:p w14:paraId="2E306802"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6F314E9" w14:textId="34DA30CA"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Пакет подршке за унапређење административне ефикасности и делотворности спроведен је у 10 ЈЛС</w:t>
      </w:r>
      <w:r w:rsidR="00550BEA"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Пакети подршке обухватали су саветодавну подршку у изради интерних аката ради унапређења ефикасности, уједначавања правне праксе, информисања грађана о промени прописа, као и увођења модела административних поступака. Истовремено пружана је подршка у успостављању јединствених управних места, израде анализа капацитета и формулисање препорука у циљу спровођења законских обавеза у вези са е-управом, као и поступања у ситуацијама изазваних пандемијом, а ради одржавања процеса пословања и управног поступања ЈЛС. У оквиру ових пакета у 10 подржаних ЈЛС усвојено је 20 општих и 50 посебних аката за унапређе</w:t>
      </w:r>
      <w:r w:rsidR="00550BEA" w:rsidRPr="00884B40">
        <w:rPr>
          <w:rFonts w:ascii="Times New Roman" w:eastAsia="Arial" w:hAnsi="Times New Roman" w:cs="Times New Roman"/>
          <w:lang w:val="sr-Cyrl-RS"/>
        </w:rPr>
        <w:t>њ</w:t>
      </w:r>
      <w:r w:rsidRPr="00884B40">
        <w:rPr>
          <w:rFonts w:ascii="Times New Roman" w:eastAsia="Arial" w:hAnsi="Times New Roman" w:cs="Times New Roman"/>
          <w:lang w:val="sr-Cyrl-RS"/>
        </w:rPr>
        <w:t>е административног поступања од којих 24 за успостављање јединствених управних места за одређене административне услуге. На 36 одржаних обука учествовало је 383 представника ЈЛС.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EE1AD4C" w14:textId="77777777" w:rsidTr="00926790">
        <w:trPr>
          <w:trHeight w:val="300"/>
        </w:trPr>
        <w:tc>
          <w:tcPr>
            <w:tcW w:w="5000" w:type="pct"/>
            <w:gridSpan w:val="2"/>
            <w:shd w:val="clear" w:color="auto" w:fill="F2F2F2" w:themeFill="background1" w:themeFillShade="F2"/>
          </w:tcPr>
          <w:p w14:paraId="66762E7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w:t>
            </w:r>
            <w:r w:rsidRPr="00141878">
              <w:rPr>
                <w:rFonts w:ascii="Times New Roman" w:hAnsi="Times New Roman" w:cs="Times New Roman"/>
                <w:b/>
                <w:bCs/>
                <w:color w:val="C00000"/>
                <w:lang w:val="sr-Cyrl-RS"/>
              </w:rPr>
              <w:t>2</w:t>
            </w:r>
            <w:r w:rsidRPr="00884B40">
              <w:rPr>
                <w:rFonts w:ascii="Times New Roman" w:hAnsi="Times New Roman" w:cs="Times New Roman"/>
                <w:lang w:val="sr-Cyrl-RS"/>
              </w:rPr>
              <w:t xml:space="preserve"> Праћење спровођења програма обука из области Добра управа из Секторског програма континуираног стручног усавршавања запослених у ЈЛС</w:t>
            </w:r>
          </w:p>
        </w:tc>
      </w:tr>
      <w:tr w:rsidR="004551E1" w:rsidRPr="00884B40" w14:paraId="58BE486B" w14:textId="77777777" w:rsidTr="00926790">
        <w:tc>
          <w:tcPr>
            <w:tcW w:w="2364" w:type="pct"/>
          </w:tcPr>
          <w:p w14:paraId="12C2388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FFFF09B"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4551E1" w:rsidRPr="006E5898" w14:paraId="66721BE6" w14:textId="77777777" w:rsidTr="00926790">
        <w:tc>
          <w:tcPr>
            <w:tcW w:w="2364" w:type="pct"/>
          </w:tcPr>
          <w:p w14:paraId="16ED101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F8FB07B" w14:textId="20E8AFD0" w:rsidR="004551E1" w:rsidRPr="00141878" w:rsidRDefault="00892457" w:rsidP="0089245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УНОПС, МДУЛС</w:t>
            </w:r>
            <w:r w:rsidR="00045F96" w:rsidRPr="00884B40">
              <w:rPr>
                <w:rFonts w:ascii="Times New Roman" w:hAnsi="Times New Roman" w:cs="Times New Roman"/>
                <w:lang w:val="sr-Cyrl-RS"/>
              </w:rPr>
              <w:t xml:space="preserve">, </w:t>
            </w:r>
            <w:r w:rsidR="00045F96" w:rsidRPr="00141878">
              <w:rPr>
                <w:rFonts w:ascii="Times New Roman" w:hAnsi="Times New Roman" w:cs="Times New Roman"/>
                <w:color w:val="000000"/>
                <w:lang w:val="sr-Cyrl-RS"/>
              </w:rPr>
              <w:t>СДЦ-СКГО -  ИП 3 фаза</w:t>
            </w:r>
          </w:p>
        </w:tc>
      </w:tr>
      <w:tr w:rsidR="004551E1" w:rsidRPr="00884B40" w14:paraId="052358C4" w14:textId="77777777" w:rsidTr="00926790">
        <w:tc>
          <w:tcPr>
            <w:tcW w:w="2364" w:type="pct"/>
          </w:tcPr>
          <w:p w14:paraId="42A52FC1"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625D9D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2021. - 4. квартал 2023.</w:t>
            </w:r>
          </w:p>
        </w:tc>
      </w:tr>
      <w:tr w:rsidR="004551E1" w:rsidRPr="006E5898" w14:paraId="778EB253" w14:textId="77777777" w:rsidTr="00926790">
        <w:tc>
          <w:tcPr>
            <w:tcW w:w="2364" w:type="pct"/>
          </w:tcPr>
          <w:p w14:paraId="3810FF24"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F18DACC" w14:textId="49063561" w:rsidR="004551E1" w:rsidRPr="00141878" w:rsidRDefault="00045F96" w:rsidP="00892457">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000000"/>
                <w:lang w:val="sr-Cyrl-RS"/>
              </w:rPr>
              <w:t>СДЦ-СКГО -  ИП 3 фаза</w:t>
            </w:r>
            <w:r w:rsidRPr="00884B40">
              <w:rPr>
                <w:rFonts w:ascii="Times New Roman" w:hAnsi="Times New Roman" w:cs="Times New Roman"/>
                <w:color w:val="131313"/>
                <w:shd w:val="clear" w:color="auto" w:fill="FFFFFF"/>
                <w:lang w:val="sr-Cyrl-RS"/>
              </w:rPr>
              <w:t>,</w:t>
            </w:r>
            <w:r w:rsidR="00892457" w:rsidRPr="00884B40">
              <w:rPr>
                <w:rFonts w:ascii="Times New Roman" w:hAnsi="Times New Roman" w:cs="Times New Roman"/>
                <w:color w:val="131313"/>
                <w:shd w:val="clear" w:color="auto" w:fill="FFFFFF"/>
                <w:lang w:val="sr-Cyrl-RS"/>
              </w:rPr>
              <w:t xml:space="preserve"> УНОПС</w:t>
            </w:r>
            <w:r w:rsidR="00892457" w:rsidRPr="00884B40" w:rsidDel="00892457">
              <w:rPr>
                <w:rFonts w:ascii="Times New Roman" w:hAnsi="Times New Roman" w:cs="Times New Roman"/>
                <w:color w:val="131313"/>
                <w:shd w:val="clear" w:color="auto" w:fill="FFFFFF"/>
                <w:lang w:val="sr-Cyrl-RS"/>
              </w:rPr>
              <w:t xml:space="preserve"> </w:t>
            </w:r>
          </w:p>
        </w:tc>
      </w:tr>
      <w:tr w:rsidR="004551E1" w:rsidRPr="00884B40" w14:paraId="1A03AA43" w14:textId="77777777" w:rsidTr="00926790">
        <w:tc>
          <w:tcPr>
            <w:tcW w:w="2364" w:type="pct"/>
          </w:tcPr>
          <w:p w14:paraId="385C21D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18B59DF"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C3A0C4C" w14:textId="6A4491EE" w:rsidR="00DB67B5" w:rsidRPr="00CE6FC7" w:rsidRDefault="00DB67B5" w:rsidP="004551E1">
      <w:pPr>
        <w:spacing w:before="120"/>
        <w:rPr>
          <w:rFonts w:ascii="Times New Roman" w:eastAsia="Arial" w:hAnsi="Times New Roman" w:cs="Times New Roman"/>
          <w:lang w:val="sr-Latn-RS"/>
        </w:rPr>
      </w:pPr>
      <w:r w:rsidRPr="00884B40">
        <w:rPr>
          <w:rFonts w:ascii="Times New Roman" w:eastAsia="Arial" w:hAnsi="Times New Roman" w:cs="Times New Roman"/>
          <w:lang w:val="sr-Cyrl-RS"/>
        </w:rPr>
        <w:t xml:space="preserve">Током 2021. године, СКГО је реализовала следеће акредитоване обуке из области Добра управа из Секторског програма континуираног стручног усавршавања запослених у ЈЛС: 4 једнодневна вебинара на тему </w:t>
      </w:r>
      <w:r w:rsidR="00851A94">
        <w:rPr>
          <w:rFonts w:ascii="Times New Roman" w:eastAsia="Arial" w:hAnsi="Times New Roman" w:cs="Times New Roman"/>
          <w:lang w:val="sr-Latn-RS"/>
        </w:rPr>
        <w:t>„</w:t>
      </w:r>
      <w:r w:rsidRPr="00884B40">
        <w:rPr>
          <w:rFonts w:ascii="Times New Roman" w:eastAsia="Arial" w:hAnsi="Times New Roman" w:cs="Times New Roman"/>
          <w:lang w:val="sr-Cyrl-RS"/>
        </w:rPr>
        <w:t>Остваривање права о доступности информација од јавног значаја</w:t>
      </w:r>
      <w:r w:rsidR="00851A94" w:rsidRPr="00884B40">
        <w:rPr>
          <w:rFonts w:ascii="Times New Roman" w:eastAsia="Calibri" w:hAnsi="Times New Roman" w:cs="Times New Roman"/>
          <w:lang w:val="sr-Cyrl-RS"/>
        </w:rPr>
        <w:t>”</w:t>
      </w:r>
      <w:r w:rsidRPr="00884B40">
        <w:rPr>
          <w:rFonts w:ascii="Times New Roman" w:eastAsia="Arial" w:hAnsi="Times New Roman" w:cs="Times New Roman"/>
          <w:lang w:val="sr-Cyrl-RS"/>
        </w:rPr>
        <w:t xml:space="preserve">, 4 једнодневна вебинара на тему </w:t>
      </w:r>
      <w:r w:rsidR="00851A94">
        <w:rPr>
          <w:rFonts w:ascii="Times New Roman" w:eastAsia="Arial" w:hAnsi="Times New Roman" w:cs="Times New Roman"/>
          <w:lang w:val="sr-Latn-RS"/>
        </w:rPr>
        <w:t>„</w:t>
      </w:r>
      <w:r w:rsidRPr="00884B40">
        <w:rPr>
          <w:rFonts w:ascii="Times New Roman" w:eastAsia="Arial" w:hAnsi="Times New Roman" w:cs="Times New Roman"/>
          <w:lang w:val="sr-Cyrl-RS"/>
        </w:rPr>
        <w:t>Електронска управа</w:t>
      </w:r>
      <w:r w:rsidR="00851A94" w:rsidRPr="00884B40">
        <w:rPr>
          <w:rFonts w:ascii="Times New Roman" w:eastAsia="Calibri" w:hAnsi="Times New Roman" w:cs="Times New Roman"/>
          <w:lang w:val="sr-Cyrl-RS"/>
        </w:rPr>
        <w:t>”</w:t>
      </w:r>
      <w:r w:rsidRPr="00884B40">
        <w:rPr>
          <w:rFonts w:ascii="Times New Roman" w:eastAsia="Arial" w:hAnsi="Times New Roman" w:cs="Times New Roman"/>
          <w:lang w:val="sr-Cyrl-RS"/>
        </w:rPr>
        <w:t xml:space="preserve">, 3 дводневне регионалне обуке и 2 дводневна вебинара на тему </w:t>
      </w:r>
      <w:r w:rsidR="00851A94">
        <w:rPr>
          <w:rFonts w:ascii="Times New Roman" w:eastAsia="Arial" w:hAnsi="Times New Roman" w:cs="Times New Roman"/>
          <w:lang w:val="sr-Latn-RS"/>
        </w:rPr>
        <w:t>„</w:t>
      </w:r>
      <w:r w:rsidRPr="00884B40">
        <w:rPr>
          <w:rFonts w:ascii="Times New Roman" w:eastAsia="Arial" w:hAnsi="Times New Roman" w:cs="Times New Roman"/>
          <w:lang w:val="sr-Cyrl-RS"/>
        </w:rPr>
        <w:t>Увођење и имплементација принципа добре управе у раду јединица лок</w:t>
      </w:r>
      <w:r w:rsidR="00483F89">
        <w:rPr>
          <w:rFonts w:ascii="Times New Roman" w:eastAsia="Arial" w:hAnsi="Times New Roman" w:cs="Times New Roman"/>
          <w:lang w:val="sr-Cyrl-RS"/>
        </w:rPr>
        <w:t>а</w:t>
      </w:r>
      <w:r w:rsidRPr="00884B40">
        <w:rPr>
          <w:rFonts w:ascii="Times New Roman" w:eastAsia="Arial" w:hAnsi="Times New Roman" w:cs="Times New Roman"/>
          <w:lang w:val="sr-Cyrl-RS"/>
        </w:rPr>
        <w:t>лне самоуправе</w:t>
      </w:r>
      <w:r w:rsidR="00851A94" w:rsidRPr="00884B40">
        <w:rPr>
          <w:rFonts w:ascii="Times New Roman" w:eastAsia="Calibri" w:hAnsi="Times New Roman" w:cs="Times New Roman"/>
          <w:lang w:val="sr-Cyrl-RS"/>
        </w:rPr>
        <w:t>”</w:t>
      </w:r>
      <w:r w:rsidRPr="00884B40">
        <w:rPr>
          <w:rFonts w:ascii="Times New Roman" w:eastAsia="Arial" w:hAnsi="Times New Roman" w:cs="Times New Roman"/>
          <w:lang w:val="sr-Cyrl-RS"/>
        </w:rPr>
        <w:t xml:space="preserve">, четири вебинара на тему </w:t>
      </w:r>
      <w:r w:rsidR="00851A94">
        <w:rPr>
          <w:rFonts w:ascii="Times New Roman" w:eastAsia="Arial" w:hAnsi="Times New Roman" w:cs="Times New Roman"/>
          <w:lang w:val="sr-Latn-RS"/>
        </w:rPr>
        <w:t>„</w:t>
      </w:r>
      <w:r w:rsidRPr="00884B40">
        <w:rPr>
          <w:rFonts w:ascii="Times New Roman" w:eastAsia="Arial" w:hAnsi="Times New Roman" w:cs="Times New Roman"/>
          <w:lang w:val="sr-Cyrl-RS"/>
        </w:rPr>
        <w:t>Сарадња са организацијама цивилног друштва и финансирање програма од јавног интереса које реализују удружења</w:t>
      </w:r>
      <w:r w:rsidR="00851A94" w:rsidRPr="00884B40">
        <w:rPr>
          <w:rFonts w:ascii="Times New Roman" w:eastAsia="Calibri" w:hAnsi="Times New Roman" w:cs="Times New Roman"/>
          <w:lang w:val="sr-Cyrl-RS"/>
        </w:rPr>
        <w:t>”</w:t>
      </w:r>
      <w:r w:rsidR="00856421">
        <w:rPr>
          <w:rFonts w:ascii="Times New Roman" w:eastAsia="Arial" w:hAnsi="Times New Roman" w:cs="Times New Roman"/>
          <w:lang w:val="sr-Cyrl-RS"/>
        </w:rPr>
        <w:t xml:space="preserve"> </w:t>
      </w:r>
      <w:r w:rsidRPr="00884B40">
        <w:rPr>
          <w:rFonts w:ascii="Times New Roman" w:eastAsia="Arial" w:hAnsi="Times New Roman" w:cs="Times New Roman"/>
          <w:lang w:val="sr-Cyrl-RS"/>
        </w:rPr>
        <w:t>као и једну седмонедељну е-обуку о „Добром управљању на локалном нивоу</w:t>
      </w:r>
      <w:r w:rsidR="00851A94" w:rsidRPr="00884B40">
        <w:rPr>
          <w:rFonts w:ascii="Times New Roman" w:eastAsia="Calibri" w:hAnsi="Times New Roman" w:cs="Times New Roman"/>
          <w:lang w:val="sr-Cyrl-RS"/>
        </w:rPr>
        <w:t>”</w:t>
      </w:r>
      <w:r w:rsidRPr="00884B40">
        <w:rPr>
          <w:rFonts w:ascii="Times New Roman" w:eastAsia="Arial" w:hAnsi="Times New Roman" w:cs="Times New Roman"/>
          <w:lang w:val="sr-Cyrl-RS"/>
        </w:rPr>
        <w:t>. На поменутим обукама укупно је 519 (369 жен</w:t>
      </w:r>
      <w:r w:rsidR="00CE6FC7">
        <w:rPr>
          <w:rFonts w:ascii="Times New Roman" w:eastAsia="Arial" w:hAnsi="Times New Roman" w:cs="Times New Roman"/>
          <w:lang w:val="sr-Latn-RS"/>
        </w:rPr>
        <w:t>a</w:t>
      </w:r>
      <w:r w:rsidRPr="00884B40">
        <w:rPr>
          <w:rFonts w:ascii="Times New Roman" w:eastAsia="Arial" w:hAnsi="Times New Roman" w:cs="Times New Roman"/>
          <w:lang w:val="sr-Cyrl-RS"/>
        </w:rPr>
        <w:t>) представника јединица локалних самоуправа стекло право на сертификат/потврду.</w:t>
      </w:r>
    </w:p>
    <w:p w14:paraId="19A7958C" w14:textId="49347359"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Tоком 2022 реализоване </w:t>
      </w:r>
      <w:r w:rsidR="002C7318" w:rsidRPr="00884B40">
        <w:rPr>
          <w:rFonts w:ascii="Times New Roman" w:eastAsia="Arial" w:hAnsi="Times New Roman" w:cs="Times New Roman"/>
          <w:lang w:val="sr-Cyrl-RS"/>
        </w:rPr>
        <w:t>су</w:t>
      </w:r>
      <w:r w:rsidRPr="00884B40">
        <w:rPr>
          <w:rFonts w:ascii="Times New Roman" w:eastAsia="Arial" w:hAnsi="Times New Roman" w:cs="Times New Roman"/>
          <w:lang w:val="sr-Cyrl-RS"/>
        </w:rPr>
        <w:t xml:space="preserve"> 3 акредитоване обуке, a </w:t>
      </w:r>
      <w:r w:rsidR="007D160D" w:rsidRPr="00884B40">
        <w:rPr>
          <w:rFonts w:ascii="Times New Roman" w:eastAsia="Arial" w:hAnsi="Times New Roman" w:cs="Times New Roman"/>
          <w:lang w:val="sr-Cyrl-RS"/>
        </w:rPr>
        <w:t>т</w:t>
      </w:r>
      <w:r w:rsidRPr="00884B40">
        <w:rPr>
          <w:rFonts w:ascii="Times New Roman" w:eastAsia="Arial" w:hAnsi="Times New Roman" w:cs="Times New Roman"/>
          <w:lang w:val="sr-Cyrl-RS"/>
        </w:rPr>
        <w:t xml:space="preserve">оком 2023. реализовано је 5 обука из области </w:t>
      </w:r>
      <w:r w:rsidRPr="00884B40">
        <w:rPr>
          <w:rFonts w:ascii="Times New Roman" w:eastAsia="Arial" w:hAnsi="Times New Roman" w:cs="Times New Roman"/>
          <w:i/>
          <w:lang w:val="sr-Cyrl-RS"/>
        </w:rPr>
        <w:t>Добра управа</w:t>
      </w:r>
      <w:r w:rsidRPr="00884B40">
        <w:rPr>
          <w:rFonts w:ascii="Times New Roman" w:eastAsia="Arial" w:hAnsi="Times New Roman" w:cs="Times New Roman"/>
          <w:lang w:val="sr-Cyrl-RS"/>
        </w:rPr>
        <w:t xml:space="preserve"> са 107 полазника, 3 на тему Финансирање програма од јавног интереса које реализују удружења које је завршило 75 полазника и 2 на тему Сарадња са ОЦД са 32 полазника.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1682945" w14:textId="77777777" w:rsidTr="00926790">
        <w:trPr>
          <w:trHeight w:val="300"/>
        </w:trPr>
        <w:tc>
          <w:tcPr>
            <w:tcW w:w="5000" w:type="pct"/>
            <w:gridSpan w:val="2"/>
            <w:shd w:val="clear" w:color="auto" w:fill="F2F2F2" w:themeFill="background1" w:themeFillShade="F2"/>
          </w:tcPr>
          <w:p w14:paraId="4D20E11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1.5.3</w:t>
            </w:r>
            <w:r w:rsidRPr="00884B40">
              <w:rPr>
                <w:rFonts w:ascii="Times New Roman" w:hAnsi="Times New Roman" w:cs="Times New Roman"/>
                <w:lang w:val="sr-Cyrl-RS"/>
              </w:rPr>
              <w:t xml:space="preserve"> Промоција Етичког кодекса функционера локалне самоуправе</w:t>
            </w:r>
          </w:p>
        </w:tc>
      </w:tr>
      <w:tr w:rsidR="004551E1" w:rsidRPr="00884B40" w14:paraId="14309BDD" w14:textId="77777777" w:rsidTr="00926790">
        <w:tc>
          <w:tcPr>
            <w:tcW w:w="2364" w:type="pct"/>
          </w:tcPr>
          <w:p w14:paraId="1403DD7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354B855"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2D851C4F" w14:textId="77777777" w:rsidTr="00926790">
        <w:tc>
          <w:tcPr>
            <w:tcW w:w="2364" w:type="pct"/>
          </w:tcPr>
          <w:p w14:paraId="27D83CA3"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D9AFA67" w14:textId="4E323468"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045F96" w:rsidRPr="00884B40">
              <w:rPr>
                <w:rFonts w:ascii="Times New Roman" w:hAnsi="Times New Roman" w:cs="Times New Roman"/>
                <w:lang w:val="sr-Cyrl-RS"/>
              </w:rPr>
              <w:t>, ОЕБС</w:t>
            </w:r>
          </w:p>
        </w:tc>
      </w:tr>
      <w:tr w:rsidR="004551E1" w:rsidRPr="00884B40" w14:paraId="74A4B6BA" w14:textId="77777777" w:rsidTr="00926790">
        <w:tc>
          <w:tcPr>
            <w:tcW w:w="2364" w:type="pct"/>
          </w:tcPr>
          <w:p w14:paraId="669BC2D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08E782B"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42225FE2" w14:textId="77777777" w:rsidTr="00926790">
        <w:tc>
          <w:tcPr>
            <w:tcW w:w="2364" w:type="pct"/>
          </w:tcPr>
          <w:p w14:paraId="6E02E4B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00E5D6A" w14:textId="58670FCC" w:rsidR="004551E1" w:rsidRPr="00141878" w:rsidRDefault="00DB67B5"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 xml:space="preserve">ОЕБС </w:t>
            </w:r>
            <w:r w:rsidR="004551E1" w:rsidRPr="00884B40">
              <w:rPr>
                <w:rFonts w:ascii="Times New Roman" w:hAnsi="Times New Roman" w:cs="Times New Roman"/>
                <w:color w:val="131313"/>
                <w:shd w:val="clear" w:color="auto" w:fill="FFFFFF"/>
                <w:lang w:val="sr-Cyrl-RS"/>
              </w:rPr>
              <w:t>СКГО</w:t>
            </w:r>
          </w:p>
        </w:tc>
      </w:tr>
      <w:tr w:rsidR="004551E1" w:rsidRPr="00884B40" w14:paraId="3E60E16B" w14:textId="77777777" w:rsidTr="00926790">
        <w:tc>
          <w:tcPr>
            <w:tcW w:w="2364" w:type="pct"/>
          </w:tcPr>
          <w:p w14:paraId="3BC539A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8423110"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5B49EF6" w14:textId="4EB810FE"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2022.</w:t>
      </w:r>
      <w:r w:rsidR="00856421">
        <w:rPr>
          <w:rFonts w:ascii="Times New Roman" w:eastAsia="Arial" w:hAnsi="Times New Roman" w:cs="Times New Roman"/>
          <w:lang w:val="sr-Cyrl-RS"/>
        </w:rPr>
        <w:t xml:space="preserve"> године</w:t>
      </w:r>
      <w:r w:rsidRPr="00884B40">
        <w:rPr>
          <w:rFonts w:ascii="Times New Roman" w:eastAsia="Arial" w:hAnsi="Times New Roman" w:cs="Times New Roman"/>
          <w:lang w:val="sr-Cyrl-RS"/>
        </w:rPr>
        <w:t xml:space="preserve"> СКГО је одржала  пет регионалних скупова (Крагујевац, Лесковац, Ниш, Нови Сад и Ужице) намењених ближем упознавању општина и градова са сврхом и садржајем Етичког кодекса функционера локалне самоуправе и подстицању да га усвоје и примењују, као и да оснују савете за праћење његове примене. На њима су представљени инструменти подршке </w:t>
      </w:r>
      <w:r w:rsidRPr="00884B40">
        <w:rPr>
          <w:rFonts w:ascii="Times New Roman" w:eastAsia="Arial" w:hAnsi="Times New Roman" w:cs="Times New Roman"/>
          <w:lang w:val="sr-Cyrl-RS"/>
        </w:rPr>
        <w:lastRenderedPageBreak/>
        <w:t>СКГО за усвајање и примену Кодекса (модели аката, Водич за примену Етичког кодекса функционера локалне самоуправе, е-обука функционера и обука чланова локалних савета за праћење примене). Такође је штампано и дистрибуирано IV издање Водича за примену Етичког кодекса функционера локалне самоуправе. После дистрибуције прва четири издања Водича за примену Етичког кодекса функционера локалне самоуправе (укупно 27.500 примерака) у 122 чланице СКГО, одштампано је и пето (10.000 примерака).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2992DDE" w14:textId="77777777" w:rsidTr="00926790">
        <w:trPr>
          <w:trHeight w:val="300"/>
        </w:trPr>
        <w:tc>
          <w:tcPr>
            <w:tcW w:w="5000" w:type="pct"/>
            <w:gridSpan w:val="2"/>
            <w:shd w:val="clear" w:color="auto" w:fill="F2F2F2" w:themeFill="background1" w:themeFillShade="F2"/>
          </w:tcPr>
          <w:p w14:paraId="1D431C16"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1.5.4 </w:t>
            </w:r>
            <w:r w:rsidRPr="00884B40">
              <w:rPr>
                <w:rFonts w:ascii="Times New Roman" w:hAnsi="Times New Roman" w:cs="Times New Roman"/>
                <w:lang w:val="sr-Cyrl-RS"/>
              </w:rPr>
              <w:t xml:space="preserve"> Е-обука за функционере о примени Етичког кодекса функционера локалне самоуправе</w:t>
            </w:r>
          </w:p>
        </w:tc>
      </w:tr>
      <w:tr w:rsidR="004551E1" w:rsidRPr="00884B40" w14:paraId="5A92DB6E" w14:textId="77777777" w:rsidTr="00926790">
        <w:tc>
          <w:tcPr>
            <w:tcW w:w="2364" w:type="pct"/>
          </w:tcPr>
          <w:p w14:paraId="39816821"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4848298"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2809CBE9" w14:textId="77777777" w:rsidTr="00926790">
        <w:tc>
          <w:tcPr>
            <w:tcW w:w="2364" w:type="pct"/>
          </w:tcPr>
          <w:p w14:paraId="4EF8FF7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16DB01B" w14:textId="286A95DD"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045F96" w:rsidRPr="00884B40">
              <w:rPr>
                <w:rFonts w:ascii="Times New Roman" w:hAnsi="Times New Roman" w:cs="Times New Roman"/>
                <w:lang w:val="sr-Cyrl-RS"/>
              </w:rPr>
              <w:t>, ОЕБС</w:t>
            </w:r>
          </w:p>
        </w:tc>
      </w:tr>
      <w:tr w:rsidR="004551E1" w:rsidRPr="00884B40" w14:paraId="00595D7D" w14:textId="77777777" w:rsidTr="00926790">
        <w:tc>
          <w:tcPr>
            <w:tcW w:w="2364" w:type="pct"/>
          </w:tcPr>
          <w:p w14:paraId="1AE063C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D61146D"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2021.</w:t>
            </w:r>
          </w:p>
        </w:tc>
      </w:tr>
      <w:tr w:rsidR="004551E1" w:rsidRPr="00884B40" w14:paraId="59143FC3" w14:textId="77777777" w:rsidTr="00926790">
        <w:tc>
          <w:tcPr>
            <w:tcW w:w="2364" w:type="pct"/>
          </w:tcPr>
          <w:p w14:paraId="7F64274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042ADD9"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ОЕБС</w:t>
            </w:r>
          </w:p>
        </w:tc>
      </w:tr>
      <w:tr w:rsidR="004551E1" w:rsidRPr="00884B40" w14:paraId="360687EF" w14:textId="77777777" w:rsidTr="00926790">
        <w:tc>
          <w:tcPr>
            <w:tcW w:w="2364" w:type="pct"/>
          </w:tcPr>
          <w:p w14:paraId="78DF0530"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ED6EB1D"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A487307" w14:textId="7D61A88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СКГО је 2020. израдила програм е-обуке за функционере о примени Етичког кодекса функционера ЛС и наставне материјале (писане и аудиовизуелне), и обука се редовно одржава од 2021. (по правилу једном годишње). Током 2021. СКГО је одржала е-обуку </w:t>
      </w:r>
      <w:r w:rsidR="00E63066">
        <w:rPr>
          <w:rFonts w:ascii="Times New Roman" w:eastAsia="Arial" w:hAnsi="Times New Roman" w:cs="Times New Roman"/>
          <w:lang w:val="sr-Latn-RS"/>
        </w:rPr>
        <w:t>„</w:t>
      </w:r>
      <w:r w:rsidRPr="00884B40">
        <w:rPr>
          <w:rFonts w:ascii="Times New Roman" w:eastAsia="Arial" w:hAnsi="Times New Roman" w:cs="Times New Roman"/>
          <w:lang w:val="sr-Cyrl-RS"/>
        </w:rPr>
        <w:t>Етички кодекс функционера локалне самоуправе</w:t>
      </w:r>
      <w:r w:rsidR="00E63066" w:rsidRPr="00884B40">
        <w:rPr>
          <w:rFonts w:ascii="Times New Roman" w:eastAsia="Calibri" w:hAnsi="Times New Roman" w:cs="Times New Roman"/>
          <w:lang w:val="sr-Cyrl-RS"/>
        </w:rPr>
        <w:t>”</w:t>
      </w:r>
      <w:r w:rsidRPr="00884B40">
        <w:rPr>
          <w:rFonts w:ascii="Times New Roman" w:eastAsia="Arial" w:hAnsi="Times New Roman" w:cs="Times New Roman"/>
          <w:lang w:val="sr-Cyrl-RS"/>
        </w:rPr>
        <w:t>, коју је успешно завршило 130 локалних функционера из 52 ЈЛС и ГО.</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9049D94" w14:textId="77777777" w:rsidTr="00926790">
        <w:trPr>
          <w:trHeight w:val="300"/>
        </w:trPr>
        <w:tc>
          <w:tcPr>
            <w:tcW w:w="5000" w:type="pct"/>
            <w:gridSpan w:val="2"/>
            <w:shd w:val="clear" w:color="auto" w:fill="E7E6E6" w:themeFill="background2"/>
          </w:tcPr>
          <w:p w14:paraId="387198ED"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1.5.5 </w:t>
            </w:r>
            <w:r w:rsidRPr="00884B40">
              <w:rPr>
                <w:rFonts w:ascii="Times New Roman" w:hAnsi="Times New Roman" w:cs="Times New Roman"/>
                <w:lang w:val="sr-Cyrl-RS"/>
              </w:rPr>
              <w:t xml:space="preserve"> Пилот-реализација програма обуке за чланове савета за праћење примене Етичког кодекса функционера локалне самоуправе</w:t>
            </w:r>
          </w:p>
        </w:tc>
      </w:tr>
      <w:tr w:rsidR="004551E1" w:rsidRPr="00884B40" w14:paraId="6D9F9DF8" w14:textId="77777777" w:rsidTr="00926790">
        <w:tc>
          <w:tcPr>
            <w:tcW w:w="2364" w:type="pct"/>
          </w:tcPr>
          <w:p w14:paraId="411E1CAB"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B3EA729"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7101C4E" w14:textId="77777777" w:rsidTr="00926790">
        <w:tc>
          <w:tcPr>
            <w:tcW w:w="2364" w:type="pct"/>
          </w:tcPr>
          <w:p w14:paraId="1F7C174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695ACB9" w14:textId="5083842A"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045F96" w:rsidRPr="00884B40">
              <w:rPr>
                <w:rFonts w:ascii="Times New Roman" w:hAnsi="Times New Roman" w:cs="Times New Roman"/>
                <w:lang w:val="sr-Cyrl-RS"/>
              </w:rPr>
              <w:t>, ОЕБС</w:t>
            </w:r>
          </w:p>
        </w:tc>
      </w:tr>
      <w:tr w:rsidR="004551E1" w:rsidRPr="00884B40" w14:paraId="23E65AE0" w14:textId="77777777" w:rsidTr="00926790">
        <w:tc>
          <w:tcPr>
            <w:tcW w:w="2364" w:type="pct"/>
          </w:tcPr>
          <w:p w14:paraId="701ADA23"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12F6FF1"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49CBBC29" w14:textId="77777777" w:rsidTr="00926790">
        <w:tc>
          <w:tcPr>
            <w:tcW w:w="2364" w:type="pct"/>
          </w:tcPr>
          <w:p w14:paraId="5739138C"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3AFC956"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ОЕБС</w:t>
            </w:r>
          </w:p>
        </w:tc>
      </w:tr>
      <w:tr w:rsidR="004551E1" w:rsidRPr="00884B40" w14:paraId="658AADFD" w14:textId="77777777" w:rsidTr="00926790">
        <w:tc>
          <w:tcPr>
            <w:tcW w:w="2364" w:type="pct"/>
          </w:tcPr>
          <w:p w14:paraId="27FE5B8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409C2FF"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441BEB2"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СКГО је током четвртог квартала 2023. године пилотирала програм обуке чланова локалних савета за надзор примене Етичког кодекса функционера локалне самоуправе (израђен 2020), како би после тога био уобличен коначни програм који постаје део понуде СКГО. На овај дводневни семинар позвано је 15 ЛС које су усвојиле Кодекс и које имају савет за праћење његове примене а на самој обуци учествовало је 14 полазника из 7 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3EBC019" w14:textId="77777777" w:rsidTr="00926790">
        <w:trPr>
          <w:trHeight w:val="300"/>
        </w:trPr>
        <w:tc>
          <w:tcPr>
            <w:tcW w:w="5000" w:type="pct"/>
            <w:gridSpan w:val="2"/>
            <w:shd w:val="clear" w:color="auto" w:fill="E7E6E6" w:themeFill="background2"/>
          </w:tcPr>
          <w:p w14:paraId="393D68D7"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b/>
                <w:bCs/>
                <w:highlight w:val="lightGray"/>
                <w:lang w:val="sr-Cyrl-RS"/>
              </w:rPr>
            </w:pPr>
            <w:r w:rsidRPr="00884B40">
              <w:rPr>
                <w:rFonts w:ascii="Times New Roman" w:hAnsi="Times New Roman" w:cs="Times New Roman"/>
                <w:b/>
                <w:bCs/>
                <w:color w:val="C00000"/>
                <w:lang w:val="sr-Cyrl-RS"/>
              </w:rPr>
              <w:t>Активност 1.5.6</w:t>
            </w:r>
            <w:r w:rsidRPr="00884B40">
              <w:rPr>
                <w:rFonts w:ascii="Times New Roman" w:hAnsi="Times New Roman" w:cs="Times New Roman"/>
                <w:b/>
                <w:bCs/>
                <w:lang w:val="sr-Cyrl-RS"/>
              </w:rPr>
              <w:t xml:space="preserve">  </w:t>
            </w:r>
            <w:r w:rsidRPr="00884B40">
              <w:rPr>
                <w:rFonts w:ascii="Times New Roman" w:hAnsi="Times New Roman" w:cs="Times New Roman"/>
                <w:bCs/>
                <w:lang w:val="sr-Cyrl-RS"/>
              </w:rPr>
              <w:t>Израда друге анализе вредновање учинка локалне самоуправе у области доброг управљања путем индекса доброг управљања СКГО (на узорку од 60 ЈЛС)</w:t>
            </w:r>
          </w:p>
        </w:tc>
      </w:tr>
      <w:tr w:rsidR="004551E1" w:rsidRPr="00884B40" w14:paraId="34AB7760" w14:textId="77777777" w:rsidTr="00926790">
        <w:tc>
          <w:tcPr>
            <w:tcW w:w="2364" w:type="pct"/>
          </w:tcPr>
          <w:p w14:paraId="0635373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293A19A"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2B2FB97" w14:textId="77777777" w:rsidTr="00926790">
        <w:tc>
          <w:tcPr>
            <w:tcW w:w="2364" w:type="pct"/>
          </w:tcPr>
          <w:p w14:paraId="310F5CF7"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56E4753" w14:textId="4267EE06"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234894" w:rsidRPr="00884B40">
              <w:rPr>
                <w:rFonts w:ascii="Times New Roman" w:hAnsi="Times New Roman" w:cs="Times New Roman"/>
                <w:lang w:val="sr-Cyrl-RS"/>
              </w:rPr>
              <w:t>, УНОПС</w:t>
            </w:r>
          </w:p>
        </w:tc>
      </w:tr>
      <w:tr w:rsidR="004551E1" w:rsidRPr="00884B40" w14:paraId="035EDFD4" w14:textId="77777777" w:rsidTr="00926790">
        <w:tc>
          <w:tcPr>
            <w:tcW w:w="2364" w:type="pct"/>
          </w:tcPr>
          <w:p w14:paraId="076AB1CA"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333555F"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2021.</w:t>
            </w:r>
          </w:p>
        </w:tc>
      </w:tr>
      <w:tr w:rsidR="004551E1" w:rsidRPr="00884B40" w14:paraId="23DA00B1" w14:textId="77777777" w:rsidTr="00926790">
        <w:tc>
          <w:tcPr>
            <w:tcW w:w="2364" w:type="pct"/>
          </w:tcPr>
          <w:p w14:paraId="69BD71F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3CA52DF" w14:textId="2731D995" w:rsidR="004551E1" w:rsidRPr="00141878" w:rsidRDefault="00045F96"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СДЦ-УНОПС/СКГО</w:t>
            </w:r>
          </w:p>
        </w:tc>
      </w:tr>
      <w:tr w:rsidR="004551E1" w:rsidRPr="00884B40" w14:paraId="6B609F88" w14:textId="77777777" w:rsidTr="00926790">
        <w:tc>
          <w:tcPr>
            <w:tcW w:w="2364" w:type="pct"/>
          </w:tcPr>
          <w:p w14:paraId="7D594B4E"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5AAFAB3"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4D523EE"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Анализа је спроведена на узорку од 60 ЈЛС помоћу Индекса добре управе, у периоду од октобра до децембра 2021.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69257E28" w14:textId="77777777" w:rsidTr="00926790">
        <w:trPr>
          <w:trHeight w:val="300"/>
        </w:trPr>
        <w:tc>
          <w:tcPr>
            <w:tcW w:w="5000" w:type="pct"/>
            <w:gridSpan w:val="2"/>
            <w:shd w:val="clear" w:color="auto" w:fill="F2F2F2" w:themeFill="background1" w:themeFillShade="F2"/>
          </w:tcPr>
          <w:p w14:paraId="2FD067A9" w14:textId="2E4CCC44" w:rsidR="004551E1" w:rsidRPr="00884B40" w:rsidRDefault="004551E1" w:rsidP="006A0F61">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bCs/>
                <w:color w:val="C00000"/>
                <w:lang w:val="sr-Cyrl-RS"/>
              </w:rPr>
              <w:lastRenderedPageBreak/>
              <w:t>Активност 1.5.7</w:t>
            </w:r>
            <w:r w:rsidRPr="00884B40">
              <w:rPr>
                <w:rFonts w:ascii="Times New Roman" w:hAnsi="Times New Roman" w:cs="Times New Roman"/>
                <w:bCs/>
                <w:lang w:val="sr-Cyrl-RS"/>
              </w:rPr>
              <w:t xml:space="preserve">  Израда трећ</w:t>
            </w:r>
            <w:r w:rsidR="009B6D86" w:rsidRPr="00884B40">
              <w:rPr>
                <w:rFonts w:ascii="Times New Roman" w:hAnsi="Times New Roman" w:cs="Times New Roman"/>
                <w:bCs/>
                <w:lang w:val="sr-Cyrl-RS"/>
              </w:rPr>
              <w:t>е</w:t>
            </w:r>
            <w:r w:rsidRPr="00884B40">
              <w:rPr>
                <w:rFonts w:ascii="Times New Roman" w:hAnsi="Times New Roman" w:cs="Times New Roman"/>
                <w:bCs/>
                <w:lang w:val="sr-Cyrl-RS"/>
              </w:rPr>
              <w:t xml:space="preserve"> анализе вредновање учинка локалне самоуправе у области доброг управљања путем индекса доброг управљања СКГО (на узорку 30 ЈЛС)</w:t>
            </w:r>
          </w:p>
        </w:tc>
      </w:tr>
      <w:tr w:rsidR="004551E1" w:rsidRPr="00884B40" w14:paraId="108F0E36" w14:textId="77777777" w:rsidTr="00926790">
        <w:tc>
          <w:tcPr>
            <w:tcW w:w="2364" w:type="pct"/>
          </w:tcPr>
          <w:p w14:paraId="5E65B479"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EC96E07"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326705B" w14:textId="77777777" w:rsidTr="00926790">
        <w:tc>
          <w:tcPr>
            <w:tcW w:w="2364" w:type="pct"/>
          </w:tcPr>
          <w:p w14:paraId="5B20F745"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ABB011D"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2CA75488" w14:textId="77777777" w:rsidTr="00926790">
        <w:tc>
          <w:tcPr>
            <w:tcW w:w="2364" w:type="pct"/>
          </w:tcPr>
          <w:p w14:paraId="44B11D16"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9B5C083" w14:textId="77777777" w:rsidR="004551E1" w:rsidRPr="00884B40"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506648AD" w14:textId="77777777" w:rsidTr="00926790">
        <w:tc>
          <w:tcPr>
            <w:tcW w:w="2364" w:type="pct"/>
          </w:tcPr>
          <w:p w14:paraId="2A62B14F"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738FD9D" w14:textId="77777777" w:rsidR="004551E1" w:rsidRPr="00141878" w:rsidRDefault="004551E1" w:rsidP="006A0F61">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131313"/>
                <w:sz w:val="21"/>
                <w:szCs w:val="21"/>
                <w:shd w:val="clear" w:color="auto" w:fill="FFFFFF"/>
                <w:lang w:val="sr-Cyrl-RS"/>
              </w:rPr>
              <w:t>СДЦ-УНОПС/СКГО</w:t>
            </w:r>
          </w:p>
        </w:tc>
      </w:tr>
      <w:tr w:rsidR="004551E1" w:rsidRPr="00884B40" w14:paraId="00BEA9CF" w14:textId="77777777" w:rsidTr="00926790">
        <w:tc>
          <w:tcPr>
            <w:tcW w:w="2364" w:type="pct"/>
          </w:tcPr>
          <w:p w14:paraId="7EFEEA1D" w14:textId="77777777" w:rsidR="004551E1" w:rsidRPr="00884B40" w:rsidRDefault="004551E1" w:rsidP="006A0F61">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4684F80" w14:textId="77777777" w:rsidR="004551E1" w:rsidRPr="00884B40" w:rsidRDefault="004551E1" w:rsidP="006A0F61">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D85288A" w14:textId="53452A23"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Према резултатима анализе, ЈЛС су остварил</w:t>
      </w:r>
      <w:r w:rsidR="004B7F6B" w:rsidRPr="00884B40">
        <w:rPr>
          <w:rFonts w:ascii="Times New Roman" w:eastAsia="Arial" w:hAnsi="Times New Roman" w:cs="Times New Roman"/>
          <w:lang w:val="sr-Cyrl-RS"/>
        </w:rPr>
        <w:t>е</w:t>
      </w:r>
      <w:r w:rsidRPr="00884B40">
        <w:rPr>
          <w:rFonts w:ascii="Times New Roman" w:eastAsia="Arial" w:hAnsi="Times New Roman" w:cs="Times New Roman"/>
          <w:lang w:val="sr-Cyrl-RS"/>
        </w:rPr>
        <w:t xml:space="preserve"> напредак у примени принципа доброг управљања у односу на претходно мерење (2021). Укупни учинак ЈЛС за 2023. годину износи 52,9%, у односу на 47,4% колико је остварено мерењем из 2021.</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536985A" w14:textId="77777777" w:rsidTr="00926790">
        <w:trPr>
          <w:trHeight w:val="300"/>
        </w:trPr>
        <w:tc>
          <w:tcPr>
            <w:tcW w:w="5000" w:type="pct"/>
            <w:gridSpan w:val="2"/>
            <w:shd w:val="clear" w:color="auto" w:fill="F2F2F2" w:themeFill="background1" w:themeFillShade="F2"/>
          </w:tcPr>
          <w:p w14:paraId="687114C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bCs/>
                <w:color w:val="C00000"/>
                <w:lang w:val="sr-Cyrl-RS"/>
              </w:rPr>
              <w:t>Активност 1.5.8</w:t>
            </w:r>
            <w:r w:rsidRPr="00884B40">
              <w:rPr>
                <w:rFonts w:ascii="Times New Roman" w:hAnsi="Times New Roman" w:cs="Times New Roman"/>
                <w:bCs/>
                <w:lang w:val="sr-Cyrl-RS"/>
              </w:rPr>
              <w:t xml:space="preserve">  </w:t>
            </w:r>
            <w:r w:rsidRPr="00884B40">
              <w:rPr>
                <w:rFonts w:ascii="Times New Roman" w:hAnsi="Times New Roman" w:cs="Times New Roman"/>
                <w:lang w:val="sr-Cyrl-RS"/>
              </w:rPr>
              <w:t>Организовање јавног позива за доделу годишње награде за најбољу општинску/градску управу у примени принципа доброг управљања</w:t>
            </w:r>
          </w:p>
        </w:tc>
      </w:tr>
      <w:tr w:rsidR="004551E1" w:rsidRPr="00884B40" w14:paraId="610441C7" w14:textId="77777777" w:rsidTr="00926790">
        <w:tc>
          <w:tcPr>
            <w:tcW w:w="2364" w:type="pct"/>
          </w:tcPr>
          <w:p w14:paraId="2A7FA17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D632EB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75DA7918" w14:textId="77777777" w:rsidTr="00926790">
        <w:tc>
          <w:tcPr>
            <w:tcW w:w="2364" w:type="pct"/>
          </w:tcPr>
          <w:p w14:paraId="7B5C4FB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F6B63A5"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18620166" w14:textId="77777777" w:rsidTr="00926790">
        <w:tc>
          <w:tcPr>
            <w:tcW w:w="2364" w:type="pct"/>
          </w:tcPr>
          <w:p w14:paraId="59648AD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12F8DD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6E5898" w14:paraId="50AEDC37" w14:textId="77777777" w:rsidTr="00926790">
        <w:tc>
          <w:tcPr>
            <w:tcW w:w="2364" w:type="pct"/>
          </w:tcPr>
          <w:p w14:paraId="02DC5CA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ADC4E26"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 </w:t>
            </w:r>
            <w:r w:rsidRPr="00141878">
              <w:rPr>
                <w:rFonts w:ascii="Times New Roman" w:hAnsi="Times New Roman" w:cs="Times New Roman"/>
                <w:color w:val="131313"/>
                <w:shd w:val="clear" w:color="auto" w:fill="FFFFFF"/>
                <w:lang w:val="sr-Cyrl-RS"/>
              </w:rPr>
              <w:t>СДЦ-УНОПС/СКГО</w:t>
            </w:r>
          </w:p>
        </w:tc>
      </w:tr>
      <w:tr w:rsidR="004551E1" w:rsidRPr="00884B40" w14:paraId="19109C9D" w14:textId="77777777" w:rsidTr="00926790">
        <w:tc>
          <w:tcPr>
            <w:tcW w:w="2364" w:type="pct"/>
          </w:tcPr>
          <w:p w14:paraId="5F42F8F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75593B7"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D54F14D" w14:textId="543B44D5"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складу са Правилником о начину и критеријумима расподеле средстава за финансирање програма подршке развоју и функционисању система локалне самоуправе („Службени гласник РС</w:t>
      </w:r>
      <w:r w:rsidR="007A0B5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број 101/21), Министарство додељује годишње награде јединицама локалне самоуправе за најбољу праксу у областима добре управе, а у циљу финансијске подршке даљег унапређења добре управе на својој територији. Награде се додељују у једнаким износима за следеће области: ефикасност и делотворност; транспарентност и учешће јавности у раду јединице локалне самоуправе; одговорност и владавина права и равноправност и анти-диск</w:t>
      </w:r>
      <w:r w:rsidR="00A20C6C">
        <w:rPr>
          <w:rFonts w:ascii="Times New Roman" w:eastAsia="Arial" w:hAnsi="Times New Roman" w:cs="Times New Roman"/>
          <w:lang w:val="sr-Cyrl-RS"/>
        </w:rPr>
        <w:t>р</w:t>
      </w:r>
      <w:r w:rsidRPr="00884B40">
        <w:rPr>
          <w:rFonts w:ascii="Times New Roman" w:eastAsia="Arial" w:hAnsi="Times New Roman" w:cs="Times New Roman"/>
          <w:lang w:val="sr-Cyrl-RS"/>
        </w:rPr>
        <w:t>иминација. Награђене општинске/градске управе у 2021: Велико Градиште, Крупањ, Врњачка Бања и Ћуприја, у 2022</w:t>
      </w:r>
      <w:r w:rsidR="00856421">
        <w:rPr>
          <w:rFonts w:ascii="Times New Roman" w:eastAsia="Arial" w:hAnsi="Times New Roman" w:cs="Times New Roman"/>
          <w:lang w:val="sr-Cyrl-RS"/>
        </w:rPr>
        <w:t>. години</w:t>
      </w:r>
      <w:r w:rsidRPr="00884B40">
        <w:rPr>
          <w:rFonts w:ascii="Times New Roman" w:eastAsia="Arial" w:hAnsi="Times New Roman" w:cs="Times New Roman"/>
          <w:lang w:val="sr-Cyrl-RS"/>
        </w:rPr>
        <w:t>: Крагујевац, Сокобања, Врање и Врњачка Бања, а у 2023: Ниш, Ада, Босилеград и Пећинци.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E04D0FC" w14:textId="77777777" w:rsidTr="00926790">
        <w:trPr>
          <w:trHeight w:val="300"/>
        </w:trPr>
        <w:tc>
          <w:tcPr>
            <w:tcW w:w="5000" w:type="pct"/>
            <w:gridSpan w:val="2"/>
            <w:shd w:val="clear" w:color="auto" w:fill="F2F2F2" w:themeFill="background1" w:themeFillShade="F2"/>
          </w:tcPr>
          <w:p w14:paraId="2EB9EEA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bCs/>
                <w:color w:val="C00000"/>
                <w:lang w:val="sr-Cyrl-RS"/>
              </w:rPr>
              <w:t>Активност 1.5.9</w:t>
            </w:r>
            <w:r w:rsidRPr="00884B40">
              <w:rPr>
                <w:rFonts w:ascii="Times New Roman" w:hAnsi="Times New Roman" w:cs="Times New Roman"/>
                <w:bCs/>
                <w:lang w:val="sr-Cyrl-RS"/>
              </w:rPr>
              <w:t xml:space="preserve">  </w:t>
            </w:r>
            <w:r w:rsidRPr="00884B40">
              <w:rPr>
                <w:rFonts w:ascii="Times New Roman" w:hAnsi="Times New Roman" w:cs="Times New Roman"/>
                <w:lang w:val="sr-Cyrl-RS"/>
              </w:rPr>
              <w:t>Спровођење пакета подршке локалним самоуправама (за израду/ревизију и спровођење вишегодишњих акционих планова за спровођење партиципативних процеса у доношењу одлука о потрошњи сопствених прихода ЛС; подршку за савете месних заједница у примени партиципативних механизама у развоју и примени развојних програма и финансијског плана месне заједнице)</w:t>
            </w:r>
          </w:p>
        </w:tc>
      </w:tr>
      <w:tr w:rsidR="004551E1" w:rsidRPr="00884B40" w14:paraId="57CD32CF" w14:textId="77777777" w:rsidTr="00926790">
        <w:tc>
          <w:tcPr>
            <w:tcW w:w="2364" w:type="pct"/>
          </w:tcPr>
          <w:p w14:paraId="09D2315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FBC59C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7BA87B3" w14:textId="77777777" w:rsidTr="00926790">
        <w:tc>
          <w:tcPr>
            <w:tcW w:w="2364" w:type="pct"/>
          </w:tcPr>
          <w:p w14:paraId="7623114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A5AC814" w14:textId="71BCBB8B"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7E1945" w:rsidRPr="00884B40">
              <w:rPr>
                <w:rFonts w:ascii="Times New Roman" w:hAnsi="Times New Roman" w:cs="Times New Roman"/>
                <w:lang w:val="sr-Cyrl-RS"/>
              </w:rPr>
              <w:t>, Хелветас МЕД 3</w:t>
            </w:r>
          </w:p>
        </w:tc>
      </w:tr>
      <w:tr w:rsidR="004551E1" w:rsidRPr="00884B40" w14:paraId="412B6AF9" w14:textId="77777777" w:rsidTr="00926790">
        <w:tc>
          <w:tcPr>
            <w:tcW w:w="2364" w:type="pct"/>
          </w:tcPr>
          <w:p w14:paraId="59F4AF1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AEE407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1C18A17A" w14:textId="77777777" w:rsidTr="00926790">
        <w:tc>
          <w:tcPr>
            <w:tcW w:w="2364" w:type="pct"/>
          </w:tcPr>
          <w:p w14:paraId="39B39B3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A564EC5" w14:textId="48B51C20" w:rsidR="004551E1" w:rsidRPr="00884B40" w:rsidRDefault="007E194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Хелветас МЕД 3</w:t>
            </w:r>
          </w:p>
        </w:tc>
      </w:tr>
      <w:tr w:rsidR="004551E1" w:rsidRPr="00884B40" w14:paraId="27CEB0C6" w14:textId="77777777" w:rsidTr="00926790">
        <w:tc>
          <w:tcPr>
            <w:tcW w:w="2364" w:type="pct"/>
          </w:tcPr>
          <w:p w14:paraId="77F78AD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E96BC9C"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F605866"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Пакет подршке за 2023. годину спроведен је у складу са планом. Подршка је усмерена на спровођење акционих планова за учешће грађана, нудећи пажљиво осмишљене механизме суфинансирања, креирање шаблонских докумената, обављање теренских посета и пружање саветодавне подршке на захтев.</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AAC5069" w14:textId="77777777" w:rsidTr="00926790">
        <w:trPr>
          <w:trHeight w:val="300"/>
        </w:trPr>
        <w:tc>
          <w:tcPr>
            <w:tcW w:w="5000" w:type="pct"/>
            <w:gridSpan w:val="2"/>
            <w:shd w:val="clear" w:color="auto" w:fill="F2F2F2" w:themeFill="background1" w:themeFillShade="F2"/>
          </w:tcPr>
          <w:p w14:paraId="6E2C0AEE"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color w:val="C00000"/>
                <w:lang w:val="sr-Cyrl-RS"/>
              </w:rPr>
              <w:lastRenderedPageBreak/>
              <w:t>Активност 1.5.10</w:t>
            </w:r>
            <w:r w:rsidRPr="00884B40">
              <w:rPr>
                <w:rFonts w:ascii="Times New Roman" w:hAnsi="Times New Roman" w:cs="Times New Roman"/>
                <w:color w:val="C00000"/>
                <w:lang w:val="sr-Cyrl-RS"/>
              </w:rPr>
              <w:t xml:space="preserve">  </w:t>
            </w:r>
            <w:r w:rsidRPr="00884B40">
              <w:rPr>
                <w:rFonts w:ascii="Times New Roman" w:hAnsi="Times New Roman" w:cs="Times New Roman"/>
                <w:lang w:val="sr-Cyrl-RS"/>
              </w:rPr>
              <w:t>Припрема и спровођење програма финансирања за 20 локалних самоуправа за подршку развоју и спровођењу партиципативних модела потрошње сопствених прихода</w:t>
            </w:r>
          </w:p>
        </w:tc>
      </w:tr>
      <w:tr w:rsidR="004551E1" w:rsidRPr="00884B40" w14:paraId="02BB9EF4" w14:textId="77777777" w:rsidTr="00926790">
        <w:tc>
          <w:tcPr>
            <w:tcW w:w="2364" w:type="pct"/>
          </w:tcPr>
          <w:p w14:paraId="2F95A10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A4FCEC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73B6867A" w14:textId="77777777" w:rsidTr="00926790">
        <w:tc>
          <w:tcPr>
            <w:tcW w:w="2364" w:type="pct"/>
          </w:tcPr>
          <w:p w14:paraId="72CDAC2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751AF14" w14:textId="22593510"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7E1945" w:rsidRPr="00884B40">
              <w:rPr>
                <w:rFonts w:ascii="Times New Roman" w:hAnsi="Times New Roman" w:cs="Times New Roman"/>
                <w:lang w:val="sr-Cyrl-RS"/>
              </w:rPr>
              <w:t>, Хелветас МЕД 3</w:t>
            </w:r>
          </w:p>
        </w:tc>
      </w:tr>
      <w:tr w:rsidR="004551E1" w:rsidRPr="00884B40" w14:paraId="0467773F" w14:textId="77777777" w:rsidTr="00926790">
        <w:tc>
          <w:tcPr>
            <w:tcW w:w="2364" w:type="pct"/>
          </w:tcPr>
          <w:p w14:paraId="3C51EBF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DD5F6B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284A6BFE" w14:textId="77777777" w:rsidTr="00926790">
        <w:tc>
          <w:tcPr>
            <w:tcW w:w="2364" w:type="pct"/>
          </w:tcPr>
          <w:p w14:paraId="1056636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D307D79" w14:textId="5FC05144" w:rsidR="004551E1" w:rsidRPr="00884B40" w:rsidRDefault="007E194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Хелветас МЕД 3</w:t>
            </w:r>
          </w:p>
        </w:tc>
      </w:tr>
      <w:tr w:rsidR="004551E1" w:rsidRPr="00884B40" w14:paraId="1F22A70D" w14:textId="77777777" w:rsidTr="00926790">
        <w:tc>
          <w:tcPr>
            <w:tcW w:w="2364" w:type="pct"/>
          </w:tcPr>
          <w:p w14:paraId="4A1DAB5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F44028C"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F6F70AC"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14 јединица локалне самоуправе су се активно ангажовале на партиципативној изради одлука о учешћу грађана у буџетском процесу кроз спровођење јавних позива за суфинансирање малих пројеката које су предложиле неформалне групе грађана. Радне групе локалних самоуправа које су одговорне за спровођење акционих планова за учешће грађана понудиле су широк спектар могућности консултација за различите циљне групе. Ово је укључивало посебне сесије за организације које раде са осетљивим категоријама, састанке са управницима зграда у урбаним срединама и посете сеоским заједницама. Као резултат овог свеобухватног приступа, одзив неформалних група грађана премашио је очекивања.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2C0AEFF" w14:textId="77777777" w:rsidTr="00926790">
        <w:trPr>
          <w:trHeight w:val="300"/>
        </w:trPr>
        <w:tc>
          <w:tcPr>
            <w:tcW w:w="5000" w:type="pct"/>
            <w:gridSpan w:val="2"/>
            <w:shd w:val="clear" w:color="auto" w:fill="F2F2F2" w:themeFill="background1" w:themeFillShade="F2"/>
          </w:tcPr>
          <w:p w14:paraId="41422CE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color w:val="C00000"/>
                <w:lang w:val="sr-Cyrl-RS"/>
              </w:rPr>
              <w:t>Активност 1.5.11</w:t>
            </w:r>
            <w:r w:rsidRPr="00884B40">
              <w:rPr>
                <w:rFonts w:ascii="Times New Roman" w:hAnsi="Times New Roman" w:cs="Times New Roman"/>
                <w:lang w:val="sr-Cyrl-RS"/>
              </w:rPr>
              <w:t xml:space="preserve">  Израда и промоција иновативних е-модела грађанске партиципације у доношењу одлука о потрошњи сопствених прихода</w:t>
            </w:r>
          </w:p>
        </w:tc>
      </w:tr>
      <w:tr w:rsidR="004551E1" w:rsidRPr="00884B40" w14:paraId="527B59EC" w14:textId="77777777" w:rsidTr="00926790">
        <w:tc>
          <w:tcPr>
            <w:tcW w:w="2364" w:type="pct"/>
          </w:tcPr>
          <w:p w14:paraId="55063EC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BA2754F"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C40B45E" w14:textId="77777777" w:rsidTr="00926790">
        <w:tc>
          <w:tcPr>
            <w:tcW w:w="2364" w:type="pct"/>
          </w:tcPr>
          <w:p w14:paraId="6135A73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25E0708" w14:textId="2CDC6D2D"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7E1945" w:rsidRPr="00884B40">
              <w:rPr>
                <w:rFonts w:ascii="Times New Roman" w:hAnsi="Times New Roman" w:cs="Times New Roman"/>
                <w:lang w:val="sr-Cyrl-RS"/>
              </w:rPr>
              <w:t>, Хелветас МЕД 3</w:t>
            </w:r>
          </w:p>
        </w:tc>
      </w:tr>
      <w:tr w:rsidR="004551E1" w:rsidRPr="00884B40" w14:paraId="3C4A17CA" w14:textId="77777777" w:rsidTr="00926790">
        <w:tc>
          <w:tcPr>
            <w:tcW w:w="2364" w:type="pct"/>
          </w:tcPr>
          <w:p w14:paraId="69545AA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426B71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4C9EC4E7" w14:textId="77777777" w:rsidTr="00926790">
        <w:tc>
          <w:tcPr>
            <w:tcW w:w="2364" w:type="pct"/>
          </w:tcPr>
          <w:p w14:paraId="017F699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0028B18" w14:textId="7B49FD20" w:rsidR="004551E1" w:rsidRPr="00884B40" w:rsidRDefault="007E194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Хелветас МЕД 3</w:t>
            </w:r>
          </w:p>
        </w:tc>
      </w:tr>
      <w:tr w:rsidR="004551E1" w:rsidRPr="00884B40" w14:paraId="406900D4" w14:textId="77777777" w:rsidTr="00926790">
        <w:tc>
          <w:tcPr>
            <w:tcW w:w="2364" w:type="pct"/>
          </w:tcPr>
          <w:p w14:paraId="01F4A53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1727E6E" w14:textId="77777777"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17519EB5"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2023. године заједно са ГИЗ и Републичким Секретаријатом за јавне политике припремљене су и спроведене активности на текућим побољшањима Портала еКонсултација. Планирано је да Програм МЕД пружи подршку у реализацији друге фазе унапређења Портала, како би свим локалним самоуправама било омогућено да објављују своја документа јавних политика на Порталу и спроводе процес консултација са грађанима. </w:t>
      </w:r>
    </w:p>
    <w:p w14:paraId="3142497E"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AC8CD79" w14:textId="77777777" w:rsidTr="00926790">
        <w:trPr>
          <w:trHeight w:val="300"/>
        </w:trPr>
        <w:tc>
          <w:tcPr>
            <w:tcW w:w="5000" w:type="pct"/>
            <w:gridSpan w:val="2"/>
            <w:shd w:val="clear" w:color="auto" w:fill="F2F2F2" w:themeFill="background1" w:themeFillShade="F2"/>
          </w:tcPr>
          <w:p w14:paraId="570A220A"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1.5.1</w:t>
            </w:r>
            <w:r w:rsidRPr="00884B40">
              <w:rPr>
                <w:rFonts w:ascii="Times New Roman" w:hAnsi="Times New Roman" w:cs="Times New Roman"/>
                <w:lang w:val="sr-Cyrl-RS"/>
              </w:rPr>
              <w:t xml:space="preserve"> Спровођење пакета подршке за унапређење одговорности и примену антикорупцијских политика на локалном нивоу у пет ЈЛС</w:t>
            </w:r>
          </w:p>
        </w:tc>
      </w:tr>
      <w:tr w:rsidR="004551E1" w:rsidRPr="00884B40" w14:paraId="597AFB52" w14:textId="77777777" w:rsidTr="00926790">
        <w:tc>
          <w:tcPr>
            <w:tcW w:w="2364" w:type="pct"/>
          </w:tcPr>
          <w:p w14:paraId="447F6DC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7A253F0"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7A3C54A8" w14:textId="77777777" w:rsidTr="00926790">
        <w:tc>
          <w:tcPr>
            <w:tcW w:w="2364" w:type="pct"/>
          </w:tcPr>
          <w:p w14:paraId="5E087086"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4D1A890" w14:textId="6C8168E5" w:rsidR="004551E1" w:rsidRPr="00141878" w:rsidRDefault="001A421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Агенција за спречавање корупције, СКГО, УНОПС</w:t>
            </w:r>
          </w:p>
        </w:tc>
      </w:tr>
      <w:tr w:rsidR="004551E1" w:rsidRPr="00884B40" w14:paraId="6991D7AB" w14:textId="77777777" w:rsidTr="00926790">
        <w:tc>
          <w:tcPr>
            <w:tcW w:w="2364" w:type="pct"/>
          </w:tcPr>
          <w:p w14:paraId="7788A1A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FAE3771"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4. квартал 2025. </w:t>
            </w:r>
          </w:p>
        </w:tc>
      </w:tr>
      <w:tr w:rsidR="004551E1" w:rsidRPr="00884B40" w14:paraId="52AEE495" w14:textId="77777777" w:rsidTr="00926790">
        <w:tc>
          <w:tcPr>
            <w:tcW w:w="2364" w:type="pct"/>
          </w:tcPr>
          <w:p w14:paraId="1B0BB15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A9FE207" w14:textId="72E5A846" w:rsidR="004551E1" w:rsidRPr="00141878" w:rsidRDefault="001A421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СКГО-УНОПС</w:t>
            </w:r>
          </w:p>
        </w:tc>
      </w:tr>
      <w:tr w:rsidR="004551E1" w:rsidRPr="00884B40" w14:paraId="4D12924A" w14:textId="77777777" w:rsidTr="00926790">
        <w:tc>
          <w:tcPr>
            <w:tcW w:w="2364" w:type="pct"/>
          </w:tcPr>
          <w:p w14:paraId="1A84114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796BE62"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C82EECF" w14:textId="66B84000"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w:t>
      </w:r>
      <w:r w:rsidR="000D1654" w:rsidRPr="00884B40">
        <w:rPr>
          <w:rFonts w:ascii="Times New Roman" w:eastAsia="Arial" w:hAnsi="Times New Roman" w:cs="Times New Roman"/>
          <w:lang w:val="sr-Cyrl-RS"/>
        </w:rPr>
        <w:t>5 општина су</w:t>
      </w:r>
      <w:r w:rsidRPr="00884B40">
        <w:rPr>
          <w:rFonts w:ascii="Times New Roman" w:eastAsia="Arial" w:hAnsi="Times New Roman" w:cs="Times New Roman"/>
          <w:lang w:val="sr-Cyrl-RS"/>
        </w:rPr>
        <w:t xml:space="preserve"> реализовани пакети подршке усмерени на унапређење одговорности и превенције корупције на локалном нивоу. Подршка је била фокусирана на јачање примене локалних антикорупцијских планова и планова интегритета, као и на унапређење нормативног и институционалног оквира у кључним областима релевантним за превенцију корупције. Током спровођења активности унапређени су механизми за управљање сукобом интереса, заштиту </w:t>
      </w:r>
      <w:r w:rsidRPr="00884B40">
        <w:rPr>
          <w:rFonts w:ascii="Times New Roman" w:eastAsia="Arial" w:hAnsi="Times New Roman" w:cs="Times New Roman"/>
          <w:lang w:val="sr-Cyrl-RS"/>
        </w:rPr>
        <w:lastRenderedPageBreak/>
        <w:t>узбуњивача и примену етичких стандарда, кроз доношење интерних аката, именовање овлашћених лица и спровођење циљаних обука за запослене и функционере. Транспарентност и одговорност у финансирању програма од јавног интереса и организација цивилног друштва унапређени су кроз израду и објављивање планова јавних позива, унапређење процедура праћења и извештавања, као и кроз јачање капацитета запослених за спровођење, праћење и евалуацију финансираних програма. Додатно, унапређене су процедуре за обезбеђивање транспарентности рада јавних служби, установа и предузећа, као и поступци предлагања и именовања управљачких и надзорних органа. На основу мерења Индекса доброг управљања у области одговорности и превенције корупције, просечна вредност индекса на нивоу целокупног пакета подршке повећана је за 25,53%.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B113883" w14:textId="77777777" w:rsidTr="00926790">
        <w:trPr>
          <w:trHeight w:val="300"/>
        </w:trPr>
        <w:tc>
          <w:tcPr>
            <w:tcW w:w="5000" w:type="pct"/>
            <w:gridSpan w:val="2"/>
            <w:shd w:val="clear" w:color="auto" w:fill="F2F2F2" w:themeFill="background1" w:themeFillShade="F2"/>
          </w:tcPr>
          <w:p w14:paraId="2610517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w:t>
            </w:r>
            <w:r w:rsidRPr="00141878">
              <w:rPr>
                <w:rFonts w:ascii="Times New Roman" w:hAnsi="Times New Roman" w:cs="Times New Roman"/>
                <w:b/>
                <w:bCs/>
                <w:color w:val="C00000"/>
                <w:lang w:val="sr-Cyrl-RS"/>
              </w:rPr>
              <w:t>2</w:t>
            </w:r>
            <w:r w:rsidRPr="00884B40">
              <w:rPr>
                <w:rFonts w:ascii="Times New Roman" w:hAnsi="Times New Roman" w:cs="Times New Roman"/>
                <w:lang w:val="sr-Cyrl-RS"/>
              </w:rPr>
              <w:t xml:space="preserve"> Праћење спровођења програма обука из области Добра управа из Секторског програма континуираног стручног усавршавања запослених у ЈЛС</w:t>
            </w:r>
          </w:p>
        </w:tc>
      </w:tr>
      <w:tr w:rsidR="004551E1" w:rsidRPr="00884B40" w14:paraId="1DF86027" w14:textId="77777777" w:rsidTr="00926790">
        <w:tc>
          <w:tcPr>
            <w:tcW w:w="2364" w:type="pct"/>
          </w:tcPr>
          <w:p w14:paraId="3EB1D8F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7DDAB10"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045F96" w:rsidRPr="00884B40" w14:paraId="0F94D0EC" w14:textId="77777777" w:rsidTr="00926790">
        <w:tc>
          <w:tcPr>
            <w:tcW w:w="2364" w:type="pct"/>
          </w:tcPr>
          <w:p w14:paraId="5C8D7BC0" w14:textId="77777777" w:rsidR="00045F96" w:rsidRPr="00884B40" w:rsidRDefault="00045F96" w:rsidP="00045F9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AD16ECF" w14:textId="38C6551F" w:rsidR="00045F96" w:rsidRPr="00141878" w:rsidRDefault="00045F96" w:rsidP="00234894">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000000"/>
                <w:lang w:val="sr-Cyrl-RS"/>
              </w:rPr>
              <w:t xml:space="preserve">МДУЛС, СКГО, </w:t>
            </w:r>
            <w:r w:rsidR="00234894" w:rsidRPr="00141878">
              <w:rPr>
                <w:rFonts w:ascii="Times New Roman" w:hAnsi="Times New Roman" w:cs="Times New Roman"/>
                <w:color w:val="000000"/>
                <w:lang w:val="sr-Cyrl-RS"/>
              </w:rPr>
              <w:t>ОЕБС</w:t>
            </w:r>
          </w:p>
        </w:tc>
      </w:tr>
      <w:tr w:rsidR="00045F96" w:rsidRPr="00884B40" w14:paraId="445DF9A5" w14:textId="77777777" w:rsidTr="00926790">
        <w:tc>
          <w:tcPr>
            <w:tcW w:w="2364" w:type="pct"/>
          </w:tcPr>
          <w:p w14:paraId="5B1F996B" w14:textId="77777777" w:rsidR="00045F96" w:rsidRPr="00884B40" w:rsidRDefault="00045F96" w:rsidP="00045F9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64D73BD" w14:textId="77777777" w:rsidR="00045F96" w:rsidRPr="00884B40" w:rsidRDefault="00045F96" w:rsidP="00045F9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045F96" w:rsidRPr="006E5898" w14:paraId="5330ADBA" w14:textId="77777777" w:rsidTr="00926790">
        <w:tc>
          <w:tcPr>
            <w:tcW w:w="2364" w:type="pct"/>
          </w:tcPr>
          <w:p w14:paraId="643EFC91" w14:textId="77777777" w:rsidR="00045F96" w:rsidRPr="00884B40" w:rsidRDefault="00045F96" w:rsidP="00045F9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F6C2768" w14:textId="0E1A2A4E" w:rsidR="00045F96" w:rsidRPr="00141878" w:rsidRDefault="001A4215" w:rsidP="001A4215">
            <w:pPr>
              <w:pBdr>
                <w:top w:val="nil"/>
                <w:left w:val="nil"/>
                <w:bottom w:val="nil"/>
                <w:right w:val="nil"/>
                <w:between w:val="nil"/>
              </w:pBdr>
              <w:spacing w:before="0" w:after="0" w:line="259" w:lineRule="auto"/>
              <w:rPr>
                <w:rFonts w:ascii="Times New Roman" w:hAnsi="Times New Roman" w:cs="Times New Roman"/>
                <w:lang w:val="sr-Cyrl-RS"/>
              </w:rPr>
            </w:pPr>
            <w:r w:rsidRPr="00884B40">
              <w:rPr>
                <w:rFonts w:ascii="Times New Roman" w:eastAsia="Arial" w:hAnsi="Times New Roman" w:cs="Times New Roman"/>
                <w:lang w:val="sr-Cyrl-RS"/>
              </w:rPr>
              <w:t>СДЦ-СКГО-Партнерство за добру локалну самоуправу</w:t>
            </w:r>
          </w:p>
        </w:tc>
      </w:tr>
      <w:tr w:rsidR="00045F96" w:rsidRPr="00884B40" w14:paraId="1CFD5C6A" w14:textId="77777777" w:rsidTr="00926790">
        <w:tc>
          <w:tcPr>
            <w:tcW w:w="2364" w:type="pct"/>
          </w:tcPr>
          <w:p w14:paraId="0D859675" w14:textId="77777777" w:rsidR="00045F96" w:rsidRPr="00884B40" w:rsidRDefault="00045F96" w:rsidP="00045F9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8E9D0D5" w14:textId="77777777" w:rsidR="00045F96" w:rsidRPr="00884B40" w:rsidRDefault="00045F96" w:rsidP="00045F9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ECF0A9A" w14:textId="457C1BA3" w:rsidR="004551E1" w:rsidRPr="00884B40" w:rsidRDefault="008659E6"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2024.</w:t>
      </w:r>
      <w:r w:rsidR="004551E1" w:rsidRPr="00884B40">
        <w:rPr>
          <w:rFonts w:ascii="Times New Roman" w:eastAsia="Arial" w:hAnsi="Times New Roman" w:cs="Times New Roman"/>
          <w:lang w:val="sr-Cyrl-RS"/>
        </w:rPr>
        <w:t xml:space="preserve"> СКГО је реализовала шест дводневних регионалних акредитованих обука „Укључивање локалне заједнице у израду општих аката” (Секторски програм стручног усавршавања запослених у локалној самоуправи за 2024.</w:t>
      </w:r>
      <w:r w:rsidR="00827B98">
        <w:rPr>
          <w:rFonts w:ascii="Times New Roman" w:eastAsia="Arial" w:hAnsi="Times New Roman" w:cs="Times New Roman"/>
          <w:lang w:val="sr-Latn-RS"/>
        </w:rPr>
        <w:t xml:space="preserve"> </w:t>
      </w:r>
      <w:r w:rsidR="004551E1" w:rsidRPr="00884B40">
        <w:rPr>
          <w:rFonts w:ascii="Times New Roman" w:eastAsia="Arial" w:hAnsi="Times New Roman" w:cs="Times New Roman"/>
          <w:lang w:val="sr-Cyrl-RS"/>
        </w:rPr>
        <w:t>годину) којима је присуствовало 89 полазника, а НАЈУ сертификат стекло 77 запослених (ова обука не припада области Добра управа у оквиру Секторског програма стручног усавршавања, већ другој области иако је тематски веома блиска па се зато извештава о њој овде</w:t>
      </w:r>
      <w:r w:rsidR="000035D1" w:rsidRPr="00884B40">
        <w:rPr>
          <w:rFonts w:ascii="Times New Roman" w:eastAsia="Arial" w:hAnsi="Times New Roman" w:cs="Times New Roman"/>
          <w:lang w:val="sr-Cyrl-RS"/>
        </w:rPr>
        <w:t>)</w:t>
      </w:r>
      <w:r w:rsidR="004551E1" w:rsidRPr="00884B40">
        <w:rPr>
          <w:rFonts w:ascii="Times New Roman" w:eastAsia="Arial" w:hAnsi="Times New Roman" w:cs="Times New Roman"/>
          <w:lang w:val="sr-Cyrl-RS"/>
        </w:rPr>
        <w:t xml:space="preserve">. </w:t>
      </w:r>
    </w:p>
    <w:p w14:paraId="27D68359" w14:textId="10A59CC4" w:rsidR="004551E1" w:rsidRPr="00884B40" w:rsidRDefault="008659E6" w:rsidP="004551E1">
      <w:pPr>
        <w:rPr>
          <w:rFonts w:ascii="Times New Roman" w:hAnsi="Times New Roman" w:cs="Times New Roman"/>
          <w:lang w:val="sr-Cyrl-RS"/>
        </w:rPr>
      </w:pPr>
      <w:r w:rsidRPr="00884B40">
        <w:rPr>
          <w:rFonts w:ascii="Times New Roman" w:hAnsi="Times New Roman" w:cs="Times New Roman"/>
          <w:lang w:val="sr-Cyrl-RS"/>
        </w:rPr>
        <w:t>Током 2025.</w:t>
      </w:r>
      <w:r w:rsidR="004551E1" w:rsidRPr="00884B40">
        <w:rPr>
          <w:rFonts w:ascii="Times New Roman" w:hAnsi="Times New Roman" w:cs="Times New Roman"/>
          <w:lang w:val="sr-Cyrl-RS"/>
        </w:rPr>
        <w:t xml:space="preserve"> СКГО је реализовала 5 једнодневних регионалних акредитованих обука</w:t>
      </w:r>
      <w:r w:rsidR="008213B1">
        <w:rPr>
          <w:rFonts w:ascii="Times New Roman" w:hAnsi="Times New Roman" w:cs="Times New Roman"/>
          <w:lang w:val="sr-Latn-RS"/>
        </w:rPr>
        <w:t>,</w:t>
      </w:r>
      <w:r w:rsidR="004551E1" w:rsidRPr="00884B40">
        <w:rPr>
          <w:rFonts w:ascii="Times New Roman" w:hAnsi="Times New Roman" w:cs="Times New Roman"/>
          <w:lang w:val="sr-Cyrl-RS"/>
        </w:rPr>
        <w:t xml:space="preserve"> 2 на тему Сарадња са организацијама цивилног друштва којој је присуствовало 62 полазника и 3 на тему Финансирање програма од јавног интереса које реализују удружења којој је присуствовало 74 полазника (Секторски програм стручног усавршавања запослених у локалној самоуправи за 2025.годину). У сарадњи са ОЕБС мисијом реализоване су и 3 обуке на тему Сарадња са организацијама цивилног друштва - добра управа и укључивање локалне заједнице у доношење одлука којима је присуствовало 47 полазника.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7C12CD7" w14:textId="77777777" w:rsidTr="00926790">
        <w:trPr>
          <w:trHeight w:val="300"/>
        </w:trPr>
        <w:tc>
          <w:tcPr>
            <w:tcW w:w="5000" w:type="pct"/>
            <w:gridSpan w:val="2"/>
            <w:shd w:val="clear" w:color="auto" w:fill="F2F2F2" w:themeFill="background1" w:themeFillShade="F2"/>
          </w:tcPr>
          <w:p w14:paraId="6B79B92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Активност 1.5.3</w:t>
            </w:r>
            <w:r w:rsidRPr="00884B40">
              <w:rPr>
                <w:rFonts w:ascii="Times New Roman" w:hAnsi="Times New Roman" w:cs="Times New Roman"/>
                <w:lang w:val="sr-Cyrl-RS"/>
              </w:rPr>
              <w:t xml:space="preserve"> Промоција Етичког кодекса функционера локалне самоуправе</w:t>
            </w:r>
          </w:p>
        </w:tc>
      </w:tr>
      <w:tr w:rsidR="004551E1" w:rsidRPr="00884B40" w14:paraId="102BB583" w14:textId="77777777" w:rsidTr="00926790">
        <w:tc>
          <w:tcPr>
            <w:tcW w:w="2364" w:type="pct"/>
          </w:tcPr>
          <w:p w14:paraId="08E210F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3B0C96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55570A60" w14:textId="77777777" w:rsidTr="00926790">
        <w:tc>
          <w:tcPr>
            <w:tcW w:w="2364" w:type="pct"/>
          </w:tcPr>
          <w:p w14:paraId="77DF196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4DFB607"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38EBF1BC" w14:textId="77777777" w:rsidTr="00926790">
        <w:tc>
          <w:tcPr>
            <w:tcW w:w="2364" w:type="pct"/>
          </w:tcPr>
          <w:p w14:paraId="0735EAE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A826F1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0A48222D" w14:textId="77777777" w:rsidTr="00926790">
        <w:tc>
          <w:tcPr>
            <w:tcW w:w="2364" w:type="pct"/>
          </w:tcPr>
          <w:p w14:paraId="4EA59E3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2B3E43F" w14:textId="1CA14A2E" w:rsidR="004551E1" w:rsidRPr="00141878" w:rsidRDefault="00C82B9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СДЦ-СКГО-Партнерство за добру управу</w:t>
            </w:r>
          </w:p>
        </w:tc>
      </w:tr>
      <w:tr w:rsidR="004551E1" w:rsidRPr="00884B40" w14:paraId="049B8E90" w14:textId="77777777" w:rsidTr="00926790">
        <w:tc>
          <w:tcPr>
            <w:tcW w:w="2364" w:type="pct"/>
          </w:tcPr>
          <w:p w14:paraId="0C53D14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69105E3"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EB8ED86"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марту 2024. године одржана су два  регионална представљања Етичког кодекса функционера локалне самоуправе (Врњачка Бања и Зрењанин).</w:t>
      </w:r>
    </w:p>
    <w:p w14:paraId="777D04E5" w14:textId="4A8DC3EE" w:rsidR="004551E1" w:rsidRPr="00884B40" w:rsidRDefault="004551E1" w:rsidP="004551E1">
      <w:pPr>
        <w:rPr>
          <w:rFonts w:ascii="Arial" w:hAnsi="Arial" w:cs="Arial"/>
          <w:color w:val="131313"/>
          <w:sz w:val="21"/>
          <w:szCs w:val="21"/>
          <w:shd w:val="clear" w:color="auto" w:fill="FFFFFF"/>
          <w:lang w:val="sr-Cyrl-RS"/>
        </w:rPr>
      </w:pPr>
      <w:r w:rsidRPr="00884B40">
        <w:rPr>
          <w:rFonts w:ascii="Times New Roman" w:hAnsi="Times New Roman" w:cs="Times New Roman"/>
          <w:lang w:val="sr-Cyrl-RS"/>
        </w:rPr>
        <w:t xml:space="preserve">СКГО континуирано пружа саветодавну подршку чланицама које су заинтересоване да усвоје Етички кодекс функционера ЛС и/или да уводе механизме за његову примену. Закључно са 2025. годином, 62 ЛС (36,5%) усвојило је овај кодекс, а 15 од њих има и Савет за праћење његове примене (у 2025. години подршка је пружена ГО Врачар у формирању Савета). Такође, 2025. </w:t>
      </w:r>
      <w:r w:rsidRPr="00884B40">
        <w:rPr>
          <w:rFonts w:ascii="Times New Roman" w:hAnsi="Times New Roman" w:cs="Times New Roman"/>
          <w:lang w:val="sr-Cyrl-RS"/>
        </w:rPr>
        <w:lastRenderedPageBreak/>
        <w:t>године штампано је (у тиражу од 15 хиљада примерака) и дистрибуирано свим ЛС (у мају 2025.) шесто издање Водича за примену Етичког кодекса функционера локалне самоуправе, намењено пре свега одборницима изабраним на локалним изборима у децембру 2023. и јуну 2024.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17272B34" w14:textId="77777777" w:rsidTr="00926790">
        <w:trPr>
          <w:trHeight w:val="300"/>
        </w:trPr>
        <w:tc>
          <w:tcPr>
            <w:tcW w:w="5000" w:type="pct"/>
            <w:gridSpan w:val="2"/>
            <w:shd w:val="clear" w:color="auto" w:fill="F2F2F2" w:themeFill="background1" w:themeFillShade="F2"/>
          </w:tcPr>
          <w:p w14:paraId="1231AF85"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1.5.4 </w:t>
            </w:r>
            <w:r w:rsidRPr="00884B40">
              <w:rPr>
                <w:rFonts w:ascii="Times New Roman" w:hAnsi="Times New Roman" w:cs="Times New Roman"/>
                <w:lang w:val="sr-Cyrl-RS"/>
              </w:rPr>
              <w:t xml:space="preserve"> Е-обука за функционере о примени Етичког кодекса функционера локалне самоуправе</w:t>
            </w:r>
          </w:p>
        </w:tc>
      </w:tr>
      <w:tr w:rsidR="004551E1" w:rsidRPr="00884B40" w14:paraId="4C58C19C" w14:textId="77777777" w:rsidTr="00926790">
        <w:tc>
          <w:tcPr>
            <w:tcW w:w="2364" w:type="pct"/>
          </w:tcPr>
          <w:p w14:paraId="54B131F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CD6ED4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70A30C4C" w14:textId="77777777" w:rsidTr="00926790">
        <w:tc>
          <w:tcPr>
            <w:tcW w:w="2364" w:type="pct"/>
          </w:tcPr>
          <w:p w14:paraId="0408663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14574EA" w14:textId="7E8925B0"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C82B98" w:rsidRPr="00884B40">
              <w:rPr>
                <w:rFonts w:ascii="Times New Roman" w:hAnsi="Times New Roman" w:cs="Times New Roman"/>
                <w:lang w:val="sr-Cyrl-RS"/>
              </w:rPr>
              <w:t>, НАЈУ</w:t>
            </w:r>
          </w:p>
        </w:tc>
      </w:tr>
      <w:tr w:rsidR="004551E1" w:rsidRPr="00884B40" w14:paraId="65AE66F1" w14:textId="77777777" w:rsidTr="00926790">
        <w:tc>
          <w:tcPr>
            <w:tcW w:w="2364" w:type="pct"/>
          </w:tcPr>
          <w:p w14:paraId="3A1BB0E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35E59F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71CB462F" w14:textId="77777777" w:rsidTr="00926790">
        <w:tc>
          <w:tcPr>
            <w:tcW w:w="2364" w:type="pct"/>
          </w:tcPr>
          <w:p w14:paraId="6EB0224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6212D14" w14:textId="32C4247C" w:rsidR="004551E1" w:rsidRPr="00141878" w:rsidRDefault="00C82B9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4551E1" w:rsidRPr="00884B40" w14:paraId="40B88E3B" w14:textId="77777777" w:rsidTr="00926790">
        <w:tc>
          <w:tcPr>
            <w:tcW w:w="2364" w:type="pct"/>
          </w:tcPr>
          <w:p w14:paraId="1E5064E6"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D3B8DB8"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33544BB" w14:textId="1A0D3DAF"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Због одржавања локалних избора током 2024. спровођење ове обуке није било сврсисходно, посебно имајући у виду специфичну циљну групу којој је обука намењена (локални функционери). Циклус обуке у 2025. години реализован је у периоду од 15. до 23. октобра. Обуку је успешно завршило 123 полазника из 56 чланица СКГО.</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1628208F" w14:textId="77777777" w:rsidTr="00926790">
        <w:trPr>
          <w:trHeight w:val="300"/>
        </w:trPr>
        <w:tc>
          <w:tcPr>
            <w:tcW w:w="5000" w:type="pct"/>
            <w:gridSpan w:val="2"/>
            <w:shd w:val="clear" w:color="auto" w:fill="E7E6E6" w:themeFill="background2"/>
          </w:tcPr>
          <w:p w14:paraId="2D9A5E80"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b/>
                <w:bCs/>
                <w:color w:val="C00000"/>
                <w:lang w:val="sr-Cyrl-RS"/>
              </w:rPr>
              <w:t xml:space="preserve">Активност 1.5.5 </w:t>
            </w:r>
            <w:r w:rsidRPr="00884B40">
              <w:rPr>
                <w:rFonts w:ascii="Times New Roman" w:hAnsi="Times New Roman" w:cs="Times New Roman"/>
                <w:lang w:val="sr-Cyrl-RS"/>
              </w:rPr>
              <w:t xml:space="preserve"> Унапређење културе управљачке одговорности у 5 ЈЛС кроз унапређење Етичког кодекса, Плана интегритета и њихово спровођење</w:t>
            </w:r>
          </w:p>
        </w:tc>
      </w:tr>
      <w:tr w:rsidR="004551E1" w:rsidRPr="00884B40" w14:paraId="4E76726C" w14:textId="77777777" w:rsidTr="00926790">
        <w:tc>
          <w:tcPr>
            <w:tcW w:w="2364" w:type="pct"/>
          </w:tcPr>
          <w:p w14:paraId="1C75C01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C56869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2C97C87E" w14:textId="77777777" w:rsidTr="00926790">
        <w:tc>
          <w:tcPr>
            <w:tcW w:w="2364" w:type="pct"/>
          </w:tcPr>
          <w:p w14:paraId="3110872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21DCEEA" w14:textId="3CD3C8C0" w:rsidR="004551E1" w:rsidRPr="00141878" w:rsidRDefault="00C82B9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СКГО, МДУЛС,</w:t>
            </w:r>
            <w:r w:rsidRPr="00884B40">
              <w:rPr>
                <w:rFonts w:ascii="Times New Roman" w:hAnsi="Times New Roman" w:cs="Times New Roman"/>
                <w:lang w:val="sr-Cyrl-RS"/>
              </w:rPr>
              <w:br/>
              <w:t>GDSI/MAXIMA Consulting</w:t>
            </w:r>
          </w:p>
        </w:tc>
      </w:tr>
      <w:tr w:rsidR="004551E1" w:rsidRPr="00884B40" w14:paraId="33107C86" w14:textId="77777777" w:rsidTr="00926790">
        <w:tc>
          <w:tcPr>
            <w:tcW w:w="2364" w:type="pct"/>
          </w:tcPr>
          <w:p w14:paraId="55F34950"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1505D1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56E390F9" w14:textId="77777777" w:rsidTr="00926790">
        <w:tc>
          <w:tcPr>
            <w:tcW w:w="2364" w:type="pct"/>
          </w:tcPr>
          <w:p w14:paraId="1A85DEA6"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CBB421A" w14:textId="7A1A310D" w:rsidR="004551E1" w:rsidRPr="00141878" w:rsidRDefault="00C82B9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4551E1" w:rsidRPr="00884B40" w14:paraId="262B5504" w14:textId="77777777" w:rsidTr="00926790">
        <w:tc>
          <w:tcPr>
            <w:tcW w:w="2364" w:type="pct"/>
          </w:tcPr>
          <w:p w14:paraId="733D7CC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8E86304"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76935A5"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Пружена је техничка подршка у изради Плана интегритета и Извештаја о спровођењу Плана интегритета, као и у припреми Кодекса понашања службеника и намештеника у 9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738ED7A" w14:textId="77777777" w:rsidTr="00926790">
        <w:trPr>
          <w:trHeight w:val="300"/>
        </w:trPr>
        <w:tc>
          <w:tcPr>
            <w:tcW w:w="5000" w:type="pct"/>
            <w:gridSpan w:val="2"/>
            <w:shd w:val="clear" w:color="auto" w:fill="E7E6E6" w:themeFill="background2"/>
          </w:tcPr>
          <w:p w14:paraId="4A3BE7D0"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
                <w:bCs/>
                <w:highlight w:val="lightGray"/>
                <w:lang w:val="sr-Cyrl-RS"/>
              </w:rPr>
            </w:pPr>
            <w:r w:rsidRPr="00884B40">
              <w:rPr>
                <w:rFonts w:ascii="Times New Roman" w:hAnsi="Times New Roman" w:cs="Times New Roman"/>
                <w:b/>
                <w:bCs/>
                <w:color w:val="C00000"/>
                <w:lang w:val="sr-Cyrl-RS"/>
              </w:rPr>
              <w:t>Активност 1.5.6</w:t>
            </w:r>
            <w:r w:rsidRPr="00884B40">
              <w:rPr>
                <w:rFonts w:ascii="Times New Roman" w:hAnsi="Times New Roman" w:cs="Times New Roman"/>
                <w:b/>
                <w:bCs/>
                <w:lang w:val="sr-Cyrl-RS"/>
              </w:rPr>
              <w:t xml:space="preserve">  </w:t>
            </w:r>
            <w:r w:rsidRPr="00884B40">
              <w:rPr>
                <w:rFonts w:ascii="Times New Roman" w:hAnsi="Times New Roman" w:cs="Times New Roman"/>
                <w:lang w:val="sr-Cyrl-RS"/>
              </w:rPr>
              <w:t>Израда четврте анализе вредновања учинка локалне самоуправе у области доброг управљања путем индексa доброг управљања СКГО (на узорку од 60 ЈЛС)</w:t>
            </w:r>
          </w:p>
        </w:tc>
      </w:tr>
      <w:tr w:rsidR="004551E1" w:rsidRPr="00884B40" w14:paraId="1E620D94" w14:textId="77777777" w:rsidTr="00926790">
        <w:tc>
          <w:tcPr>
            <w:tcW w:w="2364" w:type="pct"/>
          </w:tcPr>
          <w:p w14:paraId="5DFB562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E243716"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53B0C3A6" w14:textId="77777777" w:rsidTr="00926790">
        <w:tc>
          <w:tcPr>
            <w:tcW w:w="2364" w:type="pct"/>
          </w:tcPr>
          <w:p w14:paraId="32AF9E4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6584737"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18E9655B" w14:textId="77777777" w:rsidTr="00926790">
        <w:tc>
          <w:tcPr>
            <w:tcW w:w="2364" w:type="pct"/>
          </w:tcPr>
          <w:p w14:paraId="3F4E99C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56D9B3E"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3DC58E80" w14:textId="77777777" w:rsidTr="00926790">
        <w:tc>
          <w:tcPr>
            <w:tcW w:w="2364" w:type="pct"/>
          </w:tcPr>
          <w:p w14:paraId="4CE200A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53F7058" w14:textId="0D6644CE" w:rsidR="004551E1" w:rsidRPr="00884B40" w:rsidRDefault="00C82B9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 СКГО - Партнерство за добру локалну самоуправу</w:t>
            </w:r>
          </w:p>
        </w:tc>
      </w:tr>
      <w:tr w:rsidR="004551E1" w:rsidRPr="00884B40" w14:paraId="6B837F71" w14:textId="77777777" w:rsidTr="00926790">
        <w:tc>
          <w:tcPr>
            <w:tcW w:w="2364" w:type="pct"/>
          </w:tcPr>
          <w:p w14:paraId="5EF8969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1B72E9A"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EBD066B" w14:textId="37FE86B6"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Крајем 2025. године СКГО је реализовала редовно периодично мерење учинка и капацитета ЈЛС у примени принципа доброг управљања кроз примену Индекса добре управе. Мерење је извршено на узорку од 57, уместо 60 ЈЛС, али се резултати могу сматрати упоредивим са методолошког аспекта. Утврђен је напредак ЈЛС у свим областима доброг управљања (одговорности, транспарентности и партиципације, равноправности, ефикасности и делотворности и антикорупције), и то: са 52,9% из 2023.</w:t>
      </w:r>
      <w:r w:rsidR="008D7D2F" w:rsidRPr="00884B40">
        <w:rPr>
          <w:rFonts w:ascii="Times New Roman" w:eastAsia="Arial" w:hAnsi="Times New Roman" w:cs="Times New Roman"/>
          <w:lang w:val="sr-Cyrl-RS"/>
        </w:rPr>
        <w:t xml:space="preserve"> </w:t>
      </w:r>
      <w:r w:rsidRPr="00884B40">
        <w:rPr>
          <w:rFonts w:ascii="Times New Roman" w:eastAsia="Arial" w:hAnsi="Times New Roman" w:cs="Times New Roman"/>
          <w:lang w:val="sr-Cyrl-RS"/>
        </w:rPr>
        <w:t>године на  55,4% за 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63DFC7A" w14:textId="77777777" w:rsidTr="00926790">
        <w:trPr>
          <w:trHeight w:val="300"/>
        </w:trPr>
        <w:tc>
          <w:tcPr>
            <w:tcW w:w="5000" w:type="pct"/>
            <w:gridSpan w:val="2"/>
            <w:shd w:val="clear" w:color="auto" w:fill="E7E6E6" w:themeFill="background2"/>
          </w:tcPr>
          <w:p w14:paraId="24AC04B9" w14:textId="77777777" w:rsidR="004551E1" w:rsidRPr="00884B40" w:rsidRDefault="004551E1" w:rsidP="008659E6">
            <w:pPr>
              <w:spacing w:before="0"/>
              <w:rPr>
                <w:rFonts w:ascii="Arial" w:hAnsi="Arial" w:cs="Arial"/>
                <w:color w:val="131313"/>
                <w:sz w:val="21"/>
                <w:szCs w:val="21"/>
                <w:shd w:val="clear" w:color="auto" w:fill="FFFFFF"/>
                <w:lang w:val="sr-Cyrl-RS"/>
              </w:rPr>
            </w:pPr>
            <w:r w:rsidRPr="00884B40">
              <w:rPr>
                <w:rFonts w:ascii="Times New Roman" w:hAnsi="Times New Roman" w:cs="Times New Roman"/>
                <w:b/>
                <w:bCs/>
                <w:color w:val="C00000"/>
                <w:lang w:val="sr-Cyrl-RS"/>
              </w:rPr>
              <w:lastRenderedPageBreak/>
              <w:t>Активност 1.5.7</w:t>
            </w:r>
            <w:r w:rsidRPr="00884B40">
              <w:rPr>
                <w:rFonts w:ascii="Times New Roman" w:hAnsi="Times New Roman" w:cs="Times New Roman"/>
                <w:b/>
                <w:bCs/>
                <w:lang w:val="sr-Cyrl-RS"/>
              </w:rPr>
              <w:t xml:space="preserve">  </w:t>
            </w:r>
            <w:r w:rsidRPr="00884B40">
              <w:rPr>
                <w:rFonts w:ascii="Times New Roman" w:hAnsi="Times New Roman" w:cs="Times New Roman"/>
                <w:lang w:val="sr-Cyrl-RS"/>
              </w:rPr>
              <w:t>Спровођење пакета подршке за унапређење транспарентности и партиципације у пет ЈЛС (подршка укључивању грађана у процес доношења буџета и транспарентности процеса буџетирања)</w:t>
            </w:r>
          </w:p>
        </w:tc>
      </w:tr>
      <w:tr w:rsidR="004551E1" w:rsidRPr="00884B40" w14:paraId="28C3721E" w14:textId="77777777" w:rsidTr="00926790">
        <w:tc>
          <w:tcPr>
            <w:tcW w:w="2364" w:type="pct"/>
          </w:tcPr>
          <w:p w14:paraId="430BDB4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8E79ECA"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30A7A29" w14:textId="77777777" w:rsidTr="00926790">
        <w:tc>
          <w:tcPr>
            <w:tcW w:w="2364" w:type="pct"/>
          </w:tcPr>
          <w:p w14:paraId="6CFDAE5B"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B16C182" w14:textId="63DEFBEA" w:rsidR="004551E1" w:rsidRPr="00141878" w:rsidRDefault="001A421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 УНОПС</w:t>
            </w:r>
          </w:p>
        </w:tc>
      </w:tr>
      <w:tr w:rsidR="004551E1" w:rsidRPr="00884B40" w14:paraId="12B393D6" w14:textId="77777777" w:rsidTr="00926790">
        <w:tc>
          <w:tcPr>
            <w:tcW w:w="2364" w:type="pct"/>
          </w:tcPr>
          <w:p w14:paraId="13FD39E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4A2556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401C0C96" w14:textId="77777777" w:rsidTr="00926790">
        <w:tc>
          <w:tcPr>
            <w:tcW w:w="2364" w:type="pct"/>
          </w:tcPr>
          <w:p w14:paraId="0E3B216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D7E44A4" w14:textId="67EF9D47" w:rsidR="004551E1" w:rsidRPr="00141878" w:rsidRDefault="001A4215"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 УНОПС</w:t>
            </w:r>
          </w:p>
        </w:tc>
      </w:tr>
      <w:tr w:rsidR="004551E1" w:rsidRPr="00884B40" w14:paraId="0B276253" w14:textId="77777777" w:rsidTr="00926790">
        <w:tc>
          <w:tcPr>
            <w:tcW w:w="2364" w:type="pct"/>
          </w:tcPr>
          <w:p w14:paraId="0F1BBB80"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5F4CB48"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0F3C37A" w14:textId="2335D7D9"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Општине Богатић, Бољевац, Куршумлија, Мионица и градска општина Пантелеј – Ниш били су корисници пакета подршке усмереног на унапређење грађанског учешћа и транспарентности у планирању буџета и финансирању организација цивилног друштва. До краја пројекта, израђени су и примењени планови за спровођење партиципативног буџетирања у општинама Бољевац, Куршумлија и ГО Пантелеј – Ниш, као и план поступног увођења родно одговорног буџетирања. У четири општине (Богатић, Куршумлија, Мионица и Пантелеј – Ниш) формулисани су и примењени родно одговорни циљеви и индикатори у припреми буџета за 2025. годину. У свих пет општина израђени су грађански водичи кроз кључне буџетске документе (нацрт буџета за 2025</w:t>
      </w:r>
      <w:r w:rsidR="00B96039">
        <w:rPr>
          <w:rFonts w:ascii="Times New Roman" w:eastAsia="Arial" w:hAnsi="Times New Roman" w:cs="Times New Roman"/>
          <w:lang w:val="sr-Cyrl-RS"/>
        </w:rPr>
        <w:t>.</w:t>
      </w:r>
      <w:r w:rsidRPr="00884B40">
        <w:rPr>
          <w:rFonts w:ascii="Times New Roman" w:eastAsia="Arial" w:hAnsi="Times New Roman" w:cs="Times New Roman"/>
          <w:lang w:val="sr-Cyrl-RS"/>
        </w:rPr>
        <w:t>, одлуку о буџету за 2025. и завршни рачун за 2023. годину), чиме је унапређена доступност и разумљивост буџетских информација. Транспарентност финансирања програма организација цивилног друштва унапређена је кроз објављивање јавних позива и извештаја о реализованим пројектима и постигнутим ефектима. Додатна подршка пружена је за спровођење партиципативног буџетирања и израду грађанских водича за буџетске документе за 2026. годину. Према резултатима мерења Индекса доброг управљања у области транспарентности и партиципације, просечна вредност индекса повећана је за 26,92% на нивоу целокупног пакета подршке.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41C790C2" w14:textId="77777777" w:rsidTr="00926790">
        <w:trPr>
          <w:trHeight w:val="300"/>
        </w:trPr>
        <w:tc>
          <w:tcPr>
            <w:tcW w:w="5000" w:type="pct"/>
            <w:gridSpan w:val="2"/>
            <w:shd w:val="clear" w:color="auto" w:fill="F2F2F2" w:themeFill="background1" w:themeFillShade="F2"/>
          </w:tcPr>
          <w:p w14:paraId="229ED11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bCs/>
                <w:color w:val="C00000"/>
                <w:lang w:val="sr-Cyrl-RS"/>
              </w:rPr>
              <w:t>Активност 1.5.8</w:t>
            </w:r>
            <w:r w:rsidRPr="00884B40">
              <w:rPr>
                <w:rFonts w:ascii="Times New Roman" w:hAnsi="Times New Roman" w:cs="Times New Roman"/>
                <w:bCs/>
                <w:lang w:val="sr-Cyrl-RS"/>
              </w:rPr>
              <w:t xml:space="preserve">  </w:t>
            </w:r>
            <w:r w:rsidRPr="00884B40">
              <w:rPr>
                <w:rFonts w:ascii="Times New Roman" w:hAnsi="Times New Roman" w:cs="Times New Roman"/>
                <w:lang w:val="sr-Cyrl-RS"/>
              </w:rPr>
              <w:t>Организовање јавног позива за доделу годишње награде за најбољу општинску/градску управу у примени принципа доброг управљања</w:t>
            </w:r>
          </w:p>
        </w:tc>
      </w:tr>
      <w:tr w:rsidR="004551E1" w:rsidRPr="00884B40" w14:paraId="3112300A" w14:textId="77777777" w:rsidTr="00926790">
        <w:tc>
          <w:tcPr>
            <w:tcW w:w="2364" w:type="pct"/>
          </w:tcPr>
          <w:p w14:paraId="20093310"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BF8C10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D9C955C" w14:textId="77777777" w:rsidTr="00926790">
        <w:tc>
          <w:tcPr>
            <w:tcW w:w="2364" w:type="pct"/>
          </w:tcPr>
          <w:p w14:paraId="21C9CB3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58515A7"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7F9138BD" w14:textId="77777777" w:rsidTr="00926790">
        <w:tc>
          <w:tcPr>
            <w:tcW w:w="2364" w:type="pct"/>
          </w:tcPr>
          <w:p w14:paraId="2B1AE7A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234D30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58FDEE1D" w14:textId="77777777" w:rsidTr="00926790">
        <w:tc>
          <w:tcPr>
            <w:tcW w:w="2364" w:type="pct"/>
          </w:tcPr>
          <w:p w14:paraId="013AB28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3DEE4D7" w14:textId="66A8CF94"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 </w:t>
            </w:r>
            <w:r w:rsidR="003A6477" w:rsidRPr="00141878">
              <w:rPr>
                <w:rFonts w:ascii="Times New Roman" w:hAnsi="Times New Roman" w:cs="Times New Roman"/>
                <w:color w:val="131313"/>
                <w:shd w:val="clear" w:color="auto" w:fill="FFFFFF"/>
                <w:lang w:val="sr-Cyrl-RS"/>
              </w:rPr>
              <w:t>„Партнерство за добру локалну самоуправу</w:t>
            </w:r>
            <w:r w:rsidR="007A0B58" w:rsidRPr="00884B40">
              <w:rPr>
                <w:rFonts w:ascii="Times New Roman" w:eastAsia="Arial" w:hAnsi="Times New Roman" w:cs="Times New Roman"/>
                <w:lang w:val="sr-Cyrl-RS"/>
              </w:rPr>
              <w:t>”</w:t>
            </w:r>
            <w:r w:rsidR="003A6477" w:rsidRPr="00141878">
              <w:rPr>
                <w:rFonts w:ascii="Times New Roman" w:hAnsi="Times New Roman" w:cs="Times New Roman"/>
                <w:color w:val="131313"/>
                <w:shd w:val="clear" w:color="auto" w:fill="FFFFFF"/>
                <w:lang w:val="sr-Cyrl-RS"/>
              </w:rPr>
              <w:t xml:space="preserve"> који подржава Влада Швајцарске</w:t>
            </w:r>
          </w:p>
        </w:tc>
      </w:tr>
      <w:tr w:rsidR="004551E1" w:rsidRPr="00884B40" w14:paraId="1CD138B4" w14:textId="77777777" w:rsidTr="00926790">
        <w:tc>
          <w:tcPr>
            <w:tcW w:w="2364" w:type="pct"/>
          </w:tcPr>
          <w:p w14:paraId="20A4A3F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732A42D"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1790984" w14:textId="2AB9E05F"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2024. </w:t>
      </w:r>
      <w:r w:rsidR="00B96039">
        <w:rPr>
          <w:rFonts w:ascii="Times New Roman" w:eastAsia="Arial" w:hAnsi="Times New Roman" w:cs="Times New Roman"/>
          <w:lang w:val="sr-Cyrl-RS"/>
        </w:rPr>
        <w:t xml:space="preserve">години </w:t>
      </w:r>
      <w:r w:rsidRPr="00884B40">
        <w:rPr>
          <w:rFonts w:ascii="Times New Roman" w:eastAsia="Arial" w:hAnsi="Times New Roman" w:cs="Times New Roman"/>
          <w:lang w:val="sr-Cyrl-RS"/>
        </w:rPr>
        <w:t>награде су додељене општини Сокобања, Велико Градиште, Рашка и Зајечару, а у 2025. општинама Блаце, и градовима Врање, Нови Пазар и Смедерево.</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320EA67" w14:textId="77777777" w:rsidTr="00926790">
        <w:trPr>
          <w:trHeight w:val="300"/>
        </w:trPr>
        <w:tc>
          <w:tcPr>
            <w:tcW w:w="5000" w:type="pct"/>
            <w:gridSpan w:val="2"/>
            <w:shd w:val="clear" w:color="auto" w:fill="F2F2F2" w:themeFill="background1" w:themeFillShade="F2"/>
          </w:tcPr>
          <w:p w14:paraId="3B6EC24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bCs/>
                <w:color w:val="C00000"/>
                <w:lang w:val="sr-Cyrl-RS"/>
              </w:rPr>
              <w:t>Активност 1.5.9</w:t>
            </w:r>
            <w:r w:rsidRPr="00884B40">
              <w:rPr>
                <w:rFonts w:ascii="Times New Roman" w:hAnsi="Times New Roman" w:cs="Times New Roman"/>
                <w:bCs/>
                <w:lang w:val="sr-Cyrl-RS"/>
              </w:rPr>
              <w:t xml:space="preserve">  </w:t>
            </w:r>
            <w:r w:rsidRPr="00884B40">
              <w:rPr>
                <w:rFonts w:ascii="Times New Roman" w:hAnsi="Times New Roman" w:cs="Times New Roman"/>
                <w:lang w:val="sr-Cyrl-RS"/>
              </w:rPr>
              <w:t>Спровођење пакета подршке локалним самоуправама (за израду/ревизију и спровођење вишегодишњих акционих планова за спровођење партиципативних процеса у доношењу одлука о потрошњи сопствених прихода ЛС; подршку за савете месних заједница у примени партиципативних механизама у развоју и примени развојних програма и финансијског плана месне заједнице)</w:t>
            </w:r>
          </w:p>
        </w:tc>
      </w:tr>
      <w:tr w:rsidR="004551E1" w:rsidRPr="00884B40" w14:paraId="6FA0B2BA" w14:textId="77777777" w:rsidTr="00926790">
        <w:tc>
          <w:tcPr>
            <w:tcW w:w="2364" w:type="pct"/>
          </w:tcPr>
          <w:p w14:paraId="40CD308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ACAC2D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0F2AB62" w14:textId="77777777" w:rsidTr="00926790">
        <w:tc>
          <w:tcPr>
            <w:tcW w:w="2364" w:type="pct"/>
          </w:tcPr>
          <w:p w14:paraId="02F56B8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C29F6ED" w14:textId="58AF237E"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1A4215" w:rsidRPr="00884B40">
              <w:rPr>
                <w:rFonts w:ascii="Times New Roman" w:hAnsi="Times New Roman" w:cs="Times New Roman"/>
                <w:lang w:val="sr-Cyrl-RS"/>
              </w:rPr>
              <w:t xml:space="preserve">, </w:t>
            </w:r>
            <w:r w:rsidR="00A20C6C" w:rsidRPr="00884B40">
              <w:rPr>
                <w:rFonts w:ascii="Times New Roman" w:hAnsi="Times New Roman" w:cs="Times New Roman"/>
                <w:lang w:val="sr-Cyrl-RS"/>
              </w:rPr>
              <w:t>Хелв</w:t>
            </w:r>
            <w:r w:rsidR="00A20C6C">
              <w:rPr>
                <w:rFonts w:ascii="Times New Roman" w:hAnsi="Times New Roman" w:cs="Times New Roman"/>
                <w:lang w:val="sr-Cyrl-RS"/>
              </w:rPr>
              <w:t>е</w:t>
            </w:r>
            <w:r w:rsidR="00A20C6C" w:rsidRPr="00884B40">
              <w:rPr>
                <w:rFonts w:ascii="Times New Roman" w:hAnsi="Times New Roman" w:cs="Times New Roman"/>
                <w:lang w:val="sr-Cyrl-RS"/>
              </w:rPr>
              <w:t>тас</w:t>
            </w:r>
          </w:p>
        </w:tc>
      </w:tr>
      <w:tr w:rsidR="004551E1" w:rsidRPr="00884B40" w14:paraId="5A1E26E9" w14:textId="77777777" w:rsidTr="00926790">
        <w:tc>
          <w:tcPr>
            <w:tcW w:w="2364" w:type="pct"/>
          </w:tcPr>
          <w:p w14:paraId="48A58B7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1E35AC6"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4551E1" w:rsidRPr="006E5898" w14:paraId="01A2BCD4" w14:textId="77777777" w:rsidTr="00926790">
        <w:tc>
          <w:tcPr>
            <w:tcW w:w="2364" w:type="pct"/>
          </w:tcPr>
          <w:p w14:paraId="51C78F56"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6FD2B626" w14:textId="532A4BFA" w:rsidR="004551E1" w:rsidRPr="00884B40" w:rsidRDefault="003A6477"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Хелветас </w:t>
            </w:r>
            <w:r w:rsidR="004551E1" w:rsidRPr="00884B40">
              <w:rPr>
                <w:rFonts w:ascii="Times New Roman" w:hAnsi="Times New Roman" w:cs="Times New Roman"/>
                <w:lang w:val="sr-Cyrl-RS"/>
              </w:rPr>
              <w:t>МЕД 3, подршка Владе Швајцарске</w:t>
            </w:r>
          </w:p>
        </w:tc>
      </w:tr>
      <w:tr w:rsidR="004551E1" w:rsidRPr="00884B40" w14:paraId="3C791D16" w14:textId="77777777" w:rsidTr="00926790">
        <w:tc>
          <w:tcPr>
            <w:tcW w:w="2364" w:type="pct"/>
          </w:tcPr>
          <w:p w14:paraId="5B32CF9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752544E"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D5DAC49"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Подршка је обухватила техничку помоћ, саветодавне услуге и развој стандардизованих модела докумената, чиме је омогућена доследнија и транспарентнија примена процедура учешћа грађана на локалном нивоу. У оквиру подршке ЈЛС у 2025. години спроведене су завршне анализе пракси јавних расправа о буџету за 2025. годину у 44 ЈЛС, као и финализација методолошких алата за праћење учешћа грађана (ЛИПА индекс). Анализе су омогућиле увид у степен усклађености са законским и сопственим процедурама, транспарентност процеса и начин извештавања о предлозима грађана. Резултати су показали умерене помаке у односу на претходне периоде, али и идентификовали простор за унапређење у погледу квалитета извештавања, вредновања предлога, њиховог буџетског третмана и укључивања грађана у ране фазе буџетског циклуса. Реализација непосредне подршке саветима МЗ у развоjу и примени акционих планова и финансијских програма завршена је током 2024. године и није било нових активности у овој области. Ова подршка је резултирала јаснијим дефинисањем процедура комуникације са грађанима, увођењем механизама за прикупљање и обраду предлога становништва, као и стандардизацијом документације која прати планирање и реализацију развојних иницијатива.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30702D4" w14:textId="77777777" w:rsidTr="00926790">
        <w:trPr>
          <w:trHeight w:val="300"/>
        </w:trPr>
        <w:tc>
          <w:tcPr>
            <w:tcW w:w="5000" w:type="pct"/>
            <w:gridSpan w:val="2"/>
            <w:shd w:val="clear" w:color="auto" w:fill="F2F2F2" w:themeFill="background1" w:themeFillShade="F2"/>
          </w:tcPr>
          <w:p w14:paraId="5DA73772"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color w:val="C00000"/>
                <w:lang w:val="sr-Cyrl-RS"/>
              </w:rPr>
              <w:t>Активност 1.5.10</w:t>
            </w:r>
            <w:r w:rsidRPr="00884B40">
              <w:rPr>
                <w:rFonts w:ascii="Times New Roman" w:hAnsi="Times New Roman" w:cs="Times New Roman"/>
                <w:color w:val="C00000"/>
                <w:lang w:val="sr-Cyrl-RS"/>
              </w:rPr>
              <w:t xml:space="preserve">  </w:t>
            </w:r>
            <w:r w:rsidRPr="00884B40">
              <w:rPr>
                <w:rFonts w:ascii="Times New Roman" w:hAnsi="Times New Roman" w:cs="Times New Roman"/>
                <w:lang w:val="sr-Cyrl-RS"/>
              </w:rPr>
              <w:t>Припрема и спровођење програма финансирања за 20 локалних самоуправа за подршку развоју и спровођењу партиципативних модела потрошње сопствених прихода</w:t>
            </w:r>
          </w:p>
        </w:tc>
      </w:tr>
      <w:tr w:rsidR="004551E1" w:rsidRPr="00884B40" w14:paraId="55B21931" w14:textId="77777777" w:rsidTr="00926790">
        <w:tc>
          <w:tcPr>
            <w:tcW w:w="2364" w:type="pct"/>
          </w:tcPr>
          <w:p w14:paraId="6F0466DD"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6EB233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8BDEA32" w14:textId="77777777" w:rsidTr="00926790">
        <w:tc>
          <w:tcPr>
            <w:tcW w:w="2364" w:type="pct"/>
          </w:tcPr>
          <w:p w14:paraId="2C7D597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FDD52CA" w14:textId="4B019BCC"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1A4215" w:rsidRPr="00884B40">
              <w:rPr>
                <w:rFonts w:ascii="Times New Roman" w:hAnsi="Times New Roman" w:cs="Times New Roman"/>
                <w:lang w:val="sr-Cyrl-RS"/>
              </w:rPr>
              <w:t>, Хелветас</w:t>
            </w:r>
          </w:p>
        </w:tc>
      </w:tr>
      <w:tr w:rsidR="004551E1" w:rsidRPr="00884B40" w14:paraId="30F2645A" w14:textId="77777777" w:rsidTr="00926790">
        <w:tc>
          <w:tcPr>
            <w:tcW w:w="2364" w:type="pct"/>
          </w:tcPr>
          <w:p w14:paraId="38CE5FB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03A203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3A6477" w:rsidRPr="006E5898" w14:paraId="6A87E0D1" w14:textId="77777777" w:rsidTr="00926790">
        <w:tc>
          <w:tcPr>
            <w:tcW w:w="2364" w:type="pct"/>
          </w:tcPr>
          <w:p w14:paraId="5E009507" w14:textId="77777777" w:rsidR="003A6477" w:rsidRPr="00884B40" w:rsidRDefault="003A6477" w:rsidP="003A647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762208F" w14:textId="02FFD289" w:rsidR="003A6477" w:rsidRPr="00884B40" w:rsidRDefault="003A6477" w:rsidP="003A647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Хелветас МЕД 3, подршка Владе Швајцарске</w:t>
            </w:r>
          </w:p>
        </w:tc>
      </w:tr>
      <w:tr w:rsidR="004551E1" w:rsidRPr="00884B40" w14:paraId="68AF6FB0" w14:textId="77777777" w:rsidTr="00926790">
        <w:tc>
          <w:tcPr>
            <w:tcW w:w="2364" w:type="pct"/>
          </w:tcPr>
          <w:p w14:paraId="79C8AE1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2CB34A5"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D5C934C" w14:textId="58532650"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је успешно реализована и у потпуности завршена у оквиру пројекта. Од 15 партнерских ЈЛС, 14 је наставило са применом својих партиципативних програма, док Општина Ариље није учествовала у активности. Пројектни тим је обезбедио саветодавну и техничку подршку у припреми, спровођењу и финализацији локалних позива и процедура, уз комбиновaње теренске и даљинске помоћи. Директну корист од последњег циклуса ове активности која је завршена у 2025. години имало је 2.527 грађана, укључујући 856 жена, чиме су пројектне циљне вредности премашене. Паралелно је спроведена пилот активност за учешће младих у две ЈЛС (Ужице и Жабаљ), у којем су ученици развијали и бирали пројектне предлоге путем школског гласања. Изабрани предлози су финансирани из локалних буџета, чиме је модел практично тестирао применљивост партиципативних механизама у подмоделу „потрошње сопствених прихода</w:t>
      </w:r>
      <w:r w:rsidR="007A0B5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на нивоу МЗ и образовних установа. Током 2025. године завршен је и други циклус подршке локалним медијима који су кроз 182 медијска прилога на локалним и националним каналима допринели информисању грађана и повећању видљивости партиципативних пракси. Извештаји медија указали су на раст поверења у локалне институције и већи степен спремности грађана да учествују у креирању локалних решења.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CD4FC9C" w14:textId="77777777" w:rsidTr="00926790">
        <w:trPr>
          <w:trHeight w:val="300"/>
        </w:trPr>
        <w:tc>
          <w:tcPr>
            <w:tcW w:w="5000" w:type="pct"/>
            <w:gridSpan w:val="2"/>
            <w:shd w:val="clear" w:color="auto" w:fill="F2F2F2" w:themeFill="background1" w:themeFillShade="F2"/>
          </w:tcPr>
          <w:p w14:paraId="538B94B6"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bCs/>
                <w:lang w:val="sr-Cyrl-RS"/>
              </w:rPr>
            </w:pPr>
            <w:r w:rsidRPr="00884B40">
              <w:rPr>
                <w:rFonts w:ascii="Times New Roman" w:hAnsi="Times New Roman" w:cs="Times New Roman"/>
                <w:b/>
                <w:color w:val="C00000"/>
                <w:lang w:val="sr-Cyrl-RS"/>
              </w:rPr>
              <w:t>Активност 1.5.11</w:t>
            </w:r>
            <w:r w:rsidRPr="00884B40">
              <w:rPr>
                <w:rFonts w:ascii="Times New Roman" w:hAnsi="Times New Roman" w:cs="Times New Roman"/>
                <w:lang w:val="sr-Cyrl-RS"/>
              </w:rPr>
              <w:t xml:space="preserve">  Израда и промоција иновативних е-модела грађанске партиципације у доношењу одлука о потрошњи сопствених прихода</w:t>
            </w:r>
          </w:p>
        </w:tc>
      </w:tr>
      <w:tr w:rsidR="004551E1" w:rsidRPr="00884B40" w14:paraId="246F2A1A" w14:textId="77777777" w:rsidTr="00926790">
        <w:tc>
          <w:tcPr>
            <w:tcW w:w="2364" w:type="pct"/>
          </w:tcPr>
          <w:p w14:paraId="01EBB52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A907F4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C394A6C" w14:textId="77777777" w:rsidTr="00926790">
        <w:tc>
          <w:tcPr>
            <w:tcW w:w="2364" w:type="pct"/>
          </w:tcPr>
          <w:p w14:paraId="57AEDC1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A3F5F56" w14:textId="7B883CA3"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F833BF" w:rsidRPr="00884B40">
              <w:rPr>
                <w:rFonts w:ascii="Times New Roman" w:hAnsi="Times New Roman" w:cs="Times New Roman"/>
                <w:lang w:val="sr-Cyrl-RS"/>
              </w:rPr>
              <w:t>, Хелветас</w:t>
            </w:r>
          </w:p>
        </w:tc>
      </w:tr>
      <w:tr w:rsidR="004551E1" w:rsidRPr="00884B40" w14:paraId="31CE1FFE" w14:textId="77777777" w:rsidTr="00926790">
        <w:tc>
          <w:tcPr>
            <w:tcW w:w="2364" w:type="pct"/>
          </w:tcPr>
          <w:p w14:paraId="5CE8E57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DB77345"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2E20C365" w14:textId="77777777" w:rsidTr="00926790">
        <w:tc>
          <w:tcPr>
            <w:tcW w:w="2364" w:type="pct"/>
          </w:tcPr>
          <w:p w14:paraId="4BAE2BE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73D78546" w14:textId="380B71CB" w:rsidR="004551E1" w:rsidRPr="00884B40" w:rsidRDefault="00F833B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Хелветас </w:t>
            </w:r>
            <w:r w:rsidR="004551E1" w:rsidRPr="00884B40">
              <w:rPr>
                <w:rFonts w:ascii="Times New Roman" w:hAnsi="Times New Roman" w:cs="Times New Roman"/>
                <w:lang w:val="sr-Cyrl-RS"/>
              </w:rPr>
              <w:t>МЕД 3, подршка Владе Швајцарске</w:t>
            </w:r>
          </w:p>
        </w:tc>
      </w:tr>
      <w:tr w:rsidR="004551E1" w:rsidRPr="00884B40" w14:paraId="4555403D" w14:textId="77777777" w:rsidTr="00926790">
        <w:tc>
          <w:tcPr>
            <w:tcW w:w="2364" w:type="pct"/>
          </w:tcPr>
          <w:p w14:paraId="39F4C1F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DC33856"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28E4DE2" w14:textId="4FA5559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2024. године успешно су завршене све активности унапређења Портала еКонсултација, које су реализоване у сарадњи са ГИЗ-ом и Републичким секретаријатом за јавне политике. Пројекат је спроведен у две фазе, при чему је након успешне реализације прве фазе започета и друга фаза уз подршку Програма МЕД. У оквиру друге фазе, све јединице локалне самоуправе добиле су могућност да објављују своја документа јавних политика на Порталу и спроводе консултације са грађанима. Портал је тестиран и у потпуности је функционалан, а како би се обезбедила његова ефикасна примена, у просторијама Националне академије за јавну управу (НАЈУ) организована је обука за представнике ЈЛС. Обука је реализована у сарадњи са Републичким секретаријатом за јавне политике, а учесници су стекли неопходна знања и вештине за коришћење Портала еКонсултација као механизма за вођење отворених и транспарентних јавних консултација.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5F98EBD8" w14:textId="77777777" w:rsidTr="00926790">
        <w:trPr>
          <w:trHeight w:val="300"/>
        </w:trPr>
        <w:tc>
          <w:tcPr>
            <w:tcW w:w="5000" w:type="pct"/>
            <w:gridSpan w:val="2"/>
            <w:shd w:val="clear" w:color="auto" w:fill="F2F2F2" w:themeFill="background1" w:themeFillShade="F2"/>
          </w:tcPr>
          <w:p w14:paraId="584EBC41"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1.5.12</w:t>
            </w:r>
            <w:r w:rsidRPr="00884B40">
              <w:rPr>
                <w:rFonts w:ascii="Times New Roman" w:hAnsi="Times New Roman" w:cs="Times New Roman"/>
                <w:lang w:val="sr-Cyrl-RS"/>
              </w:rPr>
              <w:t xml:space="preserve">  Успостављање и развој капацитета локалних центара за добро управљање</w:t>
            </w:r>
          </w:p>
        </w:tc>
      </w:tr>
      <w:tr w:rsidR="004551E1" w:rsidRPr="00884B40" w14:paraId="7FDB6392" w14:textId="77777777" w:rsidTr="00926790">
        <w:tc>
          <w:tcPr>
            <w:tcW w:w="2364" w:type="pct"/>
          </w:tcPr>
          <w:p w14:paraId="089C9C5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B261AB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2EEA6FBF" w14:textId="77777777" w:rsidTr="00926790">
        <w:tc>
          <w:tcPr>
            <w:tcW w:w="2364" w:type="pct"/>
          </w:tcPr>
          <w:p w14:paraId="1E87E5BB"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E84FCFD" w14:textId="7B663E1C" w:rsidR="004551E1" w:rsidRPr="00141878" w:rsidRDefault="00F833B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УНОПС</w:t>
            </w:r>
          </w:p>
        </w:tc>
      </w:tr>
      <w:tr w:rsidR="004551E1" w:rsidRPr="00884B40" w14:paraId="0A9890EF" w14:textId="77777777" w:rsidTr="00926790">
        <w:tc>
          <w:tcPr>
            <w:tcW w:w="2364" w:type="pct"/>
          </w:tcPr>
          <w:p w14:paraId="72CDB33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86089F0"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5BDD53F3" w14:textId="77777777" w:rsidTr="00926790">
        <w:tc>
          <w:tcPr>
            <w:tcW w:w="2364" w:type="pct"/>
          </w:tcPr>
          <w:p w14:paraId="19FCE50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5EA62CF" w14:textId="09C20C99"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w:t>
            </w:r>
            <w:r w:rsidR="008E4C1C" w:rsidRPr="00884B40">
              <w:rPr>
                <w:rFonts w:ascii="Times New Roman" w:hAnsi="Times New Roman" w:cs="Times New Roman"/>
                <w:lang w:val="sr-Cyrl-RS"/>
              </w:rPr>
              <w:t xml:space="preserve"> УНОПС ПРО</w:t>
            </w:r>
          </w:p>
        </w:tc>
      </w:tr>
      <w:tr w:rsidR="004551E1" w:rsidRPr="00884B40" w14:paraId="02BF546E" w14:textId="77777777" w:rsidTr="00926790">
        <w:tc>
          <w:tcPr>
            <w:tcW w:w="2364" w:type="pct"/>
          </w:tcPr>
          <w:p w14:paraId="54EA665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F6437D9"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116B637" w14:textId="056AC5E4"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завршен је тренинг програм за 22 запослених (13 жена, 9 мушкараца) из 22 ЈЛС на тему примене принципа доброг управљања у пракси. Додатно, 25 запослених (14 жена, 11 мушкараца) из 25 ЈЛС даље су унапредили своје вештине и знања, кроз додатни тренинг програм. У 2025. години, укупно шест ЈЛС успоставило је стручни центар за добро управљање - радну групу.</w:t>
      </w:r>
    </w:p>
    <w:p w14:paraId="5F58FC93" w14:textId="51C3776E" w:rsidR="004551E1" w:rsidRPr="00884B40" w:rsidRDefault="004551E1" w:rsidP="004A6414">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1.5.</w:t>
      </w:r>
    </w:p>
    <w:p w14:paraId="52C991ED" w14:textId="293F0B59" w:rsidR="000D1654" w:rsidRPr="00884B40" w:rsidRDefault="00D8394F" w:rsidP="004A6414">
      <w:pPr>
        <w:rPr>
          <w:rFonts w:ascii="Times New Roman" w:hAnsi="Times New Roman" w:cs="Times New Roman"/>
          <w:lang w:val="sr-Cyrl-RS"/>
        </w:rPr>
      </w:pPr>
      <w:r w:rsidRPr="00141878">
        <w:rPr>
          <w:noProof/>
          <w:lang w:val="sr-Cyrl-RS" w:eastAsia="en-GB"/>
        </w:rPr>
        <w:drawing>
          <wp:anchor distT="0" distB="0" distL="114300" distR="114300" simplePos="0" relativeHeight="251658288" behindDoc="0" locked="0" layoutInCell="1" allowOverlap="1" wp14:anchorId="54D297D2" wp14:editId="58CC087E">
            <wp:simplePos x="0" y="0"/>
            <wp:positionH relativeFrom="column">
              <wp:posOffset>0</wp:posOffset>
            </wp:positionH>
            <wp:positionV relativeFrom="paragraph">
              <wp:posOffset>227965</wp:posOffset>
            </wp:positionV>
            <wp:extent cx="2804160" cy="1897380"/>
            <wp:effectExtent l="0" t="0" r="15240" b="7620"/>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0D1654" w:rsidRPr="00884B40">
        <w:rPr>
          <w:rFonts w:ascii="Times New Roman" w:hAnsi="Times New Roman" w:cs="Times New Roman"/>
          <w:b/>
          <w:lang w:val="sr-Cyrl-RS"/>
        </w:rPr>
        <w:t>Ефикасност</w:t>
      </w:r>
      <w:r w:rsidR="000D1654" w:rsidRPr="00884B40">
        <w:rPr>
          <w:rFonts w:ascii="Times New Roman" w:hAnsi="Times New Roman" w:cs="Times New Roman"/>
          <w:lang w:val="sr-Cyrl-RS"/>
        </w:rPr>
        <w:t>:</w:t>
      </w:r>
    </w:p>
    <w:p w14:paraId="0BE1124A" w14:textId="6EC8402B" w:rsidR="00D8394F" w:rsidRPr="00884B40" w:rsidRDefault="00D8394F" w:rsidP="00D8394F">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Завршено је чак 96%</w:t>
      </w:r>
      <w:r w:rsidR="0030139A" w:rsidRPr="00884B40">
        <w:rPr>
          <w:rFonts w:ascii="Times New Roman" w:eastAsia="Arial" w:hAnsi="Times New Roman" w:cs="Times New Roman"/>
          <w:lang w:val="sr-Cyrl-RS"/>
        </w:rPr>
        <w:t xml:space="preserve"> активности</w:t>
      </w:r>
      <w:r w:rsidRPr="00884B40">
        <w:rPr>
          <w:rFonts w:ascii="Times New Roman" w:eastAsia="Arial" w:hAnsi="Times New Roman" w:cs="Times New Roman"/>
          <w:lang w:val="sr-Cyrl-RS"/>
        </w:rPr>
        <w:t xml:space="preserve">, док је остатак у току, </w:t>
      </w:r>
      <w:r w:rsidR="001215F6" w:rsidRPr="00884B40">
        <w:rPr>
          <w:rFonts w:ascii="Times New Roman" w:eastAsia="Arial" w:hAnsi="Times New Roman" w:cs="Times New Roman"/>
          <w:lang w:val="sr-Cyrl-RS"/>
        </w:rPr>
        <w:t xml:space="preserve">а остварена су два од три очекивана резултата, </w:t>
      </w:r>
      <w:r w:rsidRPr="00884B40">
        <w:rPr>
          <w:rFonts w:ascii="Times New Roman" w:eastAsia="Arial" w:hAnsi="Times New Roman" w:cs="Times New Roman"/>
          <w:lang w:val="sr-Cyrl-RS"/>
        </w:rPr>
        <w:t>тако да је спровођење ове мере било изузетно ефикасно.</w:t>
      </w:r>
    </w:p>
    <w:p w14:paraId="190AF5E4" w14:textId="26375D73" w:rsidR="00641716" w:rsidRPr="00884B40" w:rsidRDefault="00D8394F" w:rsidP="004A6414">
      <w:pPr>
        <w:rPr>
          <w:rFonts w:ascii="Times New Roman" w:hAnsi="Times New Roman" w:cs="Times New Roman"/>
          <w:b/>
          <w:lang w:val="sr-Cyrl-RS"/>
        </w:rPr>
      </w:pPr>
      <w:r w:rsidRPr="00884B40">
        <w:rPr>
          <w:rFonts w:ascii="Times New Roman" w:hAnsi="Times New Roman" w:cs="Times New Roman"/>
          <w:lang w:val="sr-Cyrl-RS"/>
        </w:rPr>
        <w:t>У извештајном периоду је за ову меру утрошено</w:t>
      </w:r>
      <w:r w:rsidR="003F5D9C" w:rsidRPr="00884B40">
        <w:rPr>
          <w:rFonts w:ascii="Times New Roman" w:hAnsi="Times New Roman" w:cs="Times New Roman"/>
          <w:lang w:val="sr-Cyrl-RS"/>
        </w:rPr>
        <w:t xml:space="preserve"> укупно </w:t>
      </w:r>
      <w:r w:rsidRPr="00884B40">
        <w:rPr>
          <w:rFonts w:ascii="Times New Roman" w:hAnsi="Times New Roman" w:cs="Times New Roman"/>
          <w:lang w:val="sr-Cyrl-RS"/>
        </w:rPr>
        <w:t>113.5</w:t>
      </w:r>
      <w:r w:rsidR="00641716" w:rsidRPr="00884B40">
        <w:rPr>
          <w:rFonts w:ascii="Times New Roman" w:hAnsi="Times New Roman" w:cs="Times New Roman"/>
          <w:lang w:val="sr-Cyrl-RS"/>
        </w:rPr>
        <w:t>92,</w:t>
      </w:r>
      <w:r w:rsidR="00CD1E73" w:rsidRPr="00884B40">
        <w:rPr>
          <w:rFonts w:ascii="Times New Roman" w:hAnsi="Times New Roman" w:cs="Times New Roman"/>
          <w:lang w:val="sr-Cyrl-RS"/>
        </w:rPr>
        <w:t>230</w:t>
      </w:r>
      <w:r w:rsidRPr="00884B40">
        <w:rPr>
          <w:rFonts w:ascii="Times New Roman" w:hAnsi="Times New Roman" w:cs="Times New Roman"/>
          <w:lang w:val="sr-Cyrl-RS"/>
        </w:rPr>
        <w:t xml:space="preserve"> РСД</w:t>
      </w:r>
      <w:r w:rsidR="003F5D9C" w:rsidRPr="00884B40">
        <w:rPr>
          <w:rFonts w:ascii="Times New Roman" w:hAnsi="Times New Roman" w:cs="Times New Roman"/>
          <w:lang w:val="sr-Cyrl-RS"/>
        </w:rPr>
        <w:t>, од чега из буџета (поред редовних издвајања) 27.560, а из д</w:t>
      </w:r>
      <w:r w:rsidRPr="00884B40">
        <w:rPr>
          <w:rFonts w:ascii="Times New Roman" w:hAnsi="Times New Roman" w:cs="Times New Roman"/>
          <w:lang w:val="sr-Cyrl-RS"/>
        </w:rPr>
        <w:t>онаторских средстава</w:t>
      </w:r>
      <w:r w:rsidR="003F5D9C" w:rsidRPr="00884B40">
        <w:rPr>
          <w:rFonts w:ascii="Times New Roman" w:hAnsi="Times New Roman" w:cs="Times New Roman"/>
          <w:lang w:val="sr-Cyrl-RS"/>
        </w:rPr>
        <w:t xml:space="preserve"> 86</w:t>
      </w:r>
      <w:r w:rsidR="00CD1E73" w:rsidRPr="00884B40">
        <w:rPr>
          <w:rFonts w:ascii="Times New Roman" w:hAnsi="Times New Roman" w:cs="Times New Roman"/>
          <w:lang w:val="sr-Cyrl-RS"/>
        </w:rPr>
        <w:t>.</w:t>
      </w:r>
      <w:r w:rsidR="003F5D9C" w:rsidRPr="00884B40">
        <w:rPr>
          <w:rFonts w:ascii="Times New Roman" w:hAnsi="Times New Roman" w:cs="Times New Roman"/>
          <w:lang w:val="sr-Cyrl-RS"/>
        </w:rPr>
        <w:t>032.23</w:t>
      </w:r>
      <w:r w:rsidR="00CD1E73" w:rsidRPr="00884B40">
        <w:rPr>
          <w:rFonts w:ascii="Times New Roman" w:hAnsi="Times New Roman" w:cs="Times New Roman"/>
          <w:lang w:val="sr-Cyrl-RS"/>
        </w:rPr>
        <w:t>0</w:t>
      </w:r>
      <w:r w:rsidR="00641716" w:rsidRPr="00884B40">
        <w:rPr>
          <w:rFonts w:ascii="Times New Roman" w:hAnsi="Times New Roman" w:cs="Times New Roman"/>
          <w:lang w:val="sr-Cyrl-RS"/>
        </w:rPr>
        <w:t xml:space="preserve"> РСД</w:t>
      </w:r>
      <w:r w:rsidRPr="00884B40">
        <w:rPr>
          <w:rFonts w:ascii="Times New Roman" w:hAnsi="Times New Roman" w:cs="Times New Roman"/>
          <w:lang w:val="sr-Cyrl-RS"/>
        </w:rPr>
        <w:t xml:space="preserve">. Утрошено је </w:t>
      </w:r>
      <w:r w:rsidR="003F5D9C" w:rsidRPr="00884B40">
        <w:rPr>
          <w:rFonts w:ascii="Times New Roman" w:hAnsi="Times New Roman" w:cs="Times New Roman"/>
          <w:lang w:val="sr-Cyrl-RS"/>
        </w:rPr>
        <w:t>53</w:t>
      </w:r>
      <w:r w:rsidRPr="00884B40">
        <w:rPr>
          <w:rFonts w:ascii="Times New Roman" w:hAnsi="Times New Roman" w:cs="Times New Roman"/>
          <w:lang w:val="sr-Cyrl-RS"/>
        </w:rPr>
        <w:t>% планираних средстава, али</w:t>
      </w:r>
      <w:r w:rsidR="00DE240E" w:rsidRPr="00884B40">
        <w:rPr>
          <w:rFonts w:ascii="Times New Roman" w:hAnsi="Times New Roman" w:cs="Times New Roman"/>
          <w:lang w:val="sr-Cyrl-RS"/>
        </w:rPr>
        <w:t xml:space="preserve"> само</w:t>
      </w:r>
      <w:r w:rsidRPr="00884B40">
        <w:rPr>
          <w:rFonts w:ascii="Times New Roman" w:hAnsi="Times New Roman" w:cs="Times New Roman"/>
          <w:lang w:val="sr-Cyrl-RS"/>
        </w:rPr>
        <w:t xml:space="preserve"> </w:t>
      </w:r>
      <w:r w:rsidR="00DE240E" w:rsidRPr="00884B40">
        <w:rPr>
          <w:rFonts w:ascii="Times New Roman" w:hAnsi="Times New Roman" w:cs="Times New Roman"/>
          <w:lang w:val="sr-Cyrl-RS"/>
        </w:rPr>
        <w:t>23</w:t>
      </w:r>
      <w:r w:rsidRPr="00884B40">
        <w:rPr>
          <w:rFonts w:ascii="Times New Roman" w:hAnsi="Times New Roman" w:cs="Times New Roman"/>
          <w:lang w:val="sr-Cyrl-RS"/>
        </w:rPr>
        <w:t>% планиране донаторске подршке.</w:t>
      </w:r>
    </w:p>
    <w:p w14:paraId="512CC59B" w14:textId="62DED129" w:rsidR="000D1654" w:rsidRPr="00884B40" w:rsidRDefault="000D1654" w:rsidP="004A6414">
      <w:pPr>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519BF8CA" w14:textId="1461B9D2" w:rsidR="00DB6760" w:rsidRPr="00884B40" w:rsidRDefault="00DB6760" w:rsidP="00DB676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три</w:t>
      </w:r>
      <w:r w:rsidR="00DE240E" w:rsidRPr="00884B40">
        <w:rPr>
          <w:rFonts w:ascii="Times New Roman" w:eastAsia="Arial" w:hAnsi="Times New Roman" w:cs="Times New Roman"/>
          <w:lang w:val="sr-Cyrl-RS"/>
        </w:rPr>
        <w:t xml:space="preserve"> показатеља. Достигнуте су циљне вредност</w:t>
      </w:r>
      <w:r w:rsidR="007D7810" w:rsidRPr="00884B40">
        <w:rPr>
          <w:rFonts w:ascii="Times New Roman" w:eastAsia="Arial" w:hAnsi="Times New Roman" w:cs="Times New Roman"/>
          <w:lang w:val="sr-Cyrl-RS"/>
        </w:rPr>
        <w:t>и за два, тако да је ефективност умерена.</w:t>
      </w:r>
    </w:p>
    <w:p w14:paraId="67A4424F" w14:textId="2F90CC1E" w:rsidR="00DB6760" w:rsidRPr="00884B40" w:rsidRDefault="00DB6760" w:rsidP="00DB6760">
      <w:pPr>
        <w:spacing w:before="120"/>
        <w:rPr>
          <w:rFonts w:ascii="Times New Roman" w:hAnsi="Times New Roman" w:cs="Times New Roman"/>
          <w:i/>
          <w:color w:val="000000"/>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51" behindDoc="0" locked="0" layoutInCell="1" allowOverlap="1" wp14:anchorId="1DF1479A" wp14:editId="38838E01">
            <wp:simplePos x="0" y="0"/>
            <wp:positionH relativeFrom="column">
              <wp:posOffset>0</wp:posOffset>
            </wp:positionH>
            <wp:positionV relativeFrom="paragraph">
              <wp:posOffset>285115</wp:posOffset>
            </wp:positionV>
            <wp:extent cx="5684520" cy="1851660"/>
            <wp:effectExtent l="0" t="0" r="11430" b="15240"/>
            <wp:wrapSquare wrapText="bothSides"/>
            <wp:docPr id="2906185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95211A" w:rsidRPr="00884B40">
        <w:rPr>
          <w:rFonts w:ascii="Times New Roman" w:hAnsi="Times New Roman" w:cs="Times New Roman"/>
          <w:lang w:val="sr-Cyrl-RS"/>
        </w:rPr>
        <w:t xml:space="preserve">Графикон </w:t>
      </w:r>
      <w:r w:rsidR="007655AA" w:rsidRPr="00884B40">
        <w:rPr>
          <w:rFonts w:ascii="Times New Roman" w:hAnsi="Times New Roman" w:cs="Times New Roman"/>
          <w:lang w:val="sr-Cyrl-RS"/>
        </w:rPr>
        <w:t>15</w:t>
      </w:r>
      <w:r w:rsidRPr="00884B40">
        <w:rPr>
          <w:rFonts w:ascii="Times New Roman" w:hAnsi="Times New Roman" w:cs="Times New Roman"/>
          <w:lang w:val="sr-Cyrl-RS"/>
        </w:rPr>
        <w:t xml:space="preserve">: Циљне и остварене вредности показатеља </w:t>
      </w:r>
      <w:r w:rsidRPr="00884B40">
        <w:rPr>
          <w:rFonts w:ascii="Times New Roman" w:hAnsi="Times New Roman" w:cs="Times New Roman"/>
          <w:color w:val="000000"/>
          <w:lang w:val="sr-Cyrl-RS"/>
        </w:rPr>
        <w:t xml:space="preserve">1: </w:t>
      </w:r>
    </w:p>
    <w:p w14:paraId="20DD37B8" w14:textId="77777777" w:rsidR="00DB6760" w:rsidRPr="00884B40" w:rsidRDefault="00DB6760" w:rsidP="00DB6760">
      <w:pPr>
        <w:rPr>
          <w:color w:val="000000"/>
          <w:lang w:val="sr-Cyrl-RS"/>
        </w:rPr>
      </w:pPr>
    </w:p>
    <w:p w14:paraId="3FA035B9" w14:textId="508E61EB" w:rsidR="00DB6760" w:rsidRPr="00884B40" w:rsidRDefault="00DB6760" w:rsidP="00DB6760">
      <w:pPr>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52" behindDoc="0" locked="0" layoutInCell="1" allowOverlap="1" wp14:anchorId="2CA4A523" wp14:editId="2E1FEE80">
            <wp:simplePos x="0" y="0"/>
            <wp:positionH relativeFrom="column">
              <wp:posOffset>0</wp:posOffset>
            </wp:positionH>
            <wp:positionV relativeFrom="paragraph">
              <wp:posOffset>217805</wp:posOffset>
            </wp:positionV>
            <wp:extent cx="5783580" cy="1440180"/>
            <wp:effectExtent l="0" t="0" r="7620" b="7620"/>
            <wp:wrapSquare wrapText="bothSides"/>
            <wp:docPr id="16027326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7655AA" w:rsidRPr="00884B40">
        <w:rPr>
          <w:rFonts w:ascii="Times New Roman" w:hAnsi="Times New Roman" w:cs="Times New Roman"/>
          <w:lang w:val="sr-Cyrl-RS"/>
        </w:rPr>
        <w:t>Графикон 16</w:t>
      </w:r>
      <w:r w:rsidRPr="00884B40">
        <w:rPr>
          <w:rFonts w:ascii="Times New Roman" w:hAnsi="Times New Roman" w:cs="Times New Roman"/>
          <w:lang w:val="sr-Cyrl-RS"/>
        </w:rPr>
        <w:t xml:space="preserve">: Вредности показатеља 2: </w:t>
      </w:r>
    </w:p>
    <w:p w14:paraId="08682079" w14:textId="0D009A92" w:rsidR="0095211A" w:rsidRPr="00884B40" w:rsidRDefault="0095211A" w:rsidP="00DB6760">
      <w:pPr>
        <w:rPr>
          <w:rFonts w:ascii="Times New Roman" w:hAnsi="Times New Roman" w:cs="Times New Roman"/>
          <w:lang w:val="sr-Cyrl-RS"/>
        </w:rPr>
      </w:pPr>
      <w:r w:rsidRPr="00884B40">
        <w:rPr>
          <w:rFonts w:ascii="Times New Roman" w:hAnsi="Times New Roman" w:cs="Times New Roman"/>
          <w:lang w:val="sr-Cyrl-RS"/>
        </w:rPr>
        <w:t>И поред интензивних обука, промоције и непосредније подршке градовима и општинама за усвајање новог Етичког кодекса функционера ЛС, процентуални напредак се током година одвијао успореније од очекиваног. Од утицаја на овај показатељ били су свакако изборни циклуси у ЛС у претходним годинама, будући да кодекс усваја локална скупштина, што захтева стабилнији контекст функционисања</w:t>
      </w:r>
      <w:r w:rsidR="00AF34AE" w:rsidRPr="00884B40">
        <w:rPr>
          <w:rFonts w:ascii="Times New Roman" w:hAnsi="Times New Roman" w:cs="Times New Roman"/>
          <w:lang w:val="sr-Cyrl-RS"/>
        </w:rPr>
        <w:t>.</w:t>
      </w:r>
    </w:p>
    <w:p w14:paraId="6B2CA80E" w14:textId="39A871C1" w:rsidR="00DB6760" w:rsidRPr="00884B40" w:rsidRDefault="0095211A" w:rsidP="00DB6760">
      <w:pPr>
        <w:rPr>
          <w:rFonts w:ascii="Times New Roman" w:hAnsi="Times New Roman" w:cs="Times New Roman"/>
          <w:i/>
          <w:lang w:val="sr-Cyrl-RS"/>
        </w:rPr>
      </w:pPr>
      <w:r w:rsidRPr="00884B40">
        <w:rPr>
          <w:rFonts w:ascii="Times New Roman" w:hAnsi="Times New Roman" w:cs="Times New Roman"/>
          <w:lang w:val="sr-Cyrl-RS"/>
        </w:rPr>
        <w:t xml:space="preserve">Графикон </w:t>
      </w:r>
      <w:r w:rsidR="007655AA" w:rsidRPr="00884B40">
        <w:rPr>
          <w:rFonts w:ascii="Times New Roman" w:hAnsi="Times New Roman" w:cs="Times New Roman"/>
          <w:lang w:val="sr-Cyrl-RS"/>
        </w:rPr>
        <w:t>17</w:t>
      </w:r>
      <w:r w:rsidR="00DB6760" w:rsidRPr="00884B40">
        <w:rPr>
          <w:rFonts w:ascii="Times New Roman" w:hAnsi="Times New Roman" w:cs="Times New Roman"/>
          <w:lang w:val="sr-Cyrl-RS"/>
        </w:rPr>
        <w:t xml:space="preserve">: Вредности показатеља 3: </w:t>
      </w:r>
      <w:r w:rsidR="00B951BC" w:rsidRPr="00141878">
        <w:rPr>
          <w:rFonts w:ascii="Times New Roman" w:hAnsi="Times New Roman" w:cs="Times New Roman"/>
          <w:noProof/>
          <w:lang w:val="sr-Cyrl-RS" w:eastAsia="en-GB"/>
        </w:rPr>
        <w:drawing>
          <wp:anchor distT="0" distB="0" distL="114300" distR="114300" simplePos="0" relativeHeight="251658253" behindDoc="0" locked="0" layoutInCell="1" allowOverlap="1" wp14:anchorId="3DC45DD5" wp14:editId="2A4A85DC">
            <wp:simplePos x="0" y="0"/>
            <wp:positionH relativeFrom="column">
              <wp:posOffset>0</wp:posOffset>
            </wp:positionH>
            <wp:positionV relativeFrom="paragraph">
              <wp:posOffset>274320</wp:posOffset>
            </wp:positionV>
            <wp:extent cx="5661660" cy="1684020"/>
            <wp:effectExtent l="0" t="0" r="15240" b="11430"/>
            <wp:wrapSquare wrapText="bothSides"/>
            <wp:docPr id="15844379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45DF3E75" w14:textId="1DF89F32" w:rsidR="00DE240E" w:rsidRPr="00884B40" w:rsidRDefault="0095211A" w:rsidP="004551E1">
      <w:pPr>
        <w:rPr>
          <w:rFonts w:ascii="Times New Roman" w:hAnsi="Times New Roman" w:cs="Times New Roman"/>
          <w:lang w:val="sr-Cyrl-RS"/>
        </w:rPr>
      </w:pPr>
      <w:r w:rsidRPr="00884B40">
        <w:rPr>
          <w:rFonts w:ascii="Times New Roman" w:hAnsi="Times New Roman" w:cs="Times New Roman"/>
          <w:lang w:val="sr-Cyrl-RS"/>
        </w:rPr>
        <w:t>Циљне вредности су остварене з</w:t>
      </w:r>
      <w:r w:rsidR="00F64953" w:rsidRPr="00884B40">
        <w:rPr>
          <w:rFonts w:ascii="Times New Roman" w:hAnsi="Times New Roman" w:cs="Times New Roman"/>
          <w:lang w:val="sr-Cyrl-RS"/>
        </w:rPr>
        <w:t>а</w:t>
      </w:r>
      <w:r w:rsidRPr="00884B40">
        <w:rPr>
          <w:rFonts w:ascii="Times New Roman" w:hAnsi="Times New Roman" w:cs="Times New Roman"/>
          <w:lang w:val="sr-Cyrl-RS"/>
        </w:rPr>
        <w:t xml:space="preserve"> сваку годину</w:t>
      </w:r>
      <w:r w:rsidR="00967322">
        <w:rPr>
          <w:rFonts w:ascii="Times New Roman" w:hAnsi="Times New Roman" w:cs="Times New Roman"/>
          <w:lang w:val="sr-Cyrl-RS"/>
        </w:rPr>
        <w:t xml:space="preserve">, услед чега </w:t>
      </w:r>
      <w:r w:rsidR="00967322" w:rsidRPr="00584FE4">
        <w:rPr>
          <w:rFonts w:ascii="Times New Roman" w:hAnsi="Times New Roman" w:cs="Times New Roman"/>
          <w:lang w:val="sr-Cyrl-RS"/>
        </w:rPr>
        <w:t>п</w:t>
      </w:r>
      <w:r w:rsidR="006531C3" w:rsidRPr="00584FE4">
        <w:rPr>
          <w:rFonts w:ascii="Times New Roman" w:hAnsi="Times New Roman" w:cs="Times New Roman"/>
          <w:lang w:val="sr-Cyrl-RS"/>
        </w:rPr>
        <w:t>риказ на графикону интегрише и линију оств</w:t>
      </w:r>
      <w:r w:rsidR="00DD1A04" w:rsidRPr="00584FE4">
        <w:rPr>
          <w:rFonts w:ascii="Times New Roman" w:hAnsi="Times New Roman" w:cs="Times New Roman"/>
          <w:lang w:val="sr-Cyrl-RS"/>
        </w:rPr>
        <w:t>а</w:t>
      </w:r>
      <w:r w:rsidR="006531C3" w:rsidRPr="00584FE4">
        <w:rPr>
          <w:rFonts w:ascii="Times New Roman" w:hAnsi="Times New Roman" w:cs="Times New Roman"/>
          <w:lang w:val="sr-Cyrl-RS"/>
        </w:rPr>
        <w:t>рења, тј. одражава поклапање циљних и остварених вредности.</w:t>
      </w:r>
      <w:r w:rsidR="006531C3">
        <w:rPr>
          <w:rFonts w:ascii="Times New Roman" w:hAnsi="Times New Roman" w:cs="Times New Roman"/>
          <w:lang w:val="sr-Cyrl-RS"/>
        </w:rPr>
        <w:t xml:space="preserve"> </w:t>
      </w:r>
    </w:p>
    <w:p w14:paraId="3A98131E" w14:textId="77777777" w:rsidR="004551E1" w:rsidRPr="00141878" w:rsidRDefault="004551E1" w:rsidP="00A4088F">
      <w:pPr>
        <w:pStyle w:val="Heading3"/>
        <w:rPr>
          <w:rFonts w:ascii="Times New Roman" w:hAnsi="Times New Roman" w:cs="Times New Roman"/>
          <w:lang w:val="sr-Cyrl-RS"/>
        </w:rPr>
      </w:pPr>
      <w:bookmarkStart w:id="26" w:name="_Toc239769220"/>
      <w:r w:rsidRPr="00141878">
        <w:rPr>
          <w:rFonts w:ascii="Times New Roman" w:hAnsi="Times New Roman" w:cs="Times New Roman"/>
          <w:lang w:val="sr-Cyrl-RS"/>
        </w:rPr>
        <w:t>Мера 1.6: Унапређење вертикалног и хоризонталног надзора у обављању изворних и поверених послова ЈЛС</w:t>
      </w:r>
      <w:bookmarkEnd w:id="26"/>
    </w:p>
    <w:p w14:paraId="04410B1F" w14:textId="38371DF1" w:rsidR="004551E1" w:rsidRPr="00884B40" w:rsidRDefault="004551E1" w:rsidP="005E1ADF">
      <w:pPr>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Ова мера циља на унапређење управљања обављањем изворних и поверених послова ЈЛС што за предуслов има свеобухватне измене правног оквира али и јачање техничких и стручних капацитета у циљу квалитетнијег вршења надзора над овим пословима. Мера је усмерена на редефинисање процеса другостепеног одлучивања у области изворних послова, наставак јачања </w:t>
      </w:r>
      <w:r w:rsidRPr="00884B40">
        <w:rPr>
          <w:rFonts w:ascii="Times New Roman" w:hAnsi="Times New Roman" w:cs="Times New Roman"/>
          <w:color w:val="131313"/>
          <w:shd w:val="clear" w:color="auto" w:fill="FFFFFF"/>
          <w:lang w:val="sr-Cyrl-RS"/>
        </w:rPr>
        <w:lastRenderedPageBreak/>
        <w:t>надзорне функције локалне скупштине, како према извршним органима тако и према јавним предузећима и установама чији је оснивач локална самоуправа. Још један приоритет је разматрање и потенцијално редефинисање улоге управних округа и подручних јединица ресорних министарстава у правцу квалитетнијег остваривања функције надзора над спровођењем поверених послова ЈЛС, уз могуће функционално јачање самог округа као основног система надзора у овој области.</w:t>
      </w:r>
    </w:p>
    <w:p w14:paraId="4E5453FE"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38164ABC" w14:textId="77777777" w:rsidTr="00926790">
        <w:trPr>
          <w:trHeight w:val="300"/>
        </w:trPr>
        <w:tc>
          <w:tcPr>
            <w:tcW w:w="5000" w:type="pct"/>
            <w:gridSpan w:val="2"/>
            <w:shd w:val="clear" w:color="auto" w:fill="F2F2F2" w:themeFill="background1" w:themeFillShade="F2"/>
          </w:tcPr>
          <w:p w14:paraId="142705C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1.6.1</w:t>
            </w:r>
            <w:r w:rsidRPr="00884B40">
              <w:rPr>
                <w:rFonts w:ascii="Times New Roman" w:hAnsi="Times New Roman" w:cs="Times New Roman"/>
                <w:lang w:val="sr-Cyrl-RS"/>
              </w:rPr>
              <w:t xml:space="preserve">  Анализа могућности за редефинисање надлежности за одлучивање у другостепеном управном поступку у области изворних послова ЈЛС и за увођење посебног локалног органа односно успостављање међуопштинских органа</w:t>
            </w:r>
          </w:p>
        </w:tc>
      </w:tr>
      <w:tr w:rsidR="004551E1" w:rsidRPr="00884B40" w14:paraId="4D5CE9A8" w14:textId="77777777" w:rsidTr="00926790">
        <w:tc>
          <w:tcPr>
            <w:tcW w:w="2364" w:type="pct"/>
          </w:tcPr>
          <w:p w14:paraId="4A3DF02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532EA8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7CAD8865" w14:textId="77777777" w:rsidTr="00926790">
        <w:tc>
          <w:tcPr>
            <w:tcW w:w="2364" w:type="pct"/>
          </w:tcPr>
          <w:p w14:paraId="007CA1F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85EECC1" w14:textId="5443A967" w:rsidR="004551E1" w:rsidRPr="00141878" w:rsidRDefault="0043438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Ресорна министарства,  </w:t>
            </w:r>
            <w:r w:rsidR="004551E1" w:rsidRPr="00884B40">
              <w:rPr>
                <w:rFonts w:ascii="Times New Roman" w:hAnsi="Times New Roman" w:cs="Times New Roman"/>
                <w:lang w:val="sr-Cyrl-RS"/>
              </w:rPr>
              <w:t>СКГО</w:t>
            </w:r>
          </w:p>
        </w:tc>
      </w:tr>
      <w:tr w:rsidR="004551E1" w:rsidRPr="00884B40" w14:paraId="62EE7FF2" w14:textId="77777777" w:rsidTr="00926790">
        <w:tc>
          <w:tcPr>
            <w:tcW w:w="2364" w:type="pct"/>
          </w:tcPr>
          <w:p w14:paraId="28567FA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96C1857"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4551E1" w:rsidRPr="006E5898" w14:paraId="6AD65A8F" w14:textId="77777777" w:rsidTr="00926790">
        <w:tc>
          <w:tcPr>
            <w:tcW w:w="2364" w:type="pct"/>
          </w:tcPr>
          <w:p w14:paraId="72AF458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90BF582" w14:textId="266187F1" w:rsidR="004551E1" w:rsidRPr="00884B40" w:rsidRDefault="0043438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СДЦ-СКГО- Партнерство за добру локалну самоуправу</w:t>
            </w:r>
          </w:p>
        </w:tc>
      </w:tr>
      <w:tr w:rsidR="004551E1" w:rsidRPr="00884B40" w14:paraId="6185BDD6" w14:textId="77777777" w:rsidTr="00926790">
        <w:tc>
          <w:tcPr>
            <w:tcW w:w="2364" w:type="pct"/>
          </w:tcPr>
          <w:p w14:paraId="3C5D141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9D87ECF"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2D0B77F" w14:textId="3B38AD9B"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Анализа је урађена у оквиру пројекта </w:t>
      </w:r>
      <w:r w:rsidR="00467E17">
        <w:rPr>
          <w:rFonts w:ascii="Times New Roman" w:eastAsia="Arial" w:hAnsi="Times New Roman" w:cs="Times New Roman"/>
          <w:lang w:val="sr-Cyrl-RS"/>
        </w:rPr>
        <w:t>„</w:t>
      </w:r>
      <w:r w:rsidRPr="00884B40">
        <w:rPr>
          <w:rFonts w:ascii="Times New Roman" w:eastAsia="Arial" w:hAnsi="Times New Roman" w:cs="Times New Roman"/>
          <w:lang w:val="sr-Cyrl-RS"/>
        </w:rPr>
        <w:t>Локална самоуправа за 21. век</w:t>
      </w:r>
      <w:r w:rsidR="007A0B5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који подржава Влада Швајцарске.</w:t>
      </w:r>
    </w:p>
    <w:p w14:paraId="7C1C6D88" w14:textId="77777777" w:rsidR="004551E1" w:rsidRPr="00884B40" w:rsidRDefault="004551E1" w:rsidP="004551E1">
      <w:pPr>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Предложене су квалификационе структуре састава чланова другостепеног органа и дат је предлог односа другостепеног органа и општинског већа. Дате су препоруке о законском успостављању другостепеног органа који би се могао организовати као посебан локални орган или као добровољни или обавезни међуопштински како би се питање управног одлучивања изместило из општинског или градског већа, које је првенствено политички орган. Са општом констатацијом о неуједначеним капацитетима и проблемима већег броја ЈЛС, те потребом за рационалнијим локалним апаратом, очигледно је потребна сарадња међу општинама која би резултирала заједничким другостепеним органом, у погледу којег би се морале извршити одговарајуће законске измене.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C0D8913" w14:textId="77777777" w:rsidTr="00926790">
        <w:trPr>
          <w:trHeight w:val="300"/>
        </w:trPr>
        <w:tc>
          <w:tcPr>
            <w:tcW w:w="5000" w:type="pct"/>
            <w:gridSpan w:val="2"/>
            <w:shd w:val="clear" w:color="auto" w:fill="F2F2F2" w:themeFill="background1" w:themeFillShade="F2"/>
          </w:tcPr>
          <w:p w14:paraId="69A2F7E9" w14:textId="42BFD7D1"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1.6.2  </w:t>
            </w:r>
            <w:r w:rsidRPr="00884B40">
              <w:rPr>
                <w:rFonts w:ascii="Times New Roman" w:hAnsi="Times New Roman" w:cs="Times New Roman"/>
                <w:lang w:val="sr-Cyrl-RS"/>
              </w:rPr>
              <w:t>Припрема измена и допуна Закона о локалној самоуправи (унапређење надзорне функције локалне скупштине - одредби које се односе на извештавање извршних органа према скупштини, увођење интерпелације, јачање положаја радних тела за предлагање аката; увођење обавезе ЈЛС да учине важеће прописе из своје надлежности доступне у електронском облику; и упућивање Влади ради утврђивањ</w:t>
            </w:r>
            <w:r w:rsidR="00A06F4E">
              <w:rPr>
                <w:rFonts w:ascii="Times New Roman" w:hAnsi="Times New Roman" w:cs="Times New Roman"/>
                <w:lang w:val="en-US"/>
              </w:rPr>
              <w:t>a</w:t>
            </w:r>
            <w:r w:rsidRPr="00884B40">
              <w:rPr>
                <w:rFonts w:ascii="Times New Roman" w:hAnsi="Times New Roman" w:cs="Times New Roman"/>
                <w:lang w:val="sr-Cyrl-RS"/>
              </w:rPr>
              <w:t xml:space="preserve"> Предлога закона.</w:t>
            </w:r>
          </w:p>
        </w:tc>
      </w:tr>
      <w:tr w:rsidR="004551E1" w:rsidRPr="00884B40" w14:paraId="4765B2FA" w14:textId="77777777" w:rsidTr="00926790">
        <w:tc>
          <w:tcPr>
            <w:tcW w:w="2364" w:type="pct"/>
          </w:tcPr>
          <w:p w14:paraId="1E50792B"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045233E"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06854F21" w14:textId="77777777" w:rsidTr="00926790">
        <w:tc>
          <w:tcPr>
            <w:tcW w:w="2364" w:type="pct"/>
          </w:tcPr>
          <w:p w14:paraId="238FF62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4E37ED3" w14:textId="67D6A6ED" w:rsidR="004551E1" w:rsidRPr="00884B40" w:rsidRDefault="001A4E2A"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  РЗС, СКГО</w:t>
            </w:r>
          </w:p>
        </w:tc>
      </w:tr>
      <w:tr w:rsidR="004551E1" w:rsidRPr="00884B40" w14:paraId="55A17113" w14:textId="77777777" w:rsidTr="00926790">
        <w:tc>
          <w:tcPr>
            <w:tcW w:w="2364" w:type="pct"/>
          </w:tcPr>
          <w:p w14:paraId="43395CB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AA7778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2D1124D7" w14:textId="77777777" w:rsidTr="00926790">
        <w:tc>
          <w:tcPr>
            <w:tcW w:w="2364" w:type="pct"/>
          </w:tcPr>
          <w:p w14:paraId="2D7BC97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0ED5CE3" w14:textId="4905570C"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1A4E2A" w:rsidRPr="00884B40">
              <w:rPr>
                <w:rFonts w:ascii="Times New Roman" w:hAnsi="Times New Roman" w:cs="Times New Roman"/>
                <w:lang w:val="sr-Cyrl-RS"/>
              </w:rPr>
              <w:t>, СДЦ</w:t>
            </w:r>
          </w:p>
        </w:tc>
      </w:tr>
      <w:tr w:rsidR="004551E1" w:rsidRPr="00884B40" w14:paraId="308735E4" w14:textId="77777777" w:rsidTr="00926790">
        <w:tc>
          <w:tcPr>
            <w:tcW w:w="2364" w:type="pct"/>
          </w:tcPr>
          <w:p w14:paraId="05BF24AD"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0EEB44A" w14:textId="77777777"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E2B3419" w14:textId="117A1B34"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2023. године МДУЛС и СКГО су припремили текст измена и допуна Закона о локалној самоуправи. Активност није реализована имајући у виду да су током 2023. године спр</w:t>
      </w:r>
      <w:r w:rsidR="001935C7" w:rsidRPr="00884B40">
        <w:rPr>
          <w:rFonts w:ascii="Times New Roman" w:eastAsia="Arial" w:hAnsi="Times New Roman" w:cs="Times New Roman"/>
          <w:lang w:val="sr-Cyrl-RS"/>
        </w:rPr>
        <w:t>о</w:t>
      </w:r>
      <w:r w:rsidRPr="00884B40">
        <w:rPr>
          <w:rFonts w:ascii="Times New Roman" w:eastAsia="Arial" w:hAnsi="Times New Roman" w:cs="Times New Roman"/>
          <w:lang w:val="sr-Cyrl-RS"/>
        </w:rPr>
        <w:t>ведени избори.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6527FBC" w14:textId="77777777" w:rsidTr="00926790">
        <w:trPr>
          <w:trHeight w:val="300"/>
        </w:trPr>
        <w:tc>
          <w:tcPr>
            <w:tcW w:w="5000" w:type="pct"/>
            <w:gridSpan w:val="2"/>
            <w:shd w:val="clear" w:color="auto" w:fill="F2F2F2" w:themeFill="background1" w:themeFillShade="F2"/>
          </w:tcPr>
          <w:p w14:paraId="6A7A711E"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lastRenderedPageBreak/>
              <w:t xml:space="preserve">Активност 1.6.3  </w:t>
            </w:r>
            <w:r w:rsidRPr="00884B40">
              <w:rPr>
                <w:rFonts w:ascii="Times New Roman" w:hAnsi="Times New Roman" w:cs="Times New Roman"/>
                <w:lang w:val="sr-Cyrl-RS"/>
              </w:rPr>
              <w:t>Израда еx анте анализе положаја и остваривања постојећих функција Управних округа и обављања послова подручних јединица ресорних министарстава у њима и потенцијала за проширење улоге Управног округа</w:t>
            </w:r>
          </w:p>
        </w:tc>
      </w:tr>
      <w:tr w:rsidR="004551E1" w:rsidRPr="00884B40" w14:paraId="347F7686" w14:textId="77777777" w:rsidTr="00926790">
        <w:tc>
          <w:tcPr>
            <w:tcW w:w="2364" w:type="pct"/>
          </w:tcPr>
          <w:p w14:paraId="55FB487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4177F6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7F7AD4AA" w14:textId="77777777" w:rsidTr="00926790">
        <w:tc>
          <w:tcPr>
            <w:tcW w:w="2364" w:type="pct"/>
          </w:tcPr>
          <w:p w14:paraId="18F2BFEF"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3B9F1B7" w14:textId="2D056710" w:rsidR="004551E1" w:rsidRPr="00141878" w:rsidRDefault="001A4E2A"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Управни окрузи, ресорна министарства, СКГО</w:t>
            </w:r>
          </w:p>
        </w:tc>
      </w:tr>
      <w:tr w:rsidR="004551E1" w:rsidRPr="00884B40" w14:paraId="089F0FDB" w14:textId="77777777" w:rsidTr="00926790">
        <w:tc>
          <w:tcPr>
            <w:tcW w:w="2364" w:type="pct"/>
          </w:tcPr>
          <w:p w14:paraId="263D802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069744A"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4551E1" w:rsidRPr="00884B40" w14:paraId="3393CE09" w14:textId="77777777" w:rsidTr="00926790">
        <w:tc>
          <w:tcPr>
            <w:tcW w:w="2364" w:type="pct"/>
          </w:tcPr>
          <w:p w14:paraId="592FF74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02E843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w:t>
            </w:r>
          </w:p>
        </w:tc>
      </w:tr>
      <w:tr w:rsidR="004551E1" w:rsidRPr="00884B40" w14:paraId="340A9446" w14:textId="77777777" w:rsidTr="00926790">
        <w:tc>
          <w:tcPr>
            <w:tcW w:w="2364" w:type="pct"/>
          </w:tcPr>
          <w:p w14:paraId="4853F9C0"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8A1035B" w14:textId="77777777" w:rsidR="004551E1" w:rsidRPr="00884B40" w:rsidRDefault="004551E1" w:rsidP="008659E6">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4E70F95" w14:textId="36905843"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Еx-анте анализа је спроведена 2022. у оквиру пројекта </w:t>
      </w:r>
      <w:r w:rsidR="00D03DCB" w:rsidRPr="00D03DCB">
        <w:rPr>
          <w:rFonts w:ascii="Times New Roman" w:eastAsia="Arial" w:hAnsi="Times New Roman" w:cs="Times New Roman"/>
          <w:lang w:val="sr-Cyrl-RS"/>
        </w:rPr>
        <w:t>„</w:t>
      </w:r>
      <w:r w:rsidRPr="00884B40">
        <w:rPr>
          <w:rFonts w:ascii="Times New Roman" w:eastAsia="Arial" w:hAnsi="Times New Roman" w:cs="Times New Roman"/>
          <w:lang w:val="sr-Cyrl-RS"/>
        </w:rPr>
        <w:t>Локална самоуправа за 21.</w:t>
      </w:r>
      <w:r w:rsidR="00D03DCB">
        <w:rPr>
          <w:rFonts w:ascii="Times New Roman" w:eastAsia="Arial" w:hAnsi="Times New Roman" w:cs="Times New Roman"/>
          <w:lang w:val="en-US"/>
        </w:rPr>
        <w:t xml:space="preserve"> </w:t>
      </w:r>
      <w:r w:rsidRPr="00884B40">
        <w:rPr>
          <w:rFonts w:ascii="Times New Roman" w:eastAsia="Arial" w:hAnsi="Times New Roman" w:cs="Times New Roman"/>
          <w:lang w:val="sr-Cyrl-RS"/>
        </w:rPr>
        <w:t>век</w:t>
      </w:r>
      <w:r w:rsidR="00D03DCB" w:rsidRPr="00D03DCB">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који финансира Влада Швајцарске. Посебно су сагледана следећа питања: 1) Додатни послови државне управе који би могли да се обављају у управним окрузима; 2) Јачање функције управних округа у циљу проширивања надлежности обједињавањем појединих послова ЈЛС на окружном нивоу и успостављање међуопштинске сарадње и 3) Јачање функције управних округа за спровођење надзора над пословима локалне самоуправе.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F5CCC63" w14:textId="77777777" w:rsidTr="00926790">
        <w:trPr>
          <w:trHeight w:val="300"/>
        </w:trPr>
        <w:tc>
          <w:tcPr>
            <w:tcW w:w="5000" w:type="pct"/>
            <w:gridSpan w:val="2"/>
            <w:shd w:val="clear" w:color="auto" w:fill="F2F2F2" w:themeFill="background1" w:themeFillShade="F2"/>
          </w:tcPr>
          <w:p w14:paraId="7F4D8BE9" w14:textId="77777777" w:rsidR="004551E1" w:rsidRPr="00884B40" w:rsidRDefault="004551E1" w:rsidP="008659E6">
            <w:pPr>
              <w:spacing w:before="0"/>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1.6.4  </w:t>
            </w:r>
            <w:r w:rsidRPr="00884B40">
              <w:rPr>
                <w:rFonts w:ascii="Times New Roman" w:hAnsi="Times New Roman" w:cs="Times New Roman"/>
                <w:lang w:val="sr-Cyrl-RS"/>
              </w:rPr>
              <w:t>Припрема измена и допуна Закона о државној управи</w:t>
            </w:r>
          </w:p>
          <w:p w14:paraId="5CFD601B"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p>
        </w:tc>
      </w:tr>
      <w:tr w:rsidR="004551E1" w:rsidRPr="00884B40" w14:paraId="260CFA18" w14:textId="77777777" w:rsidTr="00926790">
        <w:tc>
          <w:tcPr>
            <w:tcW w:w="2364" w:type="pct"/>
          </w:tcPr>
          <w:p w14:paraId="2619F75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D32845E"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3902C35C" w14:textId="77777777" w:rsidTr="00926790">
        <w:tc>
          <w:tcPr>
            <w:tcW w:w="2364" w:type="pct"/>
          </w:tcPr>
          <w:p w14:paraId="5AE32C6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82C5D43" w14:textId="588AB2BE" w:rsidR="004551E1" w:rsidRPr="00141878" w:rsidRDefault="00C54FD4"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w:t>
            </w:r>
          </w:p>
        </w:tc>
      </w:tr>
      <w:tr w:rsidR="004551E1" w:rsidRPr="00884B40" w14:paraId="3FAD4985" w14:textId="77777777" w:rsidTr="00926790">
        <w:tc>
          <w:tcPr>
            <w:tcW w:w="2364" w:type="pct"/>
          </w:tcPr>
          <w:p w14:paraId="3A0D691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F85EBA1"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5AAF7F9B" w14:textId="77777777" w:rsidTr="00926790">
        <w:tc>
          <w:tcPr>
            <w:tcW w:w="2364" w:type="pct"/>
          </w:tcPr>
          <w:p w14:paraId="75EA387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5856CE6"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w:t>
            </w:r>
          </w:p>
        </w:tc>
      </w:tr>
      <w:tr w:rsidR="004551E1" w:rsidRPr="00884B40" w14:paraId="29774144" w14:textId="77777777" w:rsidTr="00926790">
        <w:tc>
          <w:tcPr>
            <w:tcW w:w="2364" w:type="pct"/>
          </w:tcPr>
          <w:p w14:paraId="19BF452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9CD064B" w14:textId="77777777"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5F0F9542" w14:textId="7CF49E73"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Уз подршку пројекта, МДУЛС је израдило анализу и први Нацрт предлога измена Закона о државној управи. Међутим, анализа није показала оправданост за измену и допуну Закона о државној управи. Активност није спроведена јер су током 2023. године сп</w:t>
      </w:r>
      <w:r w:rsidR="00A20C6C">
        <w:rPr>
          <w:rFonts w:ascii="Times New Roman" w:eastAsia="Arial" w:hAnsi="Times New Roman" w:cs="Times New Roman"/>
          <w:lang w:val="sr-Cyrl-RS"/>
        </w:rPr>
        <w:t>р</w:t>
      </w:r>
      <w:r w:rsidRPr="00884B40">
        <w:rPr>
          <w:rFonts w:ascii="Times New Roman" w:eastAsia="Arial" w:hAnsi="Times New Roman" w:cs="Times New Roman"/>
          <w:lang w:val="sr-Cyrl-RS"/>
        </w:rPr>
        <w:t>оведени избори.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468CAB1" w14:textId="77777777" w:rsidTr="00926790">
        <w:trPr>
          <w:trHeight w:val="300"/>
        </w:trPr>
        <w:tc>
          <w:tcPr>
            <w:tcW w:w="5000" w:type="pct"/>
            <w:gridSpan w:val="2"/>
            <w:shd w:val="clear" w:color="auto" w:fill="F2F2F2" w:themeFill="background1" w:themeFillShade="F2"/>
          </w:tcPr>
          <w:p w14:paraId="73DDF0B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1.6.5  </w:t>
            </w:r>
            <w:r w:rsidRPr="00884B40">
              <w:rPr>
                <w:rFonts w:ascii="Times New Roman" w:hAnsi="Times New Roman" w:cs="Times New Roman"/>
                <w:lang w:val="sr-Cyrl-RS"/>
              </w:rPr>
              <w:t xml:space="preserve">Израда плана за спровођење новог функционалног оквира и изградњу капацитета Управних округа за спровођење нових функција округа и подручних јединица ресорних министарстава </w:t>
            </w:r>
          </w:p>
        </w:tc>
      </w:tr>
      <w:tr w:rsidR="004551E1" w:rsidRPr="00884B40" w14:paraId="762CC968" w14:textId="77777777" w:rsidTr="00926790">
        <w:tc>
          <w:tcPr>
            <w:tcW w:w="2364" w:type="pct"/>
          </w:tcPr>
          <w:p w14:paraId="6334A7E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61A9E0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7EB7F0D6" w14:textId="77777777" w:rsidTr="00926790">
        <w:tc>
          <w:tcPr>
            <w:tcW w:w="2364" w:type="pct"/>
          </w:tcPr>
          <w:p w14:paraId="2F377F6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F1FB6E2" w14:textId="1D6CBD59" w:rsidR="004551E1" w:rsidRPr="00884B40" w:rsidRDefault="00C54FD4"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Управни окрузи, ресорна министарства,  СКГО</w:t>
            </w:r>
          </w:p>
        </w:tc>
      </w:tr>
      <w:tr w:rsidR="004551E1" w:rsidRPr="00884B40" w14:paraId="0D1FDDD5" w14:textId="77777777" w:rsidTr="00926790">
        <w:tc>
          <w:tcPr>
            <w:tcW w:w="2364" w:type="pct"/>
          </w:tcPr>
          <w:p w14:paraId="719F41F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5B1B2AA"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4551E1" w:rsidRPr="00884B40" w14:paraId="50A2E19D" w14:textId="77777777" w:rsidTr="00926790">
        <w:tc>
          <w:tcPr>
            <w:tcW w:w="2364" w:type="pct"/>
          </w:tcPr>
          <w:p w14:paraId="1A8DDF1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FB43D5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и СДЦ</w:t>
            </w:r>
          </w:p>
        </w:tc>
      </w:tr>
      <w:tr w:rsidR="004551E1" w:rsidRPr="00884B40" w14:paraId="441DDAB2" w14:textId="77777777" w:rsidTr="00926790">
        <w:tc>
          <w:tcPr>
            <w:tcW w:w="2364" w:type="pct"/>
          </w:tcPr>
          <w:p w14:paraId="13B6332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FD54751" w14:textId="77777777"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85BCA90" w14:textId="2BE7CDE5"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Предуслов за реализацију ове активности је </w:t>
      </w:r>
      <w:r w:rsidR="00637AA8">
        <w:rPr>
          <w:rFonts w:ascii="Times New Roman" w:eastAsia="Arial" w:hAnsi="Times New Roman" w:cs="Times New Roman"/>
          <w:lang w:val="sr-Cyrl-RS"/>
        </w:rPr>
        <w:t xml:space="preserve">било усвајање </w:t>
      </w:r>
      <w:r w:rsidRPr="00884B40">
        <w:rPr>
          <w:rFonts w:ascii="Times New Roman" w:eastAsia="Arial" w:hAnsi="Times New Roman" w:cs="Times New Roman"/>
          <w:lang w:val="sr-Cyrl-RS"/>
        </w:rPr>
        <w:t>измена и допуна Закона о државној управи, тако да није спроведена.</w:t>
      </w:r>
    </w:p>
    <w:p w14:paraId="0476BF5F" w14:textId="77777777" w:rsidR="004551E1" w:rsidRPr="00884B40" w:rsidRDefault="004551E1" w:rsidP="004551E1">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1471EFD" w14:textId="77777777" w:rsidTr="00926790">
        <w:trPr>
          <w:trHeight w:val="300"/>
        </w:trPr>
        <w:tc>
          <w:tcPr>
            <w:tcW w:w="5000" w:type="pct"/>
            <w:gridSpan w:val="2"/>
            <w:shd w:val="clear" w:color="auto" w:fill="F2F2F2" w:themeFill="background1" w:themeFillShade="F2"/>
          </w:tcPr>
          <w:p w14:paraId="5A9856CF"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1.6.1</w:t>
            </w:r>
            <w:r w:rsidRPr="00884B40">
              <w:rPr>
                <w:rFonts w:ascii="Times New Roman" w:hAnsi="Times New Roman" w:cs="Times New Roman"/>
                <w:lang w:val="sr-Cyrl-RS"/>
              </w:rPr>
              <w:t xml:space="preserve">  Утврђивање Нацрта закона о изменама и допунама Закона о локалној самоуправи од стране радне групе</w:t>
            </w:r>
          </w:p>
        </w:tc>
      </w:tr>
      <w:tr w:rsidR="004551E1" w:rsidRPr="00884B40" w14:paraId="483EC211" w14:textId="77777777" w:rsidTr="00926790">
        <w:tc>
          <w:tcPr>
            <w:tcW w:w="2364" w:type="pct"/>
          </w:tcPr>
          <w:p w14:paraId="407C96F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6B77CE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41AA823D" w14:textId="77777777" w:rsidTr="00926790">
        <w:tc>
          <w:tcPr>
            <w:tcW w:w="2364" w:type="pct"/>
          </w:tcPr>
          <w:p w14:paraId="2AA7E97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6B3FAD5" w14:textId="300EA94A" w:rsidR="004551E1" w:rsidRPr="00141878"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 СКГО</w:t>
            </w:r>
          </w:p>
        </w:tc>
      </w:tr>
      <w:tr w:rsidR="004551E1" w:rsidRPr="00884B40" w14:paraId="0C5636EC" w14:textId="77777777" w:rsidTr="00926790">
        <w:tc>
          <w:tcPr>
            <w:tcW w:w="2364" w:type="pct"/>
          </w:tcPr>
          <w:p w14:paraId="4553353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242DCE75" w14:textId="3106016C" w:rsidR="004551E1" w:rsidRPr="00884B40" w:rsidRDefault="00840836" w:rsidP="0084083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F0341A">
              <w:rPr>
                <w:rFonts w:ascii="Times New Roman" w:hAnsi="Times New Roman" w:cs="Times New Roman"/>
                <w:lang w:val="sr-Cyrl-RS"/>
              </w:rPr>
              <w:t>.</w:t>
            </w:r>
            <w:r w:rsidRPr="00884B40">
              <w:rPr>
                <w:rFonts w:ascii="Times New Roman" w:hAnsi="Times New Roman" w:cs="Times New Roman"/>
                <w:lang w:val="sr-Cyrl-RS"/>
              </w:rPr>
              <w:t xml:space="preserve"> квартал 2024.</w:t>
            </w:r>
          </w:p>
        </w:tc>
      </w:tr>
      <w:tr w:rsidR="004551E1" w:rsidRPr="00884B40" w14:paraId="41BF2177" w14:textId="77777777" w:rsidTr="00926790">
        <w:tc>
          <w:tcPr>
            <w:tcW w:w="2364" w:type="pct"/>
          </w:tcPr>
          <w:p w14:paraId="6285BC1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F8DE60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и СДЦ</w:t>
            </w:r>
          </w:p>
        </w:tc>
      </w:tr>
      <w:tr w:rsidR="004551E1" w:rsidRPr="00884B40" w14:paraId="3133C5E8" w14:textId="77777777" w:rsidTr="00926790">
        <w:tc>
          <w:tcPr>
            <w:tcW w:w="2364" w:type="pct"/>
          </w:tcPr>
          <w:p w14:paraId="5C73BA8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EC7C740" w14:textId="77777777"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A3C1F16"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току 2025. године припремљена је радна верзија Нацрта закона о изменама и допунама Закона о локалној самоуправи. Финална верзија Нацрта Закона није припремљена пошто није формирана радна група.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223EA9E" w14:textId="77777777" w:rsidTr="00926790">
        <w:trPr>
          <w:trHeight w:val="300"/>
        </w:trPr>
        <w:tc>
          <w:tcPr>
            <w:tcW w:w="5000" w:type="pct"/>
            <w:gridSpan w:val="2"/>
            <w:shd w:val="clear" w:color="auto" w:fill="F2F2F2" w:themeFill="background1" w:themeFillShade="F2"/>
          </w:tcPr>
          <w:p w14:paraId="5F81659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1.6.2</w:t>
            </w:r>
            <w:r w:rsidRPr="00884B40">
              <w:rPr>
                <w:rFonts w:ascii="Times New Roman" w:hAnsi="Times New Roman" w:cs="Times New Roman"/>
                <w:lang w:val="sr-Cyrl-RS"/>
              </w:rPr>
              <w:t xml:space="preserve">  Припрема модела локалних аката за примену измена и допуна ЗЛС у вези са унапређењем надзорне функције скупштине, јачања положаја радних тела и увођења обавезе за објављивање важећих прописа ЈЛС</w:t>
            </w:r>
          </w:p>
        </w:tc>
      </w:tr>
      <w:tr w:rsidR="004551E1" w:rsidRPr="00884B40" w14:paraId="0A4481BB" w14:textId="77777777" w:rsidTr="00926790">
        <w:tc>
          <w:tcPr>
            <w:tcW w:w="2364" w:type="pct"/>
          </w:tcPr>
          <w:p w14:paraId="36EC53D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358370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7F49A46F" w14:textId="77777777" w:rsidTr="00926790">
        <w:tc>
          <w:tcPr>
            <w:tcW w:w="2364" w:type="pct"/>
          </w:tcPr>
          <w:p w14:paraId="0131A98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9410AD6"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4D093EA0" w14:textId="77777777" w:rsidTr="00926790">
        <w:tc>
          <w:tcPr>
            <w:tcW w:w="2364" w:type="pct"/>
          </w:tcPr>
          <w:p w14:paraId="473622D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2E2ACBB" w14:textId="33B8287D" w:rsidR="004551E1" w:rsidRPr="00884B40"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4551E1" w:rsidRPr="00884B40">
              <w:rPr>
                <w:rFonts w:ascii="Times New Roman" w:hAnsi="Times New Roman" w:cs="Times New Roman"/>
                <w:lang w:val="sr-Cyrl-RS"/>
              </w:rPr>
              <w:t>. квартал 2025.</w:t>
            </w:r>
          </w:p>
        </w:tc>
      </w:tr>
      <w:tr w:rsidR="004551E1" w:rsidRPr="006E5898" w14:paraId="13BD4FF7" w14:textId="77777777" w:rsidTr="00926790">
        <w:tc>
          <w:tcPr>
            <w:tcW w:w="2364" w:type="pct"/>
          </w:tcPr>
          <w:p w14:paraId="76B45EE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0A9F8E0" w14:textId="161D78D6" w:rsidR="004551E1" w:rsidRPr="00884B40" w:rsidRDefault="00840836" w:rsidP="00C54FD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4551E1" w:rsidRPr="00884B40" w14:paraId="338BB52B" w14:textId="77777777" w:rsidTr="00926790">
        <w:tc>
          <w:tcPr>
            <w:tcW w:w="2364" w:type="pct"/>
          </w:tcPr>
          <w:p w14:paraId="60B17F1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4664C59" w14:textId="703DB124"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w:t>
            </w:r>
            <w:r w:rsidR="00C54FD4" w:rsidRPr="00884B40">
              <w:rPr>
                <w:rFonts w:ascii="Times New Roman" w:hAnsi="Times New Roman" w:cs="Times New Roman"/>
                <w:b/>
                <w:bCs/>
                <w:lang w:val="sr-Cyrl-RS"/>
              </w:rPr>
              <w:t>апочета</w:t>
            </w:r>
          </w:p>
        </w:tc>
      </w:tr>
    </w:tbl>
    <w:p w14:paraId="11B20D5D" w14:textId="08C83A4F"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Предуслов за реализацију активности је </w:t>
      </w:r>
      <w:r w:rsidR="00637AA8">
        <w:rPr>
          <w:rFonts w:ascii="Times New Roman" w:eastAsia="Arial" w:hAnsi="Times New Roman" w:cs="Times New Roman"/>
          <w:lang w:val="sr-Cyrl-RS"/>
        </w:rPr>
        <w:t xml:space="preserve">било усвајање </w:t>
      </w:r>
      <w:r w:rsidRPr="00884B40">
        <w:rPr>
          <w:rFonts w:ascii="Times New Roman" w:eastAsia="Arial" w:hAnsi="Times New Roman" w:cs="Times New Roman"/>
          <w:lang w:val="sr-Cyrl-RS"/>
        </w:rPr>
        <w:t>измена Закона о локалној самоуправи, тако да није спроведена.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32A6A35" w14:textId="77777777" w:rsidTr="00926790">
        <w:trPr>
          <w:trHeight w:val="300"/>
        </w:trPr>
        <w:tc>
          <w:tcPr>
            <w:tcW w:w="5000" w:type="pct"/>
            <w:gridSpan w:val="2"/>
            <w:shd w:val="clear" w:color="auto" w:fill="F2F2F2" w:themeFill="background1" w:themeFillShade="F2"/>
          </w:tcPr>
          <w:p w14:paraId="76B75AF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1.6.3 </w:t>
            </w:r>
            <w:r w:rsidRPr="00884B40">
              <w:rPr>
                <w:rFonts w:ascii="Times New Roman" w:hAnsi="Times New Roman" w:cs="Times New Roman"/>
                <w:lang w:val="sr-Cyrl-RS"/>
              </w:rPr>
              <w:t xml:space="preserve"> Припрема модела локалних аката за примену измена и допуна ЗЛС у вези са увођењем другостепеног органа за одлучивање у управном поступку</w:t>
            </w:r>
          </w:p>
        </w:tc>
      </w:tr>
      <w:tr w:rsidR="004551E1" w:rsidRPr="00884B40" w14:paraId="41A092E3" w14:textId="77777777" w:rsidTr="00926790">
        <w:tc>
          <w:tcPr>
            <w:tcW w:w="2364" w:type="pct"/>
          </w:tcPr>
          <w:p w14:paraId="3D396C6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F00ED68"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5BF00A7C" w14:textId="77777777" w:rsidTr="00926790">
        <w:tc>
          <w:tcPr>
            <w:tcW w:w="2364" w:type="pct"/>
          </w:tcPr>
          <w:p w14:paraId="482FDBB7"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F0CDFBB"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7E7DCED2" w14:textId="77777777" w:rsidTr="00926790">
        <w:tc>
          <w:tcPr>
            <w:tcW w:w="2364" w:type="pct"/>
          </w:tcPr>
          <w:p w14:paraId="22CF1323"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D1DE241" w14:textId="11FBAF8A" w:rsidR="004551E1" w:rsidRPr="00884B40"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4551E1" w:rsidRPr="00884B40">
              <w:rPr>
                <w:rFonts w:ascii="Times New Roman" w:hAnsi="Times New Roman" w:cs="Times New Roman"/>
                <w:lang w:val="sr-Cyrl-RS"/>
              </w:rPr>
              <w:t>. квартал 2025.</w:t>
            </w:r>
          </w:p>
        </w:tc>
      </w:tr>
      <w:tr w:rsidR="004551E1" w:rsidRPr="006E5898" w14:paraId="2F046C1D" w14:textId="77777777" w:rsidTr="00926790">
        <w:tc>
          <w:tcPr>
            <w:tcW w:w="2364" w:type="pct"/>
          </w:tcPr>
          <w:p w14:paraId="3B744E3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7E88A09" w14:textId="444A08EC" w:rsidR="004551E1" w:rsidRPr="00884B40"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r w:rsidRPr="00884B40" w:rsidDel="00840836">
              <w:rPr>
                <w:rFonts w:ascii="Times New Roman" w:hAnsi="Times New Roman" w:cs="Times New Roman"/>
                <w:lang w:val="sr-Cyrl-RS"/>
              </w:rPr>
              <w:t xml:space="preserve"> </w:t>
            </w:r>
          </w:p>
        </w:tc>
      </w:tr>
      <w:tr w:rsidR="004551E1" w:rsidRPr="00884B40" w14:paraId="6AE5C72D" w14:textId="77777777" w:rsidTr="00926790">
        <w:tc>
          <w:tcPr>
            <w:tcW w:w="2364" w:type="pct"/>
          </w:tcPr>
          <w:p w14:paraId="57B45D4A"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D6BC809" w14:textId="0C2B11C3"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w:t>
            </w:r>
            <w:r w:rsidR="00C54FD4" w:rsidRPr="00884B40">
              <w:rPr>
                <w:rFonts w:ascii="Times New Roman" w:hAnsi="Times New Roman" w:cs="Times New Roman"/>
                <w:b/>
                <w:bCs/>
                <w:lang w:val="sr-Cyrl-RS"/>
              </w:rPr>
              <w:t>апочета</w:t>
            </w:r>
          </w:p>
        </w:tc>
      </w:tr>
    </w:tbl>
    <w:p w14:paraId="0C16F53F"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Није спроведен процес измена и допуна Закона о локалној самоуправи чије усвајање је било предуслов за реализацију ове активности.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7AA10D35" w14:textId="77777777" w:rsidTr="00926790">
        <w:trPr>
          <w:trHeight w:val="300"/>
        </w:trPr>
        <w:tc>
          <w:tcPr>
            <w:tcW w:w="5000" w:type="pct"/>
            <w:gridSpan w:val="2"/>
            <w:shd w:val="clear" w:color="auto" w:fill="F2F2F2" w:themeFill="background1" w:themeFillShade="F2"/>
          </w:tcPr>
          <w:p w14:paraId="67CB3AF1"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1.6.4</w:t>
            </w:r>
            <w:r w:rsidRPr="00884B40">
              <w:rPr>
                <w:rFonts w:ascii="Times New Roman" w:hAnsi="Times New Roman" w:cs="Times New Roman"/>
                <w:lang w:val="sr-Cyrl-RS"/>
              </w:rPr>
              <w:t xml:space="preserve">  Развој и спровођење обука за секретаре скупштина у циљу подршке имплементације измена и допуна Закона о локалној самоуправи у делу унапређење функција скупштине општине</w:t>
            </w:r>
          </w:p>
        </w:tc>
      </w:tr>
      <w:tr w:rsidR="004551E1" w:rsidRPr="00884B40" w14:paraId="204B64C4" w14:textId="77777777" w:rsidTr="00926790">
        <w:tc>
          <w:tcPr>
            <w:tcW w:w="2364" w:type="pct"/>
          </w:tcPr>
          <w:p w14:paraId="0F84AC6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FD6D8E3"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19E55243" w14:textId="77777777" w:rsidTr="00926790">
        <w:tc>
          <w:tcPr>
            <w:tcW w:w="2364" w:type="pct"/>
          </w:tcPr>
          <w:p w14:paraId="0765870D"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CFABB03" w14:textId="77777777" w:rsidR="004551E1" w:rsidRPr="00141878"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551E1" w:rsidRPr="00884B40" w14:paraId="5278B3AC" w14:textId="77777777" w:rsidTr="00926790">
        <w:tc>
          <w:tcPr>
            <w:tcW w:w="2364" w:type="pct"/>
          </w:tcPr>
          <w:p w14:paraId="0D91849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298942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6E5898" w14:paraId="04B4F085" w14:textId="77777777" w:rsidTr="00926790">
        <w:tc>
          <w:tcPr>
            <w:tcW w:w="2364" w:type="pct"/>
          </w:tcPr>
          <w:p w14:paraId="7B91B1F6"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F651A76" w14:textId="3C3D802D" w:rsidR="004551E1" w:rsidRPr="00884B40"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СДЦ-СКГО-Партнерство за добру локалну самоуправу</w:t>
            </w:r>
            <w:r w:rsidRPr="00884B40" w:rsidDel="00840836">
              <w:rPr>
                <w:rFonts w:ascii="Times New Roman" w:hAnsi="Times New Roman" w:cs="Times New Roman"/>
                <w:lang w:val="sr-Cyrl-RS"/>
              </w:rPr>
              <w:t xml:space="preserve"> </w:t>
            </w:r>
          </w:p>
        </w:tc>
      </w:tr>
      <w:tr w:rsidR="004551E1" w:rsidRPr="00884B40" w14:paraId="3037ED8F" w14:textId="77777777" w:rsidTr="00926790">
        <w:tc>
          <w:tcPr>
            <w:tcW w:w="2364" w:type="pct"/>
          </w:tcPr>
          <w:p w14:paraId="2C7BD504"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5A7C4DC" w14:textId="345EF35F"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w:t>
            </w:r>
            <w:r w:rsidR="00C54FD4" w:rsidRPr="00884B40">
              <w:rPr>
                <w:rFonts w:ascii="Times New Roman" w:hAnsi="Times New Roman" w:cs="Times New Roman"/>
                <w:b/>
                <w:bCs/>
                <w:lang w:val="sr-Cyrl-RS"/>
              </w:rPr>
              <w:t>почета</w:t>
            </w:r>
          </w:p>
        </w:tc>
      </w:tr>
    </w:tbl>
    <w:p w14:paraId="6CA16548"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Није спроведен процес измена и допуна Закона о локалној самоуправи чије усвајање је било предуслов за реализацију ове активности.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46357F11" w14:textId="77777777" w:rsidTr="00926790">
        <w:trPr>
          <w:trHeight w:val="300"/>
        </w:trPr>
        <w:tc>
          <w:tcPr>
            <w:tcW w:w="5000" w:type="pct"/>
            <w:gridSpan w:val="2"/>
            <w:shd w:val="clear" w:color="auto" w:fill="F2F2F2" w:themeFill="background1" w:themeFillShade="F2"/>
          </w:tcPr>
          <w:p w14:paraId="06B76F4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lastRenderedPageBreak/>
              <w:t>Активност 1.6.5</w:t>
            </w:r>
            <w:r w:rsidRPr="00884B40">
              <w:rPr>
                <w:rFonts w:ascii="Times New Roman" w:hAnsi="Times New Roman" w:cs="Times New Roman"/>
                <w:lang w:val="sr-Cyrl-RS"/>
              </w:rPr>
              <w:t xml:space="preserve">  Израда и спровођење програма обуке за лица ангажована у раду другостепеног органа за одлучивање у управном поступку</w:t>
            </w:r>
          </w:p>
        </w:tc>
      </w:tr>
      <w:tr w:rsidR="004551E1" w:rsidRPr="00884B40" w14:paraId="03B336CF" w14:textId="77777777" w:rsidTr="00926790">
        <w:tc>
          <w:tcPr>
            <w:tcW w:w="2364" w:type="pct"/>
          </w:tcPr>
          <w:p w14:paraId="0D587B75"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684E78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315C6FA5" w14:textId="77777777" w:rsidTr="00926790">
        <w:tc>
          <w:tcPr>
            <w:tcW w:w="2364" w:type="pct"/>
          </w:tcPr>
          <w:p w14:paraId="0D4A53FB"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784812C" w14:textId="0E92312F" w:rsidR="004551E1" w:rsidRPr="00141878" w:rsidRDefault="00293FE8"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Управни окрузи, ресорна министарства,  СКГО</w:t>
            </w:r>
          </w:p>
        </w:tc>
      </w:tr>
      <w:tr w:rsidR="004551E1" w:rsidRPr="00884B40" w14:paraId="5950406C" w14:textId="77777777" w:rsidTr="00926790">
        <w:tc>
          <w:tcPr>
            <w:tcW w:w="2364" w:type="pct"/>
          </w:tcPr>
          <w:p w14:paraId="4233CDC1"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8694386"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7368317B" w14:textId="77777777" w:rsidTr="00926790">
        <w:tc>
          <w:tcPr>
            <w:tcW w:w="2364" w:type="pct"/>
          </w:tcPr>
          <w:p w14:paraId="76C459C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5B532BC"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w:t>
            </w:r>
          </w:p>
        </w:tc>
      </w:tr>
      <w:tr w:rsidR="004551E1" w:rsidRPr="00884B40" w14:paraId="09082803" w14:textId="77777777" w:rsidTr="00926790">
        <w:tc>
          <w:tcPr>
            <w:tcW w:w="2364" w:type="pct"/>
          </w:tcPr>
          <w:p w14:paraId="7F3F3E0E"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83CA163" w14:textId="00E069B5"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w:t>
            </w:r>
            <w:r w:rsidR="00293FE8" w:rsidRPr="00884B40">
              <w:rPr>
                <w:rFonts w:ascii="Times New Roman" w:hAnsi="Times New Roman" w:cs="Times New Roman"/>
                <w:b/>
                <w:bCs/>
                <w:lang w:val="sr-Cyrl-RS"/>
              </w:rPr>
              <w:t>почета</w:t>
            </w:r>
          </w:p>
        </w:tc>
      </w:tr>
    </w:tbl>
    <w:p w14:paraId="18F3B4CA"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Није спроведен процес измена и допуна Закона о локалној самоуправи чије усвајање је било предуслов за реализацију ове активности.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290CFEA6" w14:textId="77777777" w:rsidTr="00926790">
        <w:trPr>
          <w:trHeight w:val="300"/>
        </w:trPr>
        <w:tc>
          <w:tcPr>
            <w:tcW w:w="5000" w:type="pct"/>
            <w:gridSpan w:val="2"/>
            <w:shd w:val="clear" w:color="auto" w:fill="F2F2F2" w:themeFill="background1" w:themeFillShade="F2"/>
          </w:tcPr>
          <w:p w14:paraId="586B579D"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1.6.6 </w:t>
            </w:r>
            <w:r w:rsidRPr="00884B40">
              <w:rPr>
                <w:rFonts w:ascii="Times New Roman" w:hAnsi="Times New Roman" w:cs="Times New Roman"/>
                <w:lang w:val="sr-Cyrl-RS"/>
              </w:rPr>
              <w:t xml:space="preserve"> Припрема измена и допуна Закона о државној управи</w:t>
            </w:r>
          </w:p>
        </w:tc>
      </w:tr>
      <w:tr w:rsidR="004551E1" w:rsidRPr="00884B40" w14:paraId="5BDCBEA0" w14:textId="77777777" w:rsidTr="00926790">
        <w:tc>
          <w:tcPr>
            <w:tcW w:w="2364" w:type="pct"/>
          </w:tcPr>
          <w:p w14:paraId="7291ED42"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347FDB4"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884B40" w14:paraId="66B6073D" w14:textId="77777777" w:rsidTr="00926790">
        <w:tc>
          <w:tcPr>
            <w:tcW w:w="2364" w:type="pct"/>
          </w:tcPr>
          <w:p w14:paraId="3E89F0F8"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CEE22B3" w14:textId="088AD0EE" w:rsidR="004551E1" w:rsidRPr="00141878"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w:t>
            </w:r>
          </w:p>
        </w:tc>
      </w:tr>
      <w:tr w:rsidR="004551E1" w:rsidRPr="00884B40" w14:paraId="2E905F1A" w14:textId="77777777" w:rsidTr="00926790">
        <w:tc>
          <w:tcPr>
            <w:tcW w:w="2364" w:type="pct"/>
          </w:tcPr>
          <w:p w14:paraId="7040A3AC" w14:textId="6939C753"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AD3E8A1"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551E1" w:rsidRPr="00884B40" w14:paraId="6ECADF24" w14:textId="77777777" w:rsidTr="00926790">
        <w:tc>
          <w:tcPr>
            <w:tcW w:w="2364" w:type="pct"/>
          </w:tcPr>
          <w:p w14:paraId="739D3099"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05E5AB6" w14:textId="153A9A7C" w:rsidR="004551E1" w:rsidRPr="00884B40" w:rsidRDefault="00840836" w:rsidP="008659E6">
            <w:pPr>
              <w:pBdr>
                <w:top w:val="nil"/>
                <w:left w:val="nil"/>
                <w:bottom w:val="nil"/>
                <w:right w:val="nil"/>
                <w:between w:val="nil"/>
              </w:pBdr>
              <w:spacing w:before="0"/>
              <w:ind w:hanging="2"/>
              <w:rPr>
                <w:rFonts w:ascii="Times New Roman" w:hAnsi="Times New Roman" w:cs="Times New Roman"/>
                <w:lang w:val="sr-Cyrl-RS"/>
              </w:rPr>
            </w:pPr>
            <w:r w:rsidRPr="00141878">
              <w:rPr>
                <w:sz w:val="20"/>
                <w:szCs w:val="20"/>
                <w:lang w:val="sr-Cyrl-RS"/>
              </w:rPr>
              <w:t xml:space="preserve"> </w:t>
            </w:r>
            <w:r w:rsidRPr="00884B40">
              <w:rPr>
                <w:rFonts w:ascii="Times New Roman" w:hAnsi="Times New Roman" w:cs="Times New Roman"/>
                <w:lang w:val="sr-Cyrl-RS"/>
              </w:rPr>
              <w:t>Буџет РС - Редовна издвајања</w:t>
            </w:r>
          </w:p>
        </w:tc>
      </w:tr>
      <w:tr w:rsidR="004551E1" w:rsidRPr="00884B40" w14:paraId="2FDA2AE9" w14:textId="77777777" w:rsidTr="00926790">
        <w:tc>
          <w:tcPr>
            <w:tcW w:w="2364" w:type="pct"/>
          </w:tcPr>
          <w:p w14:paraId="77DF5EFC"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F4BF3F0" w14:textId="04453EB9" w:rsidR="004551E1" w:rsidRPr="00884B40" w:rsidRDefault="004551E1" w:rsidP="0084083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Није </w:t>
            </w:r>
            <w:r w:rsidR="00293FE8" w:rsidRPr="00884B40">
              <w:rPr>
                <w:rFonts w:ascii="Times New Roman" w:hAnsi="Times New Roman" w:cs="Times New Roman"/>
                <w:b/>
                <w:bCs/>
                <w:lang w:val="sr-Cyrl-RS"/>
              </w:rPr>
              <w:t>започета</w:t>
            </w:r>
          </w:p>
        </w:tc>
      </w:tr>
    </w:tbl>
    <w:p w14:paraId="5FACF5A0" w14:textId="32F176BE"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године није било активности у оквиру измене Закона о државној управи, па ни ова активност није спроведена.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4551E1" w:rsidRPr="006E5898" w14:paraId="09191ED6" w14:textId="77777777" w:rsidTr="00926790">
        <w:trPr>
          <w:trHeight w:val="300"/>
        </w:trPr>
        <w:tc>
          <w:tcPr>
            <w:tcW w:w="5000" w:type="pct"/>
            <w:gridSpan w:val="2"/>
            <w:shd w:val="clear" w:color="auto" w:fill="F2F2F2" w:themeFill="background1" w:themeFillShade="F2"/>
          </w:tcPr>
          <w:p w14:paraId="0957D1D2" w14:textId="19D27709"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1.6.</w:t>
            </w:r>
            <w:r w:rsidR="00840836" w:rsidRPr="00884B40">
              <w:rPr>
                <w:rFonts w:ascii="Times New Roman" w:hAnsi="Times New Roman" w:cs="Times New Roman"/>
                <w:b/>
                <w:color w:val="C00000"/>
                <w:lang w:val="sr-Cyrl-RS"/>
              </w:rPr>
              <w:t>7</w:t>
            </w:r>
            <w:r w:rsidRPr="00884B40">
              <w:rPr>
                <w:rFonts w:ascii="Times New Roman" w:hAnsi="Times New Roman" w:cs="Times New Roman"/>
                <w:b/>
                <w:color w:val="C00000"/>
                <w:lang w:val="sr-Cyrl-RS"/>
              </w:rPr>
              <w:t xml:space="preserve"> </w:t>
            </w:r>
            <w:r w:rsidRPr="00884B40">
              <w:rPr>
                <w:rFonts w:ascii="Times New Roman" w:hAnsi="Times New Roman" w:cs="Times New Roman"/>
                <w:lang w:val="sr-Cyrl-RS"/>
              </w:rPr>
              <w:t xml:space="preserve"> Израда плана за спровођење новог функционалног оквира и изградњу капацитета Управних округа за спровођење нових функција округа и подручних јединица ресорних министарстава</w:t>
            </w:r>
          </w:p>
        </w:tc>
      </w:tr>
      <w:tr w:rsidR="004551E1" w:rsidRPr="00884B40" w14:paraId="43B537DA" w14:textId="77777777" w:rsidTr="00926790">
        <w:tc>
          <w:tcPr>
            <w:tcW w:w="2364" w:type="pct"/>
          </w:tcPr>
          <w:p w14:paraId="23C0BE67" w14:textId="5B072B7D"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45533E9" w14:textId="77777777"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4551E1" w:rsidRPr="006E5898" w14:paraId="72CA7FE5" w14:textId="77777777" w:rsidTr="00926790">
        <w:tc>
          <w:tcPr>
            <w:tcW w:w="2364" w:type="pct"/>
          </w:tcPr>
          <w:p w14:paraId="1A2C879B" w14:textId="77777777"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95AFDE1" w14:textId="15206262" w:rsidR="004551E1" w:rsidRPr="00141878" w:rsidRDefault="00CB6B2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Управни окрузи, Ресорна министарства, СКГО</w:t>
            </w:r>
          </w:p>
        </w:tc>
      </w:tr>
      <w:tr w:rsidR="004551E1" w:rsidRPr="00884B40" w14:paraId="260E5EC2" w14:textId="77777777" w:rsidTr="00926790">
        <w:tc>
          <w:tcPr>
            <w:tcW w:w="2364" w:type="pct"/>
          </w:tcPr>
          <w:p w14:paraId="5D996841" w14:textId="442539B5"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1416D63" w14:textId="166B0CE4" w:rsidR="004551E1" w:rsidRPr="00884B40" w:rsidRDefault="004551E1"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CB6B2F" w:rsidRPr="00884B40">
              <w:rPr>
                <w:rFonts w:ascii="Times New Roman" w:hAnsi="Times New Roman" w:cs="Times New Roman"/>
                <w:lang w:val="sr-Cyrl-RS"/>
              </w:rPr>
              <w:t>4</w:t>
            </w:r>
            <w:r w:rsidRPr="00884B40">
              <w:rPr>
                <w:rFonts w:ascii="Times New Roman" w:hAnsi="Times New Roman" w:cs="Times New Roman"/>
                <w:lang w:val="sr-Cyrl-RS"/>
              </w:rPr>
              <w:t>.</w:t>
            </w:r>
          </w:p>
        </w:tc>
      </w:tr>
      <w:tr w:rsidR="004551E1" w:rsidRPr="00884B40" w14:paraId="2D776309" w14:textId="77777777" w:rsidTr="00926790">
        <w:tc>
          <w:tcPr>
            <w:tcW w:w="2364" w:type="pct"/>
          </w:tcPr>
          <w:p w14:paraId="1056129E" w14:textId="6EDD35A6"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114FE94" w14:textId="06A24C83" w:rsidR="004551E1" w:rsidRPr="00884B40" w:rsidRDefault="00CB6B2F" w:rsidP="008659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w:t>
            </w:r>
            <w:r w:rsidRPr="00141878">
              <w:rPr>
                <w:rFonts w:ascii="Times New Roman" w:hAnsi="Times New Roman" w:cs="Times New Roman"/>
                <w:sz w:val="20"/>
                <w:szCs w:val="20"/>
                <w:lang w:val="sr-Cyrl-RS"/>
              </w:rPr>
              <w:t>ДЦ-МДУЛС</w:t>
            </w:r>
          </w:p>
        </w:tc>
      </w:tr>
      <w:tr w:rsidR="004551E1" w:rsidRPr="00884B40" w14:paraId="5825719E" w14:textId="77777777" w:rsidTr="00926790">
        <w:tc>
          <w:tcPr>
            <w:tcW w:w="2364" w:type="pct"/>
          </w:tcPr>
          <w:p w14:paraId="581F1FFE" w14:textId="0660948D" w:rsidR="004551E1" w:rsidRPr="00884B40" w:rsidRDefault="004551E1" w:rsidP="008659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D1B374E" w14:textId="0EBED86A" w:rsidR="004551E1" w:rsidRPr="00884B40" w:rsidRDefault="004551E1" w:rsidP="008659E6">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w:t>
            </w:r>
            <w:r w:rsidR="00CB6B2F" w:rsidRPr="00884B40">
              <w:rPr>
                <w:rFonts w:ascii="Times New Roman" w:hAnsi="Times New Roman" w:cs="Times New Roman"/>
                <w:b/>
                <w:bCs/>
                <w:lang w:val="sr-Cyrl-RS"/>
              </w:rPr>
              <w:t>почета</w:t>
            </w:r>
          </w:p>
        </w:tc>
      </w:tr>
    </w:tbl>
    <w:p w14:paraId="2F84A2C6" w14:textId="77777777" w:rsidR="004551E1" w:rsidRPr="00884B40" w:rsidRDefault="004551E1" w:rsidP="004551E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године није било активности у оквиру измене Закона о државној управи, па ни ова активност није спроведена.</w:t>
      </w:r>
    </w:p>
    <w:p w14:paraId="7A2348BA" w14:textId="77777777" w:rsidR="00A342EC" w:rsidRDefault="004551E1" w:rsidP="00A342EC">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1.6.</w:t>
      </w:r>
      <w:r w:rsidR="00A342EC">
        <w:rPr>
          <w:rFonts w:ascii="Times New Roman" w:hAnsi="Times New Roman" w:cs="Times New Roman"/>
          <w:b/>
          <w:lang w:val="sr-Cyrl-RS"/>
        </w:rPr>
        <w:t xml:space="preserve"> </w:t>
      </w:r>
    </w:p>
    <w:p w14:paraId="5DC6BE95" w14:textId="77777777" w:rsidR="00A342EC" w:rsidRPr="00884B40" w:rsidRDefault="00A342EC" w:rsidP="00A342EC">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64448" behindDoc="0" locked="0" layoutInCell="1" allowOverlap="1" wp14:anchorId="4F54279B" wp14:editId="6A804FA1">
            <wp:simplePos x="0" y="0"/>
            <wp:positionH relativeFrom="margin">
              <wp:posOffset>0</wp:posOffset>
            </wp:positionH>
            <wp:positionV relativeFrom="paragraph">
              <wp:posOffset>10767</wp:posOffset>
            </wp:positionV>
            <wp:extent cx="2720340" cy="2026920"/>
            <wp:effectExtent l="0" t="0" r="3810" b="1143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r w:rsidRPr="00884B40">
        <w:rPr>
          <w:rFonts w:ascii="Times New Roman" w:eastAsia="Arial" w:hAnsi="Times New Roman" w:cs="Times New Roman"/>
          <w:lang w:val="sr-Cyrl-RS"/>
        </w:rPr>
        <w:t>С</w:t>
      </w:r>
      <w:bookmarkStart w:id="27" w:name="_Hlk239768697"/>
      <w:r w:rsidRPr="00884B40">
        <w:rPr>
          <w:rFonts w:ascii="Times New Roman" w:eastAsia="Arial" w:hAnsi="Times New Roman" w:cs="Times New Roman"/>
          <w:lang w:val="sr-Cyrl-RS"/>
        </w:rPr>
        <w:t>а само 17% завршених активности, и 50% незапочетих активности, спровођење ове мере није било ефикасно, па ни резултати нису остварени.</w:t>
      </w:r>
    </w:p>
    <w:p w14:paraId="2C8A43B4" w14:textId="77777777" w:rsidR="00A342EC" w:rsidRPr="00884B40" w:rsidRDefault="00A342EC" w:rsidP="00A342EC">
      <w:pPr>
        <w:rPr>
          <w:rFonts w:ascii="Times New Roman" w:hAnsi="Times New Roman" w:cs="Times New Roman"/>
          <w:lang w:val="sr-Cyrl-RS"/>
        </w:rPr>
      </w:pPr>
      <w:r w:rsidRPr="00884B40">
        <w:rPr>
          <w:rFonts w:ascii="Times New Roman" w:hAnsi="Times New Roman" w:cs="Times New Roman"/>
          <w:lang w:val="sr-Cyrl-RS"/>
        </w:rPr>
        <w:t>У извештајном периоду за ову меру утрошено је укупно 1.856.500 РСД из донаторских средстава, док су активности из буџета РС покривени кроз редовна издвајања. Утрошено је 54% планираних средстава, али само 3.6% планиране донаторске подршке.</w:t>
      </w:r>
    </w:p>
    <w:bookmarkEnd w:id="27"/>
    <w:p w14:paraId="6B539849" w14:textId="77777777" w:rsidR="00A342EC" w:rsidRDefault="00A342EC" w:rsidP="00A342EC">
      <w:pPr>
        <w:rPr>
          <w:rFonts w:ascii="Times New Roman" w:hAnsi="Times New Roman" w:cs="Times New Roman"/>
          <w:b/>
          <w:lang w:val="sr-Cyrl-RS"/>
        </w:rPr>
      </w:pPr>
    </w:p>
    <w:p w14:paraId="428618C4" w14:textId="66CD416B" w:rsidR="00A342EC" w:rsidRPr="00884B40" w:rsidRDefault="00A342EC" w:rsidP="00A342EC">
      <w:pPr>
        <w:rPr>
          <w:rFonts w:ascii="Times New Roman" w:hAnsi="Times New Roman" w:cs="Times New Roman"/>
          <w:b/>
          <w:lang w:val="sr-Cyrl-RS"/>
        </w:rPr>
      </w:pPr>
      <w:r w:rsidRPr="00884B40">
        <w:rPr>
          <w:rFonts w:ascii="Times New Roman" w:hAnsi="Times New Roman" w:cs="Times New Roman"/>
          <w:b/>
          <w:lang w:val="sr-Cyrl-RS"/>
        </w:rPr>
        <w:lastRenderedPageBreak/>
        <w:t>Ефективност:</w:t>
      </w:r>
    </w:p>
    <w:p w14:paraId="00F74D6B" w14:textId="01061060" w:rsidR="00A342EC" w:rsidRPr="00A342EC" w:rsidRDefault="00A342EC" w:rsidP="00A342EC">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 чије циљне вредности су остале неостварене, па је ефективност оцењена као недовољна. Пресудни разлог је што није усвојен Закон о изменама и допунама закона о локалној самоуправи.</w:t>
      </w:r>
    </w:p>
    <w:p w14:paraId="65A52DBC" w14:textId="3748496E" w:rsidR="00C572BA" w:rsidRPr="00884B40" w:rsidRDefault="007655AA" w:rsidP="005E1ADF">
      <w:pPr>
        <w:spacing w:before="120"/>
        <w:rPr>
          <w:rFonts w:ascii="Times New Roman" w:hAnsi="Times New Roman" w:cs="Times New Roman"/>
          <w:i/>
          <w:lang w:val="sr-Cyrl-RS"/>
        </w:rPr>
      </w:pPr>
      <w:r w:rsidRPr="00884B40">
        <w:rPr>
          <w:rFonts w:ascii="Times New Roman" w:hAnsi="Times New Roman" w:cs="Times New Roman"/>
          <w:lang w:val="sr-Cyrl-RS"/>
        </w:rPr>
        <w:t>Графикон 18</w:t>
      </w:r>
      <w:r w:rsidR="005E1ADF" w:rsidRPr="00884B40">
        <w:rPr>
          <w:rFonts w:ascii="Times New Roman" w:hAnsi="Times New Roman" w:cs="Times New Roman"/>
          <w:lang w:val="sr-Cyrl-RS"/>
        </w:rPr>
        <w:t xml:space="preserve">: Вредности показатеља </w:t>
      </w:r>
      <w:r w:rsidR="005E1ADF" w:rsidRPr="00884B40">
        <w:rPr>
          <w:rFonts w:ascii="Times New Roman" w:hAnsi="Times New Roman" w:cs="Times New Roman"/>
          <w:color w:val="000000"/>
          <w:lang w:val="sr-Cyrl-RS"/>
        </w:rPr>
        <w:t>1</w:t>
      </w:r>
      <w:r w:rsidR="005E1ADF" w:rsidRPr="00884B40">
        <w:rPr>
          <w:rFonts w:ascii="Times New Roman" w:hAnsi="Times New Roman" w:cs="Times New Roman"/>
          <w:i/>
          <w:color w:val="000000"/>
          <w:lang w:val="sr-Cyrl-RS"/>
        </w:rPr>
        <w:t xml:space="preserve">: </w:t>
      </w:r>
      <w:r w:rsidR="00C572BA" w:rsidRPr="00141878">
        <w:rPr>
          <w:rFonts w:ascii="Times New Roman" w:hAnsi="Times New Roman" w:cs="Times New Roman"/>
          <w:noProof/>
          <w:lang w:val="sr-Cyrl-RS" w:eastAsia="en-GB"/>
        </w:rPr>
        <w:drawing>
          <wp:anchor distT="0" distB="0" distL="114300" distR="114300" simplePos="0" relativeHeight="251658275" behindDoc="0" locked="0" layoutInCell="1" allowOverlap="1" wp14:anchorId="5A5DE11F" wp14:editId="6A43DEF6">
            <wp:simplePos x="0" y="0"/>
            <wp:positionH relativeFrom="column">
              <wp:posOffset>0</wp:posOffset>
            </wp:positionH>
            <wp:positionV relativeFrom="paragraph">
              <wp:posOffset>274320</wp:posOffset>
            </wp:positionV>
            <wp:extent cx="5753100" cy="1691640"/>
            <wp:effectExtent l="0" t="0" r="0" b="3810"/>
            <wp:wrapSquare wrapText="bothSides"/>
            <wp:docPr id="21309822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1B98649F" w14:textId="25755130" w:rsidR="001215F6" w:rsidRPr="00884B40" w:rsidRDefault="001215F6" w:rsidP="004A6414">
      <w:pPr>
        <w:rPr>
          <w:rFonts w:ascii="Times New Roman" w:hAnsi="Times New Roman" w:cs="Times New Roman"/>
          <w:lang w:val="sr-Cyrl-RS"/>
        </w:rPr>
      </w:pPr>
    </w:p>
    <w:p w14:paraId="787279EF" w14:textId="57C6A60A" w:rsidR="001215F6" w:rsidRPr="00884B40" w:rsidRDefault="005C6488" w:rsidP="004A6414">
      <w:pPr>
        <w:rPr>
          <w:rFonts w:ascii="Times New Roman" w:hAnsi="Times New Roman" w:cs="Times New Roman"/>
          <w:lang w:val="sr-Cyrl-RS"/>
        </w:rPr>
      </w:pPr>
      <w:r w:rsidRPr="00141878">
        <w:rPr>
          <w:rFonts w:ascii="Times New Roman" w:hAnsi="Times New Roman" w:cs="Times New Roman"/>
          <w:noProof/>
          <w:lang w:val="sr-Cyrl-RS" w:eastAsia="en-GB"/>
        </w:rPr>
        <w:drawing>
          <wp:anchor distT="0" distB="0" distL="114300" distR="114300" simplePos="0" relativeHeight="251658294" behindDoc="0" locked="0" layoutInCell="1" allowOverlap="1" wp14:anchorId="7AC501B3" wp14:editId="1323549E">
            <wp:simplePos x="0" y="0"/>
            <wp:positionH relativeFrom="column">
              <wp:posOffset>45720</wp:posOffset>
            </wp:positionH>
            <wp:positionV relativeFrom="paragraph">
              <wp:posOffset>283210</wp:posOffset>
            </wp:positionV>
            <wp:extent cx="5753100" cy="1691640"/>
            <wp:effectExtent l="0" t="0" r="0" b="3810"/>
            <wp:wrapSquare wrapText="bothSides"/>
            <wp:docPr id="13923144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7655AA" w:rsidRPr="00884B40">
        <w:rPr>
          <w:rFonts w:ascii="Times New Roman" w:hAnsi="Times New Roman" w:cs="Times New Roman"/>
          <w:lang w:val="sr-Cyrl-RS"/>
        </w:rPr>
        <w:t>Графикон 19</w:t>
      </w:r>
      <w:r w:rsidR="005E1ADF" w:rsidRPr="00884B40">
        <w:rPr>
          <w:rFonts w:ascii="Times New Roman" w:hAnsi="Times New Roman" w:cs="Times New Roman"/>
          <w:lang w:val="sr-Cyrl-RS"/>
        </w:rPr>
        <w:t>: Вредности показатеља 2:</w:t>
      </w:r>
    </w:p>
    <w:p w14:paraId="57FDAA91" w14:textId="4F2A8E8C" w:rsidR="00691660" w:rsidRPr="00884B40" w:rsidRDefault="00691660" w:rsidP="001215F6">
      <w:pPr>
        <w:rPr>
          <w:rFonts w:ascii="Times New Roman" w:hAnsi="Times New Roman" w:cs="Times New Roman"/>
          <w:lang w:val="sr-Cyrl-RS"/>
        </w:rPr>
      </w:pPr>
    </w:p>
    <w:p w14:paraId="021B7E7D" w14:textId="722128D0" w:rsidR="005B5ADA" w:rsidRPr="00141878" w:rsidRDefault="007B12DA" w:rsidP="00691660">
      <w:pPr>
        <w:pStyle w:val="Heading3"/>
        <w:rPr>
          <w:rFonts w:ascii="Times New Roman" w:hAnsi="Times New Roman" w:cs="Times New Roman"/>
          <w:lang w:val="sr-Cyrl-RS"/>
        </w:rPr>
      </w:pPr>
      <w:bookmarkStart w:id="28" w:name="_Toc239769221"/>
      <w:r w:rsidRPr="00141878">
        <w:rPr>
          <w:rFonts w:ascii="Times New Roman" w:hAnsi="Times New Roman" w:cs="Times New Roman"/>
          <w:lang w:val="sr-Cyrl-RS"/>
        </w:rPr>
        <w:t>Налази вредновања за Посебан циљ 1, укључујући и процену мера по свим кр</w:t>
      </w:r>
      <w:r w:rsidR="00A20C6C">
        <w:rPr>
          <w:rFonts w:ascii="Times New Roman" w:hAnsi="Times New Roman" w:cs="Times New Roman"/>
          <w:lang w:val="sr-Cyrl-RS"/>
        </w:rPr>
        <w:t>и</w:t>
      </w:r>
      <w:r w:rsidRPr="00141878">
        <w:rPr>
          <w:rFonts w:ascii="Times New Roman" w:hAnsi="Times New Roman" w:cs="Times New Roman"/>
          <w:lang w:val="sr-Cyrl-RS"/>
        </w:rPr>
        <w:t>теријум</w:t>
      </w:r>
      <w:r w:rsidR="009319C0" w:rsidRPr="00884B40">
        <w:rPr>
          <w:rFonts w:ascii="Times New Roman" w:hAnsi="Times New Roman" w:cs="Times New Roman"/>
          <w:lang w:val="sr-Cyrl-RS"/>
        </w:rPr>
        <w:t>им</w:t>
      </w:r>
      <w:r w:rsidRPr="00141878">
        <w:rPr>
          <w:rFonts w:ascii="Times New Roman" w:hAnsi="Times New Roman" w:cs="Times New Roman"/>
          <w:lang w:val="sr-Cyrl-RS"/>
        </w:rPr>
        <w:t>а вредновања</w:t>
      </w:r>
      <w:bookmarkEnd w:id="28"/>
      <w:r w:rsidRPr="00141878">
        <w:rPr>
          <w:rFonts w:ascii="Times New Roman" w:hAnsi="Times New Roman" w:cs="Times New Roman"/>
          <w:lang w:val="sr-Cyrl-RS"/>
        </w:rPr>
        <w:t xml:space="preserve"> </w:t>
      </w:r>
    </w:p>
    <w:p w14:paraId="4E2F3657" w14:textId="47E6F395" w:rsidR="00572227" w:rsidRPr="00884B40" w:rsidRDefault="004551E1" w:rsidP="000C4079">
      <w:pPr>
        <w:rPr>
          <w:rFonts w:ascii="Times New Roman" w:eastAsia="Calibri" w:hAnsi="Times New Roman" w:cs="Times New Roman"/>
          <w:b/>
          <w:lang w:val="sr-Cyrl-RS"/>
        </w:rPr>
      </w:pPr>
      <w:r w:rsidRPr="00884B40">
        <w:rPr>
          <w:rFonts w:ascii="Times New Roman" w:eastAsia="Calibri" w:hAnsi="Times New Roman" w:cs="Times New Roman"/>
          <w:b/>
          <w:lang w:val="sr-Cyrl-RS"/>
        </w:rPr>
        <w:t>Посебан циљ 1:</w:t>
      </w:r>
      <w:r w:rsidR="004642D5" w:rsidRPr="00884B40">
        <w:rPr>
          <w:rFonts w:ascii="Times New Roman" w:eastAsia="Calibri" w:hAnsi="Times New Roman" w:cs="Times New Roman"/>
          <w:b/>
          <w:lang w:val="sr-Cyrl-RS"/>
        </w:rPr>
        <w:t xml:space="preserve"> Унапређење положаја и одговорности локалне самоуправе</w:t>
      </w:r>
    </w:p>
    <w:p w14:paraId="6917DAD7" w14:textId="0E41C1E8" w:rsidR="005B5ADA" w:rsidRPr="00884B40" w:rsidRDefault="005B5ADA" w:rsidP="004551E1">
      <w:pPr>
        <w:rPr>
          <w:rFonts w:ascii="Times New Roman" w:hAnsi="Times New Roman" w:cs="Times New Roman"/>
          <w:b/>
          <w:lang w:val="sr-Cyrl-RS"/>
        </w:rPr>
      </w:pPr>
      <w:r w:rsidRPr="00884B40">
        <w:rPr>
          <w:rFonts w:ascii="Times New Roman" w:hAnsi="Times New Roman" w:cs="Times New Roman"/>
          <w:b/>
          <w:lang w:val="sr-Cyrl-RS"/>
        </w:rPr>
        <w:t>Релевантност</w:t>
      </w:r>
    </w:p>
    <w:p w14:paraId="0BB88E3E" w14:textId="2F25FC6B" w:rsidR="005B5ADA" w:rsidRPr="00884B40" w:rsidRDefault="0065509B" w:rsidP="00F8212B">
      <w:pPr>
        <w:rPr>
          <w:rFonts w:ascii="Times New Roman" w:eastAsia="Calibri" w:hAnsi="Times New Roman" w:cs="Times New Roman"/>
          <w:i/>
          <w:lang w:val="sr-Cyrl-RS"/>
        </w:rPr>
      </w:pPr>
      <w:r w:rsidRPr="00884B40">
        <w:rPr>
          <w:rFonts w:ascii="Times New Roman" w:hAnsi="Times New Roman" w:cs="Times New Roman"/>
          <w:lang w:val="sr-Cyrl-RS"/>
        </w:rPr>
        <w:t xml:space="preserve">Циљ је од изузетне релевантности јер је у потпуности усклађен са циљевима у кровној СРЈУ. Такође, адресира све кључне проблеме који су идентификовани кроз процес припреме ПРСЛС 2021-2025. </w:t>
      </w:r>
      <w:r w:rsidR="00297112" w:rsidRPr="00884B40">
        <w:rPr>
          <w:rFonts w:ascii="Times New Roman" w:eastAsia="Calibri" w:hAnsi="Times New Roman" w:cs="Times New Roman"/>
          <w:lang w:val="sr-Cyrl-RS"/>
        </w:rPr>
        <w:t>На основу процене потреба коју је СИГМА припремила 2022. године, о националним приоритетима и изазовима у области реформи локалне управе у економијама Западног Балкана, неколико области су идентификоване као кључни приоритети и циљеви за централну управу у реформи локалне самоуправе.</w:t>
      </w:r>
      <w:r w:rsidR="00965431" w:rsidRPr="00884B40">
        <w:rPr>
          <w:rFonts w:ascii="Times New Roman" w:eastAsia="Calibri" w:hAnsi="Times New Roman" w:cs="Times New Roman"/>
          <w:lang w:val="sr-Cyrl-RS"/>
        </w:rPr>
        <w:t xml:space="preserve"> Један од њих је и консолидација територијалног и административног капацитета због различите величине и неједнаког капацитета општина који је адресиран кроз циљ </w:t>
      </w:r>
      <w:r w:rsidR="00965431" w:rsidRPr="00884B40">
        <w:rPr>
          <w:rFonts w:ascii="Times New Roman" w:eastAsia="Calibri" w:hAnsi="Times New Roman" w:cs="Times New Roman"/>
          <w:i/>
          <w:lang w:val="sr-Cyrl-RS"/>
        </w:rPr>
        <w:t>Унапређење положаја и одговорности локалне самоуправе.</w:t>
      </w:r>
    </w:p>
    <w:p w14:paraId="5F516B09" w14:textId="50B66A6B" w:rsidR="004824FE" w:rsidRPr="00884B40" w:rsidRDefault="004824FE" w:rsidP="00F8212B">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011D737A" w14:textId="7A7DF938" w:rsidR="00CA2815" w:rsidRPr="00884B40" w:rsidRDefault="00CA2815" w:rsidP="00F8212B">
      <w:pPr>
        <w:rPr>
          <w:rFonts w:ascii="Times New Roman" w:hAnsi="Times New Roman" w:cs="Times New Roman"/>
          <w:lang w:val="sr-Cyrl-RS"/>
        </w:rPr>
      </w:pPr>
      <w:r w:rsidRPr="00884B40">
        <w:rPr>
          <w:rFonts w:ascii="Times New Roman" w:hAnsi="Times New Roman" w:cs="Times New Roman"/>
          <w:lang w:val="sr-Cyrl-RS"/>
        </w:rPr>
        <w:t>Ефикасност у остварењу овог циља је умерена, али је однос спроведених активности и степен реализације средстава сразмеран.</w:t>
      </w:r>
    </w:p>
    <w:p w14:paraId="2499AB89" w14:textId="32709C9A" w:rsidR="004824FE" w:rsidRPr="00884B40" w:rsidRDefault="00921E92" w:rsidP="00F8212B">
      <w:pPr>
        <w:rPr>
          <w:rFonts w:ascii="Times New Roman" w:hAnsi="Times New Roman" w:cs="Times New Roman"/>
          <w:b/>
          <w:lang w:val="sr-Cyrl-RS"/>
        </w:rPr>
      </w:pPr>
      <w:r w:rsidRPr="00884B40">
        <w:rPr>
          <w:noProof/>
          <w:lang w:val="sr-Cyrl-RS" w:eastAsia="en-GB"/>
        </w:rPr>
        <w:lastRenderedPageBreak/>
        <w:t xml:space="preserve"> </w:t>
      </w:r>
      <w:r w:rsidRPr="00141878">
        <w:rPr>
          <w:noProof/>
          <w:lang w:val="sr-Cyrl-RS" w:eastAsia="en-GB"/>
        </w:rPr>
        <w:drawing>
          <wp:inline distT="0" distB="0" distL="0" distR="0" wp14:anchorId="5A077DE1" wp14:editId="46C7AEAC">
            <wp:extent cx="5821680" cy="2308860"/>
            <wp:effectExtent l="0" t="0" r="7620" b="1524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D5C0095" w14:textId="4DA8FA13" w:rsidR="00691660" w:rsidRPr="00884B40" w:rsidRDefault="007A2844" w:rsidP="004551E1">
      <w:pPr>
        <w:rPr>
          <w:rFonts w:ascii="Times New Roman" w:hAnsi="Times New Roman" w:cs="Times New Roman"/>
          <w:bCs/>
          <w:sz w:val="20"/>
          <w:szCs w:val="20"/>
          <w:lang w:val="sr-Cyrl-RS"/>
        </w:rPr>
      </w:pPr>
      <w:r w:rsidRPr="00884B40">
        <w:rPr>
          <w:rFonts w:ascii="Times New Roman" w:hAnsi="Times New Roman" w:cs="Times New Roman"/>
          <w:lang w:val="sr-Cyrl-RS"/>
        </w:rPr>
        <w:t>На</w:t>
      </w:r>
      <w:r w:rsidRPr="00884B40">
        <w:rPr>
          <w:rFonts w:ascii="Times New Roman" w:hAnsi="Times New Roman" w:cs="Times New Roman"/>
          <w:bCs/>
          <w:sz w:val="20"/>
          <w:szCs w:val="20"/>
          <w:lang w:val="sr-Cyrl-RS"/>
        </w:rPr>
        <w:t xml:space="preserve"> табели испод  је приказан степен реализације планираних средстава (у 000 РСД).</w:t>
      </w:r>
    </w:p>
    <w:tbl>
      <w:tblPr>
        <w:tblStyle w:val="GridTable4-Accent2"/>
        <w:tblW w:w="0" w:type="auto"/>
        <w:tblLook w:val="04A0" w:firstRow="1" w:lastRow="0" w:firstColumn="1" w:lastColumn="0" w:noHBand="0" w:noVBand="1"/>
      </w:tblPr>
      <w:tblGrid>
        <w:gridCol w:w="2254"/>
        <w:gridCol w:w="2254"/>
        <w:gridCol w:w="2254"/>
        <w:gridCol w:w="2254"/>
      </w:tblGrid>
      <w:tr w:rsidR="007A2844" w:rsidRPr="006E5898" w14:paraId="290DCF9C" w14:textId="77777777" w:rsidTr="007A2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D952388" w14:textId="2DF5CCF3" w:rsidR="00A055A3" w:rsidRPr="00884B40" w:rsidRDefault="007A2844" w:rsidP="007A2844">
            <w:pPr>
              <w:spacing w:before="0"/>
              <w:rPr>
                <w:rFonts w:ascii="Times New Roman" w:hAnsi="Times New Roman" w:cs="Times New Roman"/>
                <w:sz w:val="20"/>
                <w:szCs w:val="20"/>
                <w:lang w:val="sr-Cyrl-RS"/>
              </w:rPr>
            </w:pPr>
            <w:r w:rsidRPr="00884B40">
              <w:rPr>
                <w:rFonts w:ascii="Times New Roman" w:hAnsi="Times New Roman" w:cs="Times New Roman"/>
                <w:sz w:val="20"/>
                <w:szCs w:val="20"/>
                <w:lang w:val="sr-Cyrl-RS"/>
              </w:rPr>
              <w:t>Извор</w:t>
            </w:r>
          </w:p>
        </w:tc>
        <w:tc>
          <w:tcPr>
            <w:tcW w:w="2254" w:type="dxa"/>
          </w:tcPr>
          <w:p w14:paraId="0D80FCF7" w14:textId="628F61D4" w:rsidR="00A055A3" w:rsidRPr="00884B40" w:rsidRDefault="00A055A3" w:rsidP="007A2844">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Буџет РС</w:t>
            </w:r>
          </w:p>
        </w:tc>
        <w:tc>
          <w:tcPr>
            <w:tcW w:w="2254" w:type="dxa"/>
          </w:tcPr>
          <w:p w14:paraId="28753A37" w14:textId="37738F16" w:rsidR="00A055A3" w:rsidRPr="00884B40" w:rsidRDefault="00A055A3" w:rsidP="007A2844">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Донаторска средства</w:t>
            </w:r>
          </w:p>
        </w:tc>
        <w:tc>
          <w:tcPr>
            <w:tcW w:w="2254" w:type="dxa"/>
          </w:tcPr>
          <w:p w14:paraId="34472972" w14:textId="0DBD3C77" w:rsidR="00A055A3" w:rsidRPr="00884B40" w:rsidRDefault="00A055A3" w:rsidP="007A2844">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Укупно утрошена средства</w:t>
            </w:r>
            <w:r w:rsidR="00A47CA7" w:rsidRPr="00884B40">
              <w:rPr>
                <w:rFonts w:ascii="Times New Roman" w:hAnsi="Times New Roman" w:cs="Times New Roman"/>
                <w:sz w:val="20"/>
                <w:szCs w:val="20"/>
                <w:lang w:val="sr-Cyrl-RS"/>
              </w:rPr>
              <w:t xml:space="preserve"> (без редовних издвајања)</w:t>
            </w:r>
          </w:p>
        </w:tc>
      </w:tr>
      <w:tr w:rsidR="007A2844" w:rsidRPr="00884B40" w14:paraId="4372FCFB" w14:textId="77777777" w:rsidTr="007A2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1E25B4E" w14:textId="435769BF" w:rsidR="00A055A3" w:rsidRPr="00884B40" w:rsidRDefault="007A2844" w:rsidP="007A2844">
            <w:pPr>
              <w:spacing w:before="0"/>
              <w:rPr>
                <w:rFonts w:ascii="Times New Roman" w:hAnsi="Times New Roman" w:cs="Times New Roman"/>
                <w:b w:val="0"/>
                <w:sz w:val="20"/>
                <w:szCs w:val="20"/>
                <w:lang w:val="sr-Cyrl-RS"/>
              </w:rPr>
            </w:pPr>
            <w:r w:rsidRPr="00141878">
              <w:rPr>
                <w:rFonts w:ascii="Times New Roman" w:eastAsia="Times New Roman" w:hAnsi="Times New Roman" w:cs="Times New Roman"/>
                <w:color w:val="000000"/>
                <w:sz w:val="20"/>
                <w:szCs w:val="20"/>
                <w:lang w:val="sr-Cyrl-RS" w:eastAsia="en-GB"/>
              </w:rPr>
              <w:t>ПЦ 1</w:t>
            </w:r>
            <w:r w:rsidRPr="00884B40">
              <w:rPr>
                <w:rFonts w:ascii="Times New Roman" w:eastAsia="Times New Roman" w:hAnsi="Times New Roman" w:cs="Times New Roman"/>
                <w:b w:val="0"/>
                <w:color w:val="000000"/>
                <w:sz w:val="20"/>
                <w:szCs w:val="20"/>
                <w:lang w:val="sr-Cyrl-RS" w:eastAsia="en-GB"/>
              </w:rPr>
              <w:t>:</w:t>
            </w:r>
          </w:p>
        </w:tc>
        <w:tc>
          <w:tcPr>
            <w:tcW w:w="2254" w:type="dxa"/>
          </w:tcPr>
          <w:p w14:paraId="33D58BB0" w14:textId="39ABB01F" w:rsidR="00A055A3" w:rsidRPr="00884B40" w:rsidRDefault="007A284F" w:rsidP="007A2844">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27560</w:t>
            </w:r>
          </w:p>
        </w:tc>
        <w:tc>
          <w:tcPr>
            <w:tcW w:w="2254" w:type="dxa"/>
          </w:tcPr>
          <w:p w14:paraId="225CBC4D" w14:textId="750F7CB2" w:rsidR="00A055A3" w:rsidRPr="00884B40" w:rsidRDefault="007A284F" w:rsidP="007A2844">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204360.01</w:t>
            </w:r>
          </w:p>
        </w:tc>
        <w:tc>
          <w:tcPr>
            <w:tcW w:w="2254" w:type="dxa"/>
          </w:tcPr>
          <w:p w14:paraId="5AB095E3" w14:textId="44E2DC07" w:rsidR="00A055A3" w:rsidRPr="00884B40" w:rsidRDefault="007A284F" w:rsidP="007A2844">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141878">
              <w:rPr>
                <w:rFonts w:ascii="Times New Roman" w:eastAsia="Times New Roman" w:hAnsi="Times New Roman" w:cs="Times New Roman"/>
                <w:color w:val="000000"/>
                <w:sz w:val="20"/>
                <w:szCs w:val="20"/>
                <w:lang w:val="sr-Cyrl-RS" w:eastAsia="en-GB"/>
              </w:rPr>
              <w:t>231920.0</w:t>
            </w:r>
          </w:p>
        </w:tc>
      </w:tr>
      <w:tr w:rsidR="007A2844" w:rsidRPr="00884B40" w14:paraId="52F17E1D" w14:textId="77777777" w:rsidTr="007A2844">
        <w:tc>
          <w:tcPr>
            <w:cnfStyle w:val="001000000000" w:firstRow="0" w:lastRow="0" w:firstColumn="1" w:lastColumn="0" w:oddVBand="0" w:evenVBand="0" w:oddHBand="0" w:evenHBand="0" w:firstRowFirstColumn="0" w:firstRowLastColumn="0" w:lastRowFirstColumn="0" w:lastRowLastColumn="0"/>
            <w:tcW w:w="2254" w:type="dxa"/>
          </w:tcPr>
          <w:p w14:paraId="2D600905" w14:textId="14ACDEC7" w:rsidR="00A055A3" w:rsidRPr="00884B40" w:rsidRDefault="007A284F" w:rsidP="007A2844">
            <w:pPr>
              <w:spacing w:before="0"/>
              <w:rPr>
                <w:rFonts w:ascii="Times New Roman" w:hAnsi="Times New Roman" w:cs="Times New Roman"/>
                <w:b w:val="0"/>
                <w:sz w:val="20"/>
                <w:szCs w:val="20"/>
                <w:lang w:val="sr-Cyrl-RS"/>
              </w:rPr>
            </w:pPr>
            <w:r w:rsidRPr="00884B40">
              <w:rPr>
                <w:rFonts w:ascii="Times New Roman" w:hAnsi="Times New Roman" w:cs="Times New Roman"/>
                <w:b w:val="0"/>
                <w:sz w:val="20"/>
                <w:szCs w:val="20"/>
                <w:lang w:val="sr-Cyrl-RS"/>
              </w:rPr>
              <w:t>Утрошена средства у односу на планирана</w:t>
            </w:r>
          </w:p>
        </w:tc>
        <w:tc>
          <w:tcPr>
            <w:tcW w:w="2254" w:type="dxa"/>
          </w:tcPr>
          <w:p w14:paraId="5846C481" w14:textId="6E0AD1D0" w:rsidR="00A055A3" w:rsidRPr="00884B40" w:rsidRDefault="007A2844" w:rsidP="007A2844">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93.2%</w:t>
            </w:r>
          </w:p>
        </w:tc>
        <w:tc>
          <w:tcPr>
            <w:tcW w:w="2254" w:type="dxa"/>
          </w:tcPr>
          <w:p w14:paraId="2DED71D7" w14:textId="5CB2C50C" w:rsidR="00A055A3" w:rsidRPr="00884B40" w:rsidRDefault="007A2844" w:rsidP="007A2844">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25.1%</w:t>
            </w:r>
          </w:p>
        </w:tc>
        <w:tc>
          <w:tcPr>
            <w:tcW w:w="2254" w:type="dxa"/>
          </w:tcPr>
          <w:p w14:paraId="09350AF1" w14:textId="52F101B5" w:rsidR="00A055A3" w:rsidRPr="00884B40" w:rsidRDefault="007A284F" w:rsidP="007A2844">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59.2%</w:t>
            </w:r>
          </w:p>
        </w:tc>
      </w:tr>
    </w:tbl>
    <w:p w14:paraId="12876766" w14:textId="21AB420E" w:rsidR="005B5ADA" w:rsidRPr="00884B40" w:rsidRDefault="005B5ADA" w:rsidP="004551E1">
      <w:pPr>
        <w:rPr>
          <w:rFonts w:ascii="Times New Roman" w:hAnsi="Times New Roman" w:cs="Times New Roman"/>
          <w:b/>
          <w:lang w:val="sr-Cyrl-RS"/>
        </w:rPr>
      </w:pPr>
      <w:r w:rsidRPr="00884B40">
        <w:rPr>
          <w:rFonts w:ascii="Times New Roman" w:hAnsi="Times New Roman" w:cs="Times New Roman"/>
          <w:b/>
          <w:lang w:val="sr-Cyrl-RS"/>
        </w:rPr>
        <w:t>Ефективност</w:t>
      </w:r>
      <w:r w:rsidR="00C85F11" w:rsidRPr="00884B40">
        <w:rPr>
          <w:rFonts w:ascii="Times New Roman" w:hAnsi="Times New Roman" w:cs="Times New Roman"/>
          <w:b/>
          <w:lang w:val="sr-Cyrl-RS"/>
        </w:rPr>
        <w:t xml:space="preserve"> </w:t>
      </w:r>
      <w:r w:rsidR="006122F1" w:rsidRPr="00884B40">
        <w:rPr>
          <w:rFonts w:ascii="Times New Roman" w:hAnsi="Times New Roman" w:cs="Times New Roman"/>
          <w:b/>
          <w:lang w:val="sr-Cyrl-RS"/>
        </w:rPr>
        <w:t xml:space="preserve">и </w:t>
      </w:r>
      <w:r w:rsidR="005C6488" w:rsidRPr="00884B40">
        <w:rPr>
          <w:rFonts w:ascii="Times New Roman" w:hAnsi="Times New Roman" w:cs="Times New Roman"/>
          <w:b/>
          <w:lang w:val="sr-Cyrl-RS"/>
        </w:rPr>
        <w:t>утицај</w:t>
      </w:r>
      <w:r w:rsidR="006122F1" w:rsidRPr="00884B40">
        <w:rPr>
          <w:rFonts w:ascii="Times New Roman" w:hAnsi="Times New Roman" w:cs="Times New Roman"/>
          <w:b/>
          <w:lang w:val="sr-Cyrl-RS"/>
        </w:rPr>
        <w:t xml:space="preserve"> на циљне групе</w:t>
      </w:r>
    </w:p>
    <w:p w14:paraId="67EDCC9D" w14:textId="33AE29C3" w:rsidR="005A1B9A" w:rsidRPr="00884B40" w:rsidRDefault="005A1B9A" w:rsidP="005A1B9A">
      <w:pPr>
        <w:rPr>
          <w:rFonts w:ascii="Times New Roman" w:eastAsia="Arial" w:hAnsi="Times New Roman" w:cs="Times New Roman"/>
          <w:lang w:val="sr-Cyrl-RS"/>
        </w:rPr>
      </w:pPr>
      <w:r w:rsidRPr="00884B40">
        <w:rPr>
          <w:rFonts w:ascii="Times New Roman" w:eastAsia="Arial" w:hAnsi="Times New Roman" w:cs="Times New Roman"/>
          <w:lang w:val="sr-Cyrl-RS"/>
        </w:rPr>
        <w:t>Остварење исхода за овај циљ м</w:t>
      </w:r>
      <w:r w:rsidR="006122F1" w:rsidRPr="00884B40">
        <w:rPr>
          <w:rFonts w:ascii="Times New Roman" w:eastAsia="Arial" w:hAnsi="Times New Roman" w:cs="Times New Roman"/>
          <w:lang w:val="sr-Cyrl-RS"/>
        </w:rPr>
        <w:t>ери се помоћу три показатеља. Циљна вредност је</w:t>
      </w:r>
      <w:r w:rsidR="00CA2815" w:rsidRPr="00884B40">
        <w:rPr>
          <w:rFonts w:ascii="Times New Roman" w:eastAsia="Arial" w:hAnsi="Times New Roman" w:cs="Times New Roman"/>
          <w:lang w:val="sr-Cyrl-RS"/>
        </w:rPr>
        <w:t xml:space="preserve"> остварена само за један од њих, па је општа ефективност била умерена.</w:t>
      </w:r>
    </w:p>
    <w:p w14:paraId="28CF8DF6" w14:textId="5FE39788" w:rsidR="005A1B9A" w:rsidRPr="00884B40" w:rsidRDefault="007655AA" w:rsidP="005A1B9A">
      <w:pPr>
        <w:rPr>
          <w:rFonts w:ascii="Times New Roman" w:eastAsia="Arial" w:hAnsi="Times New Roman" w:cs="Times New Roman"/>
          <w:lang w:val="sr-Cyrl-RS"/>
        </w:rPr>
      </w:pPr>
      <w:r w:rsidRPr="00884B40">
        <w:rPr>
          <w:rFonts w:ascii="Times New Roman" w:eastAsia="Arial" w:hAnsi="Times New Roman" w:cs="Times New Roman"/>
          <w:lang w:val="sr-Cyrl-RS"/>
        </w:rPr>
        <w:t>Графикон 20</w:t>
      </w:r>
      <w:r w:rsidR="005A1B9A" w:rsidRPr="00884B40">
        <w:rPr>
          <w:rFonts w:ascii="Times New Roman" w:eastAsia="Arial" w:hAnsi="Times New Roman" w:cs="Times New Roman"/>
          <w:lang w:val="sr-Cyrl-RS"/>
        </w:rPr>
        <w:t xml:space="preserve">: </w:t>
      </w:r>
      <w:r w:rsidR="008659E6" w:rsidRPr="00884B40">
        <w:rPr>
          <w:rFonts w:ascii="Times New Roman" w:eastAsia="Arial" w:hAnsi="Times New Roman" w:cs="Times New Roman"/>
          <w:lang w:val="sr-Cyrl-RS"/>
        </w:rPr>
        <w:t>Остварене и циљне в</w:t>
      </w:r>
      <w:r w:rsidR="005A1B9A" w:rsidRPr="00141878">
        <w:rPr>
          <w:rFonts w:ascii="Times New Roman" w:eastAsia="Arial" w:hAnsi="Times New Roman" w:cs="Times New Roman"/>
          <w:bCs/>
          <w:lang w:val="sr-Cyrl-RS"/>
        </w:rPr>
        <w:t>редност</w:t>
      </w:r>
      <w:r w:rsidR="008659E6" w:rsidRPr="00141878">
        <w:rPr>
          <w:rFonts w:ascii="Times New Roman" w:eastAsia="Arial" w:hAnsi="Times New Roman" w:cs="Times New Roman"/>
          <w:bCs/>
          <w:lang w:val="sr-Cyrl-RS"/>
        </w:rPr>
        <w:t>и</w:t>
      </w:r>
      <w:r w:rsidR="005A1B9A" w:rsidRPr="00141878">
        <w:rPr>
          <w:rFonts w:ascii="Times New Roman" w:eastAsia="Arial" w:hAnsi="Times New Roman" w:cs="Times New Roman"/>
          <w:bCs/>
          <w:lang w:val="sr-Cyrl-RS"/>
        </w:rPr>
        <w:t xml:space="preserve"> показатеља 1:</w:t>
      </w:r>
    </w:p>
    <w:p w14:paraId="3D85D190" w14:textId="77777777" w:rsidR="005A1B9A" w:rsidRPr="00884B40" w:rsidRDefault="005A1B9A" w:rsidP="005A1B9A">
      <w:pPr>
        <w:rPr>
          <w:rFonts w:cstheme="minorHAnsi"/>
          <w:color w:val="131313"/>
          <w:shd w:val="clear" w:color="auto" w:fill="FFFFFF"/>
          <w:lang w:val="sr-Cyrl-RS"/>
        </w:rPr>
      </w:pPr>
      <w:r w:rsidRPr="00141878">
        <w:rPr>
          <w:noProof/>
          <w:lang w:val="sr-Cyrl-RS" w:eastAsia="en-GB"/>
        </w:rPr>
        <w:drawing>
          <wp:inline distT="0" distB="0" distL="0" distR="0" wp14:anchorId="3C675D56" wp14:editId="692D6CCB">
            <wp:extent cx="5731510" cy="1607820"/>
            <wp:effectExtent l="0" t="0" r="254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E670DEB" w14:textId="24F74A40" w:rsidR="00691660" w:rsidRPr="00884B40" w:rsidRDefault="00691660" w:rsidP="00691660">
      <w:pPr>
        <w:rPr>
          <w:rFonts w:ascii="Times New Roman" w:eastAsia="Arial" w:hAnsi="Times New Roman" w:cs="Times New Roman"/>
          <w:lang w:val="sr-Cyrl-RS"/>
        </w:rPr>
      </w:pPr>
      <w:r w:rsidRPr="00884B40">
        <w:rPr>
          <w:rFonts w:ascii="Times New Roman" w:eastAsia="Arial" w:hAnsi="Times New Roman" w:cs="Times New Roman"/>
          <w:lang w:val="sr-Cyrl-RS"/>
        </w:rPr>
        <w:t>Укупно је ратификовано 27 од 30 одредби.</w:t>
      </w:r>
    </w:p>
    <w:p w14:paraId="1D599C6D" w14:textId="75F7A0A3" w:rsidR="005E1ADF" w:rsidRPr="00884B40" w:rsidRDefault="005A1B9A" w:rsidP="005E1ADF">
      <w:pPr>
        <w:rPr>
          <w:rFonts w:ascii="Times New Roman" w:eastAsia="Arial" w:hAnsi="Times New Roman" w:cs="Times New Roman"/>
          <w:lang w:val="sr-Cyrl-RS"/>
        </w:rPr>
      </w:pPr>
      <w:r w:rsidRPr="00884B40">
        <w:rPr>
          <w:rFonts w:ascii="Times New Roman" w:eastAsia="Arial" w:hAnsi="Times New Roman" w:cs="Times New Roman"/>
          <w:lang w:val="sr-Cyrl-RS"/>
        </w:rPr>
        <w:t>Графикон 2</w:t>
      </w:r>
      <w:r w:rsidR="007655AA" w:rsidRPr="00884B40">
        <w:rPr>
          <w:rFonts w:ascii="Times New Roman" w:eastAsia="Arial" w:hAnsi="Times New Roman" w:cs="Times New Roman"/>
          <w:lang w:val="sr-Cyrl-RS"/>
        </w:rPr>
        <w:t>1</w:t>
      </w:r>
      <w:r w:rsidRPr="00884B40">
        <w:rPr>
          <w:rFonts w:ascii="Times New Roman" w:eastAsia="Arial" w:hAnsi="Times New Roman" w:cs="Times New Roman"/>
          <w:lang w:val="sr-Cyrl-RS"/>
        </w:rPr>
        <w:t xml:space="preserve">: </w:t>
      </w:r>
      <w:r w:rsidR="005E1ADF" w:rsidRPr="00884B40">
        <w:rPr>
          <w:rFonts w:ascii="Times New Roman" w:eastAsia="Arial" w:hAnsi="Times New Roman" w:cs="Times New Roman"/>
          <w:lang w:val="sr-Cyrl-RS"/>
        </w:rPr>
        <w:t>Остварене и циљне в</w:t>
      </w:r>
      <w:r w:rsidR="005E1ADF" w:rsidRPr="00141878">
        <w:rPr>
          <w:rFonts w:ascii="Times New Roman" w:eastAsia="Arial" w:hAnsi="Times New Roman" w:cs="Times New Roman"/>
          <w:bCs/>
          <w:lang w:val="sr-Cyrl-RS"/>
        </w:rPr>
        <w:t xml:space="preserve">редности показатеља </w:t>
      </w:r>
      <w:r w:rsidR="003E5D1E" w:rsidRPr="00141878">
        <w:rPr>
          <w:rFonts w:ascii="Times New Roman" w:eastAsia="Arial" w:hAnsi="Times New Roman" w:cs="Times New Roman"/>
          <w:bCs/>
          <w:lang w:val="sr-Cyrl-RS"/>
        </w:rPr>
        <w:t>2</w:t>
      </w:r>
      <w:r w:rsidR="005E1ADF" w:rsidRPr="00141878">
        <w:rPr>
          <w:rFonts w:ascii="Times New Roman" w:eastAsia="Arial" w:hAnsi="Times New Roman" w:cs="Times New Roman"/>
          <w:bCs/>
          <w:lang w:val="sr-Cyrl-RS"/>
        </w:rPr>
        <w:t>:</w:t>
      </w:r>
    </w:p>
    <w:p w14:paraId="18611A35" w14:textId="4271A87D" w:rsidR="005A1B9A" w:rsidRPr="00884B40" w:rsidRDefault="005A1B9A" w:rsidP="005A1B9A">
      <w:pPr>
        <w:rPr>
          <w:rFonts w:cstheme="minorHAnsi"/>
          <w:color w:val="131313"/>
          <w:shd w:val="clear" w:color="auto" w:fill="FFFFFF"/>
          <w:lang w:val="sr-Cyrl-RS"/>
        </w:rPr>
      </w:pPr>
      <w:r w:rsidRPr="00141878">
        <w:rPr>
          <w:noProof/>
          <w:lang w:val="sr-Cyrl-RS" w:eastAsia="en-GB"/>
        </w:rPr>
        <w:lastRenderedPageBreak/>
        <w:drawing>
          <wp:inline distT="0" distB="0" distL="0" distR="0" wp14:anchorId="6681F734" wp14:editId="0F2CD7A4">
            <wp:extent cx="5731510" cy="1729740"/>
            <wp:effectExtent l="0" t="0" r="254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CBD9C52" w14:textId="6CF48A20" w:rsidR="00E45D8D" w:rsidRPr="00884B40" w:rsidRDefault="00E45D8D" w:rsidP="003E5D1E">
      <w:pPr>
        <w:rPr>
          <w:rFonts w:ascii="Times New Roman" w:eastAsia="Arial" w:hAnsi="Times New Roman" w:cs="Times New Roman"/>
          <w:lang w:val="sr-Cyrl-RS"/>
        </w:rPr>
      </w:pPr>
      <w:r w:rsidRPr="00884B40">
        <w:rPr>
          <w:rFonts w:ascii="Times New Roman" w:eastAsia="Arial" w:hAnsi="Times New Roman" w:cs="Times New Roman"/>
          <w:lang w:val="sr-Cyrl-RS"/>
        </w:rPr>
        <w:t>Крајем 2025.</w:t>
      </w:r>
      <w:r w:rsidR="0069757F">
        <w:rPr>
          <w:rFonts w:ascii="Times New Roman" w:eastAsia="Arial" w:hAnsi="Times New Roman" w:cs="Times New Roman"/>
          <w:lang w:val="sr-Cyrl-RS"/>
        </w:rPr>
        <w:t xml:space="preserve"> </w:t>
      </w:r>
      <w:r w:rsidRPr="00884B40">
        <w:rPr>
          <w:rFonts w:ascii="Times New Roman" w:eastAsia="Arial" w:hAnsi="Times New Roman" w:cs="Times New Roman"/>
          <w:lang w:val="sr-Cyrl-RS"/>
        </w:rPr>
        <w:t>године реализовано је мерење учинка у области доброг управљања путем СКГО Индекса за добро управљање. Мерење је указало на раст капацитета ЈЛС у наведеним областима доброг управљања.</w:t>
      </w:r>
    </w:p>
    <w:p w14:paraId="3DB190D6" w14:textId="2933E855" w:rsidR="003E5D1E" w:rsidRPr="00884B40" w:rsidRDefault="005A1B9A" w:rsidP="003E5D1E">
      <w:pPr>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246" behindDoc="0" locked="0" layoutInCell="1" allowOverlap="1" wp14:anchorId="3C01681D" wp14:editId="7399F5D6">
            <wp:simplePos x="0" y="0"/>
            <wp:positionH relativeFrom="column">
              <wp:posOffset>-53340</wp:posOffset>
            </wp:positionH>
            <wp:positionV relativeFrom="paragraph">
              <wp:posOffset>225425</wp:posOffset>
            </wp:positionV>
            <wp:extent cx="5731510" cy="1722120"/>
            <wp:effectExtent l="0" t="0" r="2540" b="1143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r w:rsidR="007655AA" w:rsidRPr="00884B40">
        <w:rPr>
          <w:rFonts w:ascii="Times New Roman" w:eastAsia="Arial" w:hAnsi="Times New Roman" w:cs="Times New Roman"/>
          <w:lang w:val="sr-Cyrl-RS"/>
        </w:rPr>
        <w:t>Графикон 22</w:t>
      </w:r>
      <w:r w:rsidRPr="00884B40">
        <w:rPr>
          <w:rFonts w:ascii="Times New Roman" w:eastAsia="Arial" w:hAnsi="Times New Roman" w:cs="Times New Roman"/>
          <w:lang w:val="sr-Cyrl-RS"/>
        </w:rPr>
        <w:t xml:space="preserve">: </w:t>
      </w:r>
      <w:r w:rsidR="003E5D1E" w:rsidRPr="00884B40">
        <w:rPr>
          <w:rFonts w:ascii="Times New Roman" w:eastAsia="Arial" w:hAnsi="Times New Roman" w:cs="Times New Roman"/>
          <w:lang w:val="sr-Cyrl-RS"/>
        </w:rPr>
        <w:t>Остварене и циљне в</w:t>
      </w:r>
      <w:r w:rsidR="003E5D1E" w:rsidRPr="00141878">
        <w:rPr>
          <w:rFonts w:ascii="Times New Roman" w:eastAsia="Arial" w:hAnsi="Times New Roman" w:cs="Times New Roman"/>
          <w:bCs/>
          <w:lang w:val="sr-Cyrl-RS"/>
        </w:rPr>
        <w:t>редности показатеља 3:</w:t>
      </w:r>
    </w:p>
    <w:p w14:paraId="02CE7EB7" w14:textId="7D70B3BD" w:rsidR="005A1B9A" w:rsidRPr="00884B40" w:rsidRDefault="00691660" w:rsidP="00691660">
      <w:pPr>
        <w:rPr>
          <w:rFonts w:ascii="Times New Roman" w:hAnsi="Times New Roman" w:cs="Times New Roman"/>
          <w:lang w:val="sr-Cyrl-RS"/>
        </w:rPr>
      </w:pPr>
      <w:r w:rsidRPr="00884B40">
        <w:rPr>
          <w:rFonts w:ascii="Times New Roman" w:hAnsi="Times New Roman" w:cs="Times New Roman"/>
          <w:lang w:val="sr-Cyrl-RS"/>
        </w:rPr>
        <w:t>За извештајни резултат за 2025. годину у обзир је узето усвојених укупно 6 закона/измена и допуна закона који се у значајнијој мери односе на ЛС, при чему се за 5 закона констатује да су у процесу припреме ЛС и њихова национална асоцијација непосредније учествовале. То је резултат од 83% учешћа, што по композитној скали за обрачун овог показатеља резултира вредношћу 4.</w:t>
      </w:r>
    </w:p>
    <w:p w14:paraId="3E16B565" w14:textId="4E2DD008" w:rsidR="004642D5" w:rsidRPr="00884B40" w:rsidRDefault="00F049FE" w:rsidP="004551E1">
      <w:pPr>
        <w:rPr>
          <w:rFonts w:ascii="Times New Roman" w:eastAsia="Calibri" w:hAnsi="Times New Roman" w:cs="Times New Roman"/>
          <w:lang w:val="sr-Cyrl-RS"/>
        </w:rPr>
      </w:pPr>
      <w:r w:rsidRPr="00884B40">
        <w:rPr>
          <w:rFonts w:ascii="Times New Roman" w:hAnsi="Times New Roman" w:cs="Times New Roman"/>
          <w:lang w:val="sr-Cyrl-RS"/>
        </w:rPr>
        <w:t xml:space="preserve">Од кључних постигнућа у оквиру овог циља треба истаћи да је усвојен </w:t>
      </w:r>
      <w:r w:rsidR="00426EAF" w:rsidRPr="00884B40">
        <w:rPr>
          <w:rFonts w:ascii="Times New Roman" w:hAnsi="Times New Roman" w:cs="Times New Roman"/>
          <w:lang w:val="sr-Cyrl-RS"/>
        </w:rPr>
        <w:t xml:space="preserve">Закон о допуни Закона о потврђивању ЕПЛС као и </w:t>
      </w:r>
      <w:r w:rsidRPr="00884B40">
        <w:rPr>
          <w:rFonts w:ascii="Times New Roman" w:hAnsi="Times New Roman" w:cs="Times New Roman"/>
          <w:lang w:val="sr-Cyrl-RS"/>
        </w:rPr>
        <w:t xml:space="preserve">нови правни оквир за спровођење локалних избора, као и за спровођење референдума и народне иницијативе. </w:t>
      </w:r>
      <w:r w:rsidR="00C15947" w:rsidRPr="00884B40">
        <w:rPr>
          <w:rFonts w:ascii="Times New Roman" w:eastAsia="Calibri" w:hAnsi="Times New Roman" w:cs="Times New Roman"/>
          <w:lang w:val="sr-Cyrl-RS"/>
        </w:rPr>
        <w:t>У</w:t>
      </w:r>
      <w:r w:rsidR="00C15947" w:rsidRPr="00141878">
        <w:rPr>
          <w:rFonts w:ascii="Times New Roman" w:eastAsia="Calibri" w:hAnsi="Times New Roman" w:cs="Times New Roman"/>
          <w:lang w:val="sr-Cyrl-RS"/>
        </w:rPr>
        <w:t xml:space="preserve"> ex ante </w:t>
      </w:r>
      <w:r w:rsidR="00C15947" w:rsidRPr="00884B40">
        <w:rPr>
          <w:rFonts w:ascii="Times New Roman" w:eastAsia="Calibri" w:hAnsi="Times New Roman" w:cs="Times New Roman"/>
          <w:lang w:val="sr-Cyrl-RS"/>
        </w:rPr>
        <w:t xml:space="preserve">анализи у погледу </w:t>
      </w:r>
      <w:r w:rsidR="001D6EC4" w:rsidRPr="00884B40">
        <w:rPr>
          <w:rFonts w:ascii="Times New Roman" w:eastAsia="Calibri" w:hAnsi="Times New Roman" w:cs="Times New Roman"/>
          <w:lang w:val="sr-Cyrl-RS"/>
        </w:rPr>
        <w:t xml:space="preserve">утицаја на </w:t>
      </w:r>
      <w:r w:rsidR="00C15947" w:rsidRPr="00884B40">
        <w:rPr>
          <w:rFonts w:ascii="Times New Roman" w:eastAsia="Calibri" w:hAnsi="Times New Roman" w:cs="Times New Roman"/>
          <w:lang w:val="sr-Cyrl-RS"/>
        </w:rPr>
        <w:t>заштит</w:t>
      </w:r>
      <w:r w:rsidR="001D6EC4" w:rsidRPr="00884B40">
        <w:rPr>
          <w:rFonts w:ascii="Times New Roman" w:eastAsia="Calibri" w:hAnsi="Times New Roman" w:cs="Times New Roman"/>
          <w:lang w:val="sr-Cyrl-RS"/>
        </w:rPr>
        <w:t>у</w:t>
      </w:r>
      <w:r w:rsidR="00C15947" w:rsidRPr="00884B40">
        <w:rPr>
          <w:rFonts w:ascii="Times New Roman" w:eastAsia="Calibri" w:hAnsi="Times New Roman" w:cs="Times New Roman"/>
          <w:lang w:val="sr-Cyrl-RS"/>
        </w:rPr>
        <w:t xml:space="preserve"> животне средине, од измена </w:t>
      </w:r>
      <w:r w:rsidR="00C15947" w:rsidRPr="00884B40">
        <w:rPr>
          <w:rFonts w:ascii="Times New Roman" w:eastAsia="Calibri" w:hAnsi="Times New Roman" w:cs="Times New Roman"/>
          <w:color w:val="222222"/>
          <w:lang w:val="sr-Cyrl-RS"/>
        </w:rPr>
        <w:t>Закона о референдуму и народној иницијативи и њиховог доследног спровођења очекивао се позитиван утицај, с обзиром на то да ће грађани моћи активније да учествују у доношењу одлука у овој области</w:t>
      </w:r>
      <w:r w:rsidR="00C15947" w:rsidRPr="00884B40">
        <w:rPr>
          <w:rFonts w:ascii="Times New Roman" w:eastAsia="Calibri" w:hAnsi="Times New Roman" w:cs="Times New Roman"/>
          <w:lang w:val="sr-Cyrl-RS"/>
        </w:rPr>
        <w:t xml:space="preserve">, али се ово засад не може поткрепити чињеницама. </w:t>
      </w:r>
    </w:p>
    <w:p w14:paraId="09BDBE2F" w14:textId="77777777" w:rsidR="00C15947" w:rsidRPr="00884B40" w:rsidRDefault="00F049FE" w:rsidP="004642D5">
      <w:pPr>
        <w:rPr>
          <w:rFonts w:ascii="Times New Roman" w:hAnsi="Times New Roman" w:cs="Times New Roman"/>
          <w:lang w:val="sr-Cyrl-RS"/>
        </w:rPr>
      </w:pPr>
      <w:r w:rsidRPr="00884B40">
        <w:rPr>
          <w:rFonts w:ascii="Times New Roman" w:hAnsi="Times New Roman" w:cs="Times New Roman"/>
          <w:lang w:val="sr-Cyrl-RS"/>
        </w:rPr>
        <w:t>За законе који се односе на ЈЛС су информације благовремено достављене преко система СКГО за информисање ЛС.</w:t>
      </w:r>
      <w:r w:rsidRPr="00884B40">
        <w:rPr>
          <w:rStyle w:val="FootnoteReference"/>
          <w:rFonts w:ascii="Times New Roman" w:hAnsi="Times New Roman" w:cs="Times New Roman"/>
          <w:lang w:val="sr-Cyrl-RS"/>
        </w:rPr>
        <w:footnoteReference w:id="6"/>
      </w:r>
      <w:r w:rsidRPr="00884B40">
        <w:rPr>
          <w:rFonts w:ascii="Times New Roman" w:hAnsi="Times New Roman" w:cs="Times New Roman"/>
          <w:lang w:val="sr-Cyrl-RS"/>
        </w:rPr>
        <w:t xml:space="preserve"> </w:t>
      </w:r>
    </w:p>
    <w:p w14:paraId="19FCD743" w14:textId="254E9C9A" w:rsidR="004642D5" w:rsidRPr="005F29A9" w:rsidRDefault="00F049FE" w:rsidP="004642D5">
      <w:pPr>
        <w:rPr>
          <w:rFonts w:ascii="Times New Roman" w:hAnsi="Times New Roman" w:cs="Times New Roman"/>
          <w:lang w:val="sr-Cyrl-RS"/>
        </w:rPr>
      </w:pPr>
      <w:r w:rsidRPr="00884B40">
        <w:rPr>
          <w:rFonts w:ascii="Times New Roman" w:hAnsi="Times New Roman" w:cs="Times New Roman"/>
          <w:lang w:val="sr-Cyrl-RS"/>
        </w:rPr>
        <w:t>Међутим, у периоду 2021-2025, иако су биле планиране измене за које је спроведен и низ припремних анализа, укључујући и припрему нацрта могућих нових нормативних решења - изостале су веома важне измене Закона о локалној самоуправи (ЗЛС)</w:t>
      </w:r>
      <w:r w:rsidR="002425F3" w:rsidRPr="00884B40">
        <w:rPr>
          <w:rFonts w:ascii="Times New Roman" w:hAnsi="Times New Roman" w:cs="Times New Roman"/>
          <w:lang w:val="sr-Cyrl-RS"/>
        </w:rPr>
        <w:t xml:space="preserve"> којима је требало уредити: </w:t>
      </w:r>
      <w:r w:rsidRPr="00884B40">
        <w:rPr>
          <w:rFonts w:ascii="Times New Roman" w:hAnsi="Times New Roman" w:cs="Times New Roman"/>
          <w:lang w:val="sr-Cyrl-RS"/>
        </w:rPr>
        <w:t xml:space="preserve">јачање надзорне функције скупштине и положаја њених радних тела; унапређење доступности </w:t>
      </w:r>
      <w:r w:rsidRPr="00884B40">
        <w:rPr>
          <w:rFonts w:ascii="Times New Roman" w:hAnsi="Times New Roman" w:cs="Times New Roman"/>
          <w:lang w:val="sr-Cyrl-RS"/>
        </w:rPr>
        <w:lastRenderedPageBreak/>
        <w:t>прописа локалне самоуправе; развијање нових модалитета управљања процесом поверавања надлежности јединицама локалне самоуправе; обавезност консултација са асоцијацијом локалних власти у изради јавних политика и прописа који се однос</w:t>
      </w:r>
      <w:r w:rsidR="002425F3" w:rsidRPr="00884B40">
        <w:rPr>
          <w:rFonts w:ascii="Times New Roman" w:hAnsi="Times New Roman" w:cs="Times New Roman"/>
          <w:lang w:val="sr-Cyrl-RS"/>
        </w:rPr>
        <w:t>е на локалну самоуправу; и др.</w:t>
      </w:r>
      <w:r w:rsidR="007824E7" w:rsidRPr="00884B40">
        <w:rPr>
          <w:rFonts w:ascii="Times New Roman" w:hAnsi="Times New Roman" w:cs="Times New Roman"/>
          <w:lang w:val="sr-Cyrl-RS"/>
        </w:rPr>
        <w:t xml:space="preserve"> </w:t>
      </w:r>
      <w:r w:rsidR="004642D5" w:rsidRPr="00884B40">
        <w:rPr>
          <w:rFonts w:ascii="Times New Roman" w:eastAsia="Calibri" w:hAnsi="Times New Roman" w:cs="Times New Roman"/>
          <w:lang w:val="sr-Cyrl-RS"/>
        </w:rPr>
        <w:t>Очекивани позитивни економски и финансијски ефекти прев</w:t>
      </w:r>
      <w:r w:rsidR="0011481F" w:rsidRPr="00884B40">
        <w:rPr>
          <w:rFonts w:ascii="Times New Roman" w:eastAsia="Calibri" w:hAnsi="Times New Roman" w:cs="Times New Roman"/>
          <w:lang w:val="sr-Cyrl-RS"/>
        </w:rPr>
        <w:t>а</w:t>
      </w:r>
      <w:r w:rsidR="004642D5" w:rsidRPr="00884B40">
        <w:rPr>
          <w:rFonts w:ascii="Times New Roman" w:eastAsia="Calibri" w:hAnsi="Times New Roman" w:cs="Times New Roman"/>
          <w:lang w:val="sr-Cyrl-RS"/>
        </w:rPr>
        <w:t>сходно су били у вези са изменама ЗЛС јачањем финансијске одговорности на локалу, али пошто до њих није дошло</w:t>
      </w:r>
      <w:r w:rsidR="002425F3" w:rsidRPr="00884B40">
        <w:rPr>
          <w:rFonts w:ascii="Times New Roman" w:eastAsia="Calibri" w:hAnsi="Times New Roman" w:cs="Times New Roman"/>
          <w:lang w:val="sr-Cyrl-RS"/>
        </w:rPr>
        <w:t>,</w:t>
      </w:r>
      <w:r w:rsidR="004642D5" w:rsidRPr="00884B40">
        <w:rPr>
          <w:rFonts w:ascii="Times New Roman" w:eastAsia="Calibri" w:hAnsi="Times New Roman" w:cs="Times New Roman"/>
          <w:lang w:val="sr-Cyrl-RS"/>
        </w:rPr>
        <w:t xml:space="preserve"> ни ефекти се нису испољили.</w:t>
      </w:r>
      <w:r w:rsidR="005F29A9">
        <w:rPr>
          <w:rFonts w:ascii="Times New Roman" w:eastAsia="Calibri" w:hAnsi="Times New Roman" w:cs="Times New Roman"/>
          <w:lang w:val="sr-Cyrl-RS"/>
        </w:rPr>
        <w:t xml:space="preserve"> </w:t>
      </w:r>
      <w:r w:rsidR="005F29A9" w:rsidRPr="00584FE4">
        <w:rPr>
          <w:rFonts w:ascii="Times New Roman" w:eastAsia="Calibri" w:hAnsi="Times New Roman" w:cs="Times New Roman"/>
          <w:lang w:val="sr-Cyrl-RS"/>
        </w:rPr>
        <w:t xml:space="preserve">Слично, у извештајном периоду нису </w:t>
      </w:r>
      <w:r w:rsidR="00967322" w:rsidRPr="00584FE4">
        <w:rPr>
          <w:rFonts w:ascii="Times New Roman" w:eastAsia="Calibri" w:hAnsi="Times New Roman" w:cs="Times New Roman"/>
          <w:lang w:val="sr-Cyrl-RS"/>
        </w:rPr>
        <w:t>усвојене</w:t>
      </w:r>
      <w:r w:rsidR="005F29A9" w:rsidRPr="00584FE4">
        <w:rPr>
          <w:rFonts w:ascii="Times New Roman" w:eastAsia="Calibri" w:hAnsi="Times New Roman" w:cs="Times New Roman"/>
          <w:lang w:val="sr-Cyrl-RS"/>
        </w:rPr>
        <w:t xml:space="preserve"> измене и допуне у домену локалног изборног законодавства </w:t>
      </w:r>
      <w:r w:rsidR="00967322" w:rsidRPr="00584FE4">
        <w:rPr>
          <w:rFonts w:ascii="Times New Roman" w:eastAsia="Calibri" w:hAnsi="Times New Roman" w:cs="Times New Roman"/>
          <w:lang w:val="sr-Cyrl-RS"/>
        </w:rPr>
        <w:t>којима би</w:t>
      </w:r>
      <w:r w:rsidR="005F29A9" w:rsidRPr="00584FE4">
        <w:rPr>
          <w:rFonts w:ascii="Times New Roman" w:eastAsia="Calibri" w:hAnsi="Times New Roman" w:cs="Times New Roman"/>
          <w:lang w:val="sr-Cyrl-RS"/>
        </w:rPr>
        <w:t xml:space="preserve"> се </w:t>
      </w:r>
      <w:r w:rsidR="00967322" w:rsidRPr="00584FE4">
        <w:rPr>
          <w:rFonts w:ascii="Times New Roman" w:eastAsia="Calibri" w:hAnsi="Times New Roman" w:cs="Times New Roman"/>
          <w:lang w:val="sr-Cyrl-RS"/>
        </w:rPr>
        <w:t xml:space="preserve">прописала </w:t>
      </w:r>
      <w:r w:rsidR="005F29A9" w:rsidRPr="00584FE4">
        <w:rPr>
          <w:rFonts w:ascii="Times New Roman" w:eastAsia="Calibri" w:hAnsi="Times New Roman" w:cs="Times New Roman"/>
          <w:lang w:val="sr-Cyrl-RS"/>
        </w:rPr>
        <w:t xml:space="preserve">обавезност обучавања и сертификације чланова </w:t>
      </w:r>
      <w:r w:rsidR="0021162E" w:rsidRPr="00584FE4">
        <w:rPr>
          <w:rFonts w:ascii="Times New Roman" w:eastAsia="Calibri" w:hAnsi="Times New Roman" w:cs="Times New Roman"/>
          <w:lang w:val="sr-Cyrl-RS"/>
        </w:rPr>
        <w:t>локалних изборних комисија</w:t>
      </w:r>
      <w:r w:rsidR="005F29A9" w:rsidRPr="00584FE4">
        <w:rPr>
          <w:rFonts w:ascii="Times New Roman" w:eastAsia="Calibri" w:hAnsi="Times New Roman" w:cs="Times New Roman"/>
          <w:lang w:val="sr-Cyrl-RS"/>
        </w:rPr>
        <w:t xml:space="preserve">, тако да са тим повезане (планиране) активности нису реализоване. Ипак, </w:t>
      </w:r>
      <w:r w:rsidR="0021162E" w:rsidRPr="00584FE4">
        <w:rPr>
          <w:rFonts w:ascii="Times New Roman" w:eastAsia="Calibri" w:hAnsi="Times New Roman" w:cs="Times New Roman"/>
          <w:lang w:val="sr-Cyrl-RS"/>
        </w:rPr>
        <w:t>након извештајног референтног периода</w:t>
      </w:r>
      <w:r w:rsidR="00967322" w:rsidRPr="00584FE4">
        <w:rPr>
          <w:rFonts w:ascii="Times New Roman" w:eastAsia="Calibri" w:hAnsi="Times New Roman" w:cs="Times New Roman"/>
          <w:lang w:val="sr-Cyrl-RS"/>
        </w:rPr>
        <w:t>,</w:t>
      </w:r>
      <w:r w:rsidR="0021162E" w:rsidRPr="00584FE4">
        <w:rPr>
          <w:rFonts w:ascii="Times New Roman" w:eastAsia="Calibri" w:hAnsi="Times New Roman" w:cs="Times New Roman"/>
          <w:lang w:val="sr-Cyrl-RS"/>
        </w:rPr>
        <w:t xml:space="preserve"> </w:t>
      </w:r>
      <w:r w:rsidR="005F29A9" w:rsidRPr="00584FE4">
        <w:rPr>
          <w:rFonts w:ascii="Times New Roman" w:eastAsia="Calibri" w:hAnsi="Times New Roman" w:cs="Times New Roman"/>
          <w:lang w:val="sr-Cyrl-RS"/>
        </w:rPr>
        <w:t xml:space="preserve">релевантно је споменути да су ове измене и допуне </w:t>
      </w:r>
      <w:r w:rsidR="00967322" w:rsidRPr="00584FE4">
        <w:rPr>
          <w:rFonts w:ascii="Times New Roman" w:eastAsia="Calibri" w:hAnsi="Times New Roman" w:cs="Times New Roman"/>
          <w:lang w:val="sr-Cyrl-RS"/>
        </w:rPr>
        <w:t>усвојене у</w:t>
      </w:r>
      <w:r w:rsidR="005F29A9" w:rsidRPr="00584FE4">
        <w:rPr>
          <w:rFonts w:ascii="Times New Roman" w:eastAsia="Calibri" w:hAnsi="Times New Roman" w:cs="Times New Roman"/>
          <w:lang w:val="sr-Cyrl-RS"/>
        </w:rPr>
        <w:t xml:space="preserve"> мај</w:t>
      </w:r>
      <w:r w:rsidR="00967322" w:rsidRPr="00584FE4">
        <w:rPr>
          <w:rFonts w:ascii="Times New Roman" w:eastAsia="Calibri" w:hAnsi="Times New Roman" w:cs="Times New Roman"/>
          <w:lang w:val="sr-Cyrl-RS"/>
        </w:rPr>
        <w:t>у</w:t>
      </w:r>
      <w:r w:rsidR="005F29A9" w:rsidRPr="00584FE4">
        <w:rPr>
          <w:rFonts w:ascii="Times New Roman" w:eastAsia="Calibri" w:hAnsi="Times New Roman" w:cs="Times New Roman"/>
          <w:lang w:val="sr-Cyrl-RS"/>
        </w:rPr>
        <w:t xml:space="preserve"> 2026. године</w:t>
      </w:r>
      <w:r w:rsidR="0021162E" w:rsidRPr="00584FE4">
        <w:rPr>
          <w:rFonts w:ascii="Times New Roman" w:eastAsia="Calibri" w:hAnsi="Times New Roman" w:cs="Times New Roman"/>
          <w:lang w:val="sr-Cyrl-RS"/>
        </w:rPr>
        <w:t>.</w:t>
      </w:r>
    </w:p>
    <w:p w14:paraId="4623C3C1" w14:textId="48BDB479" w:rsidR="007824E7" w:rsidRPr="00884B40" w:rsidRDefault="007824E7" w:rsidP="004551E1">
      <w:pPr>
        <w:rPr>
          <w:rFonts w:ascii="Times New Roman" w:eastAsia="Calibri" w:hAnsi="Times New Roman" w:cs="Times New Roman"/>
          <w:lang w:val="sr-Cyrl-RS"/>
        </w:rPr>
      </w:pPr>
      <w:r w:rsidRPr="00884B40">
        <w:rPr>
          <w:rFonts w:ascii="Times New Roman" w:hAnsi="Times New Roman" w:cs="Times New Roman"/>
          <w:lang w:val="sr-Cyrl-RS"/>
        </w:rPr>
        <w:t>Планиране измене Закона о државној управи усмерене на боље дефинисање односа националног и локалног нивоа, као и на реформу положаја односно унапређења функција управних округа, такође нису остварене.</w:t>
      </w:r>
    </w:p>
    <w:p w14:paraId="684854B2" w14:textId="779553B7" w:rsidR="00AA628B" w:rsidRPr="00884B40" w:rsidRDefault="007824E7" w:rsidP="002425F3">
      <w:pPr>
        <w:rPr>
          <w:rFonts w:ascii="Times New Roman" w:hAnsi="Times New Roman" w:cs="Times New Roman"/>
          <w:lang w:val="sr-Cyrl-RS"/>
        </w:rPr>
      </w:pPr>
      <w:r w:rsidRPr="00884B40">
        <w:rPr>
          <w:rFonts w:ascii="Times New Roman" w:hAnsi="Times New Roman" w:cs="Times New Roman"/>
          <w:lang w:val="sr-Cyrl-RS"/>
        </w:rPr>
        <w:t xml:space="preserve">Упркос и даље присутним системским изазовима, спровођење ПРСЛС је резултовало  значајном оснажењу капацитета за примену принципа доброг управљања. </w:t>
      </w:r>
      <w:r w:rsidR="004642D5" w:rsidRPr="00884B40">
        <w:rPr>
          <w:rFonts w:ascii="Times New Roman" w:eastAsia="Calibri" w:hAnsi="Times New Roman" w:cs="Times New Roman"/>
          <w:lang w:val="sr-Cyrl-RS"/>
        </w:rPr>
        <w:t xml:space="preserve">Најдиректнији позитивни ефекти очекивани су у погледу управљања, а индиректно и по друштво, </w:t>
      </w:r>
      <w:r w:rsidR="004642D5" w:rsidRPr="00884B40">
        <w:rPr>
          <w:rFonts w:ascii="Times New Roman" w:eastAsia="Calibri" w:hAnsi="Times New Roman" w:cs="Times New Roman"/>
          <w:color w:val="222222"/>
          <w:lang w:val="sr-Cyrl-RS"/>
        </w:rPr>
        <w:t>будући да се спровођењем одабране групе мера унапређују одговорност</w:t>
      </w:r>
      <w:r w:rsidR="004642D5" w:rsidRPr="00884B40">
        <w:rPr>
          <w:rFonts w:ascii="Times New Roman" w:eastAsia="Calibri" w:hAnsi="Times New Roman" w:cs="Times New Roman"/>
          <w:lang w:val="sr-Cyrl-RS"/>
        </w:rPr>
        <w:t xml:space="preserve"> и изграђују капацитети како за добру управу, тако и за активну партиципацију локалног нивоа у формул</w:t>
      </w:r>
      <w:r w:rsidR="00E0721C" w:rsidRPr="00884B40">
        <w:rPr>
          <w:rFonts w:ascii="Times New Roman" w:eastAsia="Calibri" w:hAnsi="Times New Roman" w:cs="Times New Roman"/>
          <w:lang w:val="sr-Cyrl-RS"/>
        </w:rPr>
        <w:t>исању јавних политика и прописа и они су у великој мери остварени.</w:t>
      </w:r>
      <w:r w:rsidR="00E0721C" w:rsidRPr="00884B40">
        <w:rPr>
          <w:rFonts w:ascii="Times New Roman" w:hAnsi="Times New Roman" w:cs="Times New Roman"/>
          <w:lang w:val="sr-Cyrl-RS"/>
        </w:rPr>
        <w:t xml:space="preserve"> </w:t>
      </w:r>
    </w:p>
    <w:p w14:paraId="74BD6E6A" w14:textId="1E655420" w:rsidR="00767B82" w:rsidRPr="00884B40" w:rsidRDefault="00767B82" w:rsidP="003D6207">
      <w:pPr>
        <w:rPr>
          <w:rFonts w:ascii="Times New Roman" w:hAnsi="Times New Roman" w:cs="Times New Roman"/>
          <w:lang w:val="sr-Cyrl-RS"/>
        </w:rPr>
      </w:pPr>
      <w:r w:rsidRPr="00884B40">
        <w:rPr>
          <w:rFonts w:ascii="Times New Roman" w:hAnsi="Times New Roman" w:cs="Times New Roman"/>
          <w:lang w:val="sr-Cyrl-RS"/>
        </w:rPr>
        <w:t>Број ЈЛС и градских општина које су усвојиле нови кодекс значајно је порастао у претходних неколико година, али и даље око две трећине тек треба то да учини.</w:t>
      </w:r>
      <w:r w:rsidRPr="00884B40">
        <w:rPr>
          <w:rStyle w:val="FootnoteReference"/>
          <w:rFonts w:ascii="Times New Roman" w:hAnsi="Times New Roman" w:cs="Times New Roman"/>
          <w:lang w:val="sr-Cyrl-RS"/>
        </w:rPr>
        <w:footnoteReference w:id="7"/>
      </w:r>
      <w:r w:rsidRPr="00884B40">
        <w:rPr>
          <w:rFonts w:ascii="Times New Roman" w:hAnsi="Times New Roman" w:cs="Times New Roman"/>
          <w:lang w:val="sr-Cyrl-RS"/>
        </w:rPr>
        <w:t xml:space="preserve"> У оквиру пројекта Реформа локалних финансија у Србији 3 (РЕЛОФ3),</w:t>
      </w:r>
      <w:r w:rsidRPr="00141878">
        <w:rPr>
          <w:rStyle w:val="FootnoteReference"/>
          <w:rFonts w:ascii="Times New Roman" w:hAnsi="Times New Roman" w:cs="Times New Roman"/>
          <w:lang w:val="sr-Cyrl-RS"/>
        </w:rPr>
        <w:footnoteReference w:id="8"/>
      </w:r>
      <w:r w:rsidRPr="00884B40">
        <w:rPr>
          <w:rFonts w:ascii="Times New Roman" w:hAnsi="Times New Roman" w:cs="Times New Roman"/>
          <w:lang w:val="sr-Cyrl-RS"/>
        </w:rPr>
        <w:t xml:space="preserve"> који </w:t>
      </w:r>
      <w:r w:rsidR="00E63CE9" w:rsidRPr="00884B40">
        <w:rPr>
          <w:rFonts w:ascii="Times New Roman" w:hAnsi="Times New Roman" w:cs="Times New Roman"/>
          <w:lang w:val="sr-Cyrl-RS"/>
        </w:rPr>
        <w:t xml:space="preserve">такође </w:t>
      </w:r>
      <w:r w:rsidRPr="00884B40">
        <w:rPr>
          <w:rFonts w:ascii="Times New Roman" w:hAnsi="Times New Roman" w:cs="Times New Roman"/>
          <w:lang w:val="sr-Cyrl-RS"/>
        </w:rPr>
        <w:t xml:space="preserve">подржава Влада Швајцарске, пружена је техничка подршка локалним самоуправама у примени принципа доброг управљања, управљачке одговорности и јачања линија одговорности </w:t>
      </w:r>
      <w:r w:rsidR="00E63CE9" w:rsidRPr="00884B40">
        <w:rPr>
          <w:rFonts w:ascii="Times New Roman" w:hAnsi="Times New Roman" w:cs="Times New Roman"/>
          <w:lang w:val="sr-Cyrl-RS"/>
        </w:rPr>
        <w:t xml:space="preserve">а </w:t>
      </w:r>
      <w:r w:rsidRPr="00884B40">
        <w:rPr>
          <w:rFonts w:ascii="Times New Roman" w:hAnsi="Times New Roman" w:cs="Times New Roman"/>
          <w:lang w:val="sr-Cyrl-RS"/>
        </w:rPr>
        <w:t xml:space="preserve">израђен је </w:t>
      </w:r>
      <w:r w:rsidR="00E63CE9" w:rsidRPr="00884B40">
        <w:rPr>
          <w:rFonts w:ascii="Times New Roman" w:hAnsi="Times New Roman" w:cs="Times New Roman"/>
          <w:lang w:val="sr-Cyrl-RS"/>
        </w:rPr>
        <w:t>и</w:t>
      </w:r>
      <w:r w:rsidRPr="00884B40">
        <w:rPr>
          <w:rFonts w:ascii="Times New Roman" w:hAnsi="Times New Roman" w:cs="Times New Roman"/>
          <w:lang w:val="sr-Cyrl-RS"/>
        </w:rPr>
        <w:t xml:space="preserve"> индекс управљачке одговорности ЛС.</w:t>
      </w:r>
      <w:r w:rsidR="003D6207" w:rsidRPr="00884B40">
        <w:rPr>
          <w:rFonts w:ascii="Times New Roman" w:hAnsi="Times New Roman" w:cs="Times New Roman"/>
          <w:lang w:val="sr-Cyrl-RS"/>
        </w:rPr>
        <w:t xml:space="preserve"> </w:t>
      </w:r>
      <w:r w:rsidR="00AA628B" w:rsidRPr="00884B40">
        <w:rPr>
          <w:rFonts w:ascii="Times New Roman" w:hAnsi="Times New Roman" w:cs="Times New Roman"/>
          <w:lang w:val="sr-Cyrl-RS"/>
        </w:rPr>
        <w:t xml:space="preserve">Измерене вредности </w:t>
      </w:r>
      <w:r w:rsidR="00AA628B" w:rsidRPr="00884B40">
        <w:rPr>
          <w:rFonts w:ascii="Times New Roman" w:hAnsi="Times New Roman" w:cs="Times New Roman"/>
          <w:b/>
          <w:lang w:val="sr-Cyrl-RS"/>
        </w:rPr>
        <w:t>Индекса добре управе</w:t>
      </w:r>
      <w:r w:rsidR="00AA628B" w:rsidRPr="00884B40">
        <w:rPr>
          <w:rFonts w:ascii="Times New Roman" w:hAnsi="Times New Roman" w:cs="Times New Roman"/>
          <w:lang w:val="sr-Cyrl-RS"/>
        </w:rPr>
        <w:t xml:space="preserve"> су у сталном порасту. За 2023. годину износи 52,9%, и повећан је за 5.5 пп у односу на 2021, док вредност остварена у 2025. износи 55.4%.</w:t>
      </w:r>
      <w:r w:rsidR="003639A8" w:rsidRPr="00884B40">
        <w:rPr>
          <w:rFonts w:ascii="Times New Roman" w:hAnsi="Times New Roman" w:cs="Times New Roman"/>
          <w:lang w:val="sr-Cyrl-RS"/>
        </w:rPr>
        <w:t xml:space="preserve"> </w:t>
      </w:r>
      <w:r w:rsidR="003D6207" w:rsidRPr="00884B40">
        <w:rPr>
          <w:rFonts w:ascii="Times New Roman" w:hAnsi="Times New Roman" w:cs="Times New Roman"/>
          <w:lang w:val="sr-Cyrl-RS"/>
        </w:rPr>
        <w:t>Поред тога, у две итерације је примењен индекс партиципативности ЛС (ЛИПА)</w:t>
      </w:r>
      <w:r w:rsidR="003D6207" w:rsidRPr="00884B40">
        <w:rPr>
          <w:rStyle w:val="FootnoteReference"/>
          <w:rFonts w:ascii="Times New Roman" w:hAnsi="Times New Roman" w:cs="Times New Roman"/>
          <w:lang w:val="sr-Cyrl-RS"/>
        </w:rPr>
        <w:footnoteReference w:id="9"/>
      </w:r>
      <w:r w:rsidR="003D6207" w:rsidRPr="00884B40">
        <w:rPr>
          <w:rFonts w:ascii="Times New Roman" w:hAnsi="Times New Roman" w:cs="Times New Roman"/>
          <w:lang w:val="sr-Cyrl-RS"/>
        </w:rPr>
        <w:t>. У 2025. износи 34,8% и повећан је за 8,4 процентна поена у односу на мерење из 2023. Раст индекса је забележен посебно код укључивања грађана у доношење локалних политика и буџета локалне самоуправе.</w:t>
      </w:r>
    </w:p>
    <w:p w14:paraId="2034EA90" w14:textId="39E473A8" w:rsidR="000A7F22" w:rsidRPr="00884B40" w:rsidRDefault="00AD43B9" w:rsidP="000A7F22">
      <w:pPr>
        <w:rPr>
          <w:rFonts w:ascii="Times New Roman" w:hAnsi="Times New Roman" w:cs="Times New Roman"/>
          <w:lang w:val="sr-Cyrl-RS"/>
        </w:rPr>
      </w:pPr>
      <w:r w:rsidRPr="00884B40">
        <w:rPr>
          <w:rFonts w:ascii="Times New Roman" w:hAnsi="Times New Roman" w:cs="Times New Roman"/>
          <w:lang w:val="sr-Cyrl-RS"/>
        </w:rPr>
        <w:t>Током извештајног периода све ЈЛС су добиле могућност да на Порталу</w:t>
      </w:r>
      <w:r w:rsidR="00BC5047" w:rsidRPr="00884B40">
        <w:rPr>
          <w:rFonts w:ascii="Times New Roman" w:hAnsi="Times New Roman" w:cs="Times New Roman"/>
          <w:lang w:val="sr-Cyrl-RS"/>
        </w:rPr>
        <w:t xml:space="preserve"> еКонсултације</w:t>
      </w:r>
      <w:r w:rsidR="00BC5047" w:rsidRPr="00884B40">
        <w:rPr>
          <w:rStyle w:val="FootnoteReference"/>
          <w:rFonts w:ascii="Times New Roman" w:hAnsi="Times New Roman" w:cs="Times New Roman"/>
          <w:lang w:val="sr-Cyrl-RS"/>
        </w:rPr>
        <w:footnoteReference w:id="10"/>
      </w:r>
      <w:r w:rsidRPr="00884B40">
        <w:rPr>
          <w:rFonts w:ascii="Times New Roman" w:hAnsi="Times New Roman" w:cs="Times New Roman"/>
          <w:lang w:val="sr-Cyrl-RS"/>
        </w:rPr>
        <w:t xml:space="preserve"> објављују документа јавних политика и спроводе консултације са грађанима</w:t>
      </w:r>
      <w:r w:rsidR="000A7F22" w:rsidRPr="00884B40">
        <w:rPr>
          <w:rFonts w:ascii="Times New Roman" w:hAnsi="Times New Roman" w:cs="Times New Roman"/>
          <w:lang w:val="sr-Cyrl-RS"/>
        </w:rPr>
        <w:t>.</w:t>
      </w:r>
    </w:p>
    <w:p w14:paraId="636B25B3" w14:textId="013CA8DF" w:rsidR="004551E1" w:rsidRPr="00884B40" w:rsidRDefault="00E0721C" w:rsidP="000A7F22">
      <w:pPr>
        <w:rPr>
          <w:rFonts w:ascii="Times New Roman" w:hAnsi="Times New Roman" w:cs="Times New Roman"/>
          <w:lang w:val="sr-Cyrl-RS"/>
        </w:rPr>
      </w:pPr>
      <w:r w:rsidRPr="00884B40">
        <w:rPr>
          <w:rFonts w:ascii="Times New Roman" w:hAnsi="Times New Roman" w:cs="Times New Roman"/>
          <w:lang w:val="sr-Cyrl-RS"/>
        </w:rPr>
        <w:t>Измерене вредности ЛТИ</w:t>
      </w:r>
      <w:r w:rsidR="00F05FF8" w:rsidRPr="00884B40">
        <w:rPr>
          <w:rStyle w:val="FootnoteReference"/>
          <w:rFonts w:ascii="Times New Roman" w:hAnsi="Times New Roman" w:cs="Times New Roman"/>
          <w:lang w:val="sr-Cyrl-RS"/>
        </w:rPr>
        <w:footnoteReference w:id="11"/>
      </w:r>
      <w:r w:rsidRPr="00884B40">
        <w:rPr>
          <w:rFonts w:ascii="Times New Roman" w:hAnsi="Times New Roman" w:cs="Times New Roman"/>
          <w:lang w:val="sr-Cyrl-RS"/>
        </w:rPr>
        <w:t xml:space="preserve">  од 2023. до 2025. указују да нема укупног напретка у транспарентности на нивоу локалне самоуправе, али да је известан напредак забележен у појединим областима индекса (пракса у процесу припреме и доношења буџета ЈЛС, примене слободног приступа информацијама од јавног значаја, доступности информација грађанима о </w:t>
      </w:r>
      <w:r w:rsidRPr="00884B40">
        <w:rPr>
          <w:rFonts w:ascii="Times New Roman" w:hAnsi="Times New Roman" w:cs="Times New Roman"/>
          <w:lang w:val="sr-Cyrl-RS"/>
        </w:rPr>
        <w:lastRenderedPageBreak/>
        <w:t xml:space="preserve">раду ЈЛС). Негативан тренд да се уочити у областима </w:t>
      </w:r>
      <w:r w:rsidRPr="00884B40">
        <w:rPr>
          <w:rFonts w:ascii="Times New Roman" w:hAnsi="Times New Roman" w:cs="Times New Roman"/>
          <w:i/>
          <w:lang w:val="sr-Cyrl-RS"/>
        </w:rPr>
        <w:t>транспарентност рада скупштине и већа</w:t>
      </w:r>
      <w:r w:rsidRPr="00884B40">
        <w:rPr>
          <w:rFonts w:ascii="Times New Roman" w:hAnsi="Times New Roman" w:cs="Times New Roman"/>
          <w:lang w:val="sr-Cyrl-RS"/>
        </w:rPr>
        <w:t xml:space="preserve"> и </w:t>
      </w:r>
      <w:r w:rsidRPr="00884B40">
        <w:rPr>
          <w:rFonts w:ascii="Times New Roman" w:hAnsi="Times New Roman" w:cs="Times New Roman"/>
          <w:i/>
          <w:lang w:val="sr-Cyrl-RS"/>
        </w:rPr>
        <w:t>јавне набавке</w:t>
      </w:r>
      <w:r w:rsidRPr="00884B40">
        <w:rPr>
          <w:rFonts w:ascii="Times New Roman" w:hAnsi="Times New Roman" w:cs="Times New Roman"/>
          <w:lang w:val="sr-Cyrl-RS"/>
        </w:rPr>
        <w:t>.</w:t>
      </w:r>
    </w:p>
    <w:p w14:paraId="6197BD11" w14:textId="7B3A5C1E" w:rsidR="00AD43B9" w:rsidRPr="00884B40" w:rsidRDefault="00AD43B9" w:rsidP="00C5191A">
      <w:pPr>
        <w:spacing w:before="240"/>
        <w:rPr>
          <w:rFonts w:ascii="Times New Roman" w:hAnsi="Times New Roman" w:cs="Times New Roman"/>
          <w:vertAlign w:val="superscript"/>
          <w:lang w:val="sr-Cyrl-RS"/>
        </w:rPr>
      </w:pPr>
      <w:r w:rsidRPr="00884B40">
        <w:rPr>
          <w:rFonts w:ascii="Times New Roman" w:hAnsi="Times New Roman" w:cs="Times New Roman"/>
          <w:lang w:val="sr-Cyrl-RS"/>
        </w:rPr>
        <w:t>СИГМА налази о ставовима гр</w:t>
      </w:r>
      <w:r w:rsidR="0065509B" w:rsidRPr="00884B40">
        <w:rPr>
          <w:rFonts w:ascii="Times New Roman" w:hAnsi="Times New Roman" w:cs="Times New Roman"/>
          <w:lang w:val="sr-Cyrl-RS"/>
        </w:rPr>
        <w:t>ађана о локалној самоуправи показују да је ниво поверења у локалну управу</w:t>
      </w:r>
      <w:r w:rsidRPr="00884B40">
        <w:rPr>
          <w:rFonts w:ascii="Times New Roman" w:hAnsi="Times New Roman" w:cs="Times New Roman"/>
          <w:lang w:val="sr-Cyrl-RS"/>
        </w:rPr>
        <w:t xml:space="preserve"> сличан регионалном просеку (39%) са 10% анкетираних грађана који су изразили потпуно поверење и 29% који су изразили да имају тенденцију да верују локалној власти. Већина грађана Србије сматра да централна власт прекомерно ограничава аутономију локалне самоуправе. Такво мишљење је изнело 54% ​​анкетираних грађана, док је само 18% изнело супротан став, што су слични проценти као регионални просек.</w:t>
      </w:r>
      <w:r w:rsidRPr="00141878">
        <w:rPr>
          <w:rStyle w:val="FootnoteReference"/>
          <w:rFonts w:ascii="Times New Roman" w:hAnsi="Times New Roman" w:cs="Times New Roman"/>
          <w:lang w:val="sr-Cyrl-RS"/>
        </w:rPr>
        <w:footnoteReference w:id="12"/>
      </w:r>
    </w:p>
    <w:p w14:paraId="08F57622" w14:textId="3B23C017" w:rsidR="005B5ADA" w:rsidRPr="00884B40" w:rsidRDefault="005B5ADA" w:rsidP="004551E1">
      <w:pPr>
        <w:rPr>
          <w:rFonts w:ascii="Times New Roman" w:hAnsi="Times New Roman" w:cs="Times New Roman"/>
          <w:b/>
          <w:color w:val="131313"/>
          <w:shd w:val="clear" w:color="auto" w:fill="FFFFFF"/>
          <w:lang w:val="sr-Cyrl-RS"/>
        </w:rPr>
      </w:pPr>
      <w:r w:rsidRPr="00884B40">
        <w:rPr>
          <w:rFonts w:ascii="Times New Roman" w:hAnsi="Times New Roman" w:cs="Times New Roman"/>
          <w:b/>
          <w:color w:val="131313"/>
          <w:shd w:val="clear" w:color="auto" w:fill="FFFFFF"/>
          <w:lang w:val="sr-Cyrl-RS"/>
        </w:rPr>
        <w:t>Одрживост</w:t>
      </w:r>
    </w:p>
    <w:p w14:paraId="77EF91DB" w14:textId="48CA5AA6" w:rsidR="00782952" w:rsidRPr="00884B40" w:rsidRDefault="00782952" w:rsidP="00C85F11">
      <w:pPr>
        <w:rPr>
          <w:rFonts w:ascii="Times New Roman" w:hAnsi="Times New Roman" w:cs="Times New Roman"/>
          <w:lang w:val="sr-Cyrl-RS"/>
        </w:rPr>
      </w:pPr>
      <w:r w:rsidRPr="00884B40">
        <w:rPr>
          <w:rFonts w:ascii="Times New Roman" w:hAnsi="Times New Roman" w:cs="Times New Roman"/>
          <w:lang w:val="sr-Cyrl-RS"/>
        </w:rPr>
        <w:t>Сумарна процена корисника (ЈЛС) о одрживости подршке и/или иницијатива у оквиру ПЦ 1:</w:t>
      </w:r>
    </w:p>
    <w:tbl>
      <w:tblPr>
        <w:tblStyle w:val="GridTable2-Accent6"/>
        <w:tblW w:w="5000" w:type="pct"/>
        <w:tblLook w:val="04A0" w:firstRow="1" w:lastRow="0" w:firstColumn="1" w:lastColumn="0" w:noHBand="0" w:noVBand="1"/>
      </w:tblPr>
      <w:tblGrid>
        <w:gridCol w:w="3103"/>
        <w:gridCol w:w="1975"/>
        <w:gridCol w:w="1975"/>
        <w:gridCol w:w="1973"/>
      </w:tblGrid>
      <w:tr w:rsidR="00782952" w:rsidRPr="006E5898" w14:paraId="317EDF54" w14:textId="77777777" w:rsidTr="00EA7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14:paraId="25090F4D" w14:textId="6B5A1A45" w:rsidR="00782952" w:rsidRPr="00884B40" w:rsidRDefault="00782952" w:rsidP="00782952">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bCs w:val="0"/>
                <w:i/>
                <w:iCs/>
                <w:sz w:val="20"/>
                <w:szCs w:val="20"/>
                <w:lang w:val="sr-Cyrl-RS"/>
              </w:rPr>
              <w:t xml:space="preserve">ПЦ 1: </w:t>
            </w:r>
            <w:r w:rsidRPr="00884B40">
              <w:rPr>
                <w:rFonts w:ascii="Times New Roman" w:eastAsia="Calibri" w:hAnsi="Times New Roman" w:cs="Times New Roman"/>
                <w:b w:val="0"/>
                <w:lang w:val="sr-Cyrl-RS"/>
              </w:rPr>
              <w:t>Унапређење положаја и одговорности локалне самоуправе</w:t>
            </w:r>
          </w:p>
        </w:tc>
        <w:tc>
          <w:tcPr>
            <w:tcW w:w="1094" w:type="pct"/>
            <w:vAlign w:val="center"/>
          </w:tcPr>
          <w:p w14:paraId="679CD576" w14:textId="77777777" w:rsidR="00782952" w:rsidRPr="00884B40" w:rsidRDefault="00782952" w:rsidP="00F617A5">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Потпуна одрживост</w:t>
            </w:r>
          </w:p>
          <w:p w14:paraId="06B5FD91" w14:textId="77777777" w:rsidR="00782952" w:rsidRPr="00884B40" w:rsidRDefault="00782952" w:rsidP="00F617A5">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(примењујете алате, нова знања и вештине које су довољне за добро обављање послова)</w:t>
            </w:r>
          </w:p>
        </w:tc>
        <w:tc>
          <w:tcPr>
            <w:tcW w:w="1094" w:type="pct"/>
            <w:vAlign w:val="center"/>
          </w:tcPr>
          <w:p w14:paraId="0ECD5428" w14:textId="48606E87" w:rsidR="00782952" w:rsidRPr="00884B40" w:rsidRDefault="00782952" w:rsidP="00F617A5">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 xml:space="preserve">Условна одрживост </w:t>
            </w:r>
            <w:r w:rsidRPr="00884B40">
              <w:rPr>
                <w:rFonts w:ascii="Times New Roman" w:hAnsi="Times New Roman" w:cs="Times New Roman"/>
                <w:b w:val="0"/>
                <w:i/>
                <w:iCs/>
                <w:sz w:val="20"/>
                <w:szCs w:val="20"/>
                <w:lang w:val="sr-Cyrl-RS"/>
              </w:rPr>
              <w:t>(додатна подршка у датој области би била пожељна)</w:t>
            </w:r>
          </w:p>
        </w:tc>
        <w:tc>
          <w:tcPr>
            <w:tcW w:w="1093" w:type="pct"/>
            <w:vAlign w:val="center"/>
          </w:tcPr>
          <w:p w14:paraId="76224A03" w14:textId="77777777" w:rsidR="00782952" w:rsidRPr="00884B40" w:rsidRDefault="00782952" w:rsidP="00F617A5">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Подршка се показала као неодржива</w:t>
            </w:r>
          </w:p>
          <w:p w14:paraId="1C7E39DF" w14:textId="77777777" w:rsidR="00782952" w:rsidRPr="00884B40" w:rsidRDefault="00782952" w:rsidP="00F617A5">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(неопходна је додатна подршка)</w:t>
            </w:r>
          </w:p>
        </w:tc>
      </w:tr>
      <w:tr w:rsidR="00782952" w:rsidRPr="00884B40" w14:paraId="6C6F40D5" w14:textId="77777777" w:rsidTr="00EA7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14:paraId="6B4A5FA5" w14:textId="77777777"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Пакет подршке за развој капацитета за унапређење административне ефикасности и делотворности и антикорупције</w:t>
            </w:r>
          </w:p>
        </w:tc>
        <w:tc>
          <w:tcPr>
            <w:tcW w:w="1094" w:type="pct"/>
            <w:vAlign w:val="center"/>
          </w:tcPr>
          <w:p w14:paraId="1F443DBF" w14:textId="45681610"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40.9%</w:t>
            </w:r>
          </w:p>
        </w:tc>
        <w:tc>
          <w:tcPr>
            <w:tcW w:w="1094" w:type="pct"/>
            <w:vAlign w:val="center"/>
          </w:tcPr>
          <w:p w14:paraId="18018528" w14:textId="45233662"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50%</w:t>
            </w:r>
          </w:p>
        </w:tc>
        <w:tc>
          <w:tcPr>
            <w:tcW w:w="1093" w:type="pct"/>
            <w:vAlign w:val="center"/>
          </w:tcPr>
          <w:p w14:paraId="0D5E0EED" w14:textId="72EA2DE2"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9.1%</w:t>
            </w:r>
          </w:p>
        </w:tc>
      </w:tr>
      <w:tr w:rsidR="00782952" w:rsidRPr="00884B40" w14:paraId="79D2C44B" w14:textId="77777777" w:rsidTr="00EA7931">
        <w:tc>
          <w:tcPr>
            <w:cnfStyle w:val="001000000000" w:firstRow="0" w:lastRow="0" w:firstColumn="1" w:lastColumn="0" w:oddVBand="0" w:evenVBand="0" w:oddHBand="0" w:evenHBand="0" w:firstRowFirstColumn="0" w:firstRowLastColumn="0" w:lastRowFirstColumn="0" w:lastRowLastColumn="0"/>
            <w:tcW w:w="1719" w:type="pct"/>
          </w:tcPr>
          <w:p w14:paraId="03172810" w14:textId="6F460AFE"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Примена Етичког кодекса функционера локалне самоуправе</w:t>
            </w:r>
          </w:p>
        </w:tc>
        <w:tc>
          <w:tcPr>
            <w:tcW w:w="1094" w:type="pct"/>
            <w:vAlign w:val="center"/>
          </w:tcPr>
          <w:p w14:paraId="2A68AAE1" w14:textId="1CEF209A"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50%</w:t>
            </w:r>
          </w:p>
        </w:tc>
        <w:tc>
          <w:tcPr>
            <w:tcW w:w="1094" w:type="pct"/>
            <w:vAlign w:val="center"/>
          </w:tcPr>
          <w:p w14:paraId="0C705502" w14:textId="1CC28432"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45.8%</w:t>
            </w:r>
          </w:p>
        </w:tc>
        <w:tc>
          <w:tcPr>
            <w:tcW w:w="1093" w:type="pct"/>
            <w:vAlign w:val="center"/>
          </w:tcPr>
          <w:p w14:paraId="4C79DAFC" w14:textId="6D563A3E"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w:t>
            </w:r>
          </w:p>
        </w:tc>
      </w:tr>
      <w:tr w:rsidR="00782952" w:rsidRPr="00884B40" w14:paraId="399699E9" w14:textId="77777777" w:rsidTr="00EA7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14:paraId="25C16DC7" w14:textId="3046F559"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Пакет подршке локалним самоуправама (за израду / ревизију и спровођење вишегодишњих акционих планова за спровођење партиципативних процеса у доношењу одлука о потрошњи сопствених прихода ЛС</w:t>
            </w:r>
          </w:p>
        </w:tc>
        <w:tc>
          <w:tcPr>
            <w:tcW w:w="1094" w:type="pct"/>
            <w:vAlign w:val="center"/>
          </w:tcPr>
          <w:p w14:paraId="089D40F1" w14:textId="200552B0"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31.8%</w:t>
            </w:r>
          </w:p>
        </w:tc>
        <w:tc>
          <w:tcPr>
            <w:tcW w:w="1094" w:type="pct"/>
            <w:vAlign w:val="center"/>
          </w:tcPr>
          <w:p w14:paraId="13D10245" w14:textId="0741EEA7"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54.5%</w:t>
            </w:r>
          </w:p>
        </w:tc>
        <w:tc>
          <w:tcPr>
            <w:tcW w:w="1093" w:type="pct"/>
            <w:vAlign w:val="center"/>
          </w:tcPr>
          <w:p w14:paraId="5450C4B1" w14:textId="076D1F70"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13.6%</w:t>
            </w:r>
          </w:p>
        </w:tc>
      </w:tr>
      <w:tr w:rsidR="00782952" w:rsidRPr="00884B40" w14:paraId="5DC7AA21" w14:textId="77777777" w:rsidTr="00EA7931">
        <w:tc>
          <w:tcPr>
            <w:cnfStyle w:val="001000000000" w:firstRow="0" w:lastRow="0" w:firstColumn="1" w:lastColumn="0" w:oddVBand="0" w:evenVBand="0" w:oddHBand="0" w:evenHBand="0" w:firstRowFirstColumn="0" w:firstRowLastColumn="0" w:lastRowFirstColumn="0" w:lastRowLastColumn="0"/>
            <w:tcW w:w="1719" w:type="pct"/>
          </w:tcPr>
          <w:p w14:paraId="619B50CA" w14:textId="04D5F7C0"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Пакет подршке за унапређење транспарентности и партиципације</w:t>
            </w:r>
          </w:p>
        </w:tc>
        <w:tc>
          <w:tcPr>
            <w:tcW w:w="1094" w:type="pct"/>
            <w:vAlign w:val="center"/>
          </w:tcPr>
          <w:p w14:paraId="1E774AB9" w14:textId="549A3201"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45.8</w:t>
            </w:r>
            <w:r w:rsidR="00EA7931" w:rsidRPr="00884B40">
              <w:rPr>
                <w:rFonts w:ascii="Times New Roman" w:hAnsi="Times New Roman" w:cs="Times New Roman"/>
                <w:bCs/>
                <w:i/>
                <w:iCs/>
                <w:sz w:val="20"/>
                <w:szCs w:val="20"/>
                <w:lang w:val="sr-Cyrl-RS"/>
              </w:rPr>
              <w:t>%</w:t>
            </w:r>
          </w:p>
        </w:tc>
        <w:tc>
          <w:tcPr>
            <w:tcW w:w="1094" w:type="pct"/>
            <w:vAlign w:val="center"/>
          </w:tcPr>
          <w:p w14:paraId="617A5FEA" w14:textId="4FC5F932"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50</w:t>
            </w:r>
            <w:r w:rsidR="00EA7931" w:rsidRPr="00884B40">
              <w:rPr>
                <w:rFonts w:ascii="Times New Roman" w:hAnsi="Times New Roman" w:cs="Times New Roman"/>
                <w:bCs/>
                <w:i/>
                <w:iCs/>
                <w:sz w:val="20"/>
                <w:szCs w:val="20"/>
                <w:lang w:val="sr-Cyrl-RS"/>
              </w:rPr>
              <w:t>%</w:t>
            </w:r>
          </w:p>
        </w:tc>
        <w:tc>
          <w:tcPr>
            <w:tcW w:w="1093" w:type="pct"/>
            <w:vAlign w:val="center"/>
          </w:tcPr>
          <w:p w14:paraId="2EBE8381" w14:textId="03934D95"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w:t>
            </w:r>
            <w:r w:rsidR="00EA7931" w:rsidRPr="00884B40">
              <w:rPr>
                <w:rFonts w:ascii="Times New Roman" w:hAnsi="Times New Roman" w:cs="Times New Roman"/>
                <w:bCs/>
                <w:i/>
                <w:iCs/>
                <w:sz w:val="20"/>
                <w:szCs w:val="20"/>
                <w:lang w:val="sr-Cyrl-RS"/>
              </w:rPr>
              <w:t>%</w:t>
            </w:r>
          </w:p>
        </w:tc>
      </w:tr>
      <w:tr w:rsidR="00782952" w:rsidRPr="00884B40" w14:paraId="65D5FF13" w14:textId="77777777" w:rsidTr="00EA7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14:paraId="4FD68BA7" w14:textId="77777777"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Примена е-модела грађанске партиципације у доношењу одлука о потрошњи сопствених прихода</w:t>
            </w:r>
          </w:p>
        </w:tc>
        <w:tc>
          <w:tcPr>
            <w:tcW w:w="1094" w:type="pct"/>
            <w:vAlign w:val="center"/>
          </w:tcPr>
          <w:p w14:paraId="74B8736F" w14:textId="616B786B"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28.6</w:t>
            </w:r>
            <w:r w:rsidR="00EA7931" w:rsidRPr="00884B40">
              <w:rPr>
                <w:rFonts w:ascii="Times New Roman" w:hAnsi="Times New Roman" w:cs="Times New Roman"/>
                <w:bCs/>
                <w:i/>
                <w:iCs/>
                <w:sz w:val="20"/>
                <w:szCs w:val="20"/>
                <w:lang w:val="sr-Cyrl-RS"/>
              </w:rPr>
              <w:t>%</w:t>
            </w:r>
          </w:p>
        </w:tc>
        <w:tc>
          <w:tcPr>
            <w:tcW w:w="1094" w:type="pct"/>
            <w:vAlign w:val="center"/>
          </w:tcPr>
          <w:p w14:paraId="63316D7F" w14:textId="38E9CD9D"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52.4</w:t>
            </w:r>
            <w:r w:rsidR="00EA7931" w:rsidRPr="00884B40">
              <w:rPr>
                <w:rFonts w:ascii="Times New Roman" w:hAnsi="Times New Roman" w:cs="Times New Roman"/>
                <w:bCs/>
                <w:i/>
                <w:iCs/>
                <w:sz w:val="20"/>
                <w:szCs w:val="20"/>
                <w:lang w:val="sr-Cyrl-RS"/>
              </w:rPr>
              <w:t>%</w:t>
            </w:r>
          </w:p>
        </w:tc>
        <w:tc>
          <w:tcPr>
            <w:tcW w:w="1093" w:type="pct"/>
            <w:vAlign w:val="center"/>
          </w:tcPr>
          <w:p w14:paraId="7A428ADB" w14:textId="2B77B13A" w:rsidR="00782952" w:rsidRPr="00884B40" w:rsidRDefault="00782952" w:rsidP="00F617A5">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19</w:t>
            </w:r>
            <w:r w:rsidR="00EA7931" w:rsidRPr="00884B40">
              <w:rPr>
                <w:rFonts w:ascii="Times New Roman" w:hAnsi="Times New Roman" w:cs="Times New Roman"/>
                <w:bCs/>
                <w:i/>
                <w:iCs/>
                <w:sz w:val="20"/>
                <w:szCs w:val="20"/>
                <w:lang w:val="sr-Cyrl-RS"/>
              </w:rPr>
              <w:t>%</w:t>
            </w:r>
          </w:p>
        </w:tc>
      </w:tr>
      <w:tr w:rsidR="00782952" w:rsidRPr="00884B40" w14:paraId="3691DA04" w14:textId="77777777" w:rsidTr="00EA7931">
        <w:tc>
          <w:tcPr>
            <w:cnfStyle w:val="001000000000" w:firstRow="0" w:lastRow="0" w:firstColumn="1" w:lastColumn="0" w:oddVBand="0" w:evenVBand="0" w:oddHBand="0" w:evenHBand="0" w:firstRowFirstColumn="0" w:firstRowLastColumn="0" w:lastRowFirstColumn="0" w:lastRowLastColumn="0"/>
            <w:tcW w:w="1719" w:type="pct"/>
          </w:tcPr>
          <w:p w14:paraId="5DA75E22" w14:textId="77777777" w:rsidR="00782952" w:rsidRPr="00884B40" w:rsidRDefault="00782952" w:rsidP="00782952">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Примена принципа доброг управљања</w:t>
            </w:r>
          </w:p>
        </w:tc>
        <w:tc>
          <w:tcPr>
            <w:tcW w:w="1094" w:type="pct"/>
            <w:vAlign w:val="center"/>
          </w:tcPr>
          <w:p w14:paraId="78D31D35" w14:textId="72D8FE03"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54.2</w:t>
            </w:r>
            <w:r w:rsidR="00EA7931" w:rsidRPr="00884B40">
              <w:rPr>
                <w:rFonts w:ascii="Times New Roman" w:hAnsi="Times New Roman" w:cs="Times New Roman"/>
                <w:bCs/>
                <w:i/>
                <w:iCs/>
                <w:sz w:val="20"/>
                <w:szCs w:val="20"/>
                <w:lang w:val="sr-Cyrl-RS"/>
              </w:rPr>
              <w:t>%</w:t>
            </w:r>
          </w:p>
        </w:tc>
        <w:tc>
          <w:tcPr>
            <w:tcW w:w="1094" w:type="pct"/>
            <w:vAlign w:val="center"/>
          </w:tcPr>
          <w:p w14:paraId="561478CF" w14:textId="4A087018"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41.6</w:t>
            </w:r>
            <w:r w:rsidR="00EA7931" w:rsidRPr="00884B40">
              <w:rPr>
                <w:rFonts w:ascii="Times New Roman" w:hAnsi="Times New Roman" w:cs="Times New Roman"/>
                <w:bCs/>
                <w:i/>
                <w:iCs/>
                <w:sz w:val="20"/>
                <w:szCs w:val="20"/>
                <w:lang w:val="sr-Cyrl-RS"/>
              </w:rPr>
              <w:t>%</w:t>
            </w:r>
          </w:p>
        </w:tc>
        <w:tc>
          <w:tcPr>
            <w:tcW w:w="1093" w:type="pct"/>
            <w:vAlign w:val="center"/>
          </w:tcPr>
          <w:p w14:paraId="6A6B6F18" w14:textId="2A6129DB" w:rsidR="00782952" w:rsidRPr="00884B40" w:rsidRDefault="00782952" w:rsidP="00F617A5">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w:t>
            </w:r>
            <w:r w:rsidR="00EA7931" w:rsidRPr="00884B40">
              <w:rPr>
                <w:rFonts w:ascii="Times New Roman" w:hAnsi="Times New Roman" w:cs="Times New Roman"/>
                <w:bCs/>
                <w:i/>
                <w:iCs/>
                <w:sz w:val="20"/>
                <w:szCs w:val="20"/>
                <w:lang w:val="sr-Cyrl-RS"/>
              </w:rPr>
              <w:t>%</w:t>
            </w:r>
          </w:p>
        </w:tc>
      </w:tr>
      <w:tr w:rsidR="00EA7931" w:rsidRPr="00884B40" w14:paraId="6CDB31D3" w14:textId="77777777" w:rsidTr="00EA7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14:paraId="54ED9684" w14:textId="29478D7C" w:rsidR="00EA7931" w:rsidRPr="00884B40" w:rsidRDefault="00EA7931" w:rsidP="00EA7931">
            <w:pPr>
              <w:spacing w:after="120"/>
              <w:rPr>
                <w:rFonts w:ascii="Times New Roman" w:hAnsi="Times New Roman" w:cs="Times New Roman"/>
                <w:i/>
                <w:iCs/>
                <w:sz w:val="20"/>
                <w:szCs w:val="20"/>
                <w:lang w:val="sr-Cyrl-RS"/>
              </w:rPr>
            </w:pPr>
            <w:r w:rsidRPr="00884B40">
              <w:rPr>
                <w:rFonts w:ascii="Times New Roman" w:hAnsi="Times New Roman" w:cs="Times New Roman"/>
                <w:i/>
                <w:iCs/>
                <w:sz w:val="20"/>
                <w:szCs w:val="20"/>
                <w:lang w:val="sr-Cyrl-RS"/>
              </w:rPr>
              <w:t>Просек</w:t>
            </w:r>
          </w:p>
        </w:tc>
        <w:tc>
          <w:tcPr>
            <w:tcW w:w="1094" w:type="pct"/>
            <w:vAlign w:val="bottom"/>
          </w:tcPr>
          <w:p w14:paraId="39B4372C" w14:textId="7A2DF548" w:rsidR="00EA7931" w:rsidRPr="00884B40" w:rsidRDefault="00EA7931" w:rsidP="00EA793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color w:val="000000"/>
                <w:sz w:val="20"/>
                <w:szCs w:val="20"/>
                <w:lang w:val="sr-Cyrl-RS"/>
              </w:rPr>
              <w:t>41.90%</w:t>
            </w:r>
          </w:p>
        </w:tc>
        <w:tc>
          <w:tcPr>
            <w:tcW w:w="1094" w:type="pct"/>
            <w:vAlign w:val="center"/>
          </w:tcPr>
          <w:p w14:paraId="51B55811" w14:textId="5027CBCF" w:rsidR="00EA7931" w:rsidRPr="00884B40" w:rsidRDefault="00EA7931" w:rsidP="00EA793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iCs/>
                <w:color w:val="000000"/>
                <w:sz w:val="20"/>
                <w:szCs w:val="20"/>
                <w:lang w:val="sr-Cyrl-RS"/>
              </w:rPr>
              <w:t>49.00%</w:t>
            </w:r>
          </w:p>
        </w:tc>
        <w:tc>
          <w:tcPr>
            <w:tcW w:w="1093" w:type="pct"/>
            <w:vAlign w:val="bottom"/>
          </w:tcPr>
          <w:p w14:paraId="35007026" w14:textId="21C2A7C8" w:rsidR="00EA7931" w:rsidRPr="00884B40" w:rsidRDefault="00EA7931" w:rsidP="00EA793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color w:val="000000"/>
                <w:sz w:val="20"/>
                <w:szCs w:val="20"/>
                <w:lang w:val="sr-Cyrl-RS"/>
              </w:rPr>
              <w:t>9.10%</w:t>
            </w:r>
          </w:p>
        </w:tc>
      </w:tr>
    </w:tbl>
    <w:p w14:paraId="4D569048" w14:textId="61867AF9" w:rsidR="00FC7126" w:rsidRPr="00884B40" w:rsidRDefault="00FC7126" w:rsidP="00C85F11">
      <w:pPr>
        <w:rPr>
          <w:rFonts w:ascii="Times New Roman" w:hAnsi="Times New Roman" w:cs="Times New Roman"/>
          <w:lang w:val="sr-Cyrl-RS"/>
        </w:rPr>
      </w:pPr>
      <w:r w:rsidRPr="00884B40">
        <w:rPr>
          <w:rFonts w:ascii="Times New Roman" w:hAnsi="Times New Roman" w:cs="Times New Roman"/>
          <w:lang w:val="sr-Cyrl-RS"/>
        </w:rPr>
        <w:lastRenderedPageBreak/>
        <w:t>Одрживост се може оценити као умерена, али зависи од даље примене начела децентрализације, јачања положаја ЈЛС и њиховог стварног учешћа у процесима одлучивања, као и наставка нормативног усклађивања и доследне примене принципа ЕПЛС у пракси.</w:t>
      </w:r>
    </w:p>
    <w:p w14:paraId="714F21CA" w14:textId="52B38DDF" w:rsidR="004551E1" w:rsidRPr="00884B40" w:rsidRDefault="00AD43B9" w:rsidP="00C85F11">
      <w:pPr>
        <w:rPr>
          <w:rFonts w:ascii="Times New Roman" w:hAnsi="Times New Roman" w:cs="Times New Roman"/>
          <w:b/>
          <w:color w:val="131313"/>
          <w:shd w:val="clear" w:color="auto" w:fill="FFFFFF"/>
          <w:lang w:val="sr-Cyrl-RS"/>
        </w:rPr>
      </w:pPr>
      <w:r w:rsidRPr="00884B40">
        <w:rPr>
          <w:rFonts w:ascii="Times New Roman" w:hAnsi="Times New Roman" w:cs="Times New Roman"/>
          <w:lang w:val="sr-Cyrl-RS"/>
        </w:rPr>
        <w:t>Када је реч о одрживости резултата у погледу транспарентности на локалном нивоу управе, значајно је то што је најновије мерење показало да је више од половине ЈЛС (75) забележило раст ЛТИ, а 22 ЈЛС имају непромењен резултат или минималан пад (поен или два) у односу на 2024. годину. Охрабрује и то што је са 11 ЈЛС, број ЈЛС које су у индексу веома високо оцењене у 2025. години повећан на 15 ЈЛС. Ипак, у свим областима мерења, идентификована је потреба и простор за унапређењем праксе ЈЛС.</w:t>
      </w:r>
    </w:p>
    <w:p w14:paraId="6718CBED" w14:textId="2C4173A5" w:rsidR="004551E1" w:rsidRPr="00141878" w:rsidRDefault="00FC7126">
      <w:pPr>
        <w:rPr>
          <w:rFonts w:ascii="Times New Roman" w:hAnsi="Times New Roman" w:cs="Times New Roman"/>
          <w:b/>
          <w:lang w:val="sr-Cyrl-RS"/>
        </w:rPr>
      </w:pPr>
      <w:r w:rsidRPr="00141878">
        <w:rPr>
          <w:rFonts w:ascii="Times New Roman" w:hAnsi="Times New Roman" w:cs="Times New Roman"/>
          <w:b/>
          <w:lang w:val="sr-Cyrl-RS"/>
        </w:rPr>
        <w:t>Унутрашњи и спољни</w:t>
      </w:r>
      <w:r w:rsidR="00C85F11" w:rsidRPr="00141878">
        <w:rPr>
          <w:rFonts w:ascii="Times New Roman" w:hAnsi="Times New Roman" w:cs="Times New Roman"/>
          <w:b/>
          <w:lang w:val="sr-Cyrl-RS"/>
        </w:rPr>
        <w:t xml:space="preserve"> фактори који су утицали на степен постизања циља</w:t>
      </w:r>
    </w:p>
    <w:p w14:paraId="2258FD4F" w14:textId="7F3CB32E" w:rsidR="00FC7126" w:rsidRPr="00141878" w:rsidRDefault="00FC7126">
      <w:pPr>
        <w:rPr>
          <w:rFonts w:ascii="Times New Roman" w:hAnsi="Times New Roman" w:cs="Times New Roman"/>
          <w:lang w:val="sr-Cyrl-RS"/>
        </w:rPr>
      </w:pPr>
      <w:r w:rsidRPr="00141878">
        <w:rPr>
          <w:rFonts w:ascii="Times New Roman" w:hAnsi="Times New Roman" w:cs="Times New Roman"/>
          <w:lang w:val="sr-Cyrl-RS"/>
        </w:rPr>
        <w:t>Унутрашњи:</w:t>
      </w:r>
    </w:p>
    <w:p w14:paraId="126480B5" w14:textId="63126FB3" w:rsidR="00FC7126" w:rsidRPr="00884B40" w:rsidRDefault="00FA6A48" w:rsidP="00FA6A48">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Лимитирани капацитети у ЛС за унапређивање управљачких пракси и одржавање постигнутог нивоа доброг управљања</w:t>
      </w:r>
    </w:p>
    <w:p w14:paraId="555405DC" w14:textId="1C0A4DF8" w:rsidR="00FA6A48" w:rsidRPr="00884B40" w:rsidRDefault="00FA6A48" w:rsidP="00FA6A48">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Неуједначена подршка руководства локалних самоуправа, нејасно дефинисане надлежности радних група за добро управљање и ограничена интеграција принципа доброг управљања у редовне административне процесе</w:t>
      </w:r>
    </w:p>
    <w:p w14:paraId="525DF1C5" w14:textId="06563F1F" w:rsidR="00FA6A48" w:rsidRPr="00884B40" w:rsidRDefault="00FA6A48" w:rsidP="00FA6A48">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Формална партиципација и слаба локална пракса учешћа грађана.</w:t>
      </w:r>
    </w:p>
    <w:p w14:paraId="19275B49" w14:textId="2B09A260" w:rsidR="00FC7126" w:rsidRPr="00884B40" w:rsidRDefault="001414E0" w:rsidP="001414E0">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Недовољна проактивност ЈЛС; слаби аналитички капацитети.</w:t>
      </w:r>
    </w:p>
    <w:p w14:paraId="426AFE10" w14:textId="3E50AC63" w:rsidR="00354DA9" w:rsidRPr="00141878" w:rsidRDefault="00FC7126">
      <w:pPr>
        <w:rPr>
          <w:rFonts w:ascii="Times New Roman" w:hAnsi="Times New Roman" w:cs="Times New Roman"/>
          <w:lang w:val="sr-Cyrl-RS"/>
        </w:rPr>
      </w:pPr>
      <w:r w:rsidRPr="00141878">
        <w:rPr>
          <w:rFonts w:ascii="Times New Roman" w:hAnsi="Times New Roman" w:cs="Times New Roman"/>
          <w:lang w:val="sr-Cyrl-RS"/>
        </w:rPr>
        <w:t>Спољни:</w:t>
      </w:r>
    </w:p>
    <w:p w14:paraId="136E8D66" w14:textId="3C48C02B" w:rsidR="00354DA9" w:rsidRPr="00141878" w:rsidRDefault="00354DA9" w:rsidP="00354DA9">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 xml:space="preserve">Изборни циклуси у периоду реализације ПРСЛС 2021-2025 и повремено функционисање Владе у техничким мандатима – условило је успоравање реформских активности и одлагање адресирања одређених приоритета од системског значаја за реформисање положаја о одговорности ЛС  </w:t>
      </w:r>
    </w:p>
    <w:p w14:paraId="4E01101B" w14:textId="692C33FE" w:rsidR="00FA6A48" w:rsidRPr="00884B40" w:rsidRDefault="00FA6A48" w:rsidP="00FA6A48">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Успорена ратификација преосталих одредаба ЕПЛС (делимично реализовано тек пред крај периода спровођења ПРСЛС)</w:t>
      </w:r>
    </w:p>
    <w:p w14:paraId="1C9E26A8" w14:textId="37F25431" w:rsidR="00354DA9" w:rsidRPr="00884B40" w:rsidRDefault="00354DA9" w:rsidP="00354DA9">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 xml:space="preserve">Изостанак законодавних интервенција посебно у погледу очекиваних измена и допуна Закона о ЛС и Закона о државној управи   </w:t>
      </w:r>
    </w:p>
    <w:p w14:paraId="66949E56" w14:textId="2BA27016" w:rsidR="00FA6A48" w:rsidRPr="00884B40" w:rsidRDefault="00FA6A48" w:rsidP="00FA6A48">
      <w:pPr>
        <w:pStyle w:val="ListParagraph"/>
        <w:numPr>
          <w:ilvl w:val="0"/>
          <w:numId w:val="29"/>
        </w:numPr>
        <w:rPr>
          <w:rFonts w:ascii="Times New Roman" w:hAnsi="Times New Roman" w:cs="Times New Roman"/>
          <w:lang w:val="sr-Cyrl-RS"/>
        </w:rPr>
      </w:pPr>
      <w:r w:rsidRPr="00884B40">
        <w:rPr>
          <w:rFonts w:ascii="Times New Roman" w:hAnsi="Times New Roman" w:cs="Times New Roman"/>
          <w:lang w:val="sr-Cyrl-RS"/>
        </w:rPr>
        <w:t>Некомплетне нормативне измене у погледу локалних избора (посебно у делу издавања сертификата за спровођење локалног изборног поступка)</w:t>
      </w:r>
    </w:p>
    <w:p w14:paraId="11B2BE02" w14:textId="1DBF025E" w:rsidR="00A6716C" w:rsidRPr="00884B40" w:rsidRDefault="00A6716C" w:rsidP="00FA6A48">
      <w:pPr>
        <w:pStyle w:val="ListParagraph"/>
        <w:numPr>
          <w:ilvl w:val="0"/>
          <w:numId w:val="29"/>
        </w:numPr>
        <w:rPr>
          <w:rFonts w:ascii="Times New Roman" w:hAnsi="Times New Roman" w:cs="Times New Roman"/>
          <w:lang w:val="sr-Cyrl-RS"/>
        </w:rPr>
      </w:pPr>
      <w:r w:rsidRPr="00884B40">
        <w:rPr>
          <w:rFonts w:ascii="Times New Roman" w:eastAsia="Times New Roman" w:hAnsi="Times New Roman" w:cs="Times New Roman"/>
          <w:lang w:val="sr-Cyrl-RS"/>
        </w:rPr>
        <w:t>Неусклађеност секторских прописа; слаба вертикална координација.</w:t>
      </w:r>
    </w:p>
    <w:p w14:paraId="60C15F29" w14:textId="7472902C" w:rsidR="00123B6E" w:rsidRPr="00884B40" w:rsidRDefault="003B2812" w:rsidP="00123B6E">
      <w:pPr>
        <w:pStyle w:val="Heading2"/>
        <w:rPr>
          <w:rFonts w:ascii="Times New Roman" w:hAnsi="Times New Roman" w:cs="Times New Roman"/>
          <w:sz w:val="28"/>
          <w:szCs w:val="28"/>
          <w:lang w:val="sr-Cyrl-RS"/>
        </w:rPr>
      </w:pPr>
      <w:bookmarkStart w:id="29" w:name="_Toc239769222"/>
      <w:r w:rsidRPr="00884B40">
        <w:rPr>
          <w:rFonts w:ascii="Times New Roman" w:hAnsi="Times New Roman" w:cs="Times New Roman"/>
          <w:sz w:val="28"/>
          <w:szCs w:val="28"/>
          <w:lang w:val="sr-Cyrl-RS"/>
        </w:rPr>
        <w:t>3.4</w:t>
      </w:r>
      <w:r w:rsidR="00123B6E" w:rsidRPr="00884B40">
        <w:rPr>
          <w:rFonts w:ascii="Times New Roman" w:hAnsi="Times New Roman" w:cs="Times New Roman"/>
          <w:sz w:val="28"/>
          <w:szCs w:val="28"/>
          <w:lang w:val="sr-Cyrl-RS"/>
        </w:rPr>
        <w:t>. Оцена о остварењу Посебног циља 2 и припадајућих мера у односу на показатеље учинка</w:t>
      </w:r>
      <w:bookmarkEnd w:id="29"/>
      <w:r w:rsidR="00123B6E" w:rsidRPr="00884B40">
        <w:rPr>
          <w:rFonts w:ascii="Times New Roman" w:hAnsi="Times New Roman" w:cs="Times New Roman"/>
          <w:sz w:val="28"/>
          <w:szCs w:val="28"/>
          <w:lang w:val="sr-Cyrl-RS"/>
        </w:rPr>
        <w:t xml:space="preserve"> </w:t>
      </w:r>
    </w:p>
    <w:p w14:paraId="16D9B7DE" w14:textId="0E54934B" w:rsidR="00926790" w:rsidRPr="00884B40" w:rsidRDefault="00926790" w:rsidP="00926790">
      <w:pPr>
        <w:rPr>
          <w:rFonts w:ascii="Times New Roman" w:hAnsi="Times New Roman" w:cs="Times New Roman"/>
          <w:lang w:val="sr-Cyrl-RS"/>
        </w:rPr>
      </w:pPr>
      <w:r w:rsidRPr="00884B40">
        <w:rPr>
          <w:rFonts w:ascii="Times New Roman" w:hAnsi="Times New Roman" w:cs="Times New Roman"/>
          <w:lang w:val="sr-Cyrl-RS"/>
        </w:rPr>
        <w:t>Посебан циљ 2. Унапређење система финансирања локалне самоуправе</w:t>
      </w:r>
    </w:p>
    <w:p w14:paraId="057AAEF6" w14:textId="7B5D0742" w:rsidR="00926790" w:rsidRPr="00884B40" w:rsidRDefault="00926790" w:rsidP="00926790">
      <w:pPr>
        <w:rPr>
          <w:rFonts w:ascii="Times New Roman" w:eastAsia="Arial" w:hAnsi="Times New Roman" w:cs="Times New Roman"/>
          <w:lang w:val="sr-Cyrl-RS"/>
        </w:rPr>
      </w:pPr>
      <w:bookmarkStart w:id="30" w:name="_Toc60136113"/>
      <w:r w:rsidRPr="00884B40">
        <w:rPr>
          <w:rFonts w:ascii="Times New Roman" w:eastAsia="Arial" w:hAnsi="Times New Roman" w:cs="Times New Roman"/>
          <w:lang w:val="sr-Cyrl-RS"/>
        </w:rPr>
        <w:t>Овај циљ усмерен је на јачање стабилности и предвидивости система финансирања ЛС. Треба да буде такав да доведе до већег учешћа прихода и расхода ЈЛС у укупним јавним приходима и расходима опште државе, што је предуслов за већу фискалну децентрализацију и самосталност локалне самоуправе. Посебна пажња поклања се  унапређењу структуре расхода ЈЛС у правцу већег учешћа инвестиција. То претпоставља и већу финансијску дисциплину и контролу управљања финансијама у локалним самоуправама, као и одговарајући ниво сарадње са грађанима и вишим нивоима власти ради адекватнијег планирања и праћења система јавних финансија.</w:t>
      </w:r>
      <w:bookmarkEnd w:id="30"/>
    </w:p>
    <w:p w14:paraId="03338E64" w14:textId="0BF32602" w:rsidR="00D71AA1" w:rsidRPr="00884B40" w:rsidRDefault="00D71AA1" w:rsidP="00926790">
      <w:pPr>
        <w:rPr>
          <w:rFonts w:ascii="Times New Roman" w:eastAsia="Arial" w:hAnsi="Times New Roman" w:cs="Times New Roman"/>
          <w:lang w:val="sr-Cyrl-RS"/>
        </w:rPr>
      </w:pPr>
      <w:r w:rsidRPr="00884B40">
        <w:rPr>
          <w:rFonts w:ascii="Times New Roman" w:eastAsia="Arial" w:hAnsi="Times New Roman" w:cs="Times New Roman"/>
          <w:lang w:val="sr-Cyrl-RS"/>
        </w:rPr>
        <w:t>Веза са циљевима одрживог развоја</w:t>
      </w:r>
    </w:p>
    <w:tbl>
      <w:tblPr>
        <w:tblStyle w:val="ListTable6Colorful-Accent4"/>
        <w:tblW w:w="9021" w:type="dxa"/>
        <w:tblLook w:val="04A0" w:firstRow="1" w:lastRow="0" w:firstColumn="1" w:lastColumn="0" w:noHBand="0" w:noVBand="1"/>
      </w:tblPr>
      <w:tblGrid>
        <w:gridCol w:w="1718"/>
        <w:gridCol w:w="2110"/>
        <w:gridCol w:w="1929"/>
        <w:gridCol w:w="3264"/>
      </w:tblGrid>
      <w:tr w:rsidR="00D71AA1" w:rsidRPr="00884B40" w14:paraId="6863ADA3" w14:textId="77777777" w:rsidTr="00D71AA1">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18" w:type="dxa"/>
          </w:tcPr>
          <w:p w14:paraId="539BC745" w14:textId="7A37B134" w:rsidR="00D71AA1" w:rsidRPr="00884B40" w:rsidRDefault="00D71AA1" w:rsidP="00D71AA1">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lastRenderedPageBreak/>
              <w:t>Посебни циљеви Програма</w:t>
            </w:r>
          </w:p>
        </w:tc>
        <w:tc>
          <w:tcPr>
            <w:tcW w:w="2110" w:type="dxa"/>
          </w:tcPr>
          <w:p w14:paraId="1A38843A" w14:textId="1E8A73A1"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Показатељ циљ у Програму</w:t>
            </w:r>
          </w:p>
        </w:tc>
        <w:tc>
          <w:tcPr>
            <w:tcW w:w="1929" w:type="dxa"/>
          </w:tcPr>
          <w:p w14:paraId="0535569A" w14:textId="76136E14"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потциљем одрживог </w:t>
            </w:r>
            <w:r w:rsidR="00732EF4">
              <w:rPr>
                <w:rFonts w:ascii="Times New Roman" w:eastAsia="Times New Roman" w:hAnsi="Times New Roman" w:cs="Times New Roman"/>
                <w:i/>
                <w:iCs/>
                <w:color w:val="000000"/>
                <w:sz w:val="20"/>
                <w:szCs w:val="20"/>
                <w:lang w:val="sr-Cyrl-RS" w:eastAsia="en-GB"/>
              </w:rPr>
              <w:t>раз</w:t>
            </w:r>
            <w:r w:rsidRPr="00884B40">
              <w:rPr>
                <w:rFonts w:ascii="Times New Roman" w:eastAsia="Times New Roman" w:hAnsi="Times New Roman" w:cs="Times New Roman"/>
                <w:i/>
                <w:iCs/>
                <w:color w:val="000000"/>
                <w:sz w:val="20"/>
                <w:szCs w:val="20"/>
                <w:lang w:val="sr-Cyrl-RS" w:eastAsia="en-GB"/>
              </w:rPr>
              <w:t>воја</w:t>
            </w:r>
          </w:p>
        </w:tc>
        <w:tc>
          <w:tcPr>
            <w:tcW w:w="3264" w:type="dxa"/>
          </w:tcPr>
          <w:p w14:paraId="6A4807E4" w14:textId="0F272E6F"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w:t>
            </w:r>
            <w:r w:rsidR="00A20C6C">
              <w:rPr>
                <w:rFonts w:ascii="Times New Roman" w:eastAsia="Times New Roman" w:hAnsi="Times New Roman" w:cs="Times New Roman"/>
                <w:i/>
                <w:iCs/>
                <w:color w:val="000000"/>
                <w:sz w:val="20"/>
                <w:szCs w:val="20"/>
                <w:lang w:val="sr-Cyrl-RS" w:eastAsia="en-GB"/>
              </w:rPr>
              <w:t>УН</w:t>
            </w:r>
            <w:r w:rsidR="00A20C6C" w:rsidRPr="00884B40">
              <w:rPr>
                <w:rFonts w:ascii="Times New Roman" w:eastAsia="Times New Roman" w:hAnsi="Times New Roman" w:cs="Times New Roman"/>
                <w:i/>
                <w:iCs/>
                <w:color w:val="000000"/>
                <w:sz w:val="20"/>
                <w:szCs w:val="20"/>
                <w:lang w:val="sr-Cyrl-RS" w:eastAsia="en-GB"/>
              </w:rPr>
              <w:t xml:space="preserve"> </w:t>
            </w:r>
            <w:r w:rsidRPr="00884B40">
              <w:rPr>
                <w:rFonts w:ascii="Times New Roman" w:eastAsia="Times New Roman" w:hAnsi="Times New Roman" w:cs="Times New Roman"/>
                <w:i/>
                <w:iCs/>
                <w:color w:val="000000"/>
                <w:sz w:val="20"/>
                <w:szCs w:val="20"/>
                <w:lang w:val="sr-Cyrl-RS" w:eastAsia="en-GB"/>
              </w:rPr>
              <w:t>показатељом</w:t>
            </w:r>
          </w:p>
        </w:tc>
      </w:tr>
      <w:tr w:rsidR="00D71AA1" w:rsidRPr="006E5898" w14:paraId="214F9F96" w14:textId="77777777" w:rsidTr="00D71AA1">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1718" w:type="dxa"/>
            <w:vMerge w:val="restart"/>
          </w:tcPr>
          <w:p w14:paraId="0DFE1D46" w14:textId="77777777" w:rsidR="00D71AA1" w:rsidRPr="00884B40" w:rsidRDefault="00D71AA1" w:rsidP="00D03E04">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ПОСЕБАН ЦИЉ 2: Унапређење система финансирања локалне самоуправе</w:t>
            </w:r>
          </w:p>
        </w:tc>
        <w:tc>
          <w:tcPr>
            <w:tcW w:w="2110" w:type="dxa"/>
          </w:tcPr>
          <w:p w14:paraId="68B5C0B9" w14:textId="77777777" w:rsidR="00D71AA1" w:rsidRPr="00884B40" w:rsidRDefault="00D71AA1" w:rsidP="00D03E0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r w:rsidRPr="00884B40">
              <w:rPr>
                <w:rFonts w:ascii="Times New Roman" w:hAnsi="Times New Roman" w:cs="Times New Roman"/>
                <w:i/>
                <w:iCs/>
                <w:color w:val="000000"/>
                <w:sz w:val="20"/>
                <w:szCs w:val="20"/>
                <w:lang w:val="sr-Cyrl-RS"/>
              </w:rPr>
              <w:t>Удео текућих прихода ЛС у укупним текућим приходима у Републици Србији (допунски)</w:t>
            </w:r>
          </w:p>
        </w:tc>
        <w:tc>
          <w:tcPr>
            <w:tcW w:w="1929" w:type="dxa"/>
          </w:tcPr>
          <w:p w14:paraId="1FAF5F30" w14:textId="1CC198F6" w:rsidR="00D71AA1" w:rsidRPr="00884B40" w:rsidRDefault="00D71AA1" w:rsidP="00FF4DE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17.1</w:t>
            </w:r>
          </w:p>
        </w:tc>
        <w:tc>
          <w:tcPr>
            <w:tcW w:w="3264" w:type="dxa"/>
          </w:tcPr>
          <w:p w14:paraId="25E37015" w14:textId="77777777" w:rsidR="00D71AA1" w:rsidRPr="00884B40" w:rsidRDefault="00D71AA1" w:rsidP="00D03E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17.1.1 Укупни </w:t>
            </w:r>
            <w:r w:rsidRPr="00141878">
              <w:rPr>
                <w:rFonts w:ascii="Times New Roman" w:eastAsia="Times New Roman" w:hAnsi="Times New Roman" w:cs="Times New Roman"/>
                <w:i/>
                <w:iCs/>
                <w:color w:val="000000"/>
                <w:sz w:val="20"/>
                <w:szCs w:val="20"/>
                <w:lang w:val="sr-Cyrl-RS" w:eastAsia="en-GB"/>
              </w:rPr>
              <w:t>(</w:t>
            </w:r>
            <w:r w:rsidRPr="00884B40">
              <w:rPr>
                <w:rFonts w:ascii="Times New Roman" w:eastAsia="Times New Roman" w:hAnsi="Times New Roman" w:cs="Times New Roman"/>
                <w:i/>
                <w:iCs/>
                <w:color w:val="000000"/>
                <w:sz w:val="20"/>
                <w:szCs w:val="20"/>
                <w:lang w:val="sr-Cyrl-RS" w:eastAsia="en-GB"/>
              </w:rPr>
              <w:t>државни</w:t>
            </w:r>
            <w:r w:rsidRPr="00141878">
              <w:rPr>
                <w:rFonts w:ascii="Times New Roman" w:eastAsia="Times New Roman" w:hAnsi="Times New Roman" w:cs="Times New Roman"/>
                <w:i/>
                <w:iCs/>
                <w:color w:val="000000"/>
                <w:sz w:val="20"/>
                <w:szCs w:val="20"/>
                <w:lang w:val="sr-Cyrl-RS" w:eastAsia="en-GB"/>
              </w:rPr>
              <w:t>)</w:t>
            </w:r>
            <w:r w:rsidRPr="00884B40">
              <w:rPr>
                <w:rFonts w:ascii="Times New Roman" w:eastAsia="Times New Roman" w:hAnsi="Times New Roman" w:cs="Times New Roman"/>
                <w:i/>
                <w:iCs/>
                <w:color w:val="000000"/>
                <w:sz w:val="20"/>
                <w:szCs w:val="20"/>
                <w:lang w:val="sr-Cyrl-RS" w:eastAsia="en-GB"/>
              </w:rPr>
              <w:t xml:space="preserve"> приходи као удео у БДП-у, према изворима</w:t>
            </w:r>
          </w:p>
        </w:tc>
      </w:tr>
      <w:tr w:rsidR="00D71AA1" w:rsidRPr="006E5898" w14:paraId="7FDE1EEE" w14:textId="77777777" w:rsidTr="00D71AA1">
        <w:trPr>
          <w:trHeight w:val="552"/>
        </w:trPr>
        <w:tc>
          <w:tcPr>
            <w:cnfStyle w:val="001000000000" w:firstRow="0" w:lastRow="0" w:firstColumn="1" w:lastColumn="0" w:oddVBand="0" w:evenVBand="0" w:oddHBand="0" w:evenHBand="0" w:firstRowFirstColumn="0" w:firstRowLastColumn="0" w:lastRowFirstColumn="0" w:lastRowLastColumn="0"/>
            <w:tcW w:w="1718" w:type="dxa"/>
            <w:vMerge/>
          </w:tcPr>
          <w:p w14:paraId="06A9FBB0" w14:textId="77777777" w:rsidR="00D71AA1" w:rsidRPr="00884B40" w:rsidRDefault="00D71AA1" w:rsidP="00D03E04">
            <w:pPr>
              <w:rPr>
                <w:rFonts w:ascii="Times New Roman" w:eastAsia="Times New Roman" w:hAnsi="Times New Roman" w:cs="Times New Roman"/>
                <w:i/>
                <w:iCs/>
                <w:color w:val="000000"/>
                <w:sz w:val="20"/>
                <w:szCs w:val="20"/>
                <w:lang w:val="sr-Cyrl-RS" w:eastAsia="en-GB"/>
              </w:rPr>
            </w:pPr>
          </w:p>
        </w:tc>
        <w:tc>
          <w:tcPr>
            <w:tcW w:w="2110" w:type="dxa"/>
          </w:tcPr>
          <w:p w14:paraId="42293946" w14:textId="77777777" w:rsidR="00D71AA1" w:rsidRPr="00884B40" w:rsidRDefault="00D71AA1" w:rsidP="00D03E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lang w:val="sr-Cyrl-RS"/>
              </w:rPr>
            </w:pPr>
            <w:r w:rsidRPr="00884B40">
              <w:rPr>
                <w:rFonts w:ascii="Times New Roman" w:hAnsi="Times New Roman" w:cs="Times New Roman"/>
                <w:i/>
                <w:iCs/>
                <w:color w:val="000000"/>
                <w:sz w:val="20"/>
                <w:szCs w:val="20"/>
                <w:lang w:val="sr-Cyrl-RS"/>
              </w:rPr>
              <w:t xml:space="preserve">Удео капиталних издатака у укупним издацима локалне самоуправе </w:t>
            </w:r>
            <w:r w:rsidRPr="00141878">
              <w:rPr>
                <w:rFonts w:ascii="Times New Roman" w:hAnsi="Times New Roman" w:cs="Times New Roman"/>
                <w:i/>
                <w:iCs/>
                <w:color w:val="000000"/>
                <w:sz w:val="20"/>
                <w:szCs w:val="20"/>
                <w:lang w:val="sr-Cyrl-RS"/>
              </w:rPr>
              <w:t>(</w:t>
            </w:r>
            <w:r w:rsidRPr="00884B40">
              <w:rPr>
                <w:rFonts w:ascii="Times New Roman" w:hAnsi="Times New Roman" w:cs="Times New Roman"/>
                <w:i/>
                <w:iCs/>
                <w:color w:val="000000"/>
                <w:sz w:val="20"/>
                <w:szCs w:val="20"/>
                <w:lang w:val="sr-Cyrl-RS"/>
              </w:rPr>
              <w:t>допунски)</w:t>
            </w:r>
          </w:p>
        </w:tc>
        <w:tc>
          <w:tcPr>
            <w:tcW w:w="1929" w:type="dxa"/>
            <w:vMerge w:val="restart"/>
          </w:tcPr>
          <w:p w14:paraId="4286FDF5" w14:textId="07F0EA3C" w:rsidR="00D71AA1" w:rsidRPr="00884B40" w:rsidRDefault="00D71AA1" w:rsidP="00FF4DE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16.6</w:t>
            </w:r>
          </w:p>
        </w:tc>
        <w:tc>
          <w:tcPr>
            <w:tcW w:w="3264" w:type="dxa"/>
            <w:vMerge w:val="restart"/>
          </w:tcPr>
          <w:p w14:paraId="4FC97D70" w14:textId="77777777" w:rsidR="00D71AA1" w:rsidRPr="00884B40" w:rsidRDefault="00D71AA1" w:rsidP="00D03E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16.6.1 Примарни </w:t>
            </w:r>
            <w:r w:rsidRPr="00141878">
              <w:rPr>
                <w:rFonts w:ascii="Times New Roman" w:eastAsia="Times New Roman" w:hAnsi="Times New Roman" w:cs="Times New Roman"/>
                <w:i/>
                <w:iCs/>
                <w:color w:val="000000"/>
                <w:sz w:val="20"/>
                <w:szCs w:val="20"/>
                <w:lang w:val="sr-Cyrl-RS" w:eastAsia="en-GB"/>
              </w:rPr>
              <w:t>(</w:t>
            </w:r>
            <w:r w:rsidRPr="00884B40">
              <w:rPr>
                <w:rFonts w:ascii="Times New Roman" w:eastAsia="Times New Roman" w:hAnsi="Times New Roman" w:cs="Times New Roman"/>
                <w:i/>
                <w:iCs/>
                <w:color w:val="000000"/>
                <w:sz w:val="20"/>
                <w:szCs w:val="20"/>
                <w:lang w:val="sr-Cyrl-RS" w:eastAsia="en-GB"/>
              </w:rPr>
              <w:t>државни</w:t>
            </w:r>
            <w:r w:rsidRPr="00141878">
              <w:rPr>
                <w:rFonts w:ascii="Times New Roman" w:eastAsia="Times New Roman" w:hAnsi="Times New Roman" w:cs="Times New Roman"/>
                <w:i/>
                <w:iCs/>
                <w:color w:val="000000"/>
                <w:sz w:val="20"/>
                <w:szCs w:val="20"/>
                <w:lang w:val="sr-Cyrl-RS" w:eastAsia="en-GB"/>
              </w:rPr>
              <w:t>)</w:t>
            </w:r>
            <w:r w:rsidRPr="00884B40">
              <w:rPr>
                <w:rFonts w:ascii="Times New Roman" w:eastAsia="Times New Roman" w:hAnsi="Times New Roman" w:cs="Times New Roman"/>
                <w:i/>
                <w:iCs/>
                <w:color w:val="000000"/>
                <w:sz w:val="20"/>
                <w:szCs w:val="20"/>
                <w:lang w:val="sr-Cyrl-RS" w:eastAsia="en-GB"/>
              </w:rPr>
              <w:t xml:space="preserve"> расходи као удео у оригинално одобреном буџету, по секторима (или по буџетским линијама или нечем сличном)</w:t>
            </w:r>
          </w:p>
        </w:tc>
      </w:tr>
      <w:tr w:rsidR="00D71AA1" w:rsidRPr="006E5898" w14:paraId="2DE7C608" w14:textId="77777777" w:rsidTr="00D71AA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718" w:type="dxa"/>
            <w:vMerge/>
          </w:tcPr>
          <w:p w14:paraId="07558A39" w14:textId="77777777" w:rsidR="00D71AA1" w:rsidRPr="00884B40" w:rsidRDefault="00D71AA1" w:rsidP="00D03E04">
            <w:pPr>
              <w:rPr>
                <w:rFonts w:ascii="Times New Roman" w:eastAsia="Times New Roman" w:hAnsi="Times New Roman" w:cs="Times New Roman"/>
                <w:i/>
                <w:iCs/>
                <w:color w:val="000000"/>
                <w:sz w:val="20"/>
                <w:szCs w:val="20"/>
                <w:lang w:val="sr-Cyrl-RS" w:eastAsia="en-GB"/>
              </w:rPr>
            </w:pPr>
          </w:p>
        </w:tc>
        <w:tc>
          <w:tcPr>
            <w:tcW w:w="2110" w:type="dxa"/>
          </w:tcPr>
          <w:p w14:paraId="77A466A0" w14:textId="77777777" w:rsidR="00D71AA1" w:rsidRPr="00884B40" w:rsidRDefault="00D71AA1" w:rsidP="00D03E0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r w:rsidRPr="00884B40">
              <w:rPr>
                <w:rFonts w:ascii="Times New Roman" w:hAnsi="Times New Roman" w:cs="Times New Roman"/>
                <w:i/>
                <w:iCs/>
                <w:color w:val="000000"/>
                <w:sz w:val="20"/>
                <w:szCs w:val="20"/>
                <w:lang w:val="sr-Cyrl-RS"/>
              </w:rPr>
              <w:t>Степен фискалне аутономије локалних власти (СИГМА принцип 32) (допунски)</w:t>
            </w:r>
          </w:p>
        </w:tc>
        <w:tc>
          <w:tcPr>
            <w:tcW w:w="1929" w:type="dxa"/>
            <w:vMerge/>
          </w:tcPr>
          <w:p w14:paraId="7901F19F" w14:textId="77777777" w:rsidR="00D71AA1" w:rsidRPr="00884B40" w:rsidRDefault="00D71AA1" w:rsidP="00D03E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tc>
        <w:tc>
          <w:tcPr>
            <w:tcW w:w="3264" w:type="dxa"/>
            <w:vMerge/>
          </w:tcPr>
          <w:p w14:paraId="5A9F575F" w14:textId="77777777" w:rsidR="00D71AA1" w:rsidRPr="00884B40" w:rsidRDefault="00D71AA1" w:rsidP="00D03E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tc>
      </w:tr>
    </w:tbl>
    <w:p w14:paraId="497F0965" w14:textId="0C744B38" w:rsidR="00926790" w:rsidRPr="00884B40" w:rsidRDefault="00926790" w:rsidP="00926790">
      <w:pPr>
        <w:rPr>
          <w:rFonts w:ascii="Times New Roman" w:hAnsi="Times New Roman" w:cs="Times New Roman"/>
          <w:lang w:val="sr-Cyrl-RS"/>
        </w:rPr>
      </w:pPr>
      <w:r w:rsidRPr="00884B40">
        <w:rPr>
          <w:rFonts w:ascii="Times New Roman" w:hAnsi="Times New Roman" w:cs="Times New Roman"/>
          <w:lang w:val="sr-Cyrl-RS"/>
        </w:rPr>
        <w:t>Остварење овог циља планирано је кроз спровођење 4 мере:</w:t>
      </w:r>
    </w:p>
    <w:p w14:paraId="29984B46" w14:textId="77777777" w:rsidR="00926790" w:rsidRPr="00884B40" w:rsidRDefault="00926790" w:rsidP="00926790">
      <w:pPr>
        <w:rPr>
          <w:lang w:val="sr-Cyrl-RS"/>
        </w:rPr>
      </w:pPr>
      <w:r w:rsidRPr="00141878">
        <w:rPr>
          <w:noProof/>
          <w:lang w:val="sr-Cyrl-RS" w:eastAsia="en-GB"/>
        </w:rPr>
        <w:drawing>
          <wp:inline distT="0" distB="0" distL="0" distR="0" wp14:anchorId="7E351A16" wp14:editId="55783A66">
            <wp:extent cx="5486400" cy="2552700"/>
            <wp:effectExtent l="19050" t="0" r="762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528C7F44" w14:textId="77777777" w:rsidR="00926790" w:rsidRPr="00141878" w:rsidRDefault="00926790" w:rsidP="00A4088F">
      <w:pPr>
        <w:pStyle w:val="Heading3"/>
        <w:rPr>
          <w:rFonts w:ascii="Times New Roman" w:hAnsi="Times New Roman" w:cs="Times New Roman"/>
          <w:lang w:val="sr-Cyrl-RS"/>
        </w:rPr>
      </w:pPr>
      <w:bookmarkStart w:id="31" w:name="_Toc239769223"/>
      <w:r w:rsidRPr="00141878">
        <w:rPr>
          <w:rFonts w:ascii="Times New Roman" w:hAnsi="Times New Roman" w:cs="Times New Roman"/>
          <w:lang w:val="sr-Cyrl-RS"/>
        </w:rPr>
        <w:t>Мера 2.1. Реформа система финансирања локалне самоуправе и подршка развоју фискалне децентрализације</w:t>
      </w:r>
      <w:bookmarkEnd w:id="31"/>
    </w:p>
    <w:p w14:paraId="29317D9E" w14:textId="57D341E3" w:rsidR="00926790" w:rsidRPr="00884B40" w:rsidRDefault="00926790" w:rsidP="00926790">
      <w:pPr>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Спровођење ове мере циља на унапређење система финансирања локалне самоуправе и подршку унапређењу капацитета ЈЛС за администрирање локалних изворних прихода. </w:t>
      </w:r>
      <w:r w:rsidRPr="00884B40">
        <w:rPr>
          <w:rFonts w:ascii="Times New Roman" w:hAnsi="Times New Roman" w:cs="Times New Roman"/>
          <w:lang w:val="sr-Cyrl-RS"/>
        </w:rPr>
        <w:t>Даље реформе треба да воде додатном унапређењу транспарентности система трансфера ка локалним буџетима и да на средњи рок успоставе оквир за јачање прихода локалне самоуправе и фискалне децентрализације.</w:t>
      </w:r>
    </w:p>
    <w:p w14:paraId="7149D698"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63DA31CB" w14:textId="77777777" w:rsidTr="00926790">
        <w:trPr>
          <w:trHeight w:val="300"/>
        </w:trPr>
        <w:tc>
          <w:tcPr>
            <w:tcW w:w="5000" w:type="pct"/>
            <w:gridSpan w:val="2"/>
            <w:shd w:val="clear" w:color="auto" w:fill="F2F2F2" w:themeFill="background1" w:themeFillShade="F2"/>
          </w:tcPr>
          <w:p w14:paraId="38BA72FD"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2.1.1</w:t>
            </w:r>
            <w:r w:rsidRPr="00884B40">
              <w:rPr>
                <w:rFonts w:ascii="Times New Roman" w:hAnsi="Times New Roman" w:cs="Times New Roman"/>
                <w:lang w:val="sr-Cyrl-RS"/>
              </w:rPr>
              <w:t xml:space="preserve">  Континуирани рад Комисије за финансирање локалне самоуправе у складу са њеним делокругом из Закона о финансирању ЛС</w:t>
            </w:r>
          </w:p>
        </w:tc>
      </w:tr>
      <w:tr w:rsidR="00926790" w:rsidRPr="00884B40" w14:paraId="24870B4D" w14:textId="77777777" w:rsidTr="00926790">
        <w:tc>
          <w:tcPr>
            <w:tcW w:w="2364" w:type="pct"/>
          </w:tcPr>
          <w:p w14:paraId="44B52970"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5038EB7" w14:textId="116BF7CD"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48FADC44" w14:textId="77777777" w:rsidTr="00926790">
        <w:tc>
          <w:tcPr>
            <w:tcW w:w="2364" w:type="pct"/>
          </w:tcPr>
          <w:p w14:paraId="6BC95685"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6092C72" w14:textId="67DDC3A5" w:rsidR="00926790" w:rsidRPr="00141878"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29D2F351" w14:textId="77777777" w:rsidTr="00926790">
        <w:tc>
          <w:tcPr>
            <w:tcW w:w="2364" w:type="pct"/>
          </w:tcPr>
          <w:p w14:paraId="5AE10826"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060285C8" w14:textId="54AB6EA5" w:rsidR="00926790" w:rsidRPr="00884B40"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2021</w:t>
            </w:r>
            <w:r w:rsidR="00DD69C1">
              <w:rPr>
                <w:rFonts w:ascii="Times New Roman" w:hAnsi="Times New Roman" w:cs="Times New Roman"/>
                <w:lang w:val="sr-Cyrl-RS"/>
              </w:rPr>
              <w:t>.</w:t>
            </w:r>
            <w:r w:rsidRPr="00884B40">
              <w:rPr>
                <w:rFonts w:ascii="Times New Roman" w:hAnsi="Times New Roman" w:cs="Times New Roman"/>
                <w:lang w:val="sr-Cyrl-RS"/>
              </w:rPr>
              <w:t xml:space="preserve"> (континуирано)</w:t>
            </w:r>
          </w:p>
        </w:tc>
      </w:tr>
      <w:tr w:rsidR="00926790" w:rsidRPr="00884B40" w14:paraId="0807B2B5" w14:textId="77777777" w:rsidTr="00926790">
        <w:tc>
          <w:tcPr>
            <w:tcW w:w="2364" w:type="pct"/>
          </w:tcPr>
          <w:p w14:paraId="1CCD43F8"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9B536E5"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926790" w:rsidRPr="00884B40" w14:paraId="4E250C55" w14:textId="77777777" w:rsidTr="00926790">
        <w:tc>
          <w:tcPr>
            <w:tcW w:w="2364" w:type="pct"/>
          </w:tcPr>
          <w:p w14:paraId="2A5F701E"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A5D08BD" w14:textId="77777777" w:rsidR="00926790" w:rsidRPr="00884B40" w:rsidRDefault="0092679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E56F244"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Покренут је рад Комисије у извештајном периоду. Први састанак Комисије одржан је 18. новембра 2021. на коме је усвојен Правилник комисије и постигнут договор о даљем раду Комисије.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2EC7BFF" w14:textId="77777777" w:rsidTr="00926790">
        <w:trPr>
          <w:trHeight w:val="300"/>
        </w:trPr>
        <w:tc>
          <w:tcPr>
            <w:tcW w:w="5000" w:type="pct"/>
            <w:gridSpan w:val="2"/>
            <w:shd w:val="clear" w:color="auto" w:fill="F2F2F2" w:themeFill="background1" w:themeFillShade="F2"/>
          </w:tcPr>
          <w:p w14:paraId="68990F4A"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2.1.2</w:t>
            </w:r>
            <w:r w:rsidRPr="00884B40">
              <w:rPr>
                <w:rFonts w:ascii="Times New Roman" w:hAnsi="Times New Roman" w:cs="Times New Roman"/>
                <w:lang w:val="sr-Cyrl-RS"/>
              </w:rPr>
              <w:t xml:space="preserve">  Унапређење система финансирања у складу са налазима анализе система финансирања локалне самоуправе</w:t>
            </w:r>
          </w:p>
        </w:tc>
      </w:tr>
      <w:tr w:rsidR="00926790" w:rsidRPr="00884B40" w14:paraId="2CC437E9" w14:textId="77777777" w:rsidTr="00926790">
        <w:tc>
          <w:tcPr>
            <w:tcW w:w="2364" w:type="pct"/>
          </w:tcPr>
          <w:p w14:paraId="555DD7FA"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C3372B5" w14:textId="61949158"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574F4781" w14:textId="77777777" w:rsidTr="00926790">
        <w:tc>
          <w:tcPr>
            <w:tcW w:w="2364" w:type="pct"/>
          </w:tcPr>
          <w:p w14:paraId="7EA1BB49"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D9AD0F7" w14:textId="2B9E0D9C" w:rsidR="00926790" w:rsidRPr="00141878"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343B4873" w14:textId="77777777" w:rsidTr="00926790">
        <w:tc>
          <w:tcPr>
            <w:tcW w:w="2364" w:type="pct"/>
          </w:tcPr>
          <w:p w14:paraId="17770D69"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D4A3E0D" w14:textId="5CE79E43" w:rsidR="00926790" w:rsidRPr="00884B40"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926790" w:rsidRPr="00884B40">
              <w:rPr>
                <w:rFonts w:ascii="Times New Roman" w:hAnsi="Times New Roman" w:cs="Times New Roman"/>
                <w:lang w:val="sr-Cyrl-RS"/>
              </w:rPr>
              <w:t>. квартал 202</w:t>
            </w:r>
            <w:r w:rsidRPr="00884B40">
              <w:rPr>
                <w:rFonts w:ascii="Times New Roman" w:hAnsi="Times New Roman" w:cs="Times New Roman"/>
                <w:lang w:val="sr-Cyrl-RS"/>
              </w:rPr>
              <w:t>2</w:t>
            </w:r>
            <w:r w:rsidR="00926790" w:rsidRPr="00884B40">
              <w:rPr>
                <w:rFonts w:ascii="Times New Roman" w:hAnsi="Times New Roman" w:cs="Times New Roman"/>
                <w:lang w:val="sr-Cyrl-RS"/>
              </w:rPr>
              <w:t>.</w:t>
            </w:r>
          </w:p>
        </w:tc>
      </w:tr>
      <w:tr w:rsidR="00926790" w:rsidRPr="006E5898" w14:paraId="43480D0A" w14:textId="77777777" w:rsidTr="00926790">
        <w:tc>
          <w:tcPr>
            <w:tcW w:w="2364" w:type="pct"/>
          </w:tcPr>
          <w:p w14:paraId="61572171"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6AAD8B2" w14:textId="3CAF611C"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и </w:t>
            </w:r>
            <w:r w:rsidR="008B5883" w:rsidRPr="00141878">
              <w:rPr>
                <w:rFonts w:ascii="Times New Roman" w:hAnsi="Times New Roman" w:cs="Times New Roman"/>
                <w:lang w:val="sr-Cyrl-RS"/>
              </w:rPr>
              <w:t>СДЦ-МДУЛС</w:t>
            </w:r>
          </w:p>
        </w:tc>
      </w:tr>
      <w:tr w:rsidR="00926790" w:rsidRPr="00884B40" w14:paraId="3591C375" w14:textId="77777777" w:rsidTr="00926790">
        <w:tc>
          <w:tcPr>
            <w:tcW w:w="2364" w:type="pct"/>
          </w:tcPr>
          <w:p w14:paraId="3E291372"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8DBDBF3" w14:textId="77777777" w:rsidR="00926790" w:rsidRPr="00884B40" w:rsidRDefault="0092679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3404329A" w14:textId="43CD4696" w:rsidR="00926790" w:rsidRPr="00884B40" w:rsidRDefault="00926790" w:rsidP="0092679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Министарство финансија је </w:t>
      </w:r>
      <w:r w:rsidR="00484A0B" w:rsidRPr="00884B40">
        <w:rPr>
          <w:rFonts w:ascii="Times New Roman" w:hAnsi="Times New Roman" w:cs="Times New Roman"/>
          <w:color w:val="131313"/>
          <w:shd w:val="clear" w:color="auto" w:fill="FFFFFF"/>
          <w:lang w:val="sr-Cyrl-RS"/>
        </w:rPr>
        <w:t xml:space="preserve">било </w:t>
      </w:r>
      <w:r w:rsidRPr="00884B40">
        <w:rPr>
          <w:rFonts w:ascii="Times New Roman" w:hAnsi="Times New Roman" w:cs="Times New Roman"/>
          <w:color w:val="131313"/>
          <w:shd w:val="clear" w:color="auto" w:fill="FFFFFF"/>
          <w:lang w:val="sr-Cyrl-RS"/>
        </w:rPr>
        <w:t xml:space="preserve">ангажовано на изради анализе система финансирања локалне самоуправе у којој се сагледавају сви </w:t>
      </w:r>
      <w:r w:rsidR="00A20C6C" w:rsidRPr="00884B40">
        <w:rPr>
          <w:rFonts w:ascii="Times New Roman" w:hAnsi="Times New Roman" w:cs="Times New Roman"/>
          <w:color w:val="131313"/>
          <w:shd w:val="clear" w:color="auto" w:fill="FFFFFF"/>
          <w:lang w:val="sr-Cyrl-RS"/>
        </w:rPr>
        <w:t>рел</w:t>
      </w:r>
      <w:r w:rsidR="00A20C6C">
        <w:rPr>
          <w:rFonts w:ascii="Times New Roman" w:hAnsi="Times New Roman" w:cs="Times New Roman"/>
          <w:color w:val="131313"/>
          <w:shd w:val="clear" w:color="auto" w:fill="FFFFFF"/>
          <w:lang w:val="sr-Cyrl-RS"/>
        </w:rPr>
        <w:t>е</w:t>
      </w:r>
      <w:r w:rsidR="00A20C6C" w:rsidRPr="00884B40">
        <w:rPr>
          <w:rFonts w:ascii="Times New Roman" w:hAnsi="Times New Roman" w:cs="Times New Roman"/>
          <w:color w:val="131313"/>
          <w:shd w:val="clear" w:color="auto" w:fill="FFFFFF"/>
          <w:lang w:val="sr-Cyrl-RS"/>
        </w:rPr>
        <w:t xml:space="preserve">вантни </w:t>
      </w:r>
      <w:r w:rsidRPr="00884B40">
        <w:rPr>
          <w:rFonts w:ascii="Times New Roman" w:hAnsi="Times New Roman" w:cs="Times New Roman"/>
          <w:color w:val="131313"/>
          <w:shd w:val="clear" w:color="auto" w:fill="FFFFFF"/>
          <w:lang w:val="sr-Cyrl-RS"/>
        </w:rPr>
        <w:t xml:space="preserve">подаци везани за буџете ЈЛС у периоду 2019-2021 године. </w:t>
      </w:r>
      <w:r w:rsidRPr="00141878">
        <w:rPr>
          <w:rFonts w:ascii="Arial" w:hAnsi="Arial" w:cs="Arial"/>
          <w:color w:val="131313"/>
          <w:sz w:val="21"/>
          <w:szCs w:val="21"/>
          <w:shd w:val="clear" w:color="auto" w:fill="FFFFFF"/>
          <w:lang w:val="sr-Cyrl-RS"/>
        </w:rPr>
        <w:t> </w:t>
      </w:r>
      <w:r w:rsidRPr="00884B40">
        <w:rPr>
          <w:rFonts w:ascii="Times New Roman" w:hAnsi="Times New Roman" w:cs="Times New Roman"/>
          <w:color w:val="131313"/>
          <w:shd w:val="clear" w:color="auto" w:fill="FFFFFF"/>
          <w:lang w:val="sr-Cyrl-RS"/>
        </w:rPr>
        <w:t xml:space="preserve">Због </w:t>
      </w:r>
      <w:r w:rsidRPr="00141878">
        <w:rPr>
          <w:rFonts w:ascii="Times New Roman" w:hAnsi="Times New Roman" w:cs="Times New Roman"/>
          <w:color w:val="131313"/>
          <w:shd w:val="clear" w:color="auto" w:fill="FFFFFF"/>
          <w:lang w:val="sr-Cyrl-RS"/>
        </w:rPr>
        <w:t>обимност</w:t>
      </w:r>
      <w:r w:rsidRPr="00884B40">
        <w:rPr>
          <w:rFonts w:ascii="Times New Roman" w:hAnsi="Times New Roman" w:cs="Times New Roman"/>
          <w:color w:val="131313"/>
          <w:shd w:val="clear" w:color="auto" w:fill="FFFFFF"/>
          <w:lang w:val="sr-Cyrl-RS"/>
        </w:rPr>
        <w:t>и</w:t>
      </w:r>
      <w:r w:rsidRPr="00141878">
        <w:rPr>
          <w:rFonts w:ascii="Times New Roman" w:hAnsi="Times New Roman" w:cs="Times New Roman"/>
          <w:color w:val="131313"/>
          <w:shd w:val="clear" w:color="auto" w:fill="FFFFFF"/>
          <w:lang w:val="sr-Cyrl-RS"/>
        </w:rPr>
        <w:t xml:space="preserve"> података које је </w:t>
      </w:r>
      <w:r w:rsidRPr="00884B40">
        <w:rPr>
          <w:rFonts w:ascii="Times New Roman" w:hAnsi="Times New Roman" w:cs="Times New Roman"/>
          <w:color w:val="131313"/>
          <w:shd w:val="clear" w:color="auto" w:fill="FFFFFF"/>
          <w:lang w:val="sr-Cyrl-RS"/>
        </w:rPr>
        <w:t xml:space="preserve">било </w:t>
      </w:r>
      <w:r w:rsidRPr="00141878">
        <w:rPr>
          <w:rFonts w:ascii="Times New Roman" w:hAnsi="Times New Roman" w:cs="Times New Roman"/>
          <w:color w:val="131313"/>
          <w:shd w:val="clear" w:color="auto" w:fill="FFFFFF"/>
          <w:lang w:val="sr-Cyrl-RS"/>
        </w:rPr>
        <w:t xml:space="preserve">потребно обрадити анализа </w:t>
      </w:r>
      <w:r w:rsidRPr="00884B40">
        <w:rPr>
          <w:rFonts w:ascii="Times New Roman" w:hAnsi="Times New Roman" w:cs="Times New Roman"/>
          <w:color w:val="131313"/>
          <w:shd w:val="clear" w:color="auto" w:fill="FFFFFF"/>
          <w:lang w:val="sr-Cyrl-RS"/>
        </w:rPr>
        <w:t>није завршена у предвиђеном року.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76250D0" w14:textId="77777777" w:rsidTr="00926790">
        <w:trPr>
          <w:trHeight w:val="300"/>
        </w:trPr>
        <w:tc>
          <w:tcPr>
            <w:tcW w:w="5000" w:type="pct"/>
            <w:gridSpan w:val="2"/>
            <w:shd w:val="clear" w:color="auto" w:fill="F2F2F2" w:themeFill="background1" w:themeFillShade="F2"/>
          </w:tcPr>
          <w:p w14:paraId="20160248"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2.1.3</w:t>
            </w:r>
            <w:r w:rsidRPr="00884B40">
              <w:rPr>
                <w:rFonts w:ascii="Times New Roman" w:hAnsi="Times New Roman" w:cs="Times New Roman"/>
                <w:lang w:val="sr-Cyrl-RS"/>
              </w:rPr>
              <w:t xml:space="preserve">  Подршка даљој изградњи капацитета локалне пореске администрације</w:t>
            </w:r>
          </w:p>
        </w:tc>
      </w:tr>
      <w:tr w:rsidR="00926790" w:rsidRPr="00884B40" w14:paraId="7D3E25E4" w14:textId="77777777" w:rsidTr="00926790">
        <w:tc>
          <w:tcPr>
            <w:tcW w:w="2364" w:type="pct"/>
          </w:tcPr>
          <w:p w14:paraId="61C2E811"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D4DD056" w14:textId="50056E34"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3C072AD6" w14:textId="77777777" w:rsidTr="00926790">
        <w:tc>
          <w:tcPr>
            <w:tcW w:w="2364" w:type="pct"/>
          </w:tcPr>
          <w:p w14:paraId="544093F0"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C783E9F" w14:textId="1E1F566E" w:rsidR="00926790" w:rsidRPr="00141878"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НАЈУ, СКГО, Хелветас</w:t>
            </w:r>
          </w:p>
        </w:tc>
      </w:tr>
      <w:tr w:rsidR="00926790" w:rsidRPr="00884B40" w14:paraId="60AEE5E2" w14:textId="77777777" w:rsidTr="00926790">
        <w:tc>
          <w:tcPr>
            <w:tcW w:w="2364" w:type="pct"/>
          </w:tcPr>
          <w:p w14:paraId="7A031BB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44C5D94"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6E5898" w14:paraId="28FA6037" w14:textId="77777777" w:rsidTr="00926790">
        <w:tc>
          <w:tcPr>
            <w:tcW w:w="2364" w:type="pct"/>
          </w:tcPr>
          <w:p w14:paraId="30B5F741"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FDB3E85" w14:textId="0A0B0C67" w:rsidR="00926790" w:rsidRPr="00884B40" w:rsidRDefault="00926790" w:rsidP="008B588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8B5883" w:rsidRPr="00884B40">
              <w:rPr>
                <w:rFonts w:ascii="Times New Roman" w:hAnsi="Times New Roman" w:cs="Times New Roman"/>
                <w:lang w:val="sr-Cyrl-RS"/>
              </w:rPr>
              <w:t>, СДЦ-Хелветас - МЕД 3, СДЦ-СКГО -  ИП 3 фаза</w:t>
            </w:r>
          </w:p>
        </w:tc>
      </w:tr>
      <w:tr w:rsidR="00926790" w:rsidRPr="00884B40" w14:paraId="15EF8340" w14:textId="77777777" w:rsidTr="00926790">
        <w:tc>
          <w:tcPr>
            <w:tcW w:w="2364" w:type="pct"/>
          </w:tcPr>
          <w:p w14:paraId="2849E70A"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63121EE" w14:textId="77777777" w:rsidR="00926790" w:rsidRPr="00884B40" w:rsidRDefault="0092679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DF0AC7E" w14:textId="1DABC382"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Током 2023. године </w:t>
      </w:r>
      <w:r w:rsidR="00136406" w:rsidRPr="00884B40">
        <w:rPr>
          <w:rFonts w:ascii="Times New Roman" w:eastAsia="Arial" w:hAnsi="Times New Roman" w:cs="Times New Roman"/>
          <w:lang w:val="sr-Cyrl-RS"/>
        </w:rPr>
        <w:t xml:space="preserve">као и претходних година, у оквиру МЕД3 пројекта и у сарадњи </w:t>
      </w:r>
      <w:r w:rsidRPr="00884B40">
        <w:rPr>
          <w:rFonts w:ascii="Times New Roman" w:eastAsia="Arial" w:hAnsi="Times New Roman" w:cs="Times New Roman"/>
          <w:lang w:val="sr-Cyrl-RS"/>
        </w:rPr>
        <w:t>са СКГО, су организоване и спроведене радиониц</w:t>
      </w:r>
      <w:r w:rsidR="00DE51E4" w:rsidRPr="00884B40">
        <w:rPr>
          <w:rFonts w:ascii="Times New Roman" w:eastAsia="Arial" w:hAnsi="Times New Roman" w:cs="Times New Roman"/>
          <w:lang w:val="sr-Cyrl-RS"/>
        </w:rPr>
        <w:t>е</w:t>
      </w:r>
      <w:r w:rsidRPr="00884B40">
        <w:rPr>
          <w:rFonts w:ascii="Times New Roman" w:eastAsia="Arial" w:hAnsi="Times New Roman" w:cs="Times New Roman"/>
          <w:lang w:val="sr-Cyrl-RS"/>
        </w:rPr>
        <w:t xml:space="preserve"> за ЛПА. Према доступним подацима (мај 2023. године), наплата пореза на имовину, упркос релативно тешкој финансијској ситуацији у ЛС, наставља тренд раста, тако да је у односу на исти период претходне године већа за 14,47%. Подаци показују да је у великој мери повећана дисциплина пореских обвезника, као и напори ЛПА у проширењу пореског обухвата. Ово је једна од најсвеобухватнијих реформи које треба спровести, како у погледу нових надлежности и јачања финансијске независности ЛС, тако и озбиљног организационог процеса за који</w:t>
      </w:r>
      <w:r w:rsidR="00F8212B" w:rsidRPr="00884B40">
        <w:rPr>
          <w:rFonts w:ascii="Times New Roman" w:eastAsia="Arial" w:hAnsi="Times New Roman" w:cs="Times New Roman"/>
          <w:lang w:val="sr-Cyrl-RS"/>
        </w:rPr>
        <w:t xml:space="preserve"> се очекује да га спроведу ЛПА.</w:t>
      </w:r>
    </w:p>
    <w:p w14:paraId="65160F60"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8C400DB" w14:textId="77777777" w:rsidTr="00926790">
        <w:trPr>
          <w:trHeight w:val="300"/>
        </w:trPr>
        <w:tc>
          <w:tcPr>
            <w:tcW w:w="5000" w:type="pct"/>
            <w:gridSpan w:val="2"/>
            <w:shd w:val="clear" w:color="auto" w:fill="F2F2F2" w:themeFill="background1" w:themeFillShade="F2"/>
          </w:tcPr>
          <w:p w14:paraId="1A58B928"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2.1.1</w:t>
            </w:r>
            <w:r w:rsidRPr="00884B40">
              <w:rPr>
                <w:rFonts w:ascii="Times New Roman" w:hAnsi="Times New Roman" w:cs="Times New Roman"/>
                <w:lang w:val="sr-Cyrl-RS"/>
              </w:rPr>
              <w:t xml:space="preserve">  Континуирани рад Комисије за финансирање локалне самоуправе у складу са њеним делокругом из Закона о финансирању ЛС</w:t>
            </w:r>
          </w:p>
        </w:tc>
      </w:tr>
      <w:tr w:rsidR="00926790" w:rsidRPr="00884B40" w14:paraId="0EF864BF" w14:textId="77777777" w:rsidTr="00926790">
        <w:tc>
          <w:tcPr>
            <w:tcW w:w="2364" w:type="pct"/>
          </w:tcPr>
          <w:p w14:paraId="7261BCC7"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A941BB9" w14:textId="6F223B89"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043FCD23" w14:textId="77777777" w:rsidTr="00926790">
        <w:tc>
          <w:tcPr>
            <w:tcW w:w="2364" w:type="pct"/>
          </w:tcPr>
          <w:p w14:paraId="6A3DB360"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C17485C" w14:textId="07B674EF" w:rsidR="00926790" w:rsidRPr="00141878" w:rsidRDefault="008B5883"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40E560FA" w14:textId="77777777" w:rsidTr="00926790">
        <w:tc>
          <w:tcPr>
            <w:tcW w:w="2364" w:type="pct"/>
          </w:tcPr>
          <w:p w14:paraId="1EAD77C8"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FD8F2BE"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884B40" w14:paraId="5C507F8A" w14:textId="77777777" w:rsidTr="00926790">
        <w:tc>
          <w:tcPr>
            <w:tcW w:w="2364" w:type="pct"/>
          </w:tcPr>
          <w:p w14:paraId="3AC63DB3"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6239BE90" w14:textId="12D7942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CC2A40" w:rsidRPr="00884B40">
              <w:rPr>
                <w:rFonts w:ascii="Times New Roman" w:hAnsi="Times New Roman" w:cs="Times New Roman"/>
                <w:lang w:val="sr-Cyrl-RS"/>
              </w:rPr>
              <w:t>,</w:t>
            </w:r>
          </w:p>
        </w:tc>
      </w:tr>
      <w:tr w:rsidR="00926790" w:rsidRPr="00884B40" w14:paraId="03F29730" w14:textId="77777777" w:rsidTr="00926790">
        <w:tc>
          <w:tcPr>
            <w:tcW w:w="2364" w:type="pct"/>
          </w:tcPr>
          <w:p w14:paraId="1739BA2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CA869E1" w14:textId="77777777" w:rsidR="00926790" w:rsidRPr="00884B40" w:rsidRDefault="0092679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0C9EB3A1" w14:textId="77777777" w:rsidR="00926790" w:rsidRPr="00884B40" w:rsidRDefault="00926790" w:rsidP="00926790">
      <w:pPr>
        <w:spacing w:before="120"/>
        <w:rPr>
          <w:rFonts w:ascii="Times New Roman" w:hAnsi="Times New Roman" w:cs="Times New Roman"/>
          <w:lang w:val="sr-Cyrl-RS"/>
        </w:rPr>
      </w:pPr>
      <w:r w:rsidRPr="00884B40">
        <w:rPr>
          <w:rFonts w:ascii="Times New Roman" w:hAnsi="Times New Roman" w:cs="Times New Roman"/>
          <w:lang w:val="sr-Cyrl-RS"/>
        </w:rPr>
        <w:t>Континуирани рад Комисије за финансирање локалне самоуправе још увек није обезбеђен јер је неопходно претходно сагледати ефекте спроведених мера фискалне консолидације и текућих активности на јачању финансијске дисциплине јединица локалне самоуправе, како би рад Комисије био заснован на стабилним и одрживим основама.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EA32789" w14:textId="77777777" w:rsidTr="00926790">
        <w:trPr>
          <w:trHeight w:val="300"/>
        </w:trPr>
        <w:tc>
          <w:tcPr>
            <w:tcW w:w="5000" w:type="pct"/>
            <w:gridSpan w:val="2"/>
            <w:shd w:val="clear" w:color="auto" w:fill="F2F2F2" w:themeFill="background1" w:themeFillShade="F2"/>
          </w:tcPr>
          <w:p w14:paraId="3F5DDAE4"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2.1.2</w:t>
            </w:r>
            <w:r w:rsidRPr="00884B40">
              <w:rPr>
                <w:rFonts w:ascii="Times New Roman" w:hAnsi="Times New Roman" w:cs="Times New Roman"/>
                <w:lang w:val="sr-Cyrl-RS"/>
              </w:rPr>
              <w:t xml:space="preserve">  Унапређење система финансирања у складу са налазима анализе система финансирања локалне самоуправе</w:t>
            </w:r>
          </w:p>
        </w:tc>
      </w:tr>
      <w:tr w:rsidR="00926790" w:rsidRPr="00884B40" w14:paraId="1ACC9BFC" w14:textId="77777777" w:rsidTr="00926790">
        <w:tc>
          <w:tcPr>
            <w:tcW w:w="2364" w:type="pct"/>
          </w:tcPr>
          <w:p w14:paraId="243069EB"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05C2A38" w14:textId="7AFC6135"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1F328387" w14:textId="77777777" w:rsidTr="00926790">
        <w:tc>
          <w:tcPr>
            <w:tcW w:w="2364" w:type="pct"/>
          </w:tcPr>
          <w:p w14:paraId="3688CCEB"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92A19F4" w14:textId="39C2E689" w:rsidR="00926790" w:rsidRPr="00141878" w:rsidRDefault="00CC2A4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6E3BBC06" w14:textId="77777777" w:rsidTr="00926790">
        <w:tc>
          <w:tcPr>
            <w:tcW w:w="2364" w:type="pct"/>
          </w:tcPr>
          <w:p w14:paraId="6FEC9C5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337C98B"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6E5898" w14:paraId="77EF038A" w14:textId="77777777" w:rsidTr="00926790">
        <w:tc>
          <w:tcPr>
            <w:tcW w:w="2364" w:type="pct"/>
          </w:tcPr>
          <w:p w14:paraId="04A92CEB"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92CD4DD" w14:textId="1C1B5AC6" w:rsidR="00926790" w:rsidRPr="00C34EBB"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C34EBB">
              <w:rPr>
                <w:rFonts w:ascii="Times New Roman" w:hAnsi="Times New Roman" w:cs="Times New Roman"/>
                <w:lang w:val="sr-Cyrl-RS"/>
              </w:rPr>
              <w:t xml:space="preserve">Буџет РС и </w:t>
            </w:r>
            <w:r w:rsidR="00CC2A40" w:rsidRPr="00C34EBB">
              <w:rPr>
                <w:rFonts w:ascii="Times New Roman" w:hAnsi="Times New Roman" w:cs="Times New Roman"/>
                <w:lang w:val="sr-Cyrl-RS"/>
              </w:rPr>
              <w:t xml:space="preserve">СКГО </w:t>
            </w:r>
            <w:r w:rsidRPr="00C34EBB">
              <w:rPr>
                <w:rFonts w:ascii="Times New Roman" w:hAnsi="Times New Roman" w:cs="Times New Roman"/>
                <w:lang w:val="sr-Cyrl-RS"/>
              </w:rPr>
              <w:t>СДЦ</w:t>
            </w:r>
          </w:p>
        </w:tc>
      </w:tr>
      <w:tr w:rsidR="00926790" w:rsidRPr="00884B40" w14:paraId="77B70C2B" w14:textId="77777777" w:rsidTr="00926790">
        <w:tc>
          <w:tcPr>
            <w:tcW w:w="2364" w:type="pct"/>
          </w:tcPr>
          <w:p w14:paraId="2767BC7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1B71540" w14:textId="77777777" w:rsidR="00926790" w:rsidRPr="00884B40" w:rsidRDefault="0092679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45AB83E" w14:textId="77777777" w:rsidR="00926790" w:rsidRPr="00884B40" w:rsidRDefault="00926790" w:rsidP="00926790">
      <w:pPr>
        <w:spacing w:before="120"/>
        <w:rPr>
          <w:rFonts w:ascii="Times New Roman" w:hAnsi="Times New Roman" w:cs="Times New Roman"/>
          <w:lang w:val="sr-Cyrl-RS"/>
        </w:rPr>
      </w:pPr>
      <w:r w:rsidRPr="00884B40">
        <w:rPr>
          <w:rFonts w:ascii="Times New Roman" w:hAnsi="Times New Roman" w:cs="Times New Roman"/>
          <w:lang w:val="sr-Cyrl-RS"/>
        </w:rPr>
        <w:t>Министарство финансија је израдило анализу финансирања јединица локалне самоуправе. Унапређење система финансирања локалне самоуправе у складу са налазима анализе још није извршено јер је неопходно да се претходно обезбеди стабилан и предвидив фискални оквир, укључујући јачање финансијске дисциплине јединица локалне самоуправе и сагледавање ефеката спроведених мера, како би предложене измене биле одрживе у средњем и дугом року.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2B4DADE7" w14:textId="77777777" w:rsidTr="00926790">
        <w:trPr>
          <w:trHeight w:val="300"/>
        </w:trPr>
        <w:tc>
          <w:tcPr>
            <w:tcW w:w="5000" w:type="pct"/>
            <w:gridSpan w:val="2"/>
            <w:shd w:val="clear" w:color="auto" w:fill="F2F2F2" w:themeFill="background1" w:themeFillShade="F2"/>
          </w:tcPr>
          <w:p w14:paraId="675B0EA5"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2.1.3</w:t>
            </w:r>
            <w:r w:rsidRPr="00884B40">
              <w:rPr>
                <w:rFonts w:ascii="Times New Roman" w:hAnsi="Times New Roman" w:cs="Times New Roman"/>
                <w:lang w:val="sr-Cyrl-RS"/>
              </w:rPr>
              <w:t xml:space="preserve">  Подршка даљој изградњи капацитета локалне пореске администрације</w:t>
            </w:r>
          </w:p>
        </w:tc>
      </w:tr>
      <w:tr w:rsidR="00926790" w:rsidRPr="00884B40" w14:paraId="609307A8" w14:textId="77777777" w:rsidTr="00926790">
        <w:tc>
          <w:tcPr>
            <w:tcW w:w="2364" w:type="pct"/>
          </w:tcPr>
          <w:p w14:paraId="5E154837"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18042E4" w14:textId="501FB202"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74FECF29" w14:textId="77777777" w:rsidTr="00926790">
        <w:tc>
          <w:tcPr>
            <w:tcW w:w="2364" w:type="pct"/>
          </w:tcPr>
          <w:p w14:paraId="0399A85A"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8DC42E3" w14:textId="478D8F71" w:rsidR="00926790" w:rsidRPr="00141878" w:rsidRDefault="00CC2A4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НАЈУ, СКГО,</w:t>
            </w:r>
            <w:r w:rsidRPr="00884B40">
              <w:rPr>
                <w:rFonts w:ascii="Times New Roman" w:hAnsi="Times New Roman" w:cs="Times New Roman"/>
                <w:lang w:val="sr-Cyrl-RS"/>
              </w:rPr>
              <w:br/>
              <w:t>Хелветас</w:t>
            </w:r>
          </w:p>
        </w:tc>
      </w:tr>
      <w:tr w:rsidR="00926790" w:rsidRPr="00884B40" w14:paraId="16102C77" w14:textId="77777777" w:rsidTr="00926790">
        <w:tc>
          <w:tcPr>
            <w:tcW w:w="2364" w:type="pct"/>
          </w:tcPr>
          <w:p w14:paraId="6E5E49C8"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2418175"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6E5898" w14:paraId="0C64453A" w14:textId="77777777" w:rsidTr="00926790">
        <w:tc>
          <w:tcPr>
            <w:tcW w:w="2364" w:type="pct"/>
          </w:tcPr>
          <w:p w14:paraId="0586853C"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4B20486" w14:textId="718E1D34" w:rsidR="00926790" w:rsidRPr="00884B40" w:rsidRDefault="00926790" w:rsidP="00CC2A40">
            <w:pPr>
              <w:pBdr>
                <w:top w:val="nil"/>
                <w:left w:val="nil"/>
                <w:bottom w:val="nil"/>
                <w:right w:val="nil"/>
                <w:between w:val="nil"/>
              </w:pBdr>
              <w:spacing w:before="0" w:after="0" w:line="259" w:lineRule="auto"/>
              <w:rPr>
                <w:rFonts w:ascii="Times New Roman" w:hAnsi="Times New Roman" w:cs="Times New Roman"/>
                <w:lang w:val="sr-Cyrl-RS"/>
              </w:rPr>
            </w:pPr>
            <w:r w:rsidRPr="00884B40">
              <w:rPr>
                <w:rFonts w:ascii="Times New Roman" w:hAnsi="Times New Roman" w:cs="Times New Roman"/>
                <w:lang w:val="sr-Cyrl-RS"/>
              </w:rPr>
              <w:t>Буџет РС</w:t>
            </w:r>
            <w:r w:rsidR="00CC2A40" w:rsidRPr="00884B40">
              <w:rPr>
                <w:rFonts w:ascii="Times New Roman" w:hAnsi="Times New Roman" w:cs="Times New Roman"/>
                <w:lang w:val="sr-Cyrl-RS"/>
              </w:rPr>
              <w:t>, СДЦ- Хелветас - МЕД 3, СДЦ-СКГО - Партнерство за добру локалну самоуправу</w:t>
            </w:r>
          </w:p>
        </w:tc>
      </w:tr>
      <w:tr w:rsidR="00926790" w:rsidRPr="00884B40" w14:paraId="672B9110" w14:textId="77777777" w:rsidTr="00926790">
        <w:tc>
          <w:tcPr>
            <w:tcW w:w="2364" w:type="pct"/>
          </w:tcPr>
          <w:p w14:paraId="7DC06C8D"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A115D0D" w14:textId="77777777" w:rsidR="00926790" w:rsidRPr="00884B40" w:rsidRDefault="0092679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D690EBF" w14:textId="12BBAD78"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Током  2024. године реализована су два циклуса регионалних тематских састанака за све ЛПА (СКГО Мрежа за ЛПА), у сарадњи СКГО (кроз СДЦ Програм) и Програм </w:t>
      </w:r>
      <w:r w:rsidR="00C611A5">
        <w:rPr>
          <w:rFonts w:ascii="Times New Roman" w:eastAsia="Arial" w:hAnsi="Times New Roman" w:cs="Times New Roman"/>
          <w:lang w:val="sr-Cyrl-RS"/>
        </w:rPr>
        <w:t>„</w:t>
      </w:r>
      <w:r w:rsidRPr="00884B40">
        <w:rPr>
          <w:rFonts w:ascii="Times New Roman" w:eastAsia="Arial" w:hAnsi="Times New Roman" w:cs="Times New Roman"/>
          <w:lang w:val="sr-Cyrl-RS"/>
        </w:rPr>
        <w:t>Одговорне локалне финансије и укључивање грађана МЕД III</w:t>
      </w:r>
      <w:r w:rsidR="0077067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(који спроводи Хелветас), а током 2025. три циклуса. </w:t>
      </w:r>
    </w:p>
    <w:p w14:paraId="12677980"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Теме првог циклуса 2024. су биле: накнада за заштиту и унапређивање животне средине - примена нових подзаконских аката. Једнодневни регионални састанци Мреже су одржани у Београду, Новом Саду и Врњачкој Бањи, уз учешће укупно 198 представника из 99. ЛС.</w:t>
      </w:r>
    </w:p>
    <w:p w14:paraId="26ACDB40" w14:textId="69096BC0"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Тема другог циклуса регионалних радионица 2024. била је:</w:t>
      </w:r>
      <w:r w:rsidR="00C611A5">
        <w:rPr>
          <w:rFonts w:ascii="Times New Roman" w:eastAsia="Arial" w:hAnsi="Times New Roman" w:cs="Times New Roman"/>
          <w:lang w:val="sr-Cyrl-RS"/>
        </w:rPr>
        <w:t xml:space="preserve"> „</w:t>
      </w:r>
      <w:r w:rsidRPr="00884B40">
        <w:rPr>
          <w:rFonts w:ascii="Times New Roman" w:eastAsia="Arial" w:hAnsi="Times New Roman" w:cs="Times New Roman"/>
          <w:lang w:val="sr-Cyrl-RS"/>
        </w:rPr>
        <w:t xml:space="preserve">еУслуге из угла пореског обвезника”. Четири једнодневне радионице одржане су у Београду и Крагујевцу, уз учешће укупно 220 представника из 97 ЈЛС. Поред тога, током године је континуирано пружана саветодавна подршка путем СКГО сервиса е-питање. Такође, унапређени су модели административних поступака за ЛПА. </w:t>
      </w:r>
    </w:p>
    <w:p w14:paraId="5063DF1F" w14:textId="1F1DC558" w:rsidR="00926790" w:rsidRPr="00884B40" w:rsidRDefault="00926790" w:rsidP="00926790">
      <w:pPr>
        <w:spacing w:before="120"/>
        <w:rPr>
          <w:rFonts w:ascii="Times New Roman" w:hAnsi="Times New Roman" w:cs="Times New Roman"/>
          <w:lang w:val="sr-Cyrl-RS"/>
        </w:rPr>
      </w:pPr>
      <w:r w:rsidRPr="00884B40">
        <w:rPr>
          <w:rFonts w:ascii="Times New Roman" w:hAnsi="Times New Roman" w:cs="Times New Roman"/>
          <w:lang w:val="sr-Cyrl-RS"/>
        </w:rPr>
        <w:t xml:space="preserve">У оквиру Програма МЕД III су током године спровођене и додатне радионице за ЛПА и настављена је подршка за ангажовање додатних сарадника у ЛПА. Према доступним подацима (новембар 2024. године), наплата пореза на имовину, наставља тренд раста, тако да је у односу на исти период претходне године већа за 12.87%. Подаци показују тренд раста кроз све године </w:t>
      </w:r>
      <w:r w:rsidRPr="00884B40">
        <w:rPr>
          <w:rFonts w:ascii="Times New Roman" w:hAnsi="Times New Roman" w:cs="Times New Roman"/>
          <w:lang w:val="sr-Cyrl-RS"/>
        </w:rPr>
        <w:lastRenderedPageBreak/>
        <w:t>подршке и континуиране напоре ЛПА у администрирању овог пореског облика. Теме првог циклуса 2025. су биле: измене и ЗПППА као и ЗПИ; измене и допуне Правилника о обрасцима пореских пријава о утврђеном, односно за утврђивање пореза на имовину. Једнодневни регионални састанци Мреже су одржани у Београду и Врњачкој Бањи, уз учешће укупно 185 представника из 87 ЈЛС. У друг</w:t>
      </w:r>
      <w:r w:rsidR="00A20C6C">
        <w:rPr>
          <w:rFonts w:ascii="Times New Roman" w:hAnsi="Times New Roman" w:cs="Times New Roman"/>
          <w:lang w:val="sr-Cyrl-RS"/>
        </w:rPr>
        <w:t>о</w:t>
      </w:r>
      <w:r w:rsidRPr="00884B40">
        <w:rPr>
          <w:rFonts w:ascii="Times New Roman" w:hAnsi="Times New Roman" w:cs="Times New Roman"/>
          <w:lang w:val="sr-Cyrl-RS"/>
        </w:rPr>
        <w:t>м циклусу 2025. обрађене теме: размена података ЛПА и других органа. Једнодневни регионални састанци Мреже су одржани у Врњачкој Бањи и Београду, уз учешће укупно 162 представника из 85 ЈЛС. Током трећег циклуса 2025. теме су биле: пореска контрола пореза на имовину и Пореске пријаве ППИ-1. Једнодневни регионални састанци Мреже су одржани у Крагујевцу и Београду, уз учешће укупно 157 представника из 77 ЈЛС. Средином децембра 2025.године реализован је састанак СКГО Мреже за ЛПА на две регионалне локације, на тему:</w:t>
      </w:r>
      <w:r w:rsidR="00A20C6C">
        <w:rPr>
          <w:rFonts w:ascii="Times New Roman" w:hAnsi="Times New Roman" w:cs="Times New Roman"/>
          <w:lang w:val="sr-Cyrl-RS"/>
        </w:rPr>
        <w:t xml:space="preserve"> </w:t>
      </w:r>
      <w:r w:rsidRPr="00884B40">
        <w:rPr>
          <w:rFonts w:ascii="Times New Roman" w:hAnsi="Times New Roman" w:cs="Times New Roman"/>
          <w:lang w:val="sr-Cyrl-RS"/>
        </w:rPr>
        <w:t>„Примена нових и измењених прописа у раду ЛПА и припреме за израду годишњег обрачуна за 2025. годину”. Једнодневни регионални састанци Мреже су одржани у Врњачкој Бањи и Београду, уз учешће укупно 160 представника из 89 ЈЛС. СКГО је и током 2025. године обављала консултације са чланицама и у погледу предлога за измене и допуне ЗПППА. Консолидована листа сугестија је достављена МФИН у форми иницијативе, а неки од предлога су прихваћени кроз измене и допуне ЗПППА усвојене почетком децембра 2025. Координација са ЛС обављена је и у погледу Закона о накнадама за коришћење јавних добара и консолидовани предлози достављени су МФИН у оквиру консултативног процеса у октобру 2025. године.</w:t>
      </w:r>
    </w:p>
    <w:p w14:paraId="22737CEF" w14:textId="77777777" w:rsidR="00926790" w:rsidRPr="00884B40" w:rsidRDefault="00926790"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2.1.</w:t>
      </w:r>
    </w:p>
    <w:p w14:paraId="531262F7" w14:textId="0C823447" w:rsidR="000F5BAF" w:rsidRPr="00884B40" w:rsidRDefault="00607175" w:rsidP="005E1ADF">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290" behindDoc="0" locked="0" layoutInCell="1" allowOverlap="1" wp14:anchorId="2743EFA2" wp14:editId="014756B9">
            <wp:simplePos x="0" y="0"/>
            <wp:positionH relativeFrom="column">
              <wp:posOffset>0</wp:posOffset>
            </wp:positionH>
            <wp:positionV relativeFrom="paragraph">
              <wp:posOffset>275590</wp:posOffset>
            </wp:positionV>
            <wp:extent cx="2590800" cy="1912620"/>
            <wp:effectExtent l="0" t="0" r="0" b="11430"/>
            <wp:wrapSquare wrapText="bothSides"/>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000F5BAF" w:rsidRPr="00884B40">
        <w:rPr>
          <w:rFonts w:ascii="Times New Roman" w:eastAsia="Arial" w:hAnsi="Times New Roman" w:cs="Times New Roman"/>
          <w:b/>
          <w:lang w:val="sr-Cyrl-RS"/>
        </w:rPr>
        <w:t>Ефикасност</w:t>
      </w:r>
      <w:r w:rsidR="000F5BAF" w:rsidRPr="00884B40">
        <w:rPr>
          <w:rFonts w:ascii="Times New Roman" w:eastAsia="Arial" w:hAnsi="Times New Roman" w:cs="Times New Roman"/>
          <w:lang w:val="sr-Cyrl-RS"/>
        </w:rPr>
        <w:t>:</w:t>
      </w:r>
    </w:p>
    <w:p w14:paraId="6C39ACA4" w14:textId="1BF120C0" w:rsidR="008E52EC" w:rsidRPr="00884B40" w:rsidRDefault="00641716" w:rsidP="005E1ADF">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Уз 50% завршених </w:t>
      </w:r>
      <w:r w:rsidR="00F30507" w:rsidRPr="00884B40">
        <w:rPr>
          <w:rFonts w:ascii="Times New Roman" w:eastAsia="Arial" w:hAnsi="Times New Roman" w:cs="Times New Roman"/>
          <w:lang w:val="sr-Cyrl-RS"/>
        </w:rPr>
        <w:t xml:space="preserve">активности и исто толико у току </w:t>
      </w:r>
      <w:r w:rsidR="00944D3F" w:rsidRPr="00884B40">
        <w:rPr>
          <w:rFonts w:ascii="Times New Roman" w:eastAsia="Arial" w:hAnsi="Times New Roman" w:cs="Times New Roman"/>
          <w:lang w:val="sr-Cyrl-RS"/>
        </w:rPr>
        <w:t>ефик</w:t>
      </w:r>
      <w:r w:rsidR="00F30507" w:rsidRPr="00884B40">
        <w:rPr>
          <w:rFonts w:ascii="Times New Roman" w:eastAsia="Arial" w:hAnsi="Times New Roman" w:cs="Times New Roman"/>
          <w:lang w:val="sr-Cyrl-RS"/>
        </w:rPr>
        <w:t>асност се може оценити као умерена, иако су очекивани резултати изостали</w:t>
      </w:r>
      <w:r w:rsidR="00944D3F" w:rsidRPr="00884B40">
        <w:rPr>
          <w:rFonts w:ascii="Times New Roman" w:eastAsia="Arial" w:hAnsi="Times New Roman" w:cs="Times New Roman"/>
          <w:lang w:val="sr-Cyrl-RS"/>
        </w:rPr>
        <w:t>.</w:t>
      </w:r>
    </w:p>
    <w:p w14:paraId="50DCDAAC" w14:textId="77777777" w:rsidR="00B02DA4" w:rsidRPr="00884B40" w:rsidRDefault="008E52EC" w:rsidP="00B02DA4">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36.523 РСД из донаторских средстава, док су активности из буџета РС покривени кроз редовна издвајања. Утрошено је </w:t>
      </w:r>
      <w:r w:rsidR="00B02DA4" w:rsidRPr="00884B40">
        <w:rPr>
          <w:rFonts w:ascii="Times New Roman" w:hAnsi="Times New Roman" w:cs="Times New Roman"/>
          <w:lang w:val="sr-Cyrl-RS"/>
        </w:rPr>
        <w:t>83.5%</w:t>
      </w:r>
      <w:r w:rsidRPr="00884B40">
        <w:rPr>
          <w:rFonts w:ascii="Times New Roman" w:hAnsi="Times New Roman" w:cs="Times New Roman"/>
          <w:lang w:val="sr-Cyrl-RS"/>
        </w:rPr>
        <w:t xml:space="preserve"> планираних средстава, </w:t>
      </w:r>
      <w:r w:rsidR="00B02DA4" w:rsidRPr="00884B40">
        <w:rPr>
          <w:rFonts w:ascii="Times New Roman" w:hAnsi="Times New Roman" w:cs="Times New Roman"/>
          <w:lang w:val="sr-Cyrl-RS"/>
        </w:rPr>
        <w:t>од тога 67% планиране донаторске подршке.</w:t>
      </w:r>
    </w:p>
    <w:p w14:paraId="14FBA530" w14:textId="77777777" w:rsidR="00DE482E" w:rsidRPr="00884B40" w:rsidRDefault="00DE482E" w:rsidP="00DE482E">
      <w:pPr>
        <w:rPr>
          <w:rFonts w:ascii="Times New Roman" w:eastAsia="Arial" w:hAnsi="Times New Roman" w:cs="Times New Roman"/>
          <w:lang w:val="sr-Cyrl-RS"/>
        </w:rPr>
      </w:pPr>
    </w:p>
    <w:p w14:paraId="2ACEB0E0" w14:textId="0519D2EF" w:rsidR="000F5BAF" w:rsidRPr="00884B40" w:rsidRDefault="000F5BAF" w:rsidP="00DE482E">
      <w:pPr>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55541E85" w14:textId="0E209A8C" w:rsidR="00F30507" w:rsidRPr="00884B40" w:rsidRDefault="005E1ADF" w:rsidP="005E1ADF">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два показатеља </w:t>
      </w:r>
      <w:r w:rsidR="00F30507" w:rsidRPr="00884B40">
        <w:rPr>
          <w:rFonts w:ascii="Times New Roman" w:eastAsia="Arial" w:hAnsi="Times New Roman" w:cs="Times New Roman"/>
          <w:lang w:val="sr-Cyrl-RS"/>
        </w:rPr>
        <w:t xml:space="preserve">и уочено је подостварење за обе циљне вредности, тако да је свеукупна ефективност ове мере била недовољна. </w:t>
      </w:r>
    </w:p>
    <w:p w14:paraId="1542CD28" w14:textId="6539AB1F" w:rsidR="005E1ADF" w:rsidRPr="00884B40" w:rsidRDefault="005E1ADF" w:rsidP="005E1ADF">
      <w:pPr>
        <w:spacing w:before="120"/>
        <w:rPr>
          <w:rFonts w:ascii="Times New Roman" w:hAnsi="Times New Roman" w:cs="Times New Roman"/>
          <w:i/>
          <w:lang w:val="sr-Cyrl-RS"/>
        </w:rPr>
      </w:pPr>
      <w:r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 xml:space="preserve">23. </w:t>
      </w:r>
      <w:r w:rsidRPr="00884B40">
        <w:rPr>
          <w:rFonts w:ascii="Times New Roman" w:hAnsi="Times New Roman" w:cs="Times New Roman"/>
          <w:lang w:val="sr-Cyrl-RS"/>
        </w:rPr>
        <w:t xml:space="preserve">Вредности показатеља </w:t>
      </w:r>
      <w:r w:rsidRPr="00884B40">
        <w:rPr>
          <w:rFonts w:ascii="Times New Roman" w:hAnsi="Times New Roman" w:cs="Times New Roman"/>
          <w:color w:val="000000"/>
          <w:lang w:val="sr-Cyrl-RS"/>
        </w:rPr>
        <w:t>1</w:t>
      </w:r>
      <w:r w:rsidRPr="00884B40">
        <w:rPr>
          <w:rFonts w:ascii="Times New Roman" w:hAnsi="Times New Roman" w:cs="Times New Roman"/>
          <w:i/>
          <w:color w:val="000000"/>
          <w:lang w:val="sr-Cyrl-RS"/>
        </w:rPr>
        <w:t xml:space="preserve">: </w:t>
      </w:r>
      <w:r w:rsidR="000F5BAF" w:rsidRPr="00141878">
        <w:rPr>
          <w:rFonts w:ascii="Times New Roman" w:hAnsi="Times New Roman" w:cs="Times New Roman"/>
          <w:noProof/>
          <w:lang w:val="sr-Cyrl-RS" w:eastAsia="en-GB"/>
        </w:rPr>
        <w:drawing>
          <wp:anchor distT="0" distB="0" distL="114300" distR="114300" simplePos="0" relativeHeight="251658276" behindDoc="0" locked="0" layoutInCell="1" allowOverlap="1" wp14:anchorId="70F8759B" wp14:editId="06C49C58">
            <wp:simplePos x="0" y="0"/>
            <wp:positionH relativeFrom="column">
              <wp:posOffset>0</wp:posOffset>
            </wp:positionH>
            <wp:positionV relativeFrom="paragraph">
              <wp:posOffset>281940</wp:posOffset>
            </wp:positionV>
            <wp:extent cx="5753100" cy="1691640"/>
            <wp:effectExtent l="0" t="0" r="0" b="3810"/>
            <wp:wrapSquare wrapText="bothSides"/>
            <wp:docPr id="14942004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15C7D8A9" w14:textId="77777777" w:rsidR="0035002D" w:rsidRPr="00884B40" w:rsidRDefault="0035002D" w:rsidP="005E1ADF">
      <w:pPr>
        <w:rPr>
          <w:rFonts w:ascii="Times New Roman" w:hAnsi="Times New Roman" w:cs="Times New Roman"/>
          <w:lang w:val="sr-Cyrl-RS"/>
        </w:rPr>
      </w:pPr>
    </w:p>
    <w:p w14:paraId="039D6743" w14:textId="70374C15" w:rsidR="005E1ADF" w:rsidRPr="00884B40" w:rsidRDefault="000F5BAF" w:rsidP="005E1ADF">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drawing>
          <wp:anchor distT="0" distB="0" distL="114300" distR="114300" simplePos="0" relativeHeight="251658254" behindDoc="0" locked="0" layoutInCell="1" allowOverlap="1" wp14:anchorId="3B290D60" wp14:editId="03AA4905">
            <wp:simplePos x="0" y="0"/>
            <wp:positionH relativeFrom="column">
              <wp:posOffset>0</wp:posOffset>
            </wp:positionH>
            <wp:positionV relativeFrom="paragraph">
              <wp:posOffset>246380</wp:posOffset>
            </wp:positionV>
            <wp:extent cx="5707380" cy="1905000"/>
            <wp:effectExtent l="0" t="0" r="7620" b="0"/>
            <wp:wrapSquare wrapText="bothSides"/>
            <wp:docPr id="21232880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5E1ADF"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24</w:t>
      </w:r>
      <w:r w:rsidR="005E1ADF" w:rsidRPr="00884B40">
        <w:rPr>
          <w:rFonts w:ascii="Times New Roman" w:hAnsi="Times New Roman" w:cs="Times New Roman"/>
          <w:lang w:val="sr-Cyrl-RS"/>
        </w:rPr>
        <w:t xml:space="preserve">: Вредности показатеља 2: </w:t>
      </w:r>
    </w:p>
    <w:p w14:paraId="09BBD99C" w14:textId="77777777" w:rsidR="0035002D" w:rsidRPr="00884B40" w:rsidRDefault="0035002D" w:rsidP="00926790">
      <w:pPr>
        <w:spacing w:before="120"/>
        <w:rPr>
          <w:rFonts w:ascii="Times New Roman" w:hAnsi="Times New Roman" w:cs="Times New Roman"/>
          <w:lang w:val="sr-Cyrl-RS"/>
        </w:rPr>
      </w:pPr>
    </w:p>
    <w:p w14:paraId="4FEF781E" w14:textId="4988373C" w:rsidR="00926790" w:rsidRPr="00884B40" w:rsidRDefault="007A6990" w:rsidP="00926790">
      <w:pPr>
        <w:spacing w:before="120"/>
        <w:rPr>
          <w:rFonts w:ascii="Times New Roman" w:hAnsi="Times New Roman" w:cs="Times New Roman"/>
          <w:lang w:val="sr-Cyrl-RS"/>
        </w:rPr>
      </w:pPr>
      <w:r w:rsidRPr="00884B40">
        <w:rPr>
          <w:rFonts w:ascii="Times New Roman" w:hAnsi="Times New Roman" w:cs="Times New Roman"/>
          <w:lang w:val="sr-Cyrl-RS"/>
        </w:rPr>
        <w:t>Удео прихода од пореза на имовину у буџетима локалних самоуправа мањи је од очекиваног због комбинације слабог обухвата пореске основице, недовољне наплате, ниске пореске дисциплине и ограничених административних капацитета локалних пореских управа. Ови фактори заједно доводе до тога да порез на имовину, иако формално представља изворни приход општина и градова, у пракси има релативно скроман фискални значај.</w:t>
      </w:r>
    </w:p>
    <w:p w14:paraId="30DFEF77" w14:textId="77777777" w:rsidR="00926790" w:rsidRPr="00141878" w:rsidRDefault="00926790" w:rsidP="00A4088F">
      <w:pPr>
        <w:pStyle w:val="Heading3"/>
        <w:rPr>
          <w:rFonts w:ascii="Times New Roman" w:hAnsi="Times New Roman" w:cs="Times New Roman"/>
          <w:lang w:val="sr-Cyrl-RS"/>
        </w:rPr>
      </w:pPr>
      <w:bookmarkStart w:id="32" w:name="_Toc239769224"/>
      <w:r w:rsidRPr="00141878">
        <w:rPr>
          <w:rFonts w:ascii="Times New Roman" w:hAnsi="Times New Roman" w:cs="Times New Roman"/>
          <w:lang w:val="sr-Cyrl-RS"/>
        </w:rPr>
        <w:t>Мера 2.2: Подршка ЈЛС за унапређење процеса планирања буџета</w:t>
      </w:r>
      <w:bookmarkEnd w:id="32"/>
    </w:p>
    <w:p w14:paraId="19F27688" w14:textId="77777777" w:rsidR="00926790" w:rsidRPr="00884B40" w:rsidRDefault="00926790" w:rsidP="00926790">
      <w:pPr>
        <w:spacing w:before="120"/>
        <w:rPr>
          <w:rFonts w:ascii="Times New Roman" w:hAnsi="Times New Roman" w:cs="Times New Roman"/>
          <w:lang w:val="sr-Cyrl-RS"/>
        </w:rPr>
      </w:pPr>
      <w:r w:rsidRPr="00884B40">
        <w:rPr>
          <w:rFonts w:ascii="Times New Roman" w:hAnsi="Times New Roman" w:cs="Times New Roman"/>
          <w:lang w:val="sr-Cyrl-RS"/>
        </w:rPr>
        <w:t>Кроз ову меру предвиђена је директна подршка одређеном броју ЛС за израду средњорочних планова којима се операционализују планови развоја и остала планска документа кроз усаглашавање са буџетским планирањем (укључујући и извештавање о учинцима буџетских програма и о спровођењу средњорочних планова, примену родно одговорног буџетирања и координацију локалних актера значајних за ове процесе).</w:t>
      </w:r>
    </w:p>
    <w:p w14:paraId="365E2F46"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33442930" w14:textId="77777777" w:rsidTr="00926790">
        <w:trPr>
          <w:trHeight w:val="300"/>
        </w:trPr>
        <w:tc>
          <w:tcPr>
            <w:tcW w:w="5000" w:type="pct"/>
            <w:gridSpan w:val="2"/>
            <w:shd w:val="clear" w:color="auto" w:fill="F2F2F2" w:themeFill="background1" w:themeFillShade="F2"/>
          </w:tcPr>
          <w:p w14:paraId="56486B2B"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2.2.1</w:t>
            </w:r>
            <w:r w:rsidRPr="00884B40">
              <w:rPr>
                <w:rFonts w:ascii="Times New Roman" w:hAnsi="Times New Roman" w:cs="Times New Roman"/>
                <w:lang w:val="sr-Cyrl-RS"/>
              </w:rPr>
              <w:t xml:space="preserve">  Успостављање и пружање опште подршке ЛС за израду средњорочних планова (саветодавна подршка свим ЛС, израда модела и инструкција и размена информација са свим ЛС)</w:t>
            </w:r>
          </w:p>
        </w:tc>
      </w:tr>
      <w:tr w:rsidR="00926790" w:rsidRPr="00884B40" w14:paraId="66DEEC75" w14:textId="77777777" w:rsidTr="00926790">
        <w:tc>
          <w:tcPr>
            <w:tcW w:w="2364" w:type="pct"/>
          </w:tcPr>
          <w:p w14:paraId="58ECE4BD"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30FF962" w14:textId="08E9D3E9"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926790" w:rsidRPr="00884B40" w14:paraId="7AE84B24" w14:textId="77777777" w:rsidTr="00926790">
        <w:tc>
          <w:tcPr>
            <w:tcW w:w="2364" w:type="pct"/>
          </w:tcPr>
          <w:p w14:paraId="112225C4"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60F7AD6" w14:textId="550470AF" w:rsidR="00926790" w:rsidRPr="00141878" w:rsidRDefault="00CC2A40" w:rsidP="00161CD3">
            <w:pPr>
              <w:pBdr>
                <w:top w:val="nil"/>
                <w:left w:val="nil"/>
                <w:bottom w:val="nil"/>
                <w:right w:val="nil"/>
                <w:between w:val="nil"/>
              </w:pBdr>
              <w:spacing w:before="0"/>
              <w:ind w:hanging="2"/>
              <w:rPr>
                <w:rFonts w:ascii="Times New Roman" w:hAnsi="Times New Roman" w:cs="Times New Roman"/>
                <w:lang w:val="sr-Cyrl-RS"/>
              </w:rPr>
            </w:pPr>
            <w:r w:rsidRPr="000774AF">
              <w:rPr>
                <w:rFonts w:ascii="Times New Roman" w:hAnsi="Times New Roman" w:cs="Times New Roman"/>
                <w:lang w:val="sr-Cyrl-RS"/>
              </w:rPr>
              <w:t>МФИН, МДУЛС, СКГО</w:t>
            </w:r>
          </w:p>
        </w:tc>
      </w:tr>
      <w:tr w:rsidR="00926790" w:rsidRPr="00884B40" w14:paraId="3F996C15" w14:textId="77777777" w:rsidTr="00926790">
        <w:tc>
          <w:tcPr>
            <w:tcW w:w="2364" w:type="pct"/>
          </w:tcPr>
          <w:p w14:paraId="3C979765"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E97C626"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6E5898" w14:paraId="253FCF20" w14:textId="77777777" w:rsidTr="00926790">
        <w:tc>
          <w:tcPr>
            <w:tcW w:w="2364" w:type="pct"/>
          </w:tcPr>
          <w:p w14:paraId="7BD43805"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7760238" w14:textId="4898C40D"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9A2D11" w:rsidRPr="00884B40">
              <w:rPr>
                <w:rFonts w:ascii="Times New Roman" w:hAnsi="Times New Roman" w:cs="Times New Roman"/>
                <w:lang w:val="sr-Cyrl-RS"/>
              </w:rPr>
              <w:t xml:space="preserve"> </w:t>
            </w:r>
            <w:r w:rsidR="00CC2A40" w:rsidRPr="00884B40">
              <w:rPr>
                <w:rFonts w:ascii="Times New Roman" w:hAnsi="Times New Roman" w:cs="Times New Roman"/>
                <w:lang w:val="sr-Cyrl-RS"/>
              </w:rPr>
              <w:t>, ЕУ Exchange 6 - СКГО</w:t>
            </w:r>
          </w:p>
        </w:tc>
      </w:tr>
      <w:tr w:rsidR="00926790" w:rsidRPr="00884B40" w14:paraId="3DB31D67" w14:textId="77777777" w:rsidTr="00926790">
        <w:tc>
          <w:tcPr>
            <w:tcW w:w="2364" w:type="pct"/>
          </w:tcPr>
          <w:p w14:paraId="1BF9BB9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69F70B1" w14:textId="77777777" w:rsidR="00926790" w:rsidRPr="00884B40" w:rsidRDefault="0092679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B7BCFDD"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оквиру Програма EU Exchange 6, у извештајном периоду за 2022-2023, одржани су годишњи циклуси семинара за подршку ЈЛС у изради буџета за 2023., односно 2024. годину у оквиру којих су кроз посебне сесије обрађене и теме у вези са средњорочним плановима ЈЛС. У циклусу одржаном у октобру 2022. године (4 вебинара) учествовало је 150 представника из 76 ЛС, док је у циклусу током септембра и октобра 2023. године (4 семинара и 2 вебинара) учествовало 240 представника из 101 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34B82032" w14:textId="77777777" w:rsidTr="00926790">
        <w:trPr>
          <w:trHeight w:val="300"/>
        </w:trPr>
        <w:tc>
          <w:tcPr>
            <w:tcW w:w="5000" w:type="pct"/>
            <w:gridSpan w:val="2"/>
            <w:shd w:val="clear" w:color="auto" w:fill="F2F2F2" w:themeFill="background1" w:themeFillShade="F2"/>
          </w:tcPr>
          <w:p w14:paraId="77E203C9"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2.2.2</w:t>
            </w:r>
            <w:r w:rsidRPr="00884B40">
              <w:rPr>
                <w:rFonts w:ascii="Times New Roman" w:hAnsi="Times New Roman" w:cs="Times New Roman"/>
                <w:lang w:val="sr-Cyrl-RS"/>
              </w:rPr>
              <w:t xml:space="preserve">  Спровођење 25 пакета подршке општинама за израду средњорочних планова ЈЛС</w:t>
            </w:r>
          </w:p>
        </w:tc>
      </w:tr>
      <w:tr w:rsidR="00926790" w:rsidRPr="00884B40" w14:paraId="49C020FE" w14:textId="77777777" w:rsidTr="00926790">
        <w:tc>
          <w:tcPr>
            <w:tcW w:w="2364" w:type="pct"/>
          </w:tcPr>
          <w:p w14:paraId="16B7E07A"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Носилац активности </w:t>
            </w:r>
          </w:p>
        </w:tc>
        <w:tc>
          <w:tcPr>
            <w:tcW w:w="2636" w:type="pct"/>
          </w:tcPr>
          <w:p w14:paraId="272B78A5" w14:textId="3FCC14F9" w:rsidR="00926790" w:rsidRPr="00884B40" w:rsidRDefault="00CC2A4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926790" w:rsidRPr="00884B40" w14:paraId="040D3950" w14:textId="77777777" w:rsidTr="00926790">
        <w:tc>
          <w:tcPr>
            <w:tcW w:w="2364" w:type="pct"/>
          </w:tcPr>
          <w:p w14:paraId="6ABE7BF3"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8A604A7" w14:textId="01488A64" w:rsidR="00926790" w:rsidRPr="00141878" w:rsidRDefault="00CC2A4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МФИН, МДУЛС, УНДП</w:t>
            </w:r>
          </w:p>
        </w:tc>
      </w:tr>
      <w:tr w:rsidR="00926790" w:rsidRPr="00884B40" w14:paraId="6665B888" w14:textId="77777777" w:rsidTr="00926790">
        <w:tc>
          <w:tcPr>
            <w:tcW w:w="2364" w:type="pct"/>
          </w:tcPr>
          <w:p w14:paraId="0A5C5FD9"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4D5BAA3"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6E5898" w14:paraId="5EE770DF" w14:textId="77777777" w:rsidTr="00926790">
        <w:tc>
          <w:tcPr>
            <w:tcW w:w="2364" w:type="pct"/>
          </w:tcPr>
          <w:p w14:paraId="676537E2"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11DCA52" w14:textId="33919CDB"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CC2A40" w:rsidRPr="00884B40">
              <w:rPr>
                <w:rFonts w:ascii="Times New Roman" w:hAnsi="Times New Roman" w:cs="Times New Roman"/>
                <w:lang w:val="sr-Cyrl-RS"/>
              </w:rPr>
              <w:t>, СКГО-УНДП/Влада Словачке, ЕУ Exchange 6 - СКГО</w:t>
            </w:r>
          </w:p>
        </w:tc>
      </w:tr>
      <w:tr w:rsidR="00926790" w:rsidRPr="00884B40" w14:paraId="2F38D794" w14:textId="77777777" w:rsidTr="00926790">
        <w:tc>
          <w:tcPr>
            <w:tcW w:w="2364" w:type="pct"/>
          </w:tcPr>
          <w:p w14:paraId="6FE206FB"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D32C192" w14:textId="77777777" w:rsidR="00926790" w:rsidRPr="00884B40" w:rsidRDefault="0092679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32B324EE"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се односи на директну техничку/стручну подршку: - за 5 ЈЛС подржаних у оквиру пројекта који је финансирао СловакАид, а реализовали су УНДП и СКГО у координацији са РСЈП. Подршка је окончана средином 2022. године; - за 20 ЈЛС у оквиру Програма EU Exchange 6. По првом конкурсу који је реализован 2022. године, одабрано је 10 корисничких ЈЛС које су подржане у оквирном периоду од 12 месеци (подршка окончана у 2023. години). Нових 10 ЈЛС одабрано је по другом конкурсу који је реализован 2023. године, за подршку у оквирном трајању од 12 месеци, тако да се подршка за ових 10 ЈЛС наставља и 2024.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76B4B6E9" w14:textId="77777777" w:rsidTr="00926790">
        <w:trPr>
          <w:trHeight w:val="300"/>
        </w:trPr>
        <w:tc>
          <w:tcPr>
            <w:tcW w:w="5000" w:type="pct"/>
            <w:gridSpan w:val="2"/>
            <w:shd w:val="clear" w:color="auto" w:fill="F2F2F2" w:themeFill="background1" w:themeFillShade="F2"/>
          </w:tcPr>
          <w:p w14:paraId="1D9C81F9" w14:textId="77777777" w:rsidR="00926790" w:rsidRPr="00884B40" w:rsidRDefault="00926790" w:rsidP="00161CD3">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2.2.</w:t>
            </w:r>
            <w:r w:rsidRPr="00141878">
              <w:rPr>
                <w:rFonts w:ascii="Times New Roman" w:hAnsi="Times New Roman" w:cs="Times New Roman"/>
                <w:b/>
                <w:color w:val="C00000"/>
                <w:lang w:val="sr-Cyrl-RS"/>
              </w:rPr>
              <w:t>3</w:t>
            </w:r>
            <w:r w:rsidRPr="00884B40">
              <w:rPr>
                <w:rFonts w:ascii="Times New Roman" w:hAnsi="Times New Roman" w:cs="Times New Roman"/>
                <w:lang w:val="sr-Cyrl-RS"/>
              </w:rPr>
              <w:t xml:space="preserve">  Спровођење 20 пакета подршке општинама за припрему капиталног буџета</w:t>
            </w:r>
          </w:p>
          <w:p w14:paraId="1832FA30"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p>
        </w:tc>
      </w:tr>
      <w:tr w:rsidR="00926790" w:rsidRPr="00884B40" w14:paraId="117F5DEA" w14:textId="77777777" w:rsidTr="00926790">
        <w:tc>
          <w:tcPr>
            <w:tcW w:w="2364" w:type="pct"/>
          </w:tcPr>
          <w:p w14:paraId="0DDA00A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F58ECBF" w14:textId="7E674D0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0177879F" w14:textId="77777777" w:rsidTr="00926790">
        <w:tc>
          <w:tcPr>
            <w:tcW w:w="2364" w:type="pct"/>
          </w:tcPr>
          <w:p w14:paraId="5E429DAB"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CA783C9" w14:textId="64567B7A" w:rsidR="00926790" w:rsidRPr="00141878" w:rsidRDefault="00CF6A32"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РСЈП, СКГО</w:t>
            </w:r>
          </w:p>
        </w:tc>
      </w:tr>
      <w:tr w:rsidR="00926790" w:rsidRPr="00884B40" w14:paraId="3D70800F" w14:textId="77777777" w:rsidTr="00926790">
        <w:tc>
          <w:tcPr>
            <w:tcW w:w="2364" w:type="pct"/>
          </w:tcPr>
          <w:p w14:paraId="619A8AD1"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0CC6CA4" w14:textId="77777777" w:rsidR="00926790" w:rsidRPr="00884B40"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1A17FEFB" w14:textId="77777777" w:rsidTr="00926790">
        <w:tc>
          <w:tcPr>
            <w:tcW w:w="2364" w:type="pct"/>
          </w:tcPr>
          <w:p w14:paraId="1FED86EF"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65E48B3" w14:textId="77777777" w:rsidR="00926790" w:rsidRPr="00141878" w:rsidRDefault="00926790" w:rsidP="00161CD3">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EU Exchange 6</w:t>
            </w:r>
          </w:p>
        </w:tc>
      </w:tr>
      <w:tr w:rsidR="00926790" w:rsidRPr="00884B40" w14:paraId="7DBA4FC7" w14:textId="77777777" w:rsidTr="00926790">
        <w:tc>
          <w:tcPr>
            <w:tcW w:w="2364" w:type="pct"/>
          </w:tcPr>
          <w:p w14:paraId="259D91B7" w14:textId="77777777" w:rsidR="00926790" w:rsidRPr="00884B40" w:rsidRDefault="0092679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8EBEB9B" w14:textId="77777777" w:rsidR="00926790" w:rsidRPr="00884B40" w:rsidRDefault="0092679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6F938784" w14:textId="0A7D9585"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20 пакета подршке ЈЛС за унапређење планирања и буџетирања капиталних пројеката у оквиру предметне активности, односи се на директну техничку/стручну подршку која се реализује у оквиру Програма </w:t>
      </w:r>
      <w:r w:rsidR="00A7141B" w:rsidRPr="00141878">
        <w:rPr>
          <w:rFonts w:ascii="Times New Roman" w:hAnsi="Times New Roman" w:cs="Times New Roman"/>
          <w:lang w:val="sr-Cyrl-RS"/>
        </w:rPr>
        <w:t xml:space="preserve">EU Exchange </w:t>
      </w:r>
      <w:r w:rsidRPr="00884B40">
        <w:rPr>
          <w:rFonts w:ascii="Times New Roman" w:eastAsia="Arial" w:hAnsi="Times New Roman" w:cs="Times New Roman"/>
          <w:lang w:val="sr-Cyrl-RS"/>
        </w:rPr>
        <w:t xml:space="preserve"> 6. У циљу избора корисничких ЈЛС, први конкурс је реализован 2022. године, када одабрано је 9 ЈЛС које су подржане у оквирном периоду од 12 месеци (подршка окончана у 2023. години). Нових 11 ЈЛС одабрано је по другом конкурсу који је реализован 2023. године, за подршку у оквирном трајању од 12 месеци, тако да се</w:t>
      </w:r>
      <w:r w:rsidR="00770357" w:rsidRPr="00884B40">
        <w:rPr>
          <w:rFonts w:ascii="Times New Roman" w:eastAsia="Arial" w:hAnsi="Times New Roman" w:cs="Times New Roman"/>
          <w:lang w:val="sr-Cyrl-RS"/>
        </w:rPr>
        <w:t xml:space="preserve"> подршка за ових 11 ЈЛС наставила</w:t>
      </w:r>
      <w:r w:rsidRPr="00884B40">
        <w:rPr>
          <w:rFonts w:ascii="Times New Roman" w:eastAsia="Arial" w:hAnsi="Times New Roman" w:cs="Times New Roman"/>
          <w:lang w:val="sr-Cyrl-RS"/>
        </w:rPr>
        <w:t xml:space="preserve"> и 2024.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106B0B75" w14:textId="77777777" w:rsidTr="00926790">
        <w:trPr>
          <w:trHeight w:val="300"/>
        </w:trPr>
        <w:tc>
          <w:tcPr>
            <w:tcW w:w="5000" w:type="pct"/>
            <w:gridSpan w:val="2"/>
            <w:shd w:val="clear" w:color="auto" w:fill="F2F2F2" w:themeFill="background1" w:themeFillShade="F2"/>
          </w:tcPr>
          <w:p w14:paraId="09C2C778"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w:t>
            </w:r>
            <w:r w:rsidRPr="00141878">
              <w:rPr>
                <w:rFonts w:ascii="Times New Roman" w:hAnsi="Times New Roman" w:cs="Times New Roman"/>
                <w:b/>
                <w:color w:val="C00000"/>
                <w:lang w:val="sr-Cyrl-RS"/>
              </w:rPr>
              <w:t>4</w:t>
            </w:r>
            <w:r w:rsidRPr="00884B40">
              <w:rPr>
                <w:rFonts w:ascii="Times New Roman" w:hAnsi="Times New Roman" w:cs="Times New Roman"/>
                <w:lang w:val="sr-Cyrl-RS"/>
              </w:rPr>
              <w:t xml:space="preserve">  Годишње ажурирање, акредитовање и координација спровођења програма стручног усавршавања за запослене у ЛС у домену програмског и капиталног буџетирања и њиховог усклађивања са локалним развојним планирањем</w:t>
            </w:r>
            <w:r w:rsidRPr="00884B40">
              <w:rPr>
                <w:rFonts w:ascii="Times New Roman" w:hAnsi="Times New Roman" w:cs="Times New Roman"/>
                <w:color w:val="131313"/>
                <w:shd w:val="clear" w:color="auto" w:fill="FFFFFF"/>
                <w:lang w:val="sr-Cyrl-RS"/>
              </w:rPr>
              <w:t xml:space="preserve"> </w:t>
            </w:r>
          </w:p>
        </w:tc>
      </w:tr>
      <w:tr w:rsidR="00926790" w:rsidRPr="00884B40" w14:paraId="2DA0DD12" w14:textId="77777777" w:rsidTr="00926790">
        <w:tc>
          <w:tcPr>
            <w:tcW w:w="2364" w:type="pct"/>
          </w:tcPr>
          <w:p w14:paraId="75A33834"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1B025A5" w14:textId="2CD59EBA" w:rsidR="00926790" w:rsidRPr="00884B40" w:rsidRDefault="00CF6A32" w:rsidP="00CF6A32">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НАЈУ</w:t>
            </w:r>
          </w:p>
        </w:tc>
      </w:tr>
      <w:tr w:rsidR="00926790" w:rsidRPr="006E5898" w14:paraId="02E8880B" w14:textId="77777777" w:rsidTr="00926790">
        <w:tc>
          <w:tcPr>
            <w:tcW w:w="2364" w:type="pct"/>
          </w:tcPr>
          <w:p w14:paraId="0F4DC2E0"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539BBDB" w14:textId="202A7E5F" w:rsidR="00926790" w:rsidRPr="00141878" w:rsidRDefault="00CF6A32" w:rsidP="00CF6A32">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МФИН, МДУЛС, РСЈП; Савет за стручно усавршавање запослених у ЈЛС, СКГО</w:t>
            </w:r>
          </w:p>
        </w:tc>
      </w:tr>
      <w:tr w:rsidR="00926790" w:rsidRPr="00884B40" w14:paraId="7F6144EA" w14:textId="77777777" w:rsidTr="00926790">
        <w:tc>
          <w:tcPr>
            <w:tcW w:w="2364" w:type="pct"/>
          </w:tcPr>
          <w:p w14:paraId="2DB7CC6A"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F29BDBF"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7732F843" w14:textId="77777777" w:rsidTr="00926790">
        <w:tc>
          <w:tcPr>
            <w:tcW w:w="2364" w:type="pct"/>
          </w:tcPr>
          <w:p w14:paraId="519DC103"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C02819C" w14:textId="77777777" w:rsidR="00926790" w:rsidRPr="00141878"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EU Exchange 6</w:t>
            </w:r>
          </w:p>
        </w:tc>
      </w:tr>
      <w:tr w:rsidR="00926790" w:rsidRPr="00884B40" w14:paraId="3A38448D" w14:textId="77777777" w:rsidTr="00926790">
        <w:tc>
          <w:tcPr>
            <w:tcW w:w="2364" w:type="pct"/>
          </w:tcPr>
          <w:p w14:paraId="796B2430"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E583D66" w14:textId="77777777" w:rsidR="00926790" w:rsidRPr="00884B40" w:rsidRDefault="00926790" w:rsidP="0077035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BAAAE8A" w14:textId="39D631D5"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Нацрт секторског програма континуираног стручног усавршавања у јединицама локалне самоуправе за 2023. годину je припремљен. Овај нацрт, достављен је </w:t>
      </w:r>
      <w:r w:rsidR="00CF6A32" w:rsidRPr="00884B40">
        <w:rPr>
          <w:rFonts w:ascii="Times New Roman" w:hAnsi="Times New Roman" w:cs="Times New Roman"/>
          <w:lang w:val="sr-Cyrl-RS"/>
        </w:rPr>
        <w:t>Савету за стручно усавршавање запослених у ЈЛС</w:t>
      </w:r>
      <w:r w:rsidR="00CF6A32" w:rsidRPr="00884B40" w:rsidDel="00CF6A32">
        <w:rPr>
          <w:rFonts w:ascii="Times New Roman" w:eastAsia="Arial" w:hAnsi="Times New Roman" w:cs="Times New Roman"/>
          <w:lang w:val="sr-Cyrl-RS"/>
        </w:rPr>
        <w:t xml:space="preserve"> </w:t>
      </w:r>
      <w:r w:rsidRPr="00884B40">
        <w:rPr>
          <w:rFonts w:ascii="Times New Roman" w:eastAsia="Arial" w:hAnsi="Times New Roman" w:cs="Times New Roman"/>
          <w:lang w:val="sr-Cyrl-RS"/>
        </w:rPr>
        <w:t xml:space="preserve"> ради давања мишљења, након чега је инкорпориран у Општи програм обуке запослених у јединицама локалне самоуправе за 2023. годину.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7B19EB33" w14:textId="77777777" w:rsidTr="00926790">
        <w:trPr>
          <w:trHeight w:val="300"/>
        </w:trPr>
        <w:tc>
          <w:tcPr>
            <w:tcW w:w="5000" w:type="pct"/>
            <w:gridSpan w:val="2"/>
            <w:shd w:val="clear" w:color="auto" w:fill="F2F2F2" w:themeFill="background1" w:themeFillShade="F2"/>
          </w:tcPr>
          <w:p w14:paraId="7DF6AB63"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lastRenderedPageBreak/>
              <w:t>Активност 2.2.</w:t>
            </w:r>
            <w:r w:rsidRPr="00141878">
              <w:rPr>
                <w:rFonts w:ascii="Times New Roman" w:hAnsi="Times New Roman" w:cs="Times New Roman"/>
                <w:b/>
                <w:color w:val="C00000"/>
                <w:lang w:val="sr-Cyrl-RS"/>
              </w:rPr>
              <w:t>5</w:t>
            </w:r>
            <w:r w:rsidRPr="00884B40">
              <w:rPr>
                <w:rFonts w:ascii="Times New Roman" w:hAnsi="Times New Roman" w:cs="Times New Roman"/>
                <w:lang w:val="sr-Cyrl-RS"/>
              </w:rPr>
              <w:t xml:space="preserve">  Израда годишњих прегледа усаглашености програмских буџета ЈЛС и средњорочних планова ЈЛС</w:t>
            </w:r>
          </w:p>
        </w:tc>
      </w:tr>
      <w:tr w:rsidR="00926790" w:rsidRPr="00884B40" w14:paraId="4193A620" w14:textId="77777777" w:rsidTr="00926790">
        <w:tc>
          <w:tcPr>
            <w:tcW w:w="2364" w:type="pct"/>
          </w:tcPr>
          <w:p w14:paraId="2C60F5A5"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EBC86FF" w14:textId="53ADD8B6" w:rsidR="00926790" w:rsidRPr="00884B40" w:rsidRDefault="00CF6A32"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926790" w:rsidRPr="00884B40" w14:paraId="118B7216" w14:textId="77777777" w:rsidTr="00926790">
        <w:tc>
          <w:tcPr>
            <w:tcW w:w="2364" w:type="pct"/>
          </w:tcPr>
          <w:p w14:paraId="5858EA06"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616BE32" w14:textId="1CA6C618" w:rsidR="00926790" w:rsidRPr="00141878" w:rsidRDefault="00CF6A32" w:rsidP="00770357">
            <w:pPr>
              <w:pBdr>
                <w:top w:val="nil"/>
                <w:left w:val="nil"/>
                <w:bottom w:val="nil"/>
                <w:right w:val="nil"/>
                <w:between w:val="nil"/>
              </w:pBdr>
              <w:spacing w:before="0"/>
              <w:ind w:hanging="2"/>
              <w:rPr>
                <w:rFonts w:ascii="Times New Roman" w:hAnsi="Times New Roman" w:cs="Times New Roman"/>
                <w:lang w:val="sr-Cyrl-RS"/>
              </w:rPr>
            </w:pPr>
            <w:r w:rsidRPr="000774AF">
              <w:rPr>
                <w:rFonts w:ascii="Times New Roman" w:hAnsi="Times New Roman" w:cs="Times New Roman"/>
                <w:lang w:val="sr-Cyrl-RS"/>
              </w:rPr>
              <w:t>МФИН, МДУЛС, СКГО</w:t>
            </w:r>
          </w:p>
        </w:tc>
      </w:tr>
      <w:tr w:rsidR="00926790" w:rsidRPr="00884B40" w14:paraId="0A0DCFF7" w14:textId="77777777" w:rsidTr="00926790">
        <w:tc>
          <w:tcPr>
            <w:tcW w:w="2364" w:type="pct"/>
          </w:tcPr>
          <w:p w14:paraId="2DA47B61"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A1DF35C"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1B0E2FBE" w14:textId="77777777" w:rsidTr="00926790">
        <w:tc>
          <w:tcPr>
            <w:tcW w:w="2364" w:type="pct"/>
          </w:tcPr>
          <w:p w14:paraId="4EEFEB68"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526C2DB" w14:textId="77777777" w:rsidR="00926790" w:rsidRPr="00141878"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EU Exchange 6</w:t>
            </w:r>
          </w:p>
        </w:tc>
      </w:tr>
      <w:tr w:rsidR="00926790" w:rsidRPr="00884B40" w14:paraId="4CE0E293" w14:textId="77777777" w:rsidTr="00926790">
        <w:tc>
          <w:tcPr>
            <w:tcW w:w="2364" w:type="pct"/>
          </w:tcPr>
          <w:p w14:paraId="0A4A39E2"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C9B4CDF" w14:textId="77777777" w:rsidR="00926790" w:rsidRPr="00884B40" w:rsidRDefault="00926790" w:rsidP="0077035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A60F9E4" w14:textId="1E6F1390"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Установљен је приступ за обрачун усаглашености програмских буџета и средњорочних планова ЛС кроз који се разматра усаглашеност на нивоу циљева, показатеља учинака, мера и активности предвиђених средњорочним планом и буџетских програма, програмских активности и пројеката, као и припадајућих показатеља учинака предвиђених програмским буџетом; - ниједна ЛС сагледавана у овим прегледима не испуњава услове усаглашености средњорочног плана и програмског буџета. Један од разлога је што програмска структура буџета са предефинисаним униформним програмима и програмским активностима за ЈЛС није у потпуности адекватна за сврсисходно програмско буџетирање у ЈЛС и не омогућава „пресликавање</w:t>
      </w:r>
      <w:r w:rsidR="00476BAD"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циљева јавних политика и показатеља учинка формулисаних у плану развоја ЈЛС, документима јавних политика и средњорочном плану - у програмски буџет ЈЛС.</w:t>
      </w:r>
    </w:p>
    <w:p w14:paraId="255F8D86"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6F16F029" w14:textId="77777777" w:rsidTr="00926790">
        <w:trPr>
          <w:trHeight w:val="300"/>
        </w:trPr>
        <w:tc>
          <w:tcPr>
            <w:tcW w:w="5000" w:type="pct"/>
            <w:gridSpan w:val="2"/>
            <w:shd w:val="clear" w:color="auto" w:fill="F2F2F2" w:themeFill="background1" w:themeFillShade="F2"/>
          </w:tcPr>
          <w:p w14:paraId="5DC52485"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2.2.1</w:t>
            </w:r>
            <w:r w:rsidRPr="00884B40">
              <w:rPr>
                <w:rFonts w:ascii="Times New Roman" w:hAnsi="Times New Roman" w:cs="Times New Roman"/>
                <w:lang w:val="sr-Cyrl-RS"/>
              </w:rPr>
              <w:t xml:space="preserve">  Пружање опште подршке ЛС за израду средњорочних планова (саветодавна подршкa свим ЛС, израда модела и инструкција и размена информација са свим ЛС)</w:t>
            </w:r>
          </w:p>
        </w:tc>
      </w:tr>
      <w:tr w:rsidR="00926790" w:rsidRPr="00884B40" w14:paraId="23314E65" w14:textId="77777777" w:rsidTr="00926790">
        <w:tc>
          <w:tcPr>
            <w:tcW w:w="2364" w:type="pct"/>
          </w:tcPr>
          <w:p w14:paraId="5E0839AC"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C996129"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926790" w:rsidRPr="00884B40" w14:paraId="3DFC48C3" w14:textId="77777777" w:rsidTr="00926790">
        <w:tc>
          <w:tcPr>
            <w:tcW w:w="2364" w:type="pct"/>
          </w:tcPr>
          <w:p w14:paraId="35992CC4"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0573E42" w14:textId="4BE88E56" w:rsidR="00926790" w:rsidRPr="00884B40" w:rsidRDefault="00CF6A32"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СКГО</w:t>
            </w:r>
          </w:p>
        </w:tc>
      </w:tr>
      <w:tr w:rsidR="00926790" w:rsidRPr="00884B40" w14:paraId="2C058411" w14:textId="77777777" w:rsidTr="00926790">
        <w:tc>
          <w:tcPr>
            <w:tcW w:w="2364" w:type="pct"/>
          </w:tcPr>
          <w:p w14:paraId="12803211"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B0D65C1"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6E5898" w14:paraId="337E01DA" w14:textId="77777777" w:rsidTr="00926790">
        <w:tc>
          <w:tcPr>
            <w:tcW w:w="2364" w:type="pct"/>
          </w:tcPr>
          <w:p w14:paraId="6AA849AE"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51F7951" w14:textId="33A94645" w:rsidR="00926790" w:rsidRPr="00884B40" w:rsidRDefault="00CF6A32"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EU Exchange 6, СДЦ-СКГО - Партнерство за добру локалну самоуправу</w:t>
            </w:r>
          </w:p>
        </w:tc>
      </w:tr>
      <w:tr w:rsidR="00926790" w:rsidRPr="00884B40" w14:paraId="48F5411A" w14:textId="77777777" w:rsidTr="00926790">
        <w:tc>
          <w:tcPr>
            <w:tcW w:w="2364" w:type="pct"/>
          </w:tcPr>
          <w:p w14:paraId="0419D17B"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D860185" w14:textId="77777777" w:rsidR="00926790" w:rsidRPr="00884B40" w:rsidRDefault="00926790" w:rsidP="0077035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3CF70F8" w14:textId="725CD422"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године пружана је саветодавна подршка за израду средњорочних планова на основу захтева ЛС.  СКГО је реализовала годишњи јесењи циклус семинара за подршку ЛС у изради буџета за 2026. годину, у оквиру којих су обрађене и теме у вези са средњорочним плановима ЈЛС. Одржана су 4 регионална семинара и 1 вебинар на којима је учествовало 244 представника из 89 ЛС, у оквиру Програма швајцарске развојне сарадње „Партнерство за добру локалну самоуправу</w:t>
      </w:r>
      <w:r w:rsidR="00476BAD" w:rsidRPr="00884B40">
        <w:rPr>
          <w:rFonts w:ascii="Times New Roman" w:eastAsia="Arial" w:hAnsi="Times New Roman" w:cs="Times New Roman"/>
          <w:lang w:val="sr-Cyrl-RS"/>
        </w:rPr>
        <w:t>”</w:t>
      </w:r>
      <w:r w:rsidRPr="00884B40">
        <w:rPr>
          <w:rFonts w:ascii="Times New Roman" w:eastAsia="Arial" w:hAnsi="Times New Roman" w:cs="Times New Roman"/>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16271104" w14:textId="77777777" w:rsidTr="00926790">
        <w:trPr>
          <w:trHeight w:val="300"/>
        </w:trPr>
        <w:tc>
          <w:tcPr>
            <w:tcW w:w="5000" w:type="pct"/>
            <w:gridSpan w:val="2"/>
            <w:shd w:val="clear" w:color="auto" w:fill="F2F2F2" w:themeFill="background1" w:themeFillShade="F2"/>
          </w:tcPr>
          <w:p w14:paraId="482D8A7F"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2.2.2</w:t>
            </w:r>
            <w:r w:rsidRPr="00884B40">
              <w:rPr>
                <w:rFonts w:ascii="Times New Roman" w:hAnsi="Times New Roman" w:cs="Times New Roman"/>
                <w:lang w:val="sr-Cyrl-RS"/>
              </w:rPr>
              <w:t xml:space="preserve">  Спровођење 10 пакета подршке општинама за израду средњорочних планова ЈЛС</w:t>
            </w:r>
          </w:p>
        </w:tc>
      </w:tr>
      <w:tr w:rsidR="00926790" w:rsidRPr="00884B40" w14:paraId="7CF822D6" w14:textId="77777777" w:rsidTr="00926790">
        <w:tc>
          <w:tcPr>
            <w:tcW w:w="2364" w:type="pct"/>
          </w:tcPr>
          <w:p w14:paraId="73C488FD"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5C83723"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926790" w:rsidRPr="00884B40" w14:paraId="7D2C367A" w14:textId="77777777" w:rsidTr="00926790">
        <w:tc>
          <w:tcPr>
            <w:tcW w:w="2364" w:type="pct"/>
          </w:tcPr>
          <w:p w14:paraId="565D65E0"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81A1F36" w14:textId="7EF42CAE" w:rsidR="00926790" w:rsidRPr="00141878" w:rsidRDefault="00D36C38"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МФИН, МДУЛС, УНДП</w:t>
            </w:r>
          </w:p>
        </w:tc>
      </w:tr>
      <w:tr w:rsidR="00926790" w:rsidRPr="00884B40" w14:paraId="6283FF3B" w14:textId="77777777" w:rsidTr="00926790">
        <w:tc>
          <w:tcPr>
            <w:tcW w:w="2364" w:type="pct"/>
          </w:tcPr>
          <w:p w14:paraId="2432DAB0"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DFC48DC" w14:textId="43F3098F" w:rsidR="00926790" w:rsidRPr="00884B40" w:rsidRDefault="00CF6A32"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w:t>
            </w:r>
            <w:r w:rsidR="00926790" w:rsidRPr="00884B40">
              <w:rPr>
                <w:rFonts w:ascii="Times New Roman" w:hAnsi="Times New Roman" w:cs="Times New Roman"/>
                <w:lang w:val="sr-Cyrl-RS"/>
              </w:rPr>
              <w:t>. квартал 202</w:t>
            </w:r>
            <w:r w:rsidR="00D36C38" w:rsidRPr="00884B40">
              <w:rPr>
                <w:rFonts w:ascii="Times New Roman" w:hAnsi="Times New Roman" w:cs="Times New Roman"/>
                <w:lang w:val="sr-Cyrl-RS"/>
              </w:rPr>
              <w:t>4</w:t>
            </w:r>
            <w:r w:rsidR="00926790" w:rsidRPr="00884B40">
              <w:rPr>
                <w:rFonts w:ascii="Times New Roman" w:hAnsi="Times New Roman" w:cs="Times New Roman"/>
                <w:lang w:val="sr-Cyrl-RS"/>
              </w:rPr>
              <w:t>.</w:t>
            </w:r>
          </w:p>
        </w:tc>
      </w:tr>
      <w:tr w:rsidR="00926790" w:rsidRPr="00884B40" w14:paraId="4E5D535C" w14:textId="77777777" w:rsidTr="00926790">
        <w:tc>
          <w:tcPr>
            <w:tcW w:w="2364" w:type="pct"/>
          </w:tcPr>
          <w:p w14:paraId="7CE35611"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869D000" w14:textId="6DCF93A4" w:rsidR="00926790" w:rsidRPr="00884B40" w:rsidRDefault="00D36C38" w:rsidP="00D36C3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ЕУ Exchange 6 - СКГО</w:t>
            </w:r>
            <w:r w:rsidRPr="00884B40" w:rsidDel="00CF6A32">
              <w:rPr>
                <w:rFonts w:ascii="Times New Roman" w:hAnsi="Times New Roman" w:cs="Times New Roman"/>
                <w:lang w:val="sr-Cyrl-RS"/>
              </w:rPr>
              <w:t xml:space="preserve"> </w:t>
            </w:r>
          </w:p>
        </w:tc>
      </w:tr>
      <w:tr w:rsidR="00CF6A32" w:rsidRPr="00884B40" w14:paraId="7ADD8B7B" w14:textId="77777777" w:rsidTr="00926790">
        <w:tc>
          <w:tcPr>
            <w:tcW w:w="2364" w:type="pct"/>
          </w:tcPr>
          <w:p w14:paraId="35500585" w14:textId="4ACC2C9F" w:rsidR="00CF6A32" w:rsidRPr="00884B40" w:rsidRDefault="00CF6A32" w:rsidP="00CF6A32">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9F082FA" w14:textId="30ABB667" w:rsidR="00CF6A32" w:rsidRPr="00884B40" w:rsidRDefault="00CF6A32" w:rsidP="00D36C38">
            <w:pPr>
              <w:pBdr>
                <w:top w:val="nil"/>
                <w:left w:val="nil"/>
                <w:bottom w:val="nil"/>
                <w:right w:val="nil"/>
                <w:between w:val="nil"/>
              </w:pBdr>
              <w:shd w:val="clear" w:color="auto" w:fill="A8D08D" w:themeFill="accent6" w:themeFillTint="99"/>
              <w:spacing w:before="0"/>
              <w:rPr>
                <w:rFonts w:ascii="Times New Roman" w:hAnsi="Times New Roman" w:cs="Times New Roman"/>
                <w:lang w:val="sr-Cyrl-RS"/>
              </w:rPr>
            </w:pPr>
            <w:r w:rsidRPr="00884B40">
              <w:rPr>
                <w:rFonts w:ascii="Times New Roman" w:hAnsi="Times New Roman" w:cs="Times New Roman"/>
                <w:b/>
                <w:bCs/>
                <w:lang w:val="sr-Cyrl-RS"/>
              </w:rPr>
              <w:t xml:space="preserve">Завршена </w:t>
            </w:r>
          </w:p>
        </w:tc>
      </w:tr>
    </w:tbl>
    <w:p w14:paraId="3A13B566" w14:textId="19866A80" w:rsidR="00926790" w:rsidRPr="00884B40" w:rsidRDefault="00D36C38"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lastRenderedPageBreak/>
        <w:t>СКГО је реализовала стручну подршку, кроз Програм EU Exchange 6, за израду 11 средњорочних планова, од чега је 10 ЈЛС изабрано по другом програмском конкурсу из 2023. године, а једна ЈЛС додатно подржана.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09F301B" w14:textId="77777777" w:rsidTr="00926790">
        <w:trPr>
          <w:trHeight w:val="300"/>
        </w:trPr>
        <w:tc>
          <w:tcPr>
            <w:tcW w:w="5000" w:type="pct"/>
            <w:gridSpan w:val="2"/>
            <w:shd w:val="clear" w:color="auto" w:fill="F2F2F2" w:themeFill="background1" w:themeFillShade="F2"/>
          </w:tcPr>
          <w:p w14:paraId="2122D702"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2.2.3</w:t>
            </w:r>
            <w:r w:rsidRPr="00884B40">
              <w:rPr>
                <w:rFonts w:ascii="Times New Roman" w:hAnsi="Times New Roman" w:cs="Times New Roman"/>
                <w:lang w:val="sr-Cyrl-RS"/>
              </w:rPr>
              <w:t xml:space="preserve">  Спровођење 11 пакета подршке општинама за припрему капиталног буџета</w:t>
            </w:r>
          </w:p>
        </w:tc>
      </w:tr>
      <w:tr w:rsidR="00926790" w:rsidRPr="00884B40" w14:paraId="2A90CC30" w14:textId="77777777" w:rsidTr="00926790">
        <w:tc>
          <w:tcPr>
            <w:tcW w:w="2364" w:type="pct"/>
          </w:tcPr>
          <w:p w14:paraId="0605677C"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85FB433" w14:textId="67C68718"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07185B6C" w14:textId="77777777" w:rsidTr="00926790">
        <w:tc>
          <w:tcPr>
            <w:tcW w:w="2364" w:type="pct"/>
          </w:tcPr>
          <w:p w14:paraId="0FF6281B"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16D3F0A" w14:textId="7D5AEE54" w:rsidR="00926790" w:rsidRPr="00141878" w:rsidRDefault="00D36C38"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РСЈП, СКГО</w:t>
            </w:r>
          </w:p>
        </w:tc>
      </w:tr>
      <w:tr w:rsidR="00926790" w:rsidRPr="00884B40" w14:paraId="3EBD55B5" w14:textId="77777777" w:rsidTr="00926790">
        <w:tc>
          <w:tcPr>
            <w:tcW w:w="2364" w:type="pct"/>
          </w:tcPr>
          <w:p w14:paraId="4C77EA38"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F6131B9"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926790" w:rsidRPr="00884B40" w14:paraId="75AA3FDA" w14:textId="77777777" w:rsidTr="00926790">
        <w:tc>
          <w:tcPr>
            <w:tcW w:w="2364" w:type="pct"/>
          </w:tcPr>
          <w:p w14:paraId="008DCFE2"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B6CBD62"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EU Exchange 6</w:t>
            </w:r>
          </w:p>
        </w:tc>
      </w:tr>
      <w:tr w:rsidR="00926790" w:rsidRPr="00884B40" w14:paraId="2F829D1E" w14:textId="77777777" w:rsidTr="00926790">
        <w:tc>
          <w:tcPr>
            <w:tcW w:w="2364" w:type="pct"/>
            <w:shd w:val="clear" w:color="auto" w:fill="FFFFFF" w:themeFill="background1"/>
          </w:tcPr>
          <w:p w14:paraId="1F607F0A"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shd w:val="clear" w:color="auto" w:fill="FFFFFF" w:themeFill="background1"/>
          </w:tcPr>
          <w:p w14:paraId="53F66B63" w14:textId="77777777" w:rsidR="00926790" w:rsidRPr="00884B40" w:rsidRDefault="00926790" w:rsidP="0077035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Завршено</w:t>
            </w:r>
          </w:p>
        </w:tc>
      </w:tr>
    </w:tbl>
    <w:p w14:paraId="40D24DCF" w14:textId="6EE08A06"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СКГО је кроз Програм EU Exchange 6, у 2024. години окончала пакете подршке за капитално буџетирање у 11 корисничких ЈЛС, укључујући и припрему извештаја о реализацији на примеру по једног </w:t>
      </w:r>
      <w:r w:rsidR="00637AA8">
        <w:rPr>
          <w:rFonts w:ascii="Times New Roman" w:eastAsia="Arial" w:hAnsi="Times New Roman" w:cs="Times New Roman"/>
          <w:lang w:val="sr-Cyrl-RS"/>
        </w:rPr>
        <w:t>КП</w:t>
      </w:r>
      <w:r w:rsidRPr="00884B40">
        <w:rPr>
          <w:rFonts w:ascii="Times New Roman" w:eastAsia="Arial" w:hAnsi="Times New Roman" w:cs="Times New Roman"/>
          <w:lang w:val="sr-Cyrl-RS"/>
        </w:rPr>
        <w:t xml:space="preserve"> који је укључен у буџет за 2024.годину у свакој корисничкој ЈЛС. На бази искустава стечених током реализације пакета подршке, припремљене су смернице са моделима материјала за ЈЛС за спровођење комплетног циклуса управљања КП на које се не примењује Уредба о </w:t>
      </w:r>
      <w:r w:rsidR="00637AA8">
        <w:rPr>
          <w:rFonts w:ascii="Times New Roman" w:eastAsia="Arial" w:hAnsi="Times New Roman" w:cs="Times New Roman"/>
          <w:lang w:val="sr-Cyrl-RS"/>
        </w:rPr>
        <w:t>капиталним пројектима</w:t>
      </w:r>
      <w:r w:rsidR="00637AA8" w:rsidRPr="00884B40">
        <w:rPr>
          <w:rFonts w:ascii="Times New Roman" w:eastAsia="Arial" w:hAnsi="Times New Roman" w:cs="Times New Roman"/>
          <w:lang w:val="sr-Cyrl-RS"/>
        </w:rPr>
        <w:t xml:space="preserve"> </w:t>
      </w:r>
      <w:r w:rsidRPr="00884B40">
        <w:rPr>
          <w:rFonts w:ascii="Times New Roman" w:eastAsia="Arial" w:hAnsi="Times New Roman" w:cs="Times New Roman"/>
          <w:lang w:val="sr-Cyrl-RS"/>
        </w:rPr>
        <w:t xml:space="preserve">(пројекти процењене вредности испод буџетског прага дефинисаног </w:t>
      </w:r>
      <w:r w:rsidR="00637AA8">
        <w:rPr>
          <w:rFonts w:ascii="Times New Roman" w:eastAsia="Arial" w:hAnsi="Times New Roman" w:cs="Times New Roman"/>
          <w:lang w:val="sr-Cyrl-RS"/>
        </w:rPr>
        <w:t xml:space="preserve">овом </w:t>
      </w:r>
      <w:r w:rsidRPr="00884B40">
        <w:rPr>
          <w:rFonts w:ascii="Times New Roman" w:eastAsia="Arial" w:hAnsi="Times New Roman" w:cs="Times New Roman"/>
          <w:lang w:val="sr-Cyrl-RS"/>
        </w:rPr>
        <w:t>Уредбом). Додатно, у сарадњи са Министарством финансија усаглашени су модели докумената у вези са успостављањем и функционисањем локалних Комисија за капиталне инвестиције (процењене вредности преко 2 милиона евра), и исти су достављени свим ЈЛС средином 2024.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1504CC5B" w14:textId="77777777" w:rsidTr="00926790">
        <w:trPr>
          <w:trHeight w:val="300"/>
        </w:trPr>
        <w:tc>
          <w:tcPr>
            <w:tcW w:w="5000" w:type="pct"/>
            <w:gridSpan w:val="2"/>
            <w:shd w:val="clear" w:color="auto" w:fill="D9D9D9" w:themeFill="background1" w:themeFillShade="D9"/>
          </w:tcPr>
          <w:p w14:paraId="5EFFC3BB" w14:textId="77777777"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2.2.4</w:t>
            </w:r>
            <w:r w:rsidRPr="00884B40">
              <w:rPr>
                <w:rFonts w:ascii="Times New Roman" w:hAnsi="Times New Roman" w:cs="Times New Roman"/>
                <w:lang w:val="sr-Cyrl-RS"/>
              </w:rPr>
              <w:t xml:space="preserve">  Развој, припрема и праћење спровођења програма стручног усавршавања за запослене у ЛС у домену програмског и капиталног буџетирања и њиховог усклађивања са локалним развојним планирањем</w:t>
            </w:r>
          </w:p>
        </w:tc>
      </w:tr>
      <w:tr w:rsidR="00926790" w:rsidRPr="00884B40" w14:paraId="111BB7F1" w14:textId="77777777" w:rsidTr="00926790">
        <w:tc>
          <w:tcPr>
            <w:tcW w:w="2364" w:type="pct"/>
          </w:tcPr>
          <w:p w14:paraId="7420765A"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C695CD9" w14:textId="77777777" w:rsidR="00926790" w:rsidRPr="00884B40" w:rsidRDefault="00926790" w:rsidP="0077035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НАЈУ</w:t>
            </w:r>
          </w:p>
        </w:tc>
      </w:tr>
      <w:tr w:rsidR="00926790" w:rsidRPr="006E5898" w14:paraId="454C3E58" w14:textId="77777777" w:rsidTr="00926790">
        <w:tc>
          <w:tcPr>
            <w:tcW w:w="2364" w:type="pct"/>
          </w:tcPr>
          <w:p w14:paraId="6F6C5A7C"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AD84142" w14:textId="3D1C1621" w:rsidR="00926790" w:rsidRPr="00884B40" w:rsidRDefault="00D36C38" w:rsidP="00D36C38">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МФИН, РСЈП, МДУЛС, Савет за стручно усавршавање запослених у ЈЛС, СКГО</w:t>
            </w:r>
          </w:p>
        </w:tc>
      </w:tr>
      <w:tr w:rsidR="00926790" w:rsidRPr="00884B40" w14:paraId="189A3CA2" w14:textId="77777777" w:rsidTr="00926790">
        <w:tc>
          <w:tcPr>
            <w:tcW w:w="2364" w:type="pct"/>
          </w:tcPr>
          <w:p w14:paraId="190086BF"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43DF985" w14:textId="7989C64D"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D36C38" w:rsidRPr="00884B40">
              <w:rPr>
                <w:rFonts w:ascii="Times New Roman" w:hAnsi="Times New Roman" w:cs="Times New Roman"/>
                <w:lang w:val="sr-Cyrl-RS"/>
              </w:rPr>
              <w:t>5</w:t>
            </w:r>
            <w:r w:rsidRPr="00884B40">
              <w:rPr>
                <w:rFonts w:ascii="Times New Roman" w:hAnsi="Times New Roman" w:cs="Times New Roman"/>
                <w:lang w:val="sr-Cyrl-RS"/>
              </w:rPr>
              <w:t>.</w:t>
            </w:r>
          </w:p>
        </w:tc>
      </w:tr>
      <w:tr w:rsidR="00926790" w:rsidRPr="006E5898" w14:paraId="01D97C1E" w14:textId="77777777" w:rsidTr="00926790">
        <w:tc>
          <w:tcPr>
            <w:tcW w:w="2364" w:type="pct"/>
          </w:tcPr>
          <w:p w14:paraId="7014DA1B"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B00340B" w14:textId="600B2EB0" w:rsidR="00926790" w:rsidRPr="00884B40" w:rsidRDefault="00926790" w:rsidP="0077035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EU Exchange 6</w:t>
            </w:r>
            <w:r w:rsidR="00D36C38" w:rsidRPr="00884B40">
              <w:rPr>
                <w:rFonts w:ascii="Times New Roman" w:hAnsi="Times New Roman" w:cs="Times New Roman"/>
                <w:lang w:val="sr-Cyrl-RS"/>
              </w:rPr>
              <w:t>, СДЦ-СКГО -</w:t>
            </w:r>
            <w:r w:rsidR="00D36C38" w:rsidRPr="00141878">
              <w:rPr>
                <w:sz w:val="20"/>
                <w:szCs w:val="20"/>
                <w:lang w:val="sr-Cyrl-RS"/>
              </w:rPr>
              <w:t xml:space="preserve"> </w:t>
            </w:r>
            <w:r w:rsidR="00D36C38" w:rsidRPr="00884B40">
              <w:rPr>
                <w:rFonts w:ascii="Times New Roman" w:hAnsi="Times New Roman" w:cs="Times New Roman"/>
                <w:lang w:val="sr-Cyrl-RS"/>
              </w:rPr>
              <w:t>Партнерство за добру локалну самоуправу</w:t>
            </w:r>
          </w:p>
        </w:tc>
      </w:tr>
      <w:tr w:rsidR="00926790" w:rsidRPr="00884B40" w14:paraId="21A9615F" w14:textId="77777777" w:rsidTr="00926790">
        <w:tc>
          <w:tcPr>
            <w:tcW w:w="2364" w:type="pct"/>
            <w:shd w:val="clear" w:color="auto" w:fill="FFFFFF" w:themeFill="background1"/>
          </w:tcPr>
          <w:p w14:paraId="0F7B3097" w14:textId="77777777" w:rsidR="00926790" w:rsidRPr="00884B40" w:rsidRDefault="00926790" w:rsidP="0077035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shd w:val="clear" w:color="auto" w:fill="FFFFFF" w:themeFill="background1"/>
          </w:tcPr>
          <w:p w14:paraId="0403D259" w14:textId="77777777" w:rsidR="00926790" w:rsidRPr="00884B40" w:rsidRDefault="00926790" w:rsidP="0077035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7A094676"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године СКГО је организовала 2 обуке на тему Спровођење процеса партиципативног буџетирања коју је завршило 44 полазника. У координацији МФИН и СКГО финализован је инструктивни материјал (Приручник) на тему управљања капиталним пројектима на локалном нивоу. Овај материјал, уз евентуалне даље измене и допуне Уредбе о капиталним пројектима у складу са Концептом политика у области јавних инвестиција који је припремило МФИН, биће релевантан за разматрање унапређења програма стручног усавршавања запослених у ЈЛС током 2026.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64874B7E" w14:textId="77777777" w:rsidTr="00926790">
        <w:trPr>
          <w:trHeight w:val="300"/>
        </w:trPr>
        <w:tc>
          <w:tcPr>
            <w:tcW w:w="5000" w:type="pct"/>
            <w:gridSpan w:val="2"/>
            <w:shd w:val="clear" w:color="auto" w:fill="D9D9D9" w:themeFill="background1" w:themeFillShade="D9"/>
          </w:tcPr>
          <w:p w14:paraId="50E10B9C"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2.2.</w:t>
            </w:r>
            <w:r w:rsidRPr="00141878">
              <w:rPr>
                <w:rFonts w:ascii="Times New Roman" w:hAnsi="Times New Roman" w:cs="Times New Roman"/>
                <w:b/>
                <w:color w:val="C00000"/>
                <w:lang w:val="sr-Cyrl-RS"/>
              </w:rPr>
              <w:t>5</w:t>
            </w:r>
            <w:r w:rsidRPr="00884B40">
              <w:rPr>
                <w:rFonts w:ascii="Times New Roman" w:hAnsi="Times New Roman" w:cs="Times New Roman"/>
                <w:lang w:val="sr-Cyrl-RS"/>
              </w:rPr>
              <w:t xml:space="preserve">  Разматрање могућности измене структуре програмског буџета ради бољег усклађивања са потребама развојних и јавних политика</w:t>
            </w:r>
          </w:p>
        </w:tc>
      </w:tr>
      <w:tr w:rsidR="00926790" w:rsidRPr="00884B40" w14:paraId="1443E3D3" w14:textId="77777777" w:rsidTr="00926790">
        <w:tc>
          <w:tcPr>
            <w:tcW w:w="2364" w:type="pct"/>
          </w:tcPr>
          <w:p w14:paraId="35680939"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336B17C" w14:textId="22AAFF7F"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04453B1D" w14:textId="77777777" w:rsidTr="00926790">
        <w:tc>
          <w:tcPr>
            <w:tcW w:w="2364" w:type="pct"/>
          </w:tcPr>
          <w:p w14:paraId="0B87E036"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6B120D3" w14:textId="58110140" w:rsidR="00926790" w:rsidRPr="00141878" w:rsidRDefault="004132F9" w:rsidP="004132F9">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60824DA1" w14:textId="77777777" w:rsidTr="00926790">
        <w:tc>
          <w:tcPr>
            <w:tcW w:w="2364" w:type="pct"/>
          </w:tcPr>
          <w:p w14:paraId="6EF96FC5"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241C728"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884B40" w14:paraId="320E40B6" w14:textId="77777777" w:rsidTr="00926790">
        <w:tc>
          <w:tcPr>
            <w:tcW w:w="2364" w:type="pct"/>
          </w:tcPr>
          <w:p w14:paraId="01E8FC53"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62249FAB" w14:textId="77777777" w:rsidR="00926790" w:rsidRPr="00141878"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EU Exchange 6</w:t>
            </w:r>
          </w:p>
        </w:tc>
      </w:tr>
      <w:tr w:rsidR="00926790" w:rsidRPr="00884B40" w14:paraId="1A2F42FB" w14:textId="77777777" w:rsidTr="00926790">
        <w:tc>
          <w:tcPr>
            <w:tcW w:w="2364" w:type="pct"/>
          </w:tcPr>
          <w:p w14:paraId="67D54B93"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CC12ED9" w14:textId="77777777" w:rsidR="00926790" w:rsidRPr="00884B40" w:rsidRDefault="00926790" w:rsidP="00764DCA">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2294C4F" w14:textId="11B1F761"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оквиру Програма EU Exchange 6, СКГО је финализовала предлоге за могуће измене структуре програмског буџета ЈЛС ради бољег усклађивања са потребама развојних и јавних политика (повезивање развојног и средњорочног планирања са програмским буџетирањем). Након координације обављене крајем 2024. године, почетком 2025. израђена је финална верзија анализе усклађености процеса средњорочног планирања и програмског буџетирања на локалном нивоу са препорукама за даље унапређење. Материјал је достављен на разматрање МФИН и РСЈП, а средином године у оквиру завршног извештаја EU Exchange 6 и свим институцијама и партнерима - учесницима Надзорног одбора Програма. Припремљени материјал може представљати користан прилог за даље разматрање и консултације у усмеравању подршке ЛС за квалитетније спровођење буџетских процеса и за усаглашавање са Упутствима МФИН (подршка предвиђена у радној верзији Програма за реформу система локалне самоуправе за период 2026-2030).</w:t>
      </w:r>
    </w:p>
    <w:p w14:paraId="181A31A7" w14:textId="7A39F027" w:rsidR="00926790" w:rsidRPr="00884B40" w:rsidRDefault="00926790"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2.2.</w:t>
      </w:r>
    </w:p>
    <w:p w14:paraId="3B6632B8" w14:textId="0C436637" w:rsidR="00641716" w:rsidRPr="00884B40" w:rsidRDefault="007A6990" w:rsidP="005E1ADF">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Ефикасност</w:t>
      </w:r>
      <w:r w:rsidR="00DE482E" w:rsidRPr="00884B40">
        <w:rPr>
          <w:rFonts w:ascii="Times New Roman" w:eastAsia="Arial" w:hAnsi="Times New Roman" w:cs="Times New Roman"/>
          <w:lang w:val="sr-Cyrl-RS"/>
        </w:rPr>
        <w:t>:</w:t>
      </w:r>
    </w:p>
    <w:p w14:paraId="7AE67CDE" w14:textId="7A96AEE3" w:rsidR="00944D3F" w:rsidRPr="00884B40" w:rsidRDefault="004132F9" w:rsidP="005E1ADF">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60352" behindDoc="0" locked="0" layoutInCell="1" allowOverlap="1" wp14:anchorId="31D15782" wp14:editId="4BFE2694">
            <wp:simplePos x="0" y="0"/>
            <wp:positionH relativeFrom="margin">
              <wp:posOffset>0</wp:posOffset>
            </wp:positionH>
            <wp:positionV relativeFrom="margin">
              <wp:posOffset>2244725</wp:posOffset>
            </wp:positionV>
            <wp:extent cx="3131820" cy="2316480"/>
            <wp:effectExtent l="0" t="0" r="11430" b="7620"/>
            <wp:wrapSquare wrapText="bothSides"/>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V relativeFrom="margin">
              <wp14:pctHeight>0</wp14:pctHeight>
            </wp14:sizeRelV>
          </wp:anchor>
        </w:drawing>
      </w:r>
      <w:r w:rsidR="00641716" w:rsidRPr="00884B40">
        <w:rPr>
          <w:rFonts w:ascii="Times New Roman" w:eastAsia="Arial" w:hAnsi="Times New Roman" w:cs="Times New Roman"/>
          <w:lang w:val="sr-Cyrl-RS"/>
        </w:rPr>
        <w:t xml:space="preserve">Иако је завршено </w:t>
      </w:r>
      <w:r w:rsidRPr="00884B40">
        <w:rPr>
          <w:rFonts w:ascii="Times New Roman" w:eastAsia="Arial" w:hAnsi="Times New Roman" w:cs="Times New Roman"/>
          <w:lang w:val="sr-Cyrl-RS"/>
        </w:rPr>
        <w:t xml:space="preserve">више </w:t>
      </w:r>
      <w:r w:rsidR="00641716" w:rsidRPr="00884B40">
        <w:rPr>
          <w:rFonts w:ascii="Times New Roman" w:eastAsia="Arial" w:hAnsi="Times New Roman" w:cs="Times New Roman"/>
          <w:lang w:val="sr-Cyrl-RS"/>
        </w:rPr>
        <w:t xml:space="preserve">2/3 </w:t>
      </w:r>
      <w:r w:rsidRPr="00884B40">
        <w:rPr>
          <w:noProof/>
          <w:lang w:val="sr-Cyrl-RS" w:eastAsia="en-GB"/>
        </w:rPr>
        <w:t xml:space="preserve"> </w:t>
      </w:r>
      <w:r w:rsidR="00641716" w:rsidRPr="00884B40">
        <w:rPr>
          <w:rFonts w:ascii="Times New Roman" w:eastAsia="Arial" w:hAnsi="Times New Roman" w:cs="Times New Roman"/>
          <w:lang w:val="sr-Cyrl-RS"/>
        </w:rPr>
        <w:t>активности, а остале су у току ни један од два резултата није остварен.</w:t>
      </w:r>
      <w:r w:rsidR="002F1467" w:rsidRPr="00884B40">
        <w:rPr>
          <w:rFonts w:ascii="Times New Roman" w:eastAsia="Arial" w:hAnsi="Times New Roman" w:cs="Times New Roman"/>
          <w:lang w:val="sr-Cyrl-RS"/>
        </w:rPr>
        <w:t xml:space="preserve"> Однос утрошених средстава у односу на статус активности је одговарајући. Свеукупна ефикасност је стога била висока.</w:t>
      </w:r>
    </w:p>
    <w:p w14:paraId="6026CFAF" w14:textId="25F84FE9" w:rsidR="00944D3F" w:rsidRPr="00884B40" w:rsidRDefault="00944D3F" w:rsidP="00944D3F">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Arial" w:hAnsi="Times New Roman" w:cs="Times New Roman"/>
          <w:lang w:val="sr-Cyrl-RS"/>
        </w:rPr>
        <w:t>32.075.000</w:t>
      </w:r>
      <w:r w:rsidRPr="00884B40">
        <w:rPr>
          <w:rFonts w:ascii="Times New Roman" w:hAnsi="Times New Roman" w:cs="Times New Roman"/>
          <w:lang w:val="sr-Cyrl-RS"/>
        </w:rPr>
        <w:t xml:space="preserve"> РСД из донаторских средстава, док су активности из буџета РС покривени кроз редовна издвајања. Утрошено је </w:t>
      </w:r>
      <w:r w:rsidR="00B02DA4" w:rsidRPr="00884B40">
        <w:rPr>
          <w:rFonts w:ascii="Times New Roman" w:hAnsi="Times New Roman" w:cs="Times New Roman"/>
          <w:lang w:val="sr-Cyrl-RS"/>
        </w:rPr>
        <w:t>80.5%</w:t>
      </w:r>
      <w:r w:rsidRPr="00884B40">
        <w:rPr>
          <w:rFonts w:ascii="Times New Roman" w:hAnsi="Times New Roman" w:cs="Times New Roman"/>
          <w:lang w:val="sr-Cyrl-RS"/>
        </w:rPr>
        <w:t xml:space="preserve"> планираних средстава, </w:t>
      </w:r>
      <w:r w:rsidR="00B02DA4" w:rsidRPr="00884B40">
        <w:rPr>
          <w:rFonts w:ascii="Times New Roman" w:hAnsi="Times New Roman" w:cs="Times New Roman"/>
          <w:lang w:val="sr-Cyrl-RS"/>
        </w:rPr>
        <w:t>од тога</w:t>
      </w:r>
      <w:r w:rsidRPr="00884B40">
        <w:rPr>
          <w:rFonts w:ascii="Times New Roman" w:hAnsi="Times New Roman" w:cs="Times New Roman"/>
          <w:lang w:val="sr-Cyrl-RS"/>
        </w:rPr>
        <w:t xml:space="preserve"> </w:t>
      </w:r>
      <w:r w:rsidR="00B02DA4" w:rsidRPr="00884B40">
        <w:rPr>
          <w:rFonts w:ascii="Times New Roman" w:hAnsi="Times New Roman" w:cs="Times New Roman"/>
          <w:lang w:val="sr-Cyrl-RS"/>
        </w:rPr>
        <w:t>60.2</w:t>
      </w:r>
      <w:r w:rsidRPr="00884B40">
        <w:rPr>
          <w:rFonts w:ascii="Times New Roman" w:hAnsi="Times New Roman" w:cs="Times New Roman"/>
          <w:lang w:val="sr-Cyrl-RS"/>
        </w:rPr>
        <w:t>% планиране донаторске подршке.</w:t>
      </w:r>
    </w:p>
    <w:p w14:paraId="48473B4D" w14:textId="1AFC4409" w:rsidR="007A6990" w:rsidRPr="00884B40" w:rsidRDefault="007A6990" w:rsidP="005E1ADF">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605EBF80" w14:textId="7FFF6A71" w:rsidR="005E1ADF" w:rsidRPr="00884B40" w:rsidRDefault="005E1ADF" w:rsidP="005E1ADF">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w:t>
      </w:r>
      <w:r w:rsidR="00C81A35" w:rsidRPr="00884B40">
        <w:rPr>
          <w:rFonts w:ascii="Times New Roman" w:eastAsia="Arial" w:hAnsi="Times New Roman" w:cs="Times New Roman"/>
          <w:lang w:val="sr-Cyrl-RS"/>
        </w:rPr>
        <w:t xml:space="preserve"> који указују </w:t>
      </w:r>
      <w:r w:rsidR="00645FE9" w:rsidRPr="00884B40">
        <w:rPr>
          <w:rFonts w:ascii="Times New Roman" w:eastAsia="Arial" w:hAnsi="Times New Roman" w:cs="Times New Roman"/>
          <w:lang w:val="sr-Cyrl-RS"/>
        </w:rPr>
        <w:t>на подостварење циљних вредности, па је и ефективност ове мере била недовољна.</w:t>
      </w:r>
    </w:p>
    <w:p w14:paraId="5739846C" w14:textId="6E580AFE" w:rsidR="005E1ADF" w:rsidRPr="00884B40" w:rsidRDefault="00884FBF" w:rsidP="005E1ADF">
      <w:pPr>
        <w:spacing w:before="120"/>
        <w:rPr>
          <w:rFonts w:ascii="Times New Roman" w:hAnsi="Times New Roman" w:cs="Times New Roman"/>
          <w:i/>
          <w:color w:val="000000"/>
          <w:lang w:val="sr-Cyrl-RS"/>
        </w:rPr>
      </w:pPr>
      <w:r w:rsidRPr="00141878">
        <w:rPr>
          <w:rFonts w:ascii="Times New Roman" w:hAnsi="Times New Roman" w:cs="Times New Roman"/>
          <w:noProof/>
          <w:lang w:val="sr-Cyrl-RS" w:eastAsia="en-GB"/>
        </w:rPr>
        <w:drawing>
          <wp:anchor distT="0" distB="0" distL="114300" distR="114300" simplePos="0" relativeHeight="251658277" behindDoc="0" locked="0" layoutInCell="1" allowOverlap="1" wp14:anchorId="140A5748" wp14:editId="24474063">
            <wp:simplePos x="0" y="0"/>
            <wp:positionH relativeFrom="column">
              <wp:posOffset>0</wp:posOffset>
            </wp:positionH>
            <wp:positionV relativeFrom="paragraph">
              <wp:posOffset>286385</wp:posOffset>
            </wp:positionV>
            <wp:extent cx="5753100" cy="1463040"/>
            <wp:effectExtent l="0" t="0" r="0" b="3810"/>
            <wp:wrapSquare wrapText="bothSides"/>
            <wp:docPr id="150857030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00C326F4" w:rsidRPr="00884B40">
        <w:rPr>
          <w:rFonts w:ascii="Times New Roman" w:hAnsi="Times New Roman" w:cs="Times New Roman"/>
          <w:lang w:val="sr-Cyrl-RS"/>
        </w:rPr>
        <w:t>Графикон 25</w:t>
      </w:r>
      <w:r w:rsidR="005E1ADF" w:rsidRPr="00884B40">
        <w:rPr>
          <w:rFonts w:ascii="Times New Roman" w:hAnsi="Times New Roman" w:cs="Times New Roman"/>
          <w:lang w:val="sr-Cyrl-RS"/>
        </w:rPr>
        <w:t xml:space="preserve">: Вредности показатеља </w:t>
      </w:r>
      <w:r w:rsidR="005E1ADF" w:rsidRPr="00856421">
        <w:rPr>
          <w:rFonts w:ascii="Times New Roman" w:hAnsi="Times New Roman" w:cs="Times New Roman"/>
          <w:color w:val="000000"/>
          <w:lang w:val="sr-Cyrl-RS"/>
        </w:rPr>
        <w:t>1:</w:t>
      </w:r>
      <w:r w:rsidR="005E1ADF" w:rsidRPr="00884B40">
        <w:rPr>
          <w:rFonts w:ascii="Times New Roman" w:hAnsi="Times New Roman" w:cs="Times New Roman"/>
          <w:i/>
          <w:color w:val="000000"/>
          <w:lang w:val="sr-Cyrl-RS"/>
        </w:rPr>
        <w:t xml:space="preserve"> </w:t>
      </w:r>
    </w:p>
    <w:p w14:paraId="319A3E91" w14:textId="24164A3B" w:rsidR="005E1ADF" w:rsidRPr="00884B40" w:rsidRDefault="00645FE9" w:rsidP="006301D8">
      <w:pPr>
        <w:spacing w:before="240"/>
        <w:rPr>
          <w:rFonts w:ascii="Times New Roman" w:eastAsia="Arial" w:hAnsi="Times New Roman" w:cs="Times New Roman"/>
          <w:lang w:val="sr-Cyrl-RS"/>
        </w:rPr>
      </w:pPr>
      <w:r w:rsidRPr="00884B40">
        <w:rPr>
          <w:rFonts w:ascii="Times New Roman" w:eastAsia="Arial" w:hAnsi="Times New Roman" w:cs="Times New Roman"/>
          <w:lang w:val="sr-Cyrl-RS"/>
        </w:rPr>
        <w:t xml:space="preserve">Један од кључних разлога </w:t>
      </w:r>
      <w:r w:rsidR="006F7C35" w:rsidRPr="00884B40">
        <w:rPr>
          <w:rFonts w:ascii="Times New Roman" w:eastAsia="Arial" w:hAnsi="Times New Roman" w:cs="Times New Roman"/>
          <w:lang w:val="sr-Cyrl-RS"/>
        </w:rPr>
        <w:t xml:space="preserve">за неостварење резултата </w:t>
      </w:r>
      <w:r w:rsidRPr="00884B40">
        <w:rPr>
          <w:rFonts w:ascii="Times New Roman" w:eastAsia="Arial" w:hAnsi="Times New Roman" w:cs="Times New Roman"/>
          <w:lang w:val="sr-Cyrl-RS"/>
        </w:rPr>
        <w:t xml:space="preserve">је недовољно повезан регулаторни </w:t>
      </w:r>
      <w:r w:rsidR="003A62FB" w:rsidRPr="00884B40">
        <w:rPr>
          <w:rFonts w:ascii="Times New Roman" w:eastAsia="Arial" w:hAnsi="Times New Roman" w:cs="Times New Roman"/>
          <w:lang w:val="sr-Cyrl-RS"/>
        </w:rPr>
        <w:t xml:space="preserve">и методолошки </w:t>
      </w:r>
      <w:r w:rsidRPr="00884B40">
        <w:rPr>
          <w:rFonts w:ascii="Times New Roman" w:eastAsia="Arial" w:hAnsi="Times New Roman" w:cs="Times New Roman"/>
          <w:lang w:val="sr-Cyrl-RS"/>
        </w:rPr>
        <w:t>оквир средњорочног планирања и програмског буџетирања</w:t>
      </w:r>
      <w:r w:rsidR="006F7C35" w:rsidRPr="00884B40">
        <w:rPr>
          <w:rFonts w:ascii="Times New Roman" w:eastAsia="Arial" w:hAnsi="Times New Roman" w:cs="Times New Roman"/>
          <w:lang w:val="sr-Cyrl-RS"/>
        </w:rPr>
        <w:t>.</w:t>
      </w:r>
    </w:p>
    <w:p w14:paraId="2D3863BD" w14:textId="362DE130" w:rsidR="005E1ADF" w:rsidRPr="00884B40" w:rsidRDefault="00884FBF" w:rsidP="005E1ADF">
      <w:pPr>
        <w:rPr>
          <w:rFonts w:ascii="Times New Roman" w:hAnsi="Times New Roman" w:cs="Times New Roman"/>
          <w:color w:val="000000"/>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55" behindDoc="0" locked="0" layoutInCell="1" allowOverlap="1" wp14:anchorId="010C0173" wp14:editId="58CC8C21">
            <wp:simplePos x="0" y="0"/>
            <wp:positionH relativeFrom="column">
              <wp:posOffset>0</wp:posOffset>
            </wp:positionH>
            <wp:positionV relativeFrom="paragraph">
              <wp:posOffset>281940</wp:posOffset>
            </wp:positionV>
            <wp:extent cx="5760720" cy="1935480"/>
            <wp:effectExtent l="0" t="0" r="11430" b="7620"/>
            <wp:wrapSquare wrapText="bothSides"/>
            <wp:docPr id="5492195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5E1ADF"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26</w:t>
      </w:r>
      <w:r w:rsidR="005E1ADF" w:rsidRPr="00884B40">
        <w:rPr>
          <w:rFonts w:ascii="Times New Roman" w:hAnsi="Times New Roman" w:cs="Times New Roman"/>
          <w:lang w:val="sr-Cyrl-RS"/>
        </w:rPr>
        <w:t xml:space="preserve">: Вредности показатеља 2: </w:t>
      </w:r>
    </w:p>
    <w:p w14:paraId="63F68E7A" w14:textId="58A35AA4" w:rsidR="00926790" w:rsidRPr="00884B40" w:rsidRDefault="00884FBF" w:rsidP="00926790">
      <w:pPr>
        <w:rPr>
          <w:rFonts w:ascii="Times New Roman" w:hAnsi="Times New Roman" w:cs="Times New Roman"/>
          <w:color w:val="000000"/>
          <w:lang w:val="sr-Cyrl-RS"/>
        </w:rPr>
      </w:pPr>
      <w:r w:rsidRPr="00884B40">
        <w:rPr>
          <w:rFonts w:ascii="Times New Roman" w:hAnsi="Times New Roman" w:cs="Times New Roman"/>
          <w:i/>
          <w:color w:val="000000"/>
          <w:lang w:val="sr-Cyrl-RS"/>
        </w:rPr>
        <w:t>Просечан капацитет ЈЛС за примену принципа добре управе у складу са Индексом добре управе у ЈЛС у области „одговорност”</w:t>
      </w:r>
      <w:r w:rsidRPr="00884B40">
        <w:rPr>
          <w:rFonts w:ascii="Times New Roman" w:hAnsi="Times New Roman" w:cs="Times New Roman"/>
          <w:color w:val="000000"/>
          <w:lang w:val="sr-Cyrl-RS"/>
        </w:rPr>
        <w:t xml:space="preserve"> </w:t>
      </w:r>
      <w:r w:rsidRPr="00884B40">
        <w:rPr>
          <w:rStyle w:val="FootnoteReference"/>
          <w:rFonts w:ascii="Times New Roman" w:hAnsi="Times New Roman" w:cs="Times New Roman"/>
          <w:color w:val="000000" w:themeColor="text1"/>
          <w:vertAlign w:val="baseline"/>
          <w:lang w:val="sr-Cyrl-RS"/>
        </w:rPr>
        <w:t>се израчунава анализом стања Индекса добре управе СКГО на узорку ЈЛС</w:t>
      </w:r>
      <w:r w:rsidRPr="00884B40">
        <w:rPr>
          <w:rFonts w:ascii="Times New Roman" w:hAnsi="Times New Roman" w:cs="Times New Roman"/>
          <w:color w:val="000000" w:themeColor="text1"/>
          <w:lang w:val="sr-Cyrl-RS"/>
        </w:rPr>
        <w:t>.</w:t>
      </w:r>
    </w:p>
    <w:p w14:paraId="04C4CAD2" w14:textId="2E55F00D" w:rsidR="00926790" w:rsidRPr="00141878" w:rsidRDefault="00926790" w:rsidP="00A4088F">
      <w:pPr>
        <w:pStyle w:val="Heading3"/>
        <w:rPr>
          <w:rFonts w:ascii="Times New Roman" w:hAnsi="Times New Roman" w:cs="Times New Roman"/>
          <w:lang w:val="sr-Cyrl-RS"/>
        </w:rPr>
      </w:pPr>
      <w:bookmarkStart w:id="33" w:name="_Toc239769225"/>
      <w:r w:rsidRPr="00141878">
        <w:rPr>
          <w:rFonts w:ascii="Times New Roman" w:hAnsi="Times New Roman" w:cs="Times New Roman"/>
          <w:lang w:val="sr-Cyrl-RS"/>
        </w:rPr>
        <w:t>Мера 2.3: Унапређење транспаре</w:t>
      </w:r>
      <w:r w:rsidR="004B2B8E" w:rsidRPr="00884B40">
        <w:rPr>
          <w:rFonts w:ascii="Times New Roman" w:hAnsi="Times New Roman" w:cs="Times New Roman"/>
          <w:lang w:val="sr-Cyrl-RS"/>
        </w:rPr>
        <w:t>н</w:t>
      </w:r>
      <w:r w:rsidRPr="00141878">
        <w:rPr>
          <w:rFonts w:ascii="Times New Roman" w:hAnsi="Times New Roman" w:cs="Times New Roman"/>
          <w:lang w:val="sr-Cyrl-RS"/>
        </w:rPr>
        <w:t>тности система локалних финансија</w:t>
      </w:r>
      <w:bookmarkEnd w:id="33"/>
    </w:p>
    <w:p w14:paraId="465368D7" w14:textId="469168D8" w:rsidR="00926790" w:rsidRPr="00884B40" w:rsidRDefault="00926790" w:rsidP="00926790">
      <w:pPr>
        <w:rPr>
          <w:rFonts w:ascii="Times New Roman" w:hAnsi="Times New Roman" w:cs="Times New Roman"/>
          <w:lang w:val="sr-Cyrl-RS"/>
        </w:rPr>
      </w:pPr>
      <w:r w:rsidRPr="00884B40">
        <w:rPr>
          <w:rFonts w:ascii="Times New Roman" w:hAnsi="Times New Roman" w:cs="Times New Roman"/>
          <w:lang w:val="sr-Cyrl-RS"/>
        </w:rPr>
        <w:t>Ова мера циља на даљу подршку ЛС у процесу развоја буџетске транспарентности и партиципације и укупној транспарентности буџетског календара (праћења буџета – прихода и расхода током целе године, обавештавање јавности о извршењу буџета и реализованим инвестицијама, објављивање података о кредитној способности и задужености ЈЛС, доступност извештаја о ревизији завршног рачуна буџета ЛС итд.). Планирано је интензивирање изградње капацитета носилаца ових процеса у ЛС, како кроз стручно усавршавање, тако и кроз даље моделовање помоћних материјала и алата и појачану промоцију важности процеса транспарентности локалних јавних финансија. Такође је планирана надоградња модела индивидуалних буџетских портала градова и општина и подршка заинтересованим градовима и општинама за успостављање њихових буџетских и инвестиционих портала, као и подстицање и праћење усвојених пракси од стране ЛС за ажурно објављивање месечних извештаја о извршењу буџета.</w:t>
      </w:r>
    </w:p>
    <w:p w14:paraId="055F4298"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60D326F" w14:textId="77777777" w:rsidTr="00926790">
        <w:trPr>
          <w:trHeight w:val="300"/>
        </w:trPr>
        <w:tc>
          <w:tcPr>
            <w:tcW w:w="5000" w:type="pct"/>
            <w:gridSpan w:val="2"/>
            <w:shd w:val="clear" w:color="auto" w:fill="D9D9D9" w:themeFill="background1" w:themeFillShade="D9"/>
          </w:tcPr>
          <w:p w14:paraId="328A7DE9"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2.3.1</w:t>
            </w:r>
            <w:r w:rsidRPr="00884B40">
              <w:rPr>
                <w:rFonts w:ascii="Times New Roman" w:hAnsi="Times New Roman" w:cs="Times New Roman"/>
                <w:lang w:val="sr-Cyrl-RS"/>
              </w:rPr>
              <w:t xml:space="preserve">  Формирање јавног електронског приказа буџета локалних власти (планирања и извршења прихода и расхода буџета сваке од ЛС)</w:t>
            </w:r>
          </w:p>
        </w:tc>
      </w:tr>
      <w:tr w:rsidR="00926790" w:rsidRPr="00884B40" w14:paraId="66D8AC67" w14:textId="77777777" w:rsidTr="00926790">
        <w:tc>
          <w:tcPr>
            <w:tcW w:w="2364" w:type="pct"/>
          </w:tcPr>
          <w:p w14:paraId="4354772F"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A6D1C05" w14:textId="7A200C38"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24D6C38D" w14:textId="77777777" w:rsidTr="00926790">
        <w:tc>
          <w:tcPr>
            <w:tcW w:w="2364" w:type="pct"/>
          </w:tcPr>
          <w:p w14:paraId="215ADB4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59B60A1" w14:textId="5E373396" w:rsidR="00926790" w:rsidRPr="00141878"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926790" w:rsidRPr="00884B40" w14:paraId="618DE199" w14:textId="77777777" w:rsidTr="00926790">
        <w:tc>
          <w:tcPr>
            <w:tcW w:w="2364" w:type="pct"/>
          </w:tcPr>
          <w:p w14:paraId="5E18C18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6C43E10"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0B326B7F" w14:textId="77777777" w:rsidTr="00926790">
        <w:tc>
          <w:tcPr>
            <w:tcW w:w="2364" w:type="pct"/>
          </w:tcPr>
          <w:p w14:paraId="1B14991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0425137" w14:textId="465567D6" w:rsidR="00926790" w:rsidRPr="00884B40"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нађена донаторска подршка</w:t>
            </w:r>
          </w:p>
        </w:tc>
      </w:tr>
      <w:tr w:rsidR="00926790" w:rsidRPr="00884B40" w14:paraId="7E698A5C" w14:textId="77777777" w:rsidTr="00926790">
        <w:tc>
          <w:tcPr>
            <w:tcW w:w="2364" w:type="pct"/>
          </w:tcPr>
          <w:p w14:paraId="2852A9AD"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6441F18" w14:textId="77777777" w:rsidR="00926790" w:rsidRPr="00884B40" w:rsidRDefault="00926790" w:rsidP="00764DCA">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31EDDB2E"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По изради решења за формирање јавног електронског приказа буџета Републике Србије приступиће се примени наведеног решења и на буџете локалних власти, па зато активност није спроведена.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F995270" w14:textId="77777777" w:rsidTr="00926790">
        <w:trPr>
          <w:trHeight w:val="300"/>
        </w:trPr>
        <w:tc>
          <w:tcPr>
            <w:tcW w:w="5000" w:type="pct"/>
            <w:gridSpan w:val="2"/>
            <w:shd w:val="clear" w:color="auto" w:fill="D9D9D9" w:themeFill="background1" w:themeFillShade="D9"/>
          </w:tcPr>
          <w:p w14:paraId="0CFE373A"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2.3.2</w:t>
            </w:r>
            <w:r w:rsidRPr="00884B40">
              <w:rPr>
                <w:rFonts w:ascii="Times New Roman" w:hAnsi="Times New Roman" w:cs="Times New Roman"/>
                <w:lang w:val="sr-Cyrl-RS"/>
              </w:rPr>
              <w:t xml:space="preserve">  Израда 40 буџетских портала ЛС</w:t>
            </w:r>
          </w:p>
        </w:tc>
      </w:tr>
      <w:tr w:rsidR="00926790" w:rsidRPr="00884B40" w14:paraId="060AA5DB" w14:textId="77777777" w:rsidTr="00926790">
        <w:tc>
          <w:tcPr>
            <w:tcW w:w="2364" w:type="pct"/>
          </w:tcPr>
          <w:p w14:paraId="07FC462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41C8AED" w14:textId="2B2773DC"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4E422BC7" w14:textId="77777777" w:rsidTr="00926790">
        <w:tc>
          <w:tcPr>
            <w:tcW w:w="2364" w:type="pct"/>
          </w:tcPr>
          <w:p w14:paraId="61896A7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FC75CDB" w14:textId="100E10EF" w:rsidR="00926790" w:rsidRPr="00141878"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СИДА/УНДП</w:t>
            </w:r>
          </w:p>
        </w:tc>
      </w:tr>
      <w:tr w:rsidR="00926790" w:rsidRPr="00884B40" w14:paraId="002D01A4" w14:textId="77777777" w:rsidTr="00926790">
        <w:tc>
          <w:tcPr>
            <w:tcW w:w="2364" w:type="pct"/>
          </w:tcPr>
          <w:p w14:paraId="5B9652A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30EC9C18"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6E5898" w14:paraId="01BAAC84" w14:textId="77777777" w:rsidTr="00926790">
        <w:tc>
          <w:tcPr>
            <w:tcW w:w="2364" w:type="pct"/>
          </w:tcPr>
          <w:p w14:paraId="59A4978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A56745C" w14:textId="0D6FBC99" w:rsidR="00926790" w:rsidRPr="00141878"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СИДА/УНДП, </w:t>
            </w:r>
            <w:r w:rsidR="00926790" w:rsidRPr="00884B40">
              <w:rPr>
                <w:rFonts w:ascii="Times New Roman" w:hAnsi="Times New Roman" w:cs="Times New Roman"/>
                <w:lang w:val="sr-Cyrl-RS"/>
              </w:rPr>
              <w:t xml:space="preserve">МЕД 2, </w:t>
            </w:r>
            <w:r w:rsidR="00926790" w:rsidRPr="00141878">
              <w:rPr>
                <w:rFonts w:ascii="Times New Roman" w:hAnsi="Times New Roman" w:cs="Times New Roman"/>
                <w:lang w:val="sr-Cyrl-RS"/>
              </w:rPr>
              <w:t>EU Exchange 6</w:t>
            </w:r>
          </w:p>
        </w:tc>
      </w:tr>
      <w:tr w:rsidR="00926790" w:rsidRPr="00884B40" w14:paraId="114CB69A" w14:textId="77777777" w:rsidTr="00926790">
        <w:tc>
          <w:tcPr>
            <w:tcW w:w="2364" w:type="pct"/>
          </w:tcPr>
          <w:p w14:paraId="7178F52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862CC84" w14:textId="77777777" w:rsidR="00926790" w:rsidRPr="00884B40" w:rsidRDefault="00926790" w:rsidP="00764DCA">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705F2D5" w14:textId="08CE0E2C"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Премда је иницијално планиран обухват 20 ЈЛС, захваљујући расположивим средствима на пројекту</w:t>
      </w:r>
      <w:r w:rsidR="00FA6600" w:rsidRPr="00884B40">
        <w:rPr>
          <w:rFonts w:ascii="Times New Roman" w:eastAsia="Arial" w:hAnsi="Times New Roman" w:cs="Times New Roman"/>
          <w:lang w:val="sr-Cyrl-RS"/>
        </w:rPr>
        <w:t xml:space="preserve"> СИДА/УНДП</w:t>
      </w:r>
      <w:r w:rsidRPr="00884B40">
        <w:rPr>
          <w:rFonts w:ascii="Times New Roman" w:eastAsia="Arial" w:hAnsi="Times New Roman" w:cs="Times New Roman"/>
          <w:lang w:val="sr-Cyrl-RS"/>
        </w:rPr>
        <w:t xml:space="preserve"> и партнерској сарадњи са пројектом МЕД 2 (средства швајцарске развојне помоћи посредством Хелветас) подржано је укупно 23 ЈЛС од којих је већина БП поставила и као јавно доступне. Подршка је окончана крајем првог квартала 2022. године; </w:t>
      </w:r>
      <w:r w:rsidR="001C2F4B" w:rsidRPr="00884B40">
        <w:rPr>
          <w:rFonts w:ascii="Times New Roman" w:eastAsia="Arial" w:hAnsi="Times New Roman" w:cs="Times New Roman"/>
          <w:lang w:val="sr-Cyrl-RS"/>
        </w:rPr>
        <w:t>П</w:t>
      </w:r>
      <w:r w:rsidRPr="00884B40">
        <w:rPr>
          <w:rFonts w:ascii="Times New Roman" w:eastAsia="Arial" w:hAnsi="Times New Roman" w:cs="Times New Roman"/>
          <w:lang w:val="sr-Cyrl-RS"/>
        </w:rPr>
        <w:t>одршк</w:t>
      </w:r>
      <w:r w:rsidR="00D22824" w:rsidRPr="00884B40">
        <w:rPr>
          <w:rFonts w:ascii="Times New Roman" w:eastAsia="Arial" w:hAnsi="Times New Roman" w:cs="Times New Roman"/>
          <w:lang w:val="sr-Cyrl-RS"/>
        </w:rPr>
        <w:t>а</w:t>
      </w:r>
      <w:r w:rsidRPr="00884B40">
        <w:rPr>
          <w:rFonts w:ascii="Times New Roman" w:eastAsia="Arial" w:hAnsi="Times New Roman" w:cs="Times New Roman"/>
          <w:lang w:val="sr-Cyrl-RS"/>
        </w:rPr>
        <w:t xml:space="preserve"> за нових 20 ЈЛС у оквиру Програма EU Exchange 6</w:t>
      </w:r>
      <w:r w:rsidR="001C2F4B" w:rsidRPr="00884B40">
        <w:rPr>
          <w:rFonts w:ascii="Times New Roman" w:eastAsia="Arial" w:hAnsi="Times New Roman" w:cs="Times New Roman"/>
          <w:lang w:val="sr-Cyrl-RS"/>
        </w:rPr>
        <w:t xml:space="preserve"> реализована</w:t>
      </w:r>
      <w:r w:rsidRPr="00884B40">
        <w:rPr>
          <w:rFonts w:ascii="Times New Roman" w:eastAsia="Arial" w:hAnsi="Times New Roman" w:cs="Times New Roman"/>
          <w:lang w:val="sr-Cyrl-RS"/>
        </w:rPr>
        <w:t xml:space="preserve"> </w:t>
      </w:r>
      <w:r w:rsidR="001C2F4B" w:rsidRPr="00884B40">
        <w:rPr>
          <w:rFonts w:ascii="Times New Roman" w:eastAsia="Arial" w:hAnsi="Times New Roman" w:cs="Times New Roman"/>
          <w:lang w:val="sr-Cyrl-RS"/>
        </w:rPr>
        <w:t>ј</w:t>
      </w:r>
      <w:r w:rsidRPr="00884B40">
        <w:rPr>
          <w:rFonts w:ascii="Times New Roman" w:eastAsia="Arial" w:hAnsi="Times New Roman" w:cs="Times New Roman"/>
          <w:lang w:val="sr-Cyrl-RS"/>
        </w:rPr>
        <w:t>е у највећем делу као комплементарна подршка за заинтересоване ЈЛС које су већ изабране по другим конкурсима у оквиру Програма, при чему се уводе искључиво БП који ће бити доступни јавности. Подршка је покренута у 2022. години, интензивирана у 2023. години и наставља се до краја трајања Програма</w:t>
      </w:r>
      <w:r w:rsidR="00D22824" w:rsidRPr="00884B40">
        <w:rPr>
          <w:rFonts w:ascii="Times New Roman" w:eastAsia="Arial" w:hAnsi="Times New Roman" w:cs="Times New Roman"/>
          <w:lang w:val="sr-Cyrl-RS"/>
        </w:rPr>
        <w:t xml:space="preserve"> EU Exchange 6</w:t>
      </w:r>
      <w:r w:rsidRPr="00884B40">
        <w:rPr>
          <w:rFonts w:ascii="Times New Roman" w:eastAsia="Arial" w:hAnsi="Times New Roman" w:cs="Times New Roman"/>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6A67519" w14:textId="77777777" w:rsidTr="00926790">
        <w:trPr>
          <w:trHeight w:val="300"/>
        </w:trPr>
        <w:tc>
          <w:tcPr>
            <w:tcW w:w="5000" w:type="pct"/>
            <w:gridSpan w:val="2"/>
            <w:shd w:val="clear" w:color="auto" w:fill="D9D9D9" w:themeFill="background1" w:themeFillShade="D9"/>
          </w:tcPr>
          <w:p w14:paraId="4A41BAC2"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w:t>
            </w:r>
            <w:r w:rsidRPr="00141878">
              <w:rPr>
                <w:rFonts w:ascii="Times New Roman" w:hAnsi="Times New Roman" w:cs="Times New Roman"/>
                <w:b/>
                <w:color w:val="C00000"/>
                <w:lang w:val="sr-Cyrl-RS"/>
              </w:rPr>
              <w:t>3</w:t>
            </w:r>
            <w:r w:rsidRPr="00884B40">
              <w:rPr>
                <w:rFonts w:ascii="Times New Roman" w:hAnsi="Times New Roman" w:cs="Times New Roman"/>
                <w:lang w:val="sr-Cyrl-RS"/>
              </w:rPr>
              <w:t xml:space="preserve">  Координација спровођења програма обука за партиципативно буџетирање из Секторског програма континуираног стручног усавршавања запослених у ЈЛС</w:t>
            </w:r>
          </w:p>
        </w:tc>
      </w:tr>
      <w:tr w:rsidR="00926790" w:rsidRPr="00884B40" w14:paraId="6D35723D" w14:textId="77777777" w:rsidTr="00926790">
        <w:tc>
          <w:tcPr>
            <w:tcW w:w="2364" w:type="pct"/>
          </w:tcPr>
          <w:p w14:paraId="4AE72B0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169A6EC"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926790" w:rsidRPr="006E5898" w14:paraId="71D3DB28" w14:textId="77777777" w:rsidTr="00926790">
        <w:tc>
          <w:tcPr>
            <w:tcW w:w="2364" w:type="pct"/>
          </w:tcPr>
          <w:p w14:paraId="366C8B7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D2E3C7F" w14:textId="6DFE7834" w:rsidR="00926790" w:rsidRPr="00884B40"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Савет за стручно усавршавање запослених у ЈЛС, СКГО</w:t>
            </w:r>
          </w:p>
        </w:tc>
      </w:tr>
      <w:tr w:rsidR="00926790" w:rsidRPr="00884B40" w14:paraId="2D998F68" w14:textId="77777777" w:rsidTr="00926790">
        <w:tc>
          <w:tcPr>
            <w:tcW w:w="2364" w:type="pct"/>
          </w:tcPr>
          <w:p w14:paraId="678B73A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BE0E40C"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3F96F3E9" w14:textId="77777777" w:rsidTr="00926790">
        <w:tc>
          <w:tcPr>
            <w:tcW w:w="2364" w:type="pct"/>
          </w:tcPr>
          <w:p w14:paraId="771F43BF"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576F4B8" w14:textId="65C5C66C" w:rsidR="00926790" w:rsidRPr="00141878"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926790" w:rsidRPr="00884B40" w14:paraId="1AEDF929" w14:textId="77777777" w:rsidTr="00926790">
        <w:tc>
          <w:tcPr>
            <w:tcW w:w="2364" w:type="pct"/>
          </w:tcPr>
          <w:p w14:paraId="1D180CE9"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EB40343"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367C48E0" w14:textId="5ABCC0D0"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СКГО је 2022. године спровела циклус дводневних обука за запослене у локалним самоуправама на тему </w:t>
      </w:r>
      <w:r w:rsidR="00FF52ED" w:rsidRPr="00FF52ED">
        <w:rPr>
          <w:rFonts w:ascii="Times New Roman" w:eastAsia="Arial" w:hAnsi="Times New Roman" w:cs="Times New Roman"/>
          <w:lang w:val="sr-Cyrl-RS"/>
        </w:rPr>
        <w:t>„</w:t>
      </w:r>
      <w:r w:rsidRPr="00884B40">
        <w:rPr>
          <w:rFonts w:ascii="Times New Roman" w:eastAsia="Arial" w:hAnsi="Times New Roman" w:cs="Times New Roman"/>
          <w:lang w:val="sr-Cyrl-RS"/>
        </w:rPr>
        <w:t>Спровођење процеса партиципативног буџетирања”. Обука представника ЛС обављена је по акредитованом програму у оквиру усвојеног Секторског програма континуираног стручног усавршавања запослених у ЈЛС за 2022. годину. На шест регионалних обука које су одржане у Нишу, Новом Саду, Крагујевцу, Ужицу, Лесковцу и Београду у периоду од јуна до септембра 2022. године, учествовало је 97 представника из 42 локалне самоуправе. Тест је положило 89 полазника који су добили сертификат. </w:t>
      </w:r>
    </w:p>
    <w:p w14:paraId="59048EF1"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76772A49" w14:textId="77777777" w:rsidTr="00926790">
        <w:trPr>
          <w:trHeight w:val="300"/>
        </w:trPr>
        <w:tc>
          <w:tcPr>
            <w:tcW w:w="5000" w:type="pct"/>
            <w:gridSpan w:val="2"/>
            <w:shd w:val="clear" w:color="auto" w:fill="D9D9D9" w:themeFill="background1" w:themeFillShade="D9"/>
          </w:tcPr>
          <w:p w14:paraId="1EEC9E07"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2.3.1</w:t>
            </w:r>
            <w:r w:rsidRPr="00884B40">
              <w:rPr>
                <w:rFonts w:ascii="Times New Roman" w:hAnsi="Times New Roman" w:cs="Times New Roman"/>
                <w:lang w:val="sr-Cyrl-RS"/>
              </w:rPr>
              <w:t xml:space="preserve">  Формирање јавног електронског приказа буџета локалних власти (планирања и извршења прихода и расхода буџета сваке од ЛС)</w:t>
            </w:r>
          </w:p>
        </w:tc>
      </w:tr>
      <w:tr w:rsidR="00926790" w:rsidRPr="00884B40" w14:paraId="0A549D21" w14:textId="77777777" w:rsidTr="00926790">
        <w:tc>
          <w:tcPr>
            <w:tcW w:w="2364" w:type="pct"/>
          </w:tcPr>
          <w:p w14:paraId="549E381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4DBABA4" w14:textId="11E13A20"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37326EE8" w14:textId="77777777" w:rsidTr="00926790">
        <w:tc>
          <w:tcPr>
            <w:tcW w:w="2364" w:type="pct"/>
          </w:tcPr>
          <w:p w14:paraId="6B1CB9B3"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80D0981" w14:textId="713D3C5A" w:rsidR="00926790" w:rsidRPr="00141878"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0774AF">
              <w:rPr>
                <w:rFonts w:ascii="Times New Roman" w:hAnsi="Times New Roman" w:cs="Times New Roman"/>
                <w:lang w:val="sr-Cyrl-RS"/>
              </w:rPr>
              <w:t>МДУЛС, СКГО</w:t>
            </w:r>
          </w:p>
        </w:tc>
      </w:tr>
      <w:tr w:rsidR="00926790" w:rsidRPr="00884B40" w14:paraId="4ED61123" w14:textId="77777777" w:rsidTr="00926790">
        <w:tc>
          <w:tcPr>
            <w:tcW w:w="2364" w:type="pct"/>
          </w:tcPr>
          <w:p w14:paraId="24D59A57"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18ED033" w14:textId="65D22592"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FA6600" w:rsidRPr="00884B40">
              <w:rPr>
                <w:rFonts w:ascii="Times New Roman" w:hAnsi="Times New Roman" w:cs="Times New Roman"/>
                <w:lang w:val="sr-Cyrl-RS"/>
              </w:rPr>
              <w:t>4</w:t>
            </w:r>
            <w:r w:rsidRPr="00884B40">
              <w:rPr>
                <w:rFonts w:ascii="Times New Roman" w:hAnsi="Times New Roman" w:cs="Times New Roman"/>
                <w:lang w:val="sr-Cyrl-RS"/>
              </w:rPr>
              <w:t>.</w:t>
            </w:r>
          </w:p>
        </w:tc>
      </w:tr>
      <w:tr w:rsidR="00926790" w:rsidRPr="00884B40" w14:paraId="55168AF0" w14:textId="77777777" w:rsidTr="00926790">
        <w:tc>
          <w:tcPr>
            <w:tcW w:w="2364" w:type="pct"/>
          </w:tcPr>
          <w:p w14:paraId="055C590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2D088A2" w14:textId="49F8304C" w:rsidR="00926790" w:rsidRPr="00884B40"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набављена донаторска подршка</w:t>
            </w:r>
          </w:p>
        </w:tc>
      </w:tr>
      <w:tr w:rsidR="00926790" w:rsidRPr="00884B40" w14:paraId="733C9523" w14:textId="77777777" w:rsidTr="00926790">
        <w:tc>
          <w:tcPr>
            <w:tcW w:w="2364" w:type="pct"/>
          </w:tcPr>
          <w:p w14:paraId="5CDCFC17"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4BFF592" w14:textId="77777777" w:rsidR="00926790" w:rsidRPr="00884B40" w:rsidRDefault="00926790" w:rsidP="00764DCA">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76325B45"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Утврђено је да је сврсисходније урадити јавни електронски приказ у оквиру постојећег система СПИРИ него правити нови информациони систем који би то омогућио.</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467C961C" w14:textId="77777777" w:rsidTr="00926790">
        <w:trPr>
          <w:trHeight w:val="300"/>
        </w:trPr>
        <w:tc>
          <w:tcPr>
            <w:tcW w:w="5000" w:type="pct"/>
            <w:gridSpan w:val="2"/>
            <w:shd w:val="clear" w:color="auto" w:fill="D9D9D9" w:themeFill="background1" w:themeFillShade="D9"/>
          </w:tcPr>
          <w:p w14:paraId="04E45424"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2.3.2</w:t>
            </w:r>
            <w:r w:rsidRPr="00884B40">
              <w:rPr>
                <w:rFonts w:ascii="Times New Roman" w:hAnsi="Times New Roman" w:cs="Times New Roman"/>
                <w:lang w:val="sr-Cyrl-RS"/>
              </w:rPr>
              <w:t xml:space="preserve">  Израда 20 буџетских портала ЛС</w:t>
            </w:r>
          </w:p>
        </w:tc>
      </w:tr>
      <w:tr w:rsidR="00926790" w:rsidRPr="00884B40" w14:paraId="265248F0" w14:textId="77777777" w:rsidTr="00926790">
        <w:tc>
          <w:tcPr>
            <w:tcW w:w="2364" w:type="pct"/>
          </w:tcPr>
          <w:p w14:paraId="3497906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58ABBC5" w14:textId="2093574D" w:rsidR="00926790" w:rsidRPr="00884B40" w:rsidRDefault="00C15A85" w:rsidP="00764DCA">
            <w:pPr>
              <w:pBdr>
                <w:top w:val="nil"/>
                <w:left w:val="nil"/>
                <w:bottom w:val="nil"/>
                <w:right w:val="nil"/>
                <w:between w:val="nil"/>
              </w:pBdr>
              <w:spacing w:before="0"/>
              <w:ind w:hanging="2"/>
              <w:rPr>
                <w:rFonts w:ascii="Times New Roman" w:hAnsi="Times New Roman" w:cs="Times New Roman"/>
                <w:lang w:val="sr-Cyrl-RS"/>
              </w:rPr>
            </w:pPr>
            <w:r>
              <w:rPr>
                <w:rFonts w:ascii="Times New Roman" w:hAnsi="Times New Roman" w:cs="Times New Roman"/>
                <w:lang w:val="en-US"/>
              </w:rPr>
              <w:t>M</w:t>
            </w:r>
            <w:r>
              <w:rPr>
                <w:rFonts w:ascii="Times New Roman" w:hAnsi="Times New Roman" w:cs="Times New Roman"/>
                <w:lang w:val="sr-Cyrl-RS"/>
              </w:rPr>
              <w:t>Ф</w:t>
            </w:r>
            <w:r w:rsidR="005C38BF">
              <w:rPr>
                <w:rFonts w:ascii="Times New Roman" w:hAnsi="Times New Roman" w:cs="Times New Roman"/>
                <w:lang w:val="sr-Cyrl-RS"/>
              </w:rPr>
              <w:t>ИН</w:t>
            </w:r>
          </w:p>
        </w:tc>
      </w:tr>
      <w:tr w:rsidR="00926790" w:rsidRPr="00884B40" w14:paraId="71FF24D4" w14:textId="77777777" w:rsidTr="00926790">
        <w:tc>
          <w:tcPr>
            <w:tcW w:w="2364" w:type="pct"/>
          </w:tcPr>
          <w:p w14:paraId="3DC4E6E5"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5DAB283" w14:textId="4ABCF8D1" w:rsidR="00926790" w:rsidRPr="00884B40" w:rsidRDefault="00FA660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МДУЛС, </w:t>
            </w:r>
            <w:r w:rsidR="00926790" w:rsidRPr="00884B40">
              <w:rPr>
                <w:rFonts w:ascii="Times New Roman" w:hAnsi="Times New Roman" w:cs="Times New Roman"/>
                <w:lang w:val="sr-Cyrl-RS"/>
              </w:rPr>
              <w:t>СКГО</w:t>
            </w:r>
          </w:p>
        </w:tc>
      </w:tr>
      <w:tr w:rsidR="00926790" w:rsidRPr="00884B40" w14:paraId="4CB424DE" w14:textId="77777777" w:rsidTr="00926790">
        <w:tc>
          <w:tcPr>
            <w:tcW w:w="2364" w:type="pct"/>
          </w:tcPr>
          <w:p w14:paraId="6434BFA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56A9D744" w14:textId="58965DB3"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296DF4" w:rsidRPr="00884B40">
              <w:rPr>
                <w:rFonts w:ascii="Times New Roman" w:hAnsi="Times New Roman" w:cs="Times New Roman"/>
                <w:lang w:val="sr-Cyrl-RS"/>
              </w:rPr>
              <w:t>4</w:t>
            </w:r>
            <w:r w:rsidRPr="00884B40">
              <w:rPr>
                <w:rFonts w:ascii="Times New Roman" w:hAnsi="Times New Roman" w:cs="Times New Roman"/>
                <w:lang w:val="sr-Cyrl-RS"/>
              </w:rPr>
              <w:t>.</w:t>
            </w:r>
          </w:p>
        </w:tc>
      </w:tr>
      <w:tr w:rsidR="00926790" w:rsidRPr="00884B40" w14:paraId="6AE8BD7D" w14:textId="77777777" w:rsidTr="00926790">
        <w:tc>
          <w:tcPr>
            <w:tcW w:w="2364" w:type="pct"/>
          </w:tcPr>
          <w:p w14:paraId="35F73855"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838ECFE" w14:textId="4C6CF888" w:rsidR="00926790" w:rsidRPr="00141878" w:rsidRDefault="00FA6600" w:rsidP="00FA660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Е</w:t>
            </w:r>
            <w:r w:rsidR="00926790" w:rsidRPr="00141878">
              <w:rPr>
                <w:rFonts w:ascii="Times New Roman" w:hAnsi="Times New Roman" w:cs="Times New Roman"/>
                <w:lang w:val="sr-Cyrl-RS"/>
              </w:rPr>
              <w:t>U Exchange 6</w:t>
            </w:r>
          </w:p>
        </w:tc>
      </w:tr>
      <w:tr w:rsidR="00926790" w:rsidRPr="00884B40" w14:paraId="796DA13E" w14:textId="77777777" w:rsidTr="00926790">
        <w:tc>
          <w:tcPr>
            <w:tcW w:w="2364" w:type="pct"/>
          </w:tcPr>
          <w:p w14:paraId="7DBA4FD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F9670AD"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7DCFC639" w14:textId="50239120"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Након подршке за преко 20 ЈЛС реализоване у претходним годинама из средстава шведске и швајцарске развојне сарадње, подршка за још 21 ЈЛС у овом погледу омогућена је у оквиру Програма EU Exchange 6 (искључиво за ЈБП; 20 у складу са иницијалним планом и једна додатна ЈЛС на образложени захтев). Главни део активности и инструктаже за успостављање ЈБП код нових корисничких ЈЛС је окончан до краја 2024. године тако да се активност води као завршена за потребе овог извештавања. СКГО наставља да са корисничким ЈЛС комуницира у погледу техничке подршке и савета за унапређење коришћења функционалности ЈБП.</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CB54A0C" w14:textId="77777777" w:rsidTr="00926790">
        <w:trPr>
          <w:trHeight w:val="300"/>
        </w:trPr>
        <w:tc>
          <w:tcPr>
            <w:tcW w:w="5000" w:type="pct"/>
            <w:gridSpan w:val="2"/>
            <w:shd w:val="clear" w:color="auto" w:fill="D9D9D9" w:themeFill="background1" w:themeFillShade="D9"/>
          </w:tcPr>
          <w:p w14:paraId="26F47EE8"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2.3.</w:t>
            </w:r>
            <w:r w:rsidRPr="00141878">
              <w:rPr>
                <w:rFonts w:ascii="Times New Roman" w:hAnsi="Times New Roman" w:cs="Times New Roman"/>
                <w:b/>
                <w:color w:val="C00000"/>
                <w:lang w:val="sr-Cyrl-RS"/>
              </w:rPr>
              <w:t>3</w:t>
            </w:r>
            <w:r w:rsidRPr="00884B40">
              <w:rPr>
                <w:rFonts w:ascii="Times New Roman" w:hAnsi="Times New Roman" w:cs="Times New Roman"/>
                <w:lang w:val="sr-Cyrl-RS"/>
              </w:rPr>
              <w:t xml:space="preserve">  Праћење спровођења програма обука за партиципативно буџетирање из Секторског програма континуираног стручног усавршавања запослених у ЈЛС</w:t>
            </w:r>
          </w:p>
        </w:tc>
      </w:tr>
      <w:tr w:rsidR="00926790" w:rsidRPr="00884B40" w14:paraId="49C061A5" w14:textId="77777777" w:rsidTr="00926790">
        <w:tc>
          <w:tcPr>
            <w:tcW w:w="2364" w:type="pct"/>
          </w:tcPr>
          <w:p w14:paraId="21E677F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1941A44"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926790" w:rsidRPr="006E5898" w14:paraId="32C8C9AC" w14:textId="77777777" w:rsidTr="00926790">
        <w:tc>
          <w:tcPr>
            <w:tcW w:w="2364" w:type="pct"/>
          </w:tcPr>
          <w:p w14:paraId="746EC09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7DF7643" w14:textId="694DAACB" w:rsidR="00926790" w:rsidRPr="00884B40" w:rsidRDefault="00296DF4"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Савет за стручно усавршавање запослених у ЈЛС, СКГО</w:t>
            </w:r>
            <w:r w:rsidRPr="00884B40" w:rsidDel="00296DF4">
              <w:rPr>
                <w:rFonts w:ascii="Times New Roman" w:hAnsi="Times New Roman" w:cs="Times New Roman"/>
                <w:lang w:val="sr-Cyrl-RS"/>
              </w:rPr>
              <w:t xml:space="preserve"> </w:t>
            </w:r>
          </w:p>
        </w:tc>
      </w:tr>
      <w:tr w:rsidR="00926790" w:rsidRPr="00884B40" w14:paraId="29864AC7" w14:textId="77777777" w:rsidTr="00926790">
        <w:tc>
          <w:tcPr>
            <w:tcW w:w="2364" w:type="pct"/>
          </w:tcPr>
          <w:p w14:paraId="5BEDA373"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6A4560F"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6E5898" w14:paraId="5D346E2F" w14:textId="77777777" w:rsidTr="00926790">
        <w:tc>
          <w:tcPr>
            <w:tcW w:w="2364" w:type="pct"/>
          </w:tcPr>
          <w:p w14:paraId="1FEF792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107A43C" w14:textId="466C9F61" w:rsidR="00926790" w:rsidRPr="00141878" w:rsidRDefault="00296DF4"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926790" w:rsidRPr="00884B40" w14:paraId="67C654AD" w14:textId="77777777" w:rsidTr="00926790">
        <w:tc>
          <w:tcPr>
            <w:tcW w:w="2364" w:type="pct"/>
          </w:tcPr>
          <w:p w14:paraId="3F73D97D"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A6B7723"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3EAB5E51" w14:textId="0B434180"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2025. години, СКГО је у оквиру Програма </w:t>
      </w:r>
      <w:r w:rsidR="00856421" w:rsidRPr="00856421">
        <w:rPr>
          <w:rFonts w:ascii="Times New Roman" w:eastAsia="Arial" w:hAnsi="Times New Roman" w:cs="Times New Roman"/>
          <w:lang w:val="sr-Cyrl-RS"/>
        </w:rPr>
        <w:t>„</w:t>
      </w:r>
      <w:r w:rsidRPr="00884B40">
        <w:rPr>
          <w:rFonts w:ascii="Times New Roman" w:eastAsia="Arial" w:hAnsi="Times New Roman" w:cs="Times New Roman"/>
          <w:lang w:val="sr-Cyrl-RS"/>
        </w:rPr>
        <w:t>Партнерство за добру локалну самоуправу</w:t>
      </w:r>
      <w:r w:rsidR="00856421" w:rsidRPr="00856421">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одржала акредитовану обуку на тему „Процес партиципативног буџетирања” у форми два вебинара (20. и 23. маја). На вебинару организованом 20.05.2025., 21 учесник (19 жена и 2 мушкарца) је успешно урадио тест знања, а укупан број присутних је био 29 (26 жена и 3 мушкарца), док је на вебинару организованом 23.05.2025. тест положило 12 учесника (10 жена и 2 мушкарца) а присутно је било 18 учесника (15 жена и 3 мушкарца).</w:t>
      </w:r>
    </w:p>
    <w:p w14:paraId="4F4E31BA" w14:textId="705517FF" w:rsidR="00926790" w:rsidRPr="00884B40" w:rsidRDefault="00926790"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2.3.</w:t>
      </w:r>
    </w:p>
    <w:p w14:paraId="0E38C122" w14:textId="233AE5B5" w:rsidR="004F7D79" w:rsidRPr="00884B40" w:rsidRDefault="00386A4F" w:rsidP="001D4A22">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292" behindDoc="0" locked="0" layoutInCell="1" allowOverlap="1" wp14:anchorId="7D24E50F" wp14:editId="0955120C">
            <wp:simplePos x="0" y="0"/>
            <wp:positionH relativeFrom="column">
              <wp:posOffset>0</wp:posOffset>
            </wp:positionH>
            <wp:positionV relativeFrom="paragraph">
              <wp:posOffset>275590</wp:posOffset>
            </wp:positionV>
            <wp:extent cx="2438400" cy="1988820"/>
            <wp:effectExtent l="0" t="0" r="0" b="11430"/>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r w:rsidR="004F7D79" w:rsidRPr="00884B40">
        <w:rPr>
          <w:rFonts w:ascii="Times New Roman" w:eastAsia="Arial" w:hAnsi="Times New Roman" w:cs="Times New Roman"/>
          <w:b/>
          <w:lang w:val="sr-Cyrl-RS"/>
        </w:rPr>
        <w:t>Ефикасност</w:t>
      </w:r>
      <w:r w:rsidR="004F7D79" w:rsidRPr="00884B40">
        <w:rPr>
          <w:rFonts w:ascii="Times New Roman" w:eastAsia="Arial" w:hAnsi="Times New Roman" w:cs="Times New Roman"/>
          <w:lang w:val="sr-Cyrl-RS"/>
        </w:rPr>
        <w:t>:</w:t>
      </w:r>
    </w:p>
    <w:p w14:paraId="45B2F48C" w14:textId="1724635D" w:rsidR="00940947" w:rsidRPr="00884B40" w:rsidRDefault="00940947" w:rsidP="001D4A22">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Од три резултата само је један остварен, а 50% активности је још у току, тако да је ефикасност оцењена </w:t>
      </w:r>
      <w:r w:rsidR="006F7C35" w:rsidRPr="00884B40">
        <w:rPr>
          <w:rFonts w:ascii="Times New Roman" w:eastAsia="Arial" w:hAnsi="Times New Roman" w:cs="Times New Roman"/>
          <w:lang w:val="sr-Cyrl-RS"/>
        </w:rPr>
        <w:t>умерена</w:t>
      </w:r>
      <w:r w:rsidRPr="00884B40">
        <w:rPr>
          <w:rFonts w:ascii="Times New Roman" w:eastAsia="Arial" w:hAnsi="Times New Roman" w:cs="Times New Roman"/>
          <w:lang w:val="sr-Cyrl-RS"/>
        </w:rPr>
        <w:t>.</w:t>
      </w:r>
    </w:p>
    <w:p w14:paraId="53F5E204" w14:textId="1E8557D6" w:rsidR="00940947" w:rsidRPr="00884B40" w:rsidRDefault="00940947" w:rsidP="00940947">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Arial" w:hAnsi="Times New Roman" w:cs="Times New Roman"/>
          <w:lang w:val="sr-Cyrl-RS"/>
        </w:rPr>
        <w:t>28</w:t>
      </w:r>
      <w:r w:rsidR="006677FF" w:rsidRPr="00884B40">
        <w:rPr>
          <w:rFonts w:ascii="Times New Roman" w:eastAsia="Arial" w:hAnsi="Times New Roman" w:cs="Times New Roman"/>
          <w:lang w:val="sr-Cyrl-RS"/>
        </w:rPr>
        <w:t>.</w:t>
      </w:r>
      <w:r w:rsidRPr="00884B40">
        <w:rPr>
          <w:rFonts w:ascii="Times New Roman" w:eastAsia="Arial" w:hAnsi="Times New Roman" w:cs="Times New Roman"/>
          <w:lang w:val="sr-Cyrl-RS"/>
        </w:rPr>
        <w:t>528.000</w:t>
      </w:r>
      <w:r w:rsidRPr="00884B40">
        <w:rPr>
          <w:rFonts w:ascii="Times New Roman" w:hAnsi="Times New Roman" w:cs="Times New Roman"/>
          <w:lang w:val="sr-Cyrl-RS"/>
        </w:rPr>
        <w:t xml:space="preserve"> РСД из донаторских средстава, док су активности из буџета РС покривени кроз редовна издвајања. Утрошено је </w:t>
      </w:r>
      <w:r w:rsidR="006677FF" w:rsidRPr="00884B40">
        <w:rPr>
          <w:rFonts w:ascii="Times New Roman" w:hAnsi="Times New Roman" w:cs="Times New Roman"/>
          <w:lang w:val="sr-Cyrl-RS"/>
        </w:rPr>
        <w:t>79</w:t>
      </w:r>
      <w:r w:rsidRPr="00884B40">
        <w:rPr>
          <w:rFonts w:ascii="Times New Roman" w:hAnsi="Times New Roman" w:cs="Times New Roman"/>
          <w:lang w:val="sr-Cyrl-RS"/>
        </w:rPr>
        <w:t xml:space="preserve">% планираних средстава, </w:t>
      </w:r>
      <w:r w:rsidR="006677FF" w:rsidRPr="00884B40">
        <w:rPr>
          <w:rFonts w:ascii="Times New Roman" w:hAnsi="Times New Roman" w:cs="Times New Roman"/>
          <w:lang w:val="sr-Cyrl-RS"/>
        </w:rPr>
        <w:t>од тога 59</w:t>
      </w:r>
      <w:r w:rsidRPr="00884B40">
        <w:rPr>
          <w:rFonts w:ascii="Times New Roman" w:hAnsi="Times New Roman" w:cs="Times New Roman"/>
          <w:lang w:val="sr-Cyrl-RS"/>
        </w:rPr>
        <w:t>% планиране донаторске подршке.</w:t>
      </w:r>
    </w:p>
    <w:p w14:paraId="5A310597" w14:textId="577A3847" w:rsidR="004F7D79" w:rsidRPr="00884B40" w:rsidRDefault="004F7D79" w:rsidP="001D4A22">
      <w:pPr>
        <w:spacing w:before="120"/>
        <w:rPr>
          <w:rFonts w:ascii="Times New Roman" w:eastAsia="Arial" w:hAnsi="Times New Roman" w:cs="Times New Roman"/>
          <w:lang w:val="sr-Cyrl-RS"/>
        </w:rPr>
      </w:pPr>
    </w:p>
    <w:p w14:paraId="3C3DD5A8" w14:textId="59C454AA" w:rsidR="004F7D79" w:rsidRPr="00884B40" w:rsidRDefault="004F7D79" w:rsidP="001D4A22">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4325C768" w14:textId="7BD8EC94" w:rsidR="001D4A22" w:rsidRPr="00884B40" w:rsidRDefault="001D4A22" w:rsidP="001D4A22">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три</w:t>
      </w:r>
      <w:r w:rsidR="006F7C35" w:rsidRPr="00884B40">
        <w:rPr>
          <w:rFonts w:ascii="Times New Roman" w:eastAsia="Arial" w:hAnsi="Times New Roman" w:cs="Times New Roman"/>
          <w:lang w:val="sr-Cyrl-RS"/>
        </w:rPr>
        <w:t xml:space="preserve"> показатеља, али је само једна циљна вредност остварена, тако да је ефективност била умерена.</w:t>
      </w:r>
    </w:p>
    <w:p w14:paraId="1B5FB78D" w14:textId="313733BA" w:rsidR="001D4A22" w:rsidRPr="00884B40" w:rsidRDefault="006515DD" w:rsidP="001D4A22">
      <w:pPr>
        <w:spacing w:before="120"/>
        <w:rPr>
          <w:rFonts w:ascii="Times New Roman" w:hAnsi="Times New Roman" w:cs="Times New Roman"/>
          <w:i/>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56" behindDoc="0" locked="0" layoutInCell="1" allowOverlap="1" wp14:anchorId="0B239C1C" wp14:editId="254BEAA5">
            <wp:simplePos x="0" y="0"/>
            <wp:positionH relativeFrom="column">
              <wp:posOffset>0</wp:posOffset>
            </wp:positionH>
            <wp:positionV relativeFrom="paragraph">
              <wp:posOffset>311785</wp:posOffset>
            </wp:positionV>
            <wp:extent cx="5585460" cy="1584960"/>
            <wp:effectExtent l="0" t="0" r="15240" b="15240"/>
            <wp:wrapSquare wrapText="bothSides"/>
            <wp:docPr id="14429763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r w:rsidR="001D4A22"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27</w:t>
      </w:r>
      <w:r w:rsidR="001D4A22" w:rsidRPr="00884B40">
        <w:rPr>
          <w:rFonts w:ascii="Times New Roman" w:hAnsi="Times New Roman" w:cs="Times New Roman"/>
          <w:lang w:val="sr-Cyrl-RS"/>
        </w:rPr>
        <w:t xml:space="preserve">: Планиране и остварене вредности показатеља </w:t>
      </w:r>
      <w:r w:rsidR="001D4A22" w:rsidRPr="00884B40">
        <w:rPr>
          <w:rFonts w:ascii="Times New Roman" w:hAnsi="Times New Roman" w:cs="Times New Roman"/>
          <w:color w:val="000000"/>
          <w:lang w:val="sr-Cyrl-RS"/>
        </w:rPr>
        <w:t>1</w:t>
      </w:r>
      <w:r w:rsidR="001D4A22" w:rsidRPr="00884B40">
        <w:rPr>
          <w:rFonts w:ascii="Times New Roman" w:hAnsi="Times New Roman" w:cs="Times New Roman"/>
          <w:i/>
          <w:color w:val="000000"/>
          <w:lang w:val="sr-Cyrl-RS"/>
        </w:rPr>
        <w:t xml:space="preserve">: </w:t>
      </w:r>
    </w:p>
    <w:p w14:paraId="2EFC54FD" w14:textId="77777777" w:rsidR="008C61A4" w:rsidRPr="00884B40" w:rsidRDefault="008C61A4" w:rsidP="001D4A22">
      <w:pPr>
        <w:rPr>
          <w:color w:val="000000"/>
          <w:lang w:val="sr-Cyrl-RS"/>
        </w:rPr>
      </w:pPr>
    </w:p>
    <w:p w14:paraId="792F2560" w14:textId="6ABDB68A" w:rsidR="001D4A22" w:rsidRPr="00884B40" w:rsidRDefault="001502B1" w:rsidP="001D4A22">
      <w:pPr>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57" behindDoc="0" locked="0" layoutInCell="1" allowOverlap="1" wp14:anchorId="424D8FE1" wp14:editId="5D0D20C5">
            <wp:simplePos x="0" y="0"/>
            <wp:positionH relativeFrom="column">
              <wp:posOffset>0</wp:posOffset>
            </wp:positionH>
            <wp:positionV relativeFrom="paragraph">
              <wp:posOffset>304800</wp:posOffset>
            </wp:positionV>
            <wp:extent cx="5699760" cy="1592580"/>
            <wp:effectExtent l="0" t="0" r="15240" b="7620"/>
            <wp:wrapSquare wrapText="bothSides"/>
            <wp:docPr id="29292788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1D4A22"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28</w:t>
      </w:r>
      <w:r w:rsidR="001D4A22" w:rsidRPr="00884B40">
        <w:rPr>
          <w:rFonts w:ascii="Times New Roman" w:hAnsi="Times New Roman" w:cs="Times New Roman"/>
          <w:lang w:val="sr-Cyrl-RS"/>
        </w:rPr>
        <w:t xml:space="preserve">: Планиране и остварене вредности показатеља 2: </w:t>
      </w:r>
    </w:p>
    <w:p w14:paraId="2A7ABB4A" w14:textId="08A5E5D2" w:rsidR="00296DF4" w:rsidRPr="00884B40" w:rsidRDefault="00296DF4" w:rsidP="00050822">
      <w:pPr>
        <w:rPr>
          <w:rFonts w:ascii="Times New Roman" w:hAnsi="Times New Roman" w:cs="Times New Roman"/>
          <w:lang w:val="sr-Cyrl-RS"/>
        </w:rPr>
      </w:pPr>
      <w:r w:rsidRPr="00884B40">
        <w:rPr>
          <w:rFonts w:ascii="Times New Roman" w:hAnsi="Times New Roman" w:cs="Times New Roman"/>
          <w:lang w:val="sr-Cyrl-RS"/>
        </w:rPr>
        <w:t xml:space="preserve">Унета вредност индикатора односи се на 36 ЛС (од референтних 170 ЛС) са уведеним јавним буџетским порталима. </w:t>
      </w:r>
    </w:p>
    <w:p w14:paraId="2BDB592C" w14:textId="00297BEC" w:rsidR="001D4A22" w:rsidRPr="00884B40" w:rsidRDefault="00050822" w:rsidP="001D4A22">
      <w:pPr>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58" behindDoc="0" locked="0" layoutInCell="1" allowOverlap="1" wp14:anchorId="2301B6A7" wp14:editId="5863B3E1">
            <wp:simplePos x="0" y="0"/>
            <wp:positionH relativeFrom="column">
              <wp:posOffset>0</wp:posOffset>
            </wp:positionH>
            <wp:positionV relativeFrom="paragraph">
              <wp:posOffset>250825</wp:posOffset>
            </wp:positionV>
            <wp:extent cx="5699760" cy="1638300"/>
            <wp:effectExtent l="0" t="0" r="15240" b="0"/>
            <wp:wrapSquare wrapText="bothSides"/>
            <wp:docPr id="189369049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r w:rsidR="001D4A22"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29</w:t>
      </w:r>
      <w:r w:rsidR="001D4A22" w:rsidRPr="00884B40">
        <w:rPr>
          <w:rFonts w:ascii="Times New Roman" w:hAnsi="Times New Roman" w:cs="Times New Roman"/>
          <w:lang w:val="sr-Cyrl-RS"/>
        </w:rPr>
        <w:t xml:space="preserve">: Планиране и остварене вредности показатеља 3: </w:t>
      </w:r>
    </w:p>
    <w:p w14:paraId="680F4D6C" w14:textId="0F6E91BA" w:rsidR="00296DF4" w:rsidRPr="00884B40" w:rsidRDefault="00050822" w:rsidP="00296DF4">
      <w:pPr>
        <w:rPr>
          <w:rFonts w:ascii="Times New Roman" w:hAnsi="Times New Roman" w:cs="Times New Roman"/>
          <w:lang w:val="sr-Cyrl-RS"/>
        </w:rPr>
      </w:pPr>
      <w:r w:rsidRPr="00884B40">
        <w:rPr>
          <w:rFonts w:ascii="Times New Roman" w:hAnsi="Times New Roman" w:cs="Times New Roman"/>
          <w:lang w:val="sr-Cyrl-RS"/>
        </w:rPr>
        <w:t>Полазна вредност је заснована на налазима Индекса транспарентности ЛС / Транспарентност Србија објављеним у 2020.</w:t>
      </w:r>
      <w:r w:rsidR="00CD7ECF">
        <w:rPr>
          <w:rFonts w:ascii="Times New Roman" w:hAnsi="Times New Roman" w:cs="Times New Roman"/>
          <w:lang w:val="sr-Latn-RS"/>
        </w:rPr>
        <w:t xml:space="preserve"> </w:t>
      </w:r>
      <w:r w:rsidRPr="00884B40">
        <w:rPr>
          <w:rFonts w:ascii="Times New Roman" w:hAnsi="Times New Roman" w:cs="Times New Roman"/>
          <w:lang w:val="sr-Cyrl-RS"/>
        </w:rPr>
        <w:t>години (буџетски индикатор број 22). Резултати у погледу објављивања месечних извештаја о извршењу буџета ЛС и даље су веома скромни (знатно нижи у односу на циљану вредност), али је са становишта транспарентности важно напоменути да је објављивање шестомесечних и деветомесечних извештаја о извршењу буџета ЛС на знатно бољем нивоу - 48,8% за 2025. годину.</w:t>
      </w:r>
      <w:bookmarkStart w:id="34" w:name="_Toc77068879"/>
    </w:p>
    <w:p w14:paraId="0F620337" w14:textId="4CABA51E" w:rsidR="00296DF4" w:rsidRPr="00884B40" w:rsidRDefault="00296DF4" w:rsidP="00296DF4">
      <w:pPr>
        <w:rPr>
          <w:rFonts w:ascii="Times New Roman" w:hAnsi="Times New Roman" w:cs="Times New Roman"/>
          <w:lang w:val="sr-Cyrl-RS"/>
        </w:rPr>
      </w:pPr>
      <w:r w:rsidRPr="00884B40">
        <w:rPr>
          <w:rFonts w:ascii="Times New Roman" w:hAnsi="Times New Roman" w:cs="Times New Roman"/>
          <w:lang w:val="sr-Cyrl-RS"/>
        </w:rPr>
        <w:t xml:space="preserve">Вредност је унета на основу података ЛТИ који води Транспарентност Србија (https://www.transparentnost.org.rs/sr/istraivanja-o-korupciji/lti). Показатељ се мери у односу на укупан број ЛС (170). </w:t>
      </w:r>
    </w:p>
    <w:p w14:paraId="05D6806B" w14:textId="05786D7B" w:rsidR="00926790" w:rsidRPr="00884B40" w:rsidRDefault="00926790" w:rsidP="00141878">
      <w:pPr>
        <w:pStyle w:val="Heading3"/>
        <w:rPr>
          <w:rFonts w:ascii="Times New Roman" w:hAnsi="Times New Roman" w:cs="Times New Roman"/>
          <w:lang w:val="sr-Cyrl-RS"/>
        </w:rPr>
      </w:pPr>
      <w:bookmarkStart w:id="35" w:name="_Toc239769226"/>
      <w:r w:rsidRPr="00884B40">
        <w:rPr>
          <w:rFonts w:ascii="Times New Roman" w:hAnsi="Times New Roman" w:cs="Times New Roman"/>
          <w:lang w:val="sr-Cyrl-RS"/>
        </w:rPr>
        <w:lastRenderedPageBreak/>
        <w:t>Мера 2.4: Интензиван развој система ИФКЈ на локалном нивоу</w:t>
      </w:r>
      <w:bookmarkEnd w:id="34"/>
      <w:bookmarkEnd w:id="35"/>
    </w:p>
    <w:p w14:paraId="2BD58310" w14:textId="1F8BCDD5" w:rsidR="00926790" w:rsidRPr="00884B40" w:rsidRDefault="00926790" w:rsidP="00926790">
      <w:pPr>
        <w:rPr>
          <w:rFonts w:ascii="Times New Roman" w:hAnsi="Times New Roman" w:cs="Times New Roman"/>
          <w:lang w:val="sr-Cyrl-RS"/>
        </w:rPr>
      </w:pPr>
      <w:r w:rsidRPr="00884B40">
        <w:rPr>
          <w:rFonts w:ascii="Times New Roman" w:hAnsi="Times New Roman" w:cs="Times New Roman"/>
          <w:lang w:val="sr-Cyrl-RS"/>
        </w:rPr>
        <w:t>У оквиру ове мере су активности усмерене на подршку ЈЛС у успостављању или даљем развоју система ИФКЈ, као и рад на јачању свести о значају ИФКЈ. Редефинисање регулаторног оквира у том смислу већ је започето кроз ревизију одговарајућих правилника, фокусирање примене система на веће буџетске кориснике, сагледавање опција за увођење заједничких хоризонталних служби за ФУК на нивоу свих КЈС у ЈЛС или за више ЈЛС, предлагање целисходнијих решења за сертификацију интерних ревизора. Примарни фокус је на обухватнијој примени система на локалном нивоу, уз јачање аспекта управљачке одговорности.</w:t>
      </w:r>
    </w:p>
    <w:p w14:paraId="1DBD2BAF"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9D6FBAA" w14:textId="77777777" w:rsidTr="00926790">
        <w:trPr>
          <w:trHeight w:val="300"/>
        </w:trPr>
        <w:tc>
          <w:tcPr>
            <w:tcW w:w="5000" w:type="pct"/>
            <w:gridSpan w:val="2"/>
            <w:shd w:val="clear" w:color="auto" w:fill="D9D9D9" w:themeFill="background1" w:themeFillShade="D9"/>
          </w:tcPr>
          <w:p w14:paraId="7D41A154" w14:textId="02E8F088"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w:t>
            </w:r>
            <w:r w:rsidRPr="00141878">
              <w:rPr>
                <w:rFonts w:ascii="Times New Roman" w:hAnsi="Times New Roman" w:cs="Times New Roman"/>
                <w:b/>
                <w:color w:val="C00000"/>
                <w:lang w:val="sr-Cyrl-RS"/>
              </w:rPr>
              <w:t>1</w:t>
            </w:r>
            <w:r w:rsidRPr="00884B40">
              <w:rPr>
                <w:rFonts w:ascii="Times New Roman" w:hAnsi="Times New Roman" w:cs="Times New Roman"/>
                <w:lang w:val="sr-Cyrl-RS"/>
              </w:rPr>
              <w:t xml:space="preserve">  Подршка успостављању/унапређењу адекватног система ФУК у 8 индиректних буџетски</w:t>
            </w:r>
            <w:r w:rsidR="002D0026">
              <w:rPr>
                <w:rFonts w:ascii="Times New Roman" w:hAnsi="Times New Roman" w:cs="Times New Roman"/>
                <w:lang w:val="sr-Latn-RS"/>
              </w:rPr>
              <w:t>x</w:t>
            </w:r>
            <w:r w:rsidRPr="00884B40">
              <w:rPr>
                <w:rFonts w:ascii="Times New Roman" w:hAnsi="Times New Roman" w:cs="Times New Roman"/>
                <w:lang w:val="sr-Cyrl-RS"/>
              </w:rPr>
              <w:t xml:space="preserve"> корисника из 3 ЈЛС (обука, директна техничка подршка на терену, менторинг и умрежавање) као део успостављања система управљачке одговорности на нивоу ЈЛС</w:t>
            </w:r>
          </w:p>
        </w:tc>
      </w:tr>
      <w:tr w:rsidR="00926790" w:rsidRPr="00884B40" w14:paraId="394CA0E3" w14:textId="77777777" w:rsidTr="00926790">
        <w:tc>
          <w:tcPr>
            <w:tcW w:w="2364" w:type="pct"/>
          </w:tcPr>
          <w:p w14:paraId="2781952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144D92F" w14:textId="0C963324" w:rsidR="00926790" w:rsidRPr="00884B40" w:rsidRDefault="00296DF4"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884B40" w14:paraId="4C390972" w14:textId="77777777" w:rsidTr="00926790">
        <w:tc>
          <w:tcPr>
            <w:tcW w:w="2364" w:type="pct"/>
          </w:tcPr>
          <w:p w14:paraId="4BC502E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00C201E" w14:textId="7934A7B8" w:rsidR="00926790" w:rsidRPr="00884B40" w:rsidRDefault="00296DF4"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РЕЛОФ2</w:t>
            </w:r>
          </w:p>
        </w:tc>
      </w:tr>
      <w:tr w:rsidR="00926790" w:rsidRPr="00884B40" w14:paraId="14DE9C83" w14:textId="77777777" w:rsidTr="00926790">
        <w:tc>
          <w:tcPr>
            <w:tcW w:w="2364" w:type="pct"/>
          </w:tcPr>
          <w:p w14:paraId="432C3F7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38C9FE4"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1. квартал 2022.</w:t>
            </w:r>
          </w:p>
        </w:tc>
      </w:tr>
      <w:tr w:rsidR="00926790" w:rsidRPr="00884B40" w14:paraId="74C14525" w14:textId="77777777" w:rsidTr="00926790">
        <w:tc>
          <w:tcPr>
            <w:tcW w:w="2364" w:type="pct"/>
          </w:tcPr>
          <w:p w14:paraId="3B270749"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34F501D" w14:textId="53CD8563" w:rsidR="00926790" w:rsidRPr="00141878" w:rsidRDefault="00296DF4"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48F8FED9" w14:textId="77777777" w:rsidTr="00926790">
        <w:tc>
          <w:tcPr>
            <w:tcW w:w="2364" w:type="pct"/>
          </w:tcPr>
          <w:p w14:paraId="358689C3"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55FD848"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1355A99F" w14:textId="13ECA53B"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Завршена је подршка успостављању система ФУК у 13 ЈЛС и подршка успостављању система ФУК у 9 ИБК. У сарадњи са ЦЈХ и Министарством просвете</w:t>
      </w:r>
      <w:r w:rsidR="00715E87">
        <w:rPr>
          <w:rFonts w:ascii="Times New Roman" w:eastAsia="Arial" w:hAnsi="Times New Roman" w:cs="Times New Roman"/>
          <w:lang w:val="sr-Cyrl-RS"/>
        </w:rPr>
        <w:t xml:space="preserve"> </w:t>
      </w:r>
      <w:r w:rsidRPr="00884B40">
        <w:rPr>
          <w:rFonts w:ascii="Times New Roman" w:eastAsia="Arial" w:hAnsi="Times New Roman" w:cs="Times New Roman"/>
          <w:lang w:val="sr-Cyrl-RS"/>
        </w:rPr>
        <w:t>спроведено је пилотирање ув</w:t>
      </w:r>
      <w:r w:rsidR="0098034E" w:rsidRPr="00884B40">
        <w:rPr>
          <w:rFonts w:ascii="Times New Roman" w:eastAsia="Arial" w:hAnsi="Times New Roman" w:cs="Times New Roman"/>
          <w:lang w:val="sr-Cyrl-RS"/>
        </w:rPr>
        <w:t>о</w:t>
      </w:r>
      <w:r w:rsidRPr="00884B40">
        <w:rPr>
          <w:rFonts w:ascii="Times New Roman" w:eastAsia="Arial" w:hAnsi="Times New Roman" w:cs="Times New Roman"/>
          <w:lang w:val="sr-Cyrl-RS"/>
        </w:rPr>
        <w:t>ђења ФУК у основне и средње школе.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652120B4" w14:textId="77777777" w:rsidTr="00926790">
        <w:trPr>
          <w:trHeight w:val="300"/>
        </w:trPr>
        <w:tc>
          <w:tcPr>
            <w:tcW w:w="5000" w:type="pct"/>
            <w:gridSpan w:val="2"/>
            <w:shd w:val="clear" w:color="auto" w:fill="D9D9D9" w:themeFill="background1" w:themeFillShade="D9"/>
          </w:tcPr>
          <w:p w14:paraId="5858E39F"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2.4.2</w:t>
            </w:r>
            <w:r w:rsidRPr="00884B40">
              <w:rPr>
                <w:rFonts w:ascii="Times New Roman" w:hAnsi="Times New Roman" w:cs="Times New Roman"/>
                <w:lang w:val="sr-Cyrl-RS"/>
              </w:rPr>
              <w:t xml:space="preserve">  Израда онлајн видео тренинга за кориснике ИР ЈЛС</w:t>
            </w:r>
          </w:p>
        </w:tc>
      </w:tr>
      <w:tr w:rsidR="00926790" w:rsidRPr="00884B40" w14:paraId="6BD8F810" w14:textId="77777777" w:rsidTr="00926790">
        <w:tc>
          <w:tcPr>
            <w:tcW w:w="2364" w:type="pct"/>
          </w:tcPr>
          <w:p w14:paraId="42F0805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F78797A" w14:textId="1C2C8A68"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w:t>
            </w:r>
            <w:r w:rsidR="005C38BF">
              <w:rPr>
                <w:rFonts w:ascii="Times New Roman" w:hAnsi="Times New Roman" w:cs="Times New Roman"/>
                <w:lang w:val="sr-Cyrl-RS"/>
              </w:rPr>
              <w:t>ИН</w:t>
            </w:r>
          </w:p>
        </w:tc>
      </w:tr>
      <w:tr w:rsidR="00926790" w:rsidRPr="00884B40" w14:paraId="359A9333" w14:textId="77777777" w:rsidTr="00926790">
        <w:tc>
          <w:tcPr>
            <w:tcW w:w="2364" w:type="pct"/>
          </w:tcPr>
          <w:p w14:paraId="7DB1673C"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9D25885" w14:textId="20D58B02"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 МДУЛС, РЕЛОФ2</w:t>
            </w:r>
          </w:p>
        </w:tc>
      </w:tr>
      <w:tr w:rsidR="00926790" w:rsidRPr="00884B40" w14:paraId="4E6E42B9" w14:textId="77777777" w:rsidTr="00926790">
        <w:tc>
          <w:tcPr>
            <w:tcW w:w="2364" w:type="pct"/>
          </w:tcPr>
          <w:p w14:paraId="060DDDCD"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D02C5E1"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926790" w:rsidRPr="00884B40" w14:paraId="6035EFA0" w14:textId="77777777" w:rsidTr="00926790">
        <w:tc>
          <w:tcPr>
            <w:tcW w:w="2364" w:type="pct"/>
          </w:tcPr>
          <w:p w14:paraId="770281F4"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6406A2C" w14:textId="3B429BFA" w:rsidR="00926790" w:rsidRPr="00141878"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7FEF4B5D" w14:textId="77777777" w:rsidTr="00926790">
        <w:tc>
          <w:tcPr>
            <w:tcW w:w="2364" w:type="pct"/>
          </w:tcPr>
          <w:p w14:paraId="1036BE92"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F399AAB"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1A2B264C" w14:textId="780CCCD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Израда онлајн видео тренинга за кориснике ИР завршена је у сарадњи са ЦЈХ и НАЈУ, и званично је део НАЈУ курикулума.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4B4B1F12" w14:textId="77777777" w:rsidTr="00926790">
        <w:trPr>
          <w:trHeight w:val="300"/>
        </w:trPr>
        <w:tc>
          <w:tcPr>
            <w:tcW w:w="5000" w:type="pct"/>
            <w:gridSpan w:val="2"/>
            <w:shd w:val="clear" w:color="auto" w:fill="D9D9D9" w:themeFill="background1" w:themeFillShade="D9"/>
          </w:tcPr>
          <w:p w14:paraId="046900AA"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2.4.3</w:t>
            </w:r>
            <w:r w:rsidRPr="00884B40">
              <w:rPr>
                <w:rFonts w:ascii="Times New Roman" w:hAnsi="Times New Roman" w:cs="Times New Roman"/>
                <w:lang w:val="sr-Cyrl-RS"/>
              </w:rPr>
              <w:t xml:space="preserve">  Увођење/унапређење функције ИР у 5 ЈЛС (обука, директна техничка подршка на терену, менторинг) и умрежавање интерних ревизора на локалу кроз подршку унапређењу контроле ризика</w:t>
            </w:r>
          </w:p>
        </w:tc>
      </w:tr>
      <w:tr w:rsidR="00926790" w:rsidRPr="00884B40" w14:paraId="3318C773" w14:textId="77777777" w:rsidTr="00926790">
        <w:tc>
          <w:tcPr>
            <w:tcW w:w="2364" w:type="pct"/>
          </w:tcPr>
          <w:p w14:paraId="1BF3E0E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6082FA5" w14:textId="23CF7F79"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Одабране </w:t>
            </w:r>
            <w:r w:rsidR="00926790" w:rsidRPr="00884B40">
              <w:rPr>
                <w:rFonts w:ascii="Times New Roman" w:hAnsi="Times New Roman" w:cs="Times New Roman"/>
                <w:lang w:val="sr-Cyrl-RS"/>
              </w:rPr>
              <w:t>ЈЛС</w:t>
            </w:r>
          </w:p>
        </w:tc>
      </w:tr>
      <w:tr w:rsidR="00926790" w:rsidRPr="00884B40" w14:paraId="7B0BBFCD" w14:textId="77777777" w:rsidTr="00926790">
        <w:tc>
          <w:tcPr>
            <w:tcW w:w="2364" w:type="pct"/>
          </w:tcPr>
          <w:p w14:paraId="58A86004"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E78601B" w14:textId="6B5BE72D"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РЕЛОФ2</w:t>
            </w:r>
          </w:p>
        </w:tc>
      </w:tr>
      <w:tr w:rsidR="00926790" w:rsidRPr="00884B40" w14:paraId="1E635807" w14:textId="77777777" w:rsidTr="00926790">
        <w:tc>
          <w:tcPr>
            <w:tcW w:w="2364" w:type="pct"/>
          </w:tcPr>
          <w:p w14:paraId="0CCA0D1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E6406BD"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2022.</w:t>
            </w:r>
          </w:p>
        </w:tc>
      </w:tr>
      <w:tr w:rsidR="00926790" w:rsidRPr="00884B40" w14:paraId="377BA969" w14:textId="77777777" w:rsidTr="00926790">
        <w:tc>
          <w:tcPr>
            <w:tcW w:w="2364" w:type="pct"/>
          </w:tcPr>
          <w:p w14:paraId="6434D67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A1374FB" w14:textId="097C887A" w:rsidR="00926790" w:rsidRPr="00141878"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03E219A7" w14:textId="77777777" w:rsidTr="00926790">
        <w:tc>
          <w:tcPr>
            <w:tcW w:w="2364" w:type="pct"/>
          </w:tcPr>
          <w:p w14:paraId="1E1EEE06"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39E1D98"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13FECF72"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Унапређење функције ИР завршено је у 5 ЈЛС. Подршка интерним ревизорима је пружена кроз подршку менторингу и директан рад на терену. Током процеса подршке ЈЛС у унапређењу </w:t>
      </w:r>
      <w:r w:rsidRPr="00884B40">
        <w:rPr>
          <w:rFonts w:ascii="Times New Roman" w:eastAsia="Arial" w:hAnsi="Times New Roman" w:cs="Times New Roman"/>
          <w:lang w:val="sr-Cyrl-RS"/>
        </w:rPr>
        <w:lastRenderedPageBreak/>
        <w:t>функције ИР интерним ревизорима омогућено је узајамно стручно усавршавање кроз организоване тренинге што је допринело њиховом умрежавању и даљој размени искустава.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2688297D" w14:textId="77777777" w:rsidTr="00926790">
        <w:trPr>
          <w:trHeight w:val="300"/>
        </w:trPr>
        <w:tc>
          <w:tcPr>
            <w:tcW w:w="5000" w:type="pct"/>
            <w:gridSpan w:val="2"/>
            <w:shd w:val="clear" w:color="auto" w:fill="D9D9D9" w:themeFill="background1" w:themeFillShade="D9"/>
          </w:tcPr>
          <w:p w14:paraId="31690F99"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2.4.4 </w:t>
            </w:r>
            <w:r w:rsidRPr="00884B40">
              <w:rPr>
                <w:rFonts w:ascii="Times New Roman" w:hAnsi="Times New Roman" w:cs="Times New Roman"/>
                <w:lang w:val="sr-Cyrl-RS"/>
              </w:rPr>
              <w:t xml:space="preserve"> Унапређење капацитета за успостављање/унапређење адекватног система ФУК у 14 ЈЛС (обука, директна техничка подршка на терену, менторинг и умрежавање)</w:t>
            </w:r>
          </w:p>
        </w:tc>
      </w:tr>
      <w:tr w:rsidR="00926790" w:rsidRPr="00884B40" w14:paraId="521FF1E2" w14:textId="77777777" w:rsidTr="00926790">
        <w:tc>
          <w:tcPr>
            <w:tcW w:w="2364" w:type="pct"/>
          </w:tcPr>
          <w:p w14:paraId="50AC7022"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256AC63" w14:textId="4F967729"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884B40" w14:paraId="63D5522E" w14:textId="77777777" w:rsidTr="00926790">
        <w:tc>
          <w:tcPr>
            <w:tcW w:w="2364" w:type="pct"/>
          </w:tcPr>
          <w:p w14:paraId="2E8F537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B826123" w14:textId="2D619145"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РЕЛОФ2</w:t>
            </w:r>
          </w:p>
        </w:tc>
      </w:tr>
      <w:tr w:rsidR="00926790" w:rsidRPr="00884B40" w14:paraId="0BCEBE41" w14:textId="77777777" w:rsidTr="00926790">
        <w:tc>
          <w:tcPr>
            <w:tcW w:w="2364" w:type="pct"/>
          </w:tcPr>
          <w:p w14:paraId="09BEA015"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10FF249"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926790" w:rsidRPr="00884B40" w14:paraId="2792660E" w14:textId="77777777" w:rsidTr="00926790">
        <w:tc>
          <w:tcPr>
            <w:tcW w:w="2364" w:type="pct"/>
          </w:tcPr>
          <w:p w14:paraId="15656E1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F3D8E8B" w14:textId="5A663F0D" w:rsidR="00926790" w:rsidRPr="00141878"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76B9266A" w14:textId="77777777" w:rsidTr="00926790">
        <w:tc>
          <w:tcPr>
            <w:tcW w:w="2364" w:type="pct"/>
          </w:tcPr>
          <w:p w14:paraId="3661EEC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612B510"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38039729"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Завршена је подршка успостављању система ФУК у 13 ЈЛС и подршка успостављању система ФУК у 8 ИБК.</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C355CCD" w14:textId="77777777" w:rsidTr="00926790">
        <w:trPr>
          <w:trHeight w:val="300"/>
        </w:trPr>
        <w:tc>
          <w:tcPr>
            <w:tcW w:w="5000" w:type="pct"/>
            <w:gridSpan w:val="2"/>
            <w:shd w:val="clear" w:color="auto" w:fill="D9D9D9" w:themeFill="background1" w:themeFillShade="D9"/>
          </w:tcPr>
          <w:p w14:paraId="7CCAD409"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2.4.5 </w:t>
            </w:r>
            <w:r w:rsidRPr="00884B40">
              <w:rPr>
                <w:rFonts w:ascii="Times New Roman" w:hAnsi="Times New Roman" w:cs="Times New Roman"/>
                <w:lang w:val="sr-Cyrl-RS"/>
              </w:rPr>
              <w:t xml:space="preserve"> Имплементација претходно развијеног модела заједничке интерне ревизије у једној ЈЛС; израда извештаја о имплементацији модела који садржи научене лекције уз унапређен модел заједничке интерне ревизије са прилозима који могу да примене остале ЈЛС</w:t>
            </w:r>
          </w:p>
        </w:tc>
      </w:tr>
      <w:tr w:rsidR="00926790" w:rsidRPr="00884B40" w14:paraId="39D79912" w14:textId="77777777" w:rsidTr="00926790">
        <w:tc>
          <w:tcPr>
            <w:tcW w:w="2364" w:type="pct"/>
          </w:tcPr>
          <w:p w14:paraId="7635DDF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B904C9B" w14:textId="575950F4"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884B40" w14:paraId="7882DDE3" w14:textId="77777777" w:rsidTr="00926790">
        <w:tc>
          <w:tcPr>
            <w:tcW w:w="2364" w:type="pct"/>
          </w:tcPr>
          <w:p w14:paraId="1F181B5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ADC8262" w14:textId="65AF50D4" w:rsidR="00926790" w:rsidRPr="00884B40"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РЕЛОФ2</w:t>
            </w:r>
          </w:p>
        </w:tc>
      </w:tr>
      <w:tr w:rsidR="00926790" w:rsidRPr="00884B40" w14:paraId="47CBCC41" w14:textId="77777777" w:rsidTr="00926790">
        <w:tc>
          <w:tcPr>
            <w:tcW w:w="2364" w:type="pct"/>
          </w:tcPr>
          <w:p w14:paraId="4F874A12"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4317114"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926790" w:rsidRPr="00884B40" w14:paraId="0356BC2D" w14:textId="77777777" w:rsidTr="00926790">
        <w:tc>
          <w:tcPr>
            <w:tcW w:w="2364" w:type="pct"/>
          </w:tcPr>
          <w:p w14:paraId="7067B81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60E72CB" w14:textId="18838FE9" w:rsidR="00926790" w:rsidRPr="00141878" w:rsidRDefault="00185087"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0AC27B99" w14:textId="77777777" w:rsidTr="00926790">
        <w:tc>
          <w:tcPr>
            <w:tcW w:w="2364" w:type="pct"/>
          </w:tcPr>
          <w:p w14:paraId="317DC970"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1A5A547"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620C5826" w14:textId="107C9EA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Модел је пилотиран у Граду Крагујевцу. Током 2022. године модел, као и резултати пилотирања и научене лекције су представљене више пута на различитим догађајима које је организовао РЕЛОФ2 (у сарадњи са ЦЈХ или самостално), а којима су присуствовали пред</w:t>
      </w:r>
      <w:r w:rsidR="005E776E" w:rsidRPr="00884B40">
        <w:rPr>
          <w:rFonts w:ascii="Times New Roman" w:eastAsia="Arial" w:hAnsi="Times New Roman" w:cs="Times New Roman"/>
          <w:lang w:val="sr-Cyrl-RS"/>
        </w:rPr>
        <w:t>с</w:t>
      </w:r>
      <w:r w:rsidRPr="00884B40">
        <w:rPr>
          <w:rFonts w:ascii="Times New Roman" w:eastAsia="Arial" w:hAnsi="Times New Roman" w:cs="Times New Roman"/>
          <w:lang w:val="sr-Cyrl-RS"/>
        </w:rPr>
        <w:t>тавници ЈЛС из целе РС, као и локална јавна предузећа.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748027D7" w14:textId="77777777" w:rsidTr="00926790">
        <w:trPr>
          <w:trHeight w:val="300"/>
        </w:trPr>
        <w:tc>
          <w:tcPr>
            <w:tcW w:w="5000" w:type="pct"/>
            <w:gridSpan w:val="2"/>
            <w:shd w:val="clear" w:color="auto" w:fill="D9D9D9" w:themeFill="background1" w:themeFillShade="D9"/>
          </w:tcPr>
          <w:p w14:paraId="0E9E9328"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2.4.6</w:t>
            </w:r>
            <w:r w:rsidRPr="00884B40">
              <w:rPr>
                <w:rFonts w:ascii="Times New Roman" w:hAnsi="Times New Roman" w:cs="Times New Roman"/>
                <w:lang w:val="sr-Cyrl-RS"/>
              </w:rPr>
              <w:t xml:space="preserve">  Унапређење капацитета локалне самоуправе за успостављање и примену ФУК и ИФКЈ (израда Практичног приручника за успостављање система ФУК код ИБК на локалном нивоу, организација два дводневна скупа за председнице општина/градоначелнице о увођењу ФУК и ИР, организовање конференције о значају ИФКЈ као интегралног дела локалних стратешких и оперативних процеса)</w:t>
            </w:r>
          </w:p>
        </w:tc>
      </w:tr>
      <w:tr w:rsidR="00185087" w:rsidRPr="00884B40" w14:paraId="71E350DC" w14:textId="77777777" w:rsidTr="00926790">
        <w:tc>
          <w:tcPr>
            <w:tcW w:w="2364" w:type="pct"/>
          </w:tcPr>
          <w:p w14:paraId="738559CA" w14:textId="77777777" w:rsidR="00185087" w:rsidRPr="00884B40" w:rsidRDefault="00185087" w:rsidP="0018508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DD28FCB" w14:textId="5083C0C3" w:rsidR="00185087" w:rsidRPr="00884B40" w:rsidRDefault="00185087" w:rsidP="0018508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185087" w:rsidRPr="00884B40" w14:paraId="6C0FC7F7" w14:textId="77777777" w:rsidTr="00926790">
        <w:tc>
          <w:tcPr>
            <w:tcW w:w="2364" w:type="pct"/>
          </w:tcPr>
          <w:p w14:paraId="38A1FA43" w14:textId="77777777" w:rsidR="00185087" w:rsidRPr="00884B40" w:rsidRDefault="00185087" w:rsidP="0018508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90ABD5F" w14:textId="0237E8FD" w:rsidR="00185087" w:rsidRPr="00884B40" w:rsidRDefault="00185087" w:rsidP="0018508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РЕЛОФ2</w:t>
            </w:r>
          </w:p>
        </w:tc>
      </w:tr>
      <w:tr w:rsidR="00185087" w:rsidRPr="00884B40" w14:paraId="2A732F8C" w14:textId="77777777" w:rsidTr="00926790">
        <w:tc>
          <w:tcPr>
            <w:tcW w:w="2364" w:type="pct"/>
          </w:tcPr>
          <w:p w14:paraId="3477427F" w14:textId="77777777" w:rsidR="00185087" w:rsidRPr="00884B40" w:rsidRDefault="00185087" w:rsidP="0018508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E3ECE0A" w14:textId="6986E1E3" w:rsidR="00185087" w:rsidRPr="00884B40" w:rsidRDefault="00185087" w:rsidP="0018508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185087" w:rsidRPr="00884B40" w14:paraId="778B012A" w14:textId="77777777" w:rsidTr="00926790">
        <w:tc>
          <w:tcPr>
            <w:tcW w:w="2364" w:type="pct"/>
          </w:tcPr>
          <w:p w14:paraId="1FF3E680" w14:textId="77777777" w:rsidR="00185087" w:rsidRPr="00884B40" w:rsidRDefault="00185087" w:rsidP="0018508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ADE91C4" w14:textId="7694B4A0" w:rsidR="00185087" w:rsidRPr="00141878" w:rsidRDefault="00185087" w:rsidP="0018508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-РЕЛОФ2</w:t>
            </w:r>
          </w:p>
        </w:tc>
      </w:tr>
      <w:tr w:rsidR="00926790" w:rsidRPr="00884B40" w14:paraId="66E004FA" w14:textId="77777777" w:rsidTr="00926790">
        <w:tc>
          <w:tcPr>
            <w:tcW w:w="2364" w:type="pct"/>
          </w:tcPr>
          <w:p w14:paraId="2AB896E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682E6E1"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3B2BD059" w14:textId="1781636A"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сарадњи са ЦЈХ и Министарством просвете, науке и технолошког развоја </w:t>
      </w:r>
      <w:r w:rsidR="00637AA8" w:rsidRPr="00884B40">
        <w:rPr>
          <w:rFonts w:ascii="Times New Roman" w:eastAsia="Arial" w:hAnsi="Times New Roman" w:cs="Times New Roman"/>
          <w:lang w:val="sr-Cyrl-RS"/>
        </w:rPr>
        <w:t>организован</w:t>
      </w:r>
      <w:r w:rsidR="00637AA8">
        <w:rPr>
          <w:rFonts w:ascii="Times New Roman" w:eastAsia="Arial" w:hAnsi="Times New Roman" w:cs="Times New Roman"/>
          <w:lang w:val="sr-Cyrl-RS"/>
        </w:rPr>
        <w:t>а</w:t>
      </w:r>
      <w:r w:rsidR="00637AA8" w:rsidRPr="00884B40">
        <w:rPr>
          <w:rFonts w:ascii="Times New Roman" w:eastAsia="Arial" w:hAnsi="Times New Roman" w:cs="Times New Roman"/>
          <w:lang w:val="sr-Cyrl-RS"/>
        </w:rPr>
        <w:t xml:space="preserve"> </w:t>
      </w:r>
      <w:r w:rsidRPr="00884B40">
        <w:rPr>
          <w:rFonts w:ascii="Times New Roman" w:eastAsia="Arial" w:hAnsi="Times New Roman" w:cs="Times New Roman"/>
          <w:lang w:val="sr-Cyrl-RS"/>
        </w:rPr>
        <w:t>су четири регионална скупа на тему ФУК код ИБК и четири регионална скупа на тему ФУК у школама и договорени су даљи кораци у вези са приступом ФУК који је специфичан за школе. У 2022.  одржана је конференција о значају ИФКЈ на нивоу локала, која је окупила председнице и председнике општина/градоначелнице и градоначелнике и представљен им је значај увођења ИФКЈ као и предавање везано за годишње извештавање ЦЈХ.</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55624182" w14:textId="77777777" w:rsidTr="00926790">
        <w:trPr>
          <w:trHeight w:val="300"/>
        </w:trPr>
        <w:tc>
          <w:tcPr>
            <w:tcW w:w="5000" w:type="pct"/>
            <w:gridSpan w:val="2"/>
            <w:shd w:val="clear" w:color="auto" w:fill="D9D9D9" w:themeFill="background1" w:themeFillShade="D9"/>
          </w:tcPr>
          <w:p w14:paraId="1AE4C4E5" w14:textId="38874ED6" w:rsidR="00926790" w:rsidRPr="00884B40" w:rsidRDefault="00926790" w:rsidP="0090651B">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lastRenderedPageBreak/>
              <w:t>Активност 2.4.7</w:t>
            </w:r>
            <w:r w:rsidRPr="00884B40">
              <w:rPr>
                <w:rFonts w:ascii="Times New Roman" w:hAnsi="Times New Roman" w:cs="Times New Roman"/>
                <w:lang w:val="sr-Cyrl-RS"/>
              </w:rPr>
              <w:t xml:space="preserve">  </w:t>
            </w:r>
            <w:r w:rsidR="0090651B" w:rsidRPr="00884B40">
              <w:rPr>
                <w:rFonts w:ascii="Times New Roman" w:hAnsi="Times New Roman" w:cs="Times New Roman"/>
                <w:lang w:val="sr-Cyrl-RS"/>
              </w:rPr>
              <w:t>Успостављање и/или даљи развој функција интерне ревизије, финансијског управљања и контроле и управљачке одговорности на локалном нивоу и извештавање о ИФКЈ од стране ЈЛС (саветодавна подршка, обука, умрежавање ЛС)</w:t>
            </w:r>
          </w:p>
        </w:tc>
      </w:tr>
      <w:tr w:rsidR="00926790" w:rsidRPr="00884B40" w14:paraId="7B7BE6DD" w14:textId="77777777" w:rsidTr="00926790">
        <w:tc>
          <w:tcPr>
            <w:tcW w:w="2364" w:type="pct"/>
          </w:tcPr>
          <w:p w14:paraId="3577FA89"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6D3193C" w14:textId="1821908D" w:rsidR="00926790" w:rsidRPr="00884B40" w:rsidRDefault="0090651B"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884B40" w14:paraId="40DFF30B" w14:textId="77777777" w:rsidTr="00926790">
        <w:tc>
          <w:tcPr>
            <w:tcW w:w="2364" w:type="pct"/>
          </w:tcPr>
          <w:p w14:paraId="5B54A4D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944D659" w14:textId="5AB3297E" w:rsidR="00926790" w:rsidRPr="00884B40" w:rsidRDefault="0090651B"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СКГО</w:t>
            </w:r>
          </w:p>
        </w:tc>
      </w:tr>
      <w:tr w:rsidR="00926790" w:rsidRPr="00884B40" w14:paraId="41439FA4" w14:textId="77777777" w:rsidTr="00926790">
        <w:tc>
          <w:tcPr>
            <w:tcW w:w="2364" w:type="pct"/>
          </w:tcPr>
          <w:p w14:paraId="6A7BB73F"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731EC51" w14:textId="264BB06D"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90651B" w:rsidRPr="00884B40">
              <w:rPr>
                <w:rFonts w:ascii="Times New Roman" w:hAnsi="Times New Roman" w:cs="Times New Roman"/>
                <w:lang w:val="sr-Cyrl-RS"/>
              </w:rPr>
              <w:t>3</w:t>
            </w:r>
            <w:r w:rsidRPr="00884B40">
              <w:rPr>
                <w:rFonts w:ascii="Times New Roman" w:hAnsi="Times New Roman" w:cs="Times New Roman"/>
                <w:lang w:val="sr-Cyrl-RS"/>
              </w:rPr>
              <w:t>.</w:t>
            </w:r>
          </w:p>
        </w:tc>
      </w:tr>
      <w:tr w:rsidR="00926790" w:rsidRPr="00884B40" w14:paraId="0055D496" w14:textId="77777777" w:rsidTr="00926790">
        <w:tc>
          <w:tcPr>
            <w:tcW w:w="2364" w:type="pct"/>
          </w:tcPr>
          <w:p w14:paraId="5A50239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F72C0A8" w14:textId="286EB060" w:rsidR="00926790" w:rsidRPr="00141878" w:rsidRDefault="00BB06F5"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926790" w:rsidRPr="00884B40" w14:paraId="1492B973" w14:textId="77777777" w:rsidTr="00926790">
        <w:tc>
          <w:tcPr>
            <w:tcW w:w="2364" w:type="pct"/>
          </w:tcPr>
          <w:p w14:paraId="77C93304"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CB706F4"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5BE13F87" w14:textId="3ACC2E95"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Акредитовану обуку за ФУК у ЈЛС, која је у сарадњи ЦЈХ са СКГО предложена у оквиру Секторског програма континуираног стручног усавршавања запослених у ЈЛС за 2022. годину, СКГО је спровела током новембра и децембра 2022. године. Обуку је похађало 126 учесника из 46 ЛС и реализована је регионалним груписањем ЛС у оквиру пројекта „Институционална подршка СКГО – трећа фаза</w:t>
      </w:r>
      <w:r w:rsidR="007A0B5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који је финансирала Влада Швајцарске.</w:t>
      </w:r>
    </w:p>
    <w:p w14:paraId="6B4EF435" w14:textId="3E53A44A" w:rsidR="00926790" w:rsidRPr="00884B40" w:rsidRDefault="00637AA8" w:rsidP="00926790">
      <w:pPr>
        <w:rPr>
          <w:rFonts w:ascii="Times New Roman" w:hAnsi="Times New Roman" w:cs="Times New Roman"/>
          <w:color w:val="131313"/>
          <w:shd w:val="clear" w:color="auto" w:fill="FFFFFF"/>
          <w:lang w:val="sr-Cyrl-RS"/>
        </w:rPr>
      </w:pPr>
      <w:r>
        <w:rPr>
          <w:rFonts w:ascii="Times New Roman" w:hAnsi="Times New Roman" w:cs="Times New Roman"/>
          <w:color w:val="131313"/>
          <w:shd w:val="clear" w:color="auto" w:fill="FFFFFF"/>
          <w:lang w:val="sr-Cyrl-RS"/>
        </w:rPr>
        <w:t>У</w:t>
      </w:r>
      <w:r w:rsidRPr="00884B40">
        <w:rPr>
          <w:rFonts w:ascii="Times New Roman" w:hAnsi="Times New Roman" w:cs="Times New Roman"/>
          <w:color w:val="131313"/>
          <w:shd w:val="clear" w:color="auto" w:fill="FFFFFF"/>
          <w:lang w:val="sr-Cyrl-RS"/>
        </w:rPr>
        <w:t xml:space="preserve"> </w:t>
      </w:r>
      <w:r w:rsidR="00926790" w:rsidRPr="00884B40">
        <w:rPr>
          <w:rFonts w:ascii="Times New Roman" w:hAnsi="Times New Roman" w:cs="Times New Roman"/>
          <w:color w:val="131313"/>
          <w:shd w:val="clear" w:color="auto" w:fill="FFFFFF"/>
          <w:lang w:val="sr-Cyrl-RS"/>
        </w:rPr>
        <w:t xml:space="preserve">сарадњи МФИН - Сектор ЦЈХ и СКГО, у оквиру Програма </w:t>
      </w:r>
      <w:r w:rsidR="00926790" w:rsidRPr="00141878">
        <w:rPr>
          <w:rFonts w:ascii="Times New Roman" w:hAnsi="Times New Roman" w:cs="Times New Roman"/>
          <w:color w:val="131313"/>
          <w:shd w:val="clear" w:color="auto" w:fill="FFFFFF"/>
          <w:lang w:val="sr-Cyrl-RS"/>
        </w:rPr>
        <w:t>EU Exchange 6</w:t>
      </w:r>
      <w:r w:rsidR="00926790" w:rsidRPr="00884B40">
        <w:rPr>
          <w:rFonts w:ascii="Times New Roman" w:hAnsi="Times New Roman" w:cs="Times New Roman"/>
          <w:color w:val="131313"/>
          <w:shd w:val="clear" w:color="auto" w:fill="FFFFFF"/>
          <w:lang w:val="sr-Cyrl-RS"/>
        </w:rPr>
        <w:t>, одржана су три регионална информативна семинара за ЛС у циљу представљања новог обрасца извештаја о адекватности и функционисању система ФУК (Нови Сад, Ниш и Београд). Укупан број учесника - 226 (112 уживо из 47 ЈЛС, 114 онлајн из 72 ЈЛС);</w:t>
      </w:r>
    </w:p>
    <w:p w14:paraId="4EFB911C" w14:textId="097D1E70" w:rsidR="00926790" w:rsidRPr="00884B40" w:rsidRDefault="00926790" w:rsidP="00926790">
      <w:pPr>
        <w:rPr>
          <w:i/>
          <w:vertAlign w:val="superscript"/>
          <w:lang w:val="sr-Cyrl-RS"/>
        </w:rPr>
      </w:pPr>
      <w:r w:rsidRPr="00884B40">
        <w:rPr>
          <w:rFonts w:ascii="Times New Roman" w:hAnsi="Times New Roman" w:cs="Times New Roman"/>
          <w:color w:val="131313"/>
          <w:shd w:val="clear" w:color="auto" w:fill="FFFFFF"/>
          <w:lang w:val="sr-Cyrl-RS"/>
        </w:rPr>
        <w:t xml:space="preserve">Када је реч о теми ИР, имајући у виду измене и допуне Правилника који уређују ову материју (усвојене почетком октобра 2023. године), у првој половини децембра одржане су радионице са градовима и општинама посвећене најважнијим новинама. </w:t>
      </w:r>
      <w:r w:rsidRPr="00141878">
        <w:rPr>
          <w:rFonts w:ascii="Times New Roman" w:hAnsi="Times New Roman" w:cs="Times New Roman"/>
          <w:color w:val="131313"/>
          <w:shd w:val="clear" w:color="auto" w:fill="FFFFFF"/>
          <w:lang w:val="sr-Cyrl-RS"/>
        </w:rPr>
        <w:t>На радионицама је учествовало укупно 48 представника из 41 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4845CD04" w14:textId="77777777" w:rsidTr="00926790">
        <w:trPr>
          <w:trHeight w:val="300"/>
        </w:trPr>
        <w:tc>
          <w:tcPr>
            <w:tcW w:w="5000" w:type="pct"/>
            <w:gridSpan w:val="2"/>
            <w:shd w:val="clear" w:color="auto" w:fill="D9D9D9" w:themeFill="background1" w:themeFillShade="D9"/>
          </w:tcPr>
          <w:p w14:paraId="23FAC2C1" w14:textId="77777777" w:rsidR="00926790" w:rsidRPr="00884B40" w:rsidRDefault="00926790" w:rsidP="00764DCA">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2.4.8</w:t>
            </w:r>
            <w:r w:rsidRPr="00884B40">
              <w:rPr>
                <w:rFonts w:ascii="Times New Roman" w:hAnsi="Times New Roman" w:cs="Times New Roman"/>
                <w:lang w:val="sr-Cyrl-RS"/>
              </w:rPr>
              <w:t xml:space="preserve">  Директна подршка ЈЛС за успостављање и/или даљи развој функција интерне ревизије и финансијског управљања и контроле.</w:t>
            </w:r>
          </w:p>
          <w:p w14:paraId="660E28F3"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p>
        </w:tc>
      </w:tr>
      <w:tr w:rsidR="00926790" w:rsidRPr="00884B40" w14:paraId="134F6A9F" w14:textId="77777777" w:rsidTr="00926790">
        <w:tc>
          <w:tcPr>
            <w:tcW w:w="2364" w:type="pct"/>
          </w:tcPr>
          <w:p w14:paraId="38D6EB05"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802ED1E" w14:textId="50C434E4" w:rsidR="00926790" w:rsidRPr="00884B40" w:rsidRDefault="00BB06F5"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884B40" w14:paraId="290B5908" w14:textId="77777777" w:rsidTr="00926790">
        <w:tc>
          <w:tcPr>
            <w:tcW w:w="2364" w:type="pct"/>
          </w:tcPr>
          <w:p w14:paraId="68BA1D9E"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70F17A8" w14:textId="4D1D5AB6" w:rsidR="00926790" w:rsidRPr="00884B40" w:rsidRDefault="00BB06F5"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СКГО</w:t>
            </w:r>
          </w:p>
        </w:tc>
      </w:tr>
      <w:tr w:rsidR="00926790" w:rsidRPr="00884B40" w14:paraId="217C6508" w14:textId="77777777" w:rsidTr="00926790">
        <w:tc>
          <w:tcPr>
            <w:tcW w:w="2364" w:type="pct"/>
          </w:tcPr>
          <w:p w14:paraId="336348F2"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2F238DF"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926790" w:rsidRPr="00884B40" w14:paraId="4231AD18" w14:textId="77777777" w:rsidTr="00926790">
        <w:tc>
          <w:tcPr>
            <w:tcW w:w="2364" w:type="pct"/>
          </w:tcPr>
          <w:p w14:paraId="3C3CA938"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E34947E" w14:textId="77777777" w:rsidR="00926790" w:rsidRPr="00141878"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EU Exchange 6</w:t>
            </w:r>
          </w:p>
        </w:tc>
      </w:tr>
      <w:tr w:rsidR="00926790" w:rsidRPr="00884B40" w14:paraId="05BD6088" w14:textId="77777777" w:rsidTr="00926790">
        <w:tc>
          <w:tcPr>
            <w:tcW w:w="2364" w:type="pct"/>
          </w:tcPr>
          <w:p w14:paraId="06CA4D5C"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A067B85" w14:textId="77777777" w:rsidR="00926790" w:rsidRPr="00884B40" w:rsidRDefault="00926790" w:rsidP="00764DCA">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D2CF242" w14:textId="5BFEEB1A"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Ова активност је започета током 2023. године спровођењем конкурса за избор корисничких ЈЛС. Конкурси (респективно за ФУК и ИР, у оквиру јединственог јавног позива) окончани су избором 10 ЈЛС, односно доделом 11 стручних подршки (5 за ФУК, 6 за ИР, једна ЛС је добила подршку за обе области). Ефективна подршка по свакој од конкурсних области, у оквирном периоду од 12 </w:t>
      </w:r>
      <w:r w:rsidRPr="00584FE4">
        <w:rPr>
          <w:rFonts w:ascii="Times New Roman" w:eastAsia="Arial" w:hAnsi="Times New Roman" w:cs="Times New Roman"/>
          <w:lang w:val="sr-Cyrl-RS"/>
        </w:rPr>
        <w:t xml:space="preserve">месеци </w:t>
      </w:r>
      <w:r w:rsidR="006F2466" w:rsidRPr="00584FE4">
        <w:rPr>
          <w:rFonts w:ascii="Times New Roman" w:eastAsia="Arial" w:hAnsi="Times New Roman" w:cs="Times New Roman"/>
          <w:lang w:val="sr-Cyrl-RS"/>
        </w:rPr>
        <w:t xml:space="preserve">претежно </w:t>
      </w:r>
      <w:r w:rsidRPr="00584FE4">
        <w:rPr>
          <w:rFonts w:ascii="Times New Roman" w:eastAsia="Arial" w:hAnsi="Times New Roman" w:cs="Times New Roman"/>
          <w:lang w:val="sr-Cyrl-RS"/>
        </w:rPr>
        <w:t>током 2024. године</w:t>
      </w:r>
      <w:r w:rsidR="006F2466" w:rsidRPr="00584FE4">
        <w:rPr>
          <w:rFonts w:ascii="Times New Roman" w:eastAsia="Arial" w:hAnsi="Times New Roman" w:cs="Times New Roman"/>
          <w:lang w:val="sr-Cyrl-RS"/>
        </w:rPr>
        <w:t xml:space="preserve">, </w:t>
      </w:r>
      <w:r w:rsidRPr="00584FE4">
        <w:rPr>
          <w:rFonts w:ascii="Times New Roman" w:eastAsia="Arial" w:hAnsi="Times New Roman" w:cs="Times New Roman"/>
          <w:lang w:val="sr-Cyrl-RS"/>
        </w:rPr>
        <w:t>реализ</w:t>
      </w:r>
      <w:r w:rsidR="006F2466" w:rsidRPr="00584FE4">
        <w:rPr>
          <w:rFonts w:ascii="Times New Roman" w:eastAsia="Arial" w:hAnsi="Times New Roman" w:cs="Times New Roman"/>
          <w:lang w:val="sr-Cyrl-RS"/>
        </w:rPr>
        <w:t>ована</w:t>
      </w:r>
      <w:r w:rsidRPr="00584FE4">
        <w:rPr>
          <w:rFonts w:ascii="Times New Roman" w:eastAsia="Arial" w:hAnsi="Times New Roman" w:cs="Times New Roman"/>
          <w:lang w:val="sr-Cyrl-RS"/>
        </w:rPr>
        <w:t xml:space="preserve"> </w:t>
      </w:r>
      <w:r w:rsidR="006F2466" w:rsidRPr="00584FE4">
        <w:rPr>
          <w:rFonts w:ascii="Times New Roman" w:eastAsia="Arial" w:hAnsi="Times New Roman" w:cs="Times New Roman"/>
          <w:lang w:val="sr-Cyrl-RS"/>
        </w:rPr>
        <w:t>ј</w:t>
      </w:r>
      <w:r w:rsidRPr="00584FE4">
        <w:rPr>
          <w:rFonts w:ascii="Times New Roman" w:eastAsia="Arial" w:hAnsi="Times New Roman" w:cs="Times New Roman"/>
          <w:lang w:val="sr-Cyrl-RS"/>
        </w:rPr>
        <w:t>е на основу Споразума о сарадњи који су закључени са изабраним ЈЛС</w:t>
      </w:r>
      <w:r w:rsidR="006F2466" w:rsidRPr="00584FE4">
        <w:rPr>
          <w:rFonts w:ascii="Times New Roman" w:eastAsia="Arial" w:hAnsi="Times New Roman" w:cs="Times New Roman"/>
          <w:lang w:val="sr-Cyrl-RS"/>
        </w:rPr>
        <w:t xml:space="preserve"> у наредном извештајном периоду</w:t>
      </w:r>
      <w:r w:rsidRPr="00584FE4">
        <w:rPr>
          <w:rFonts w:ascii="Times New Roman" w:eastAsia="Arial" w:hAnsi="Times New Roman" w:cs="Times New Roman"/>
          <w:lang w:val="sr-Cyrl-RS"/>
        </w:rPr>
        <w:t>.</w:t>
      </w:r>
    </w:p>
    <w:p w14:paraId="5056B84D" w14:textId="77777777" w:rsidR="00926790" w:rsidRPr="00884B40" w:rsidRDefault="00926790" w:rsidP="0092679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72359CEA" w14:textId="77777777" w:rsidTr="00926790">
        <w:trPr>
          <w:trHeight w:val="300"/>
        </w:trPr>
        <w:tc>
          <w:tcPr>
            <w:tcW w:w="5000" w:type="pct"/>
            <w:gridSpan w:val="2"/>
            <w:shd w:val="clear" w:color="auto" w:fill="D9D9D9" w:themeFill="background1" w:themeFillShade="D9"/>
          </w:tcPr>
          <w:p w14:paraId="29E93226"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w:t>
            </w:r>
            <w:r w:rsidRPr="00141878">
              <w:rPr>
                <w:rFonts w:ascii="Times New Roman" w:hAnsi="Times New Roman" w:cs="Times New Roman"/>
                <w:b/>
                <w:color w:val="C00000"/>
                <w:lang w:val="sr-Cyrl-RS"/>
              </w:rPr>
              <w:t>1</w:t>
            </w:r>
            <w:r w:rsidRPr="00884B40">
              <w:rPr>
                <w:rFonts w:ascii="Times New Roman" w:hAnsi="Times New Roman" w:cs="Times New Roman"/>
                <w:lang w:val="sr-Cyrl-RS"/>
              </w:rPr>
              <w:t xml:space="preserve">  Успостављање и/или даљи развој функција интерне ревизије, финансијског управљања и контроле и управљачке одговорности на локалном нивоу и извештавање о ИФКЈ од стране ЈЛС</w:t>
            </w:r>
          </w:p>
        </w:tc>
      </w:tr>
      <w:tr w:rsidR="00926790" w:rsidRPr="00884B40" w14:paraId="39C24CE9" w14:textId="77777777" w:rsidTr="00926790">
        <w:tc>
          <w:tcPr>
            <w:tcW w:w="2364" w:type="pct"/>
          </w:tcPr>
          <w:p w14:paraId="0DD1B74B"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1717C82" w14:textId="0BE381CD" w:rsidR="00926790" w:rsidRPr="00884B40" w:rsidRDefault="00C15A85" w:rsidP="00764DCA">
            <w:pPr>
              <w:pBdr>
                <w:top w:val="nil"/>
                <w:left w:val="nil"/>
                <w:bottom w:val="nil"/>
                <w:right w:val="nil"/>
                <w:between w:val="nil"/>
              </w:pBdr>
              <w:spacing w:before="0"/>
              <w:ind w:hanging="2"/>
              <w:rPr>
                <w:rFonts w:ascii="Times New Roman" w:hAnsi="Times New Roman" w:cs="Times New Roman"/>
                <w:lang w:val="sr-Cyrl-RS"/>
              </w:rPr>
            </w:pPr>
            <w:r>
              <w:rPr>
                <w:rFonts w:ascii="Times New Roman" w:hAnsi="Times New Roman" w:cs="Times New Roman"/>
                <w:lang w:val="sr-Cyrl-RS"/>
              </w:rPr>
              <w:t>МФИН</w:t>
            </w:r>
          </w:p>
        </w:tc>
      </w:tr>
      <w:tr w:rsidR="00926790" w:rsidRPr="006E5898" w14:paraId="28A12264" w14:textId="77777777" w:rsidTr="00926790">
        <w:tc>
          <w:tcPr>
            <w:tcW w:w="2364" w:type="pct"/>
          </w:tcPr>
          <w:p w14:paraId="6E0D5DA2"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Партнери у спровођењу активности</w:t>
            </w:r>
          </w:p>
        </w:tc>
        <w:tc>
          <w:tcPr>
            <w:tcW w:w="2636" w:type="pct"/>
          </w:tcPr>
          <w:p w14:paraId="11CE0BA3" w14:textId="56C6E008" w:rsidR="00926790" w:rsidRPr="00884B40" w:rsidRDefault="00BB06F5" w:rsidP="00764DCA">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 xml:space="preserve">МДУЛС, СКГО, </w:t>
            </w:r>
            <w:r w:rsidRPr="00141878">
              <w:rPr>
                <w:rFonts w:ascii="Times New Roman" w:hAnsi="Times New Roman" w:cs="Times New Roman"/>
                <w:lang w:val="sr-Cyrl-RS"/>
              </w:rPr>
              <w:br/>
              <w:t>GDSI/MAXIMA Consulting</w:t>
            </w:r>
          </w:p>
        </w:tc>
      </w:tr>
      <w:tr w:rsidR="00926790" w:rsidRPr="00884B40" w14:paraId="63B3695B" w14:textId="77777777" w:rsidTr="00926790">
        <w:tc>
          <w:tcPr>
            <w:tcW w:w="2364" w:type="pct"/>
          </w:tcPr>
          <w:p w14:paraId="48B11651"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CB1FFE9" w14:textId="77777777" w:rsidR="00926790" w:rsidRPr="00884B40" w:rsidRDefault="00926790"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926790" w:rsidRPr="00884B40" w14:paraId="5F2EF63D" w14:textId="77777777" w:rsidTr="00926790">
        <w:tc>
          <w:tcPr>
            <w:tcW w:w="2364" w:type="pct"/>
          </w:tcPr>
          <w:p w14:paraId="74DDAE7C"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77BB07F" w14:textId="1EB37D78" w:rsidR="00926790" w:rsidRPr="00141878" w:rsidRDefault="00BB06F5" w:rsidP="00764DC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EU Exchange 6, СЕКО - РЕЛОФ 3</w:t>
            </w:r>
          </w:p>
        </w:tc>
      </w:tr>
      <w:tr w:rsidR="00926790" w:rsidRPr="00884B40" w14:paraId="39BEB183" w14:textId="77777777" w:rsidTr="00926790">
        <w:tc>
          <w:tcPr>
            <w:tcW w:w="2364" w:type="pct"/>
          </w:tcPr>
          <w:p w14:paraId="27A976FA" w14:textId="77777777" w:rsidR="00926790" w:rsidRPr="00884B40" w:rsidRDefault="00926790" w:rsidP="00764DC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B460F1E" w14:textId="77777777" w:rsidR="00926790" w:rsidRPr="00884B40" w:rsidRDefault="00926790" w:rsidP="00764DC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77CB4788" w14:textId="0ABF21E3" w:rsidR="00926790" w:rsidRPr="00884B40" w:rsidRDefault="00926790" w:rsidP="00ED7F59">
      <w:pPr>
        <w:spacing w:before="120"/>
        <w:rPr>
          <w:rFonts w:ascii="Times New Roman" w:hAnsi="Times New Roman" w:cs="Times New Roman"/>
          <w:lang w:val="sr-Cyrl-RS"/>
        </w:rPr>
      </w:pPr>
      <w:r w:rsidRPr="00884B40">
        <w:rPr>
          <w:rFonts w:ascii="Times New Roman" w:eastAsia="Arial" w:hAnsi="Times New Roman" w:cs="Times New Roman"/>
          <w:lang w:val="sr-Cyrl-RS"/>
        </w:rPr>
        <w:t>Хоризонтална подршка за ЛС по упиту спровођена је и током 2025. године у координацији  МФИН</w:t>
      </w:r>
      <w:r w:rsidR="005A060E" w:rsidRPr="00884B40" w:rsidDel="005A060E">
        <w:rPr>
          <w:rFonts w:ascii="Times New Roman" w:eastAsia="Arial" w:hAnsi="Times New Roman" w:cs="Times New Roman"/>
          <w:lang w:val="sr-Cyrl-RS"/>
        </w:rPr>
        <w:t xml:space="preserve"> </w:t>
      </w:r>
      <w:r w:rsidRPr="00884B40">
        <w:rPr>
          <w:rFonts w:ascii="Times New Roman" w:eastAsia="Arial" w:hAnsi="Times New Roman" w:cs="Times New Roman"/>
          <w:lang w:val="sr-Cyrl-RS"/>
        </w:rPr>
        <w:t xml:space="preserve">ЦЈХ са партнерским Програмом РЕЛОФ 3 и СКГО (у оквиру Програма EU Exchange 6 и Програма Партнерство за добру локалну самоуправу/СДЦ). Током 2024. године одржана је заједничка  радионица о организационом уређењу ИР и унапређењу материјалног положаја интерних ревизора у ЛС на којој је учествовало 60 представника из 50 ЛС. </w:t>
      </w:r>
      <w:r w:rsidR="00ED7F59" w:rsidRPr="00884B40">
        <w:rPr>
          <w:rFonts w:ascii="Times New Roman" w:hAnsi="Times New Roman" w:cs="Times New Roman"/>
          <w:lang w:val="sr-Cyrl-RS"/>
        </w:rPr>
        <w:t>О</w:t>
      </w:r>
      <w:r w:rsidRPr="00884B40">
        <w:rPr>
          <w:rFonts w:ascii="Times New Roman" w:hAnsi="Times New Roman" w:cs="Times New Roman"/>
          <w:lang w:val="sr-Cyrl-RS"/>
        </w:rPr>
        <w:t xml:space="preserve">косницу активности у 2025. </w:t>
      </w:r>
      <w:r w:rsidR="006B0017" w:rsidRPr="00884B40">
        <w:rPr>
          <w:rFonts w:ascii="Times New Roman" w:hAnsi="Times New Roman" w:cs="Times New Roman"/>
          <w:lang w:val="sr-Cyrl-RS"/>
        </w:rPr>
        <w:t xml:space="preserve">у погледу ИР </w:t>
      </w:r>
      <w:r w:rsidRPr="00884B40">
        <w:rPr>
          <w:rFonts w:ascii="Times New Roman" w:hAnsi="Times New Roman" w:cs="Times New Roman"/>
          <w:lang w:val="sr-Cyrl-RS"/>
        </w:rPr>
        <w:t>условиле су претходно (2024.) усвојене измене и допуне Закона о буџетском систему. Припремљени нацрт  материјала - Смернице са Моделом одлуке о оснивању службе за ИР, био је предмет представљања и дискусије на скупу за надлежне представнике градова и општина у Београду (учествовало укупно 85 представника из 50 ЛС).</w:t>
      </w:r>
    </w:p>
    <w:p w14:paraId="49687BF8" w14:textId="2F42F426" w:rsidR="00BB06F5" w:rsidRPr="00884B40" w:rsidDel="00BB06F5" w:rsidRDefault="006B0017" w:rsidP="006B0017">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2025. одржана су два једнодневна семинара за запослене у ЛС, на тему управљања ризицима у систему ФУК. Семинари су одржани у Београду и Нишу, уз учешће укупно 136 представника из 51 ЈЛС. Одржане су и регионалне радионице на тему ФУК у Нишу, Врњачкој Бањи, Београду и Новом Саду, уз учешће укупно 87 представника из 45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BB06F5" w:rsidRPr="006E5898" w14:paraId="7548F99D" w14:textId="77777777" w:rsidTr="0097691A">
        <w:trPr>
          <w:trHeight w:val="300"/>
        </w:trPr>
        <w:tc>
          <w:tcPr>
            <w:tcW w:w="5000" w:type="pct"/>
            <w:gridSpan w:val="2"/>
            <w:shd w:val="clear" w:color="auto" w:fill="D9D9D9" w:themeFill="background1" w:themeFillShade="D9"/>
          </w:tcPr>
          <w:p w14:paraId="4868BDDF" w14:textId="66A95DFC" w:rsidR="00BB06F5" w:rsidRPr="00884B40" w:rsidRDefault="00BB06F5" w:rsidP="0097691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w:t>
            </w:r>
            <w:r w:rsidRPr="00141878">
              <w:rPr>
                <w:rFonts w:ascii="Times New Roman" w:hAnsi="Times New Roman" w:cs="Times New Roman"/>
                <w:b/>
                <w:color w:val="C00000"/>
                <w:lang w:val="sr-Cyrl-RS"/>
              </w:rPr>
              <w:t>2</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eastAsia="en-US"/>
              </w:rPr>
              <w:t>Директна подршка ЈЛС за успостављање и/или даљи развој функција интерне ревизије и финансијског управљања и контроле</w:t>
            </w:r>
          </w:p>
        </w:tc>
      </w:tr>
      <w:tr w:rsidR="00BB06F5" w:rsidRPr="00884B40" w14:paraId="62EA4090" w14:textId="77777777" w:rsidTr="0097691A">
        <w:tc>
          <w:tcPr>
            <w:tcW w:w="2364" w:type="pct"/>
          </w:tcPr>
          <w:p w14:paraId="0B9CE191" w14:textId="77777777" w:rsidR="00BB06F5" w:rsidRPr="00884B40" w:rsidRDefault="00BB06F5" w:rsidP="0097691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C862FF3" w14:textId="2333AA06" w:rsidR="00BB06F5" w:rsidRPr="00884B40" w:rsidRDefault="00BB06F5" w:rsidP="0097691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BB06F5" w:rsidRPr="00884B40" w14:paraId="2DD01228" w14:textId="77777777" w:rsidTr="0097691A">
        <w:tc>
          <w:tcPr>
            <w:tcW w:w="2364" w:type="pct"/>
          </w:tcPr>
          <w:p w14:paraId="4FBBB27F" w14:textId="77777777" w:rsidR="00BB06F5" w:rsidRPr="00884B40" w:rsidRDefault="00BB06F5" w:rsidP="0097691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EBB9856" w14:textId="2503E4CA" w:rsidR="00BB06F5" w:rsidRPr="00884B40" w:rsidRDefault="00BB06F5" w:rsidP="0097691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МДУЛС, СКГО</w:t>
            </w:r>
          </w:p>
        </w:tc>
      </w:tr>
      <w:tr w:rsidR="00BB06F5" w:rsidRPr="00884B40" w14:paraId="1CF46594" w14:textId="77777777" w:rsidTr="0097691A">
        <w:tc>
          <w:tcPr>
            <w:tcW w:w="2364" w:type="pct"/>
          </w:tcPr>
          <w:p w14:paraId="22554633" w14:textId="77777777" w:rsidR="00BB06F5" w:rsidRPr="00884B40" w:rsidRDefault="00BB06F5" w:rsidP="0097691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C72D8D0" w14:textId="6D509ED3" w:rsidR="00BB06F5" w:rsidRPr="00884B40" w:rsidRDefault="00BB06F5" w:rsidP="0097691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8741A5" w:rsidRPr="00884B40">
              <w:rPr>
                <w:rFonts w:ascii="Times New Roman" w:hAnsi="Times New Roman" w:cs="Times New Roman"/>
                <w:lang w:val="sr-Cyrl-RS"/>
              </w:rPr>
              <w:t>5</w:t>
            </w:r>
            <w:r w:rsidRPr="00884B40">
              <w:rPr>
                <w:rFonts w:ascii="Times New Roman" w:hAnsi="Times New Roman" w:cs="Times New Roman"/>
                <w:lang w:val="sr-Cyrl-RS"/>
              </w:rPr>
              <w:t>.</w:t>
            </w:r>
          </w:p>
        </w:tc>
      </w:tr>
      <w:tr w:rsidR="00BB06F5" w:rsidRPr="00884B40" w14:paraId="00058623" w14:textId="77777777" w:rsidTr="0097691A">
        <w:tc>
          <w:tcPr>
            <w:tcW w:w="2364" w:type="pct"/>
          </w:tcPr>
          <w:p w14:paraId="66E99337" w14:textId="77777777" w:rsidR="00BB06F5" w:rsidRPr="00884B40" w:rsidRDefault="00BB06F5" w:rsidP="0097691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9C18484" w14:textId="1C3F6FDE" w:rsidR="00BB06F5" w:rsidRPr="00884B40" w:rsidRDefault="008741A5" w:rsidP="0097691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ЕУ Exchange 6 - СКГО</w:t>
            </w:r>
          </w:p>
        </w:tc>
      </w:tr>
      <w:tr w:rsidR="00BB06F5" w:rsidRPr="00884B40" w14:paraId="7C53541F" w14:textId="77777777" w:rsidTr="0097691A">
        <w:tc>
          <w:tcPr>
            <w:tcW w:w="2364" w:type="pct"/>
          </w:tcPr>
          <w:p w14:paraId="6EF79972" w14:textId="77777777" w:rsidR="00BB06F5" w:rsidRPr="00884B40" w:rsidRDefault="00BB06F5" w:rsidP="0097691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BC6951D" w14:textId="77777777" w:rsidR="00BB06F5" w:rsidRPr="00884B40" w:rsidRDefault="00BB06F5" w:rsidP="0097691A">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2AB98742" w14:textId="26CB4A60" w:rsidR="006B0017" w:rsidRPr="00884B40" w:rsidRDefault="008741A5" w:rsidP="008741A5">
      <w:pPr>
        <w:spacing w:before="120"/>
        <w:rPr>
          <w:rFonts w:ascii="Times New Roman" w:hAnsi="Times New Roman" w:cs="Times New Roman"/>
          <w:lang w:val="sr-Cyrl-RS"/>
        </w:rPr>
      </w:pPr>
      <w:r w:rsidRPr="00884B40">
        <w:rPr>
          <w:rFonts w:ascii="Times New Roman" w:eastAsia="Arial" w:hAnsi="Times New Roman" w:cs="Times New Roman"/>
          <w:lang w:val="sr-Cyrl-RS"/>
        </w:rPr>
        <w:t>Реализација активности директне подршке за ЈЛС у домену ФУК и ИР у оквиру Програма EU Exchange 6 посредством СКГО трајала је током целе 2024. године на основу Споразума о сарадњи који су закључени са изабраним ЈЛС у 2023.години, и то код 10 ЈЛС, односно 11 стручних подршки(5 за ФУК, 6 за ИР, једна ЛС је добила подршку за обе области). Стручна подршка за обе теме у корисничким ЈЛС реализована је у складу са правним оквиром и методолошким материјалима, моделима и смерницама које објављује и ажурира МФИН/ЦЈХ.</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74B3C01" w14:textId="77777777" w:rsidTr="00926790">
        <w:trPr>
          <w:trHeight w:val="300"/>
        </w:trPr>
        <w:tc>
          <w:tcPr>
            <w:tcW w:w="5000" w:type="pct"/>
            <w:gridSpan w:val="2"/>
            <w:shd w:val="clear" w:color="auto" w:fill="D9D9D9" w:themeFill="background1" w:themeFillShade="D9"/>
          </w:tcPr>
          <w:p w14:paraId="4C843753" w14:textId="77777777" w:rsidR="00926790" w:rsidRPr="00884B40" w:rsidRDefault="00926790"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2.4.3</w:t>
            </w:r>
            <w:r w:rsidRPr="00884B40">
              <w:rPr>
                <w:rFonts w:ascii="Times New Roman" w:hAnsi="Times New Roman" w:cs="Times New Roman"/>
                <w:lang w:val="sr-Cyrl-RS"/>
              </w:rPr>
              <w:t xml:space="preserve">  Унапређење капацитета у 10 система ЈЛС у домену примене налаза екстерне ревизије</w:t>
            </w:r>
          </w:p>
        </w:tc>
      </w:tr>
      <w:tr w:rsidR="00926790" w:rsidRPr="00884B40" w14:paraId="02206C4F" w14:textId="77777777" w:rsidTr="00926790">
        <w:tc>
          <w:tcPr>
            <w:tcW w:w="2364" w:type="pct"/>
          </w:tcPr>
          <w:p w14:paraId="6C49A576"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05D9B6C" w14:textId="51E29AED" w:rsidR="00926790" w:rsidRPr="00884B40" w:rsidRDefault="008741A5"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926790" w:rsidRPr="006E5898" w14:paraId="1BC379B9" w14:textId="77777777" w:rsidTr="00926790">
        <w:tc>
          <w:tcPr>
            <w:tcW w:w="2364" w:type="pct"/>
          </w:tcPr>
          <w:p w14:paraId="30E7BFA8"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5B06946" w14:textId="7D5E4BE3" w:rsidR="00926790" w:rsidRPr="00884B40" w:rsidRDefault="008741A5" w:rsidP="003639A8">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МФИН</w:t>
            </w:r>
            <w:r w:rsidRPr="00884B40">
              <w:rPr>
                <w:rFonts w:ascii="Times New Roman" w:hAnsi="Times New Roman" w:cs="Times New Roman"/>
                <w:lang w:val="sr-Cyrl-RS"/>
              </w:rPr>
              <w:t xml:space="preserve">, </w:t>
            </w:r>
            <w:r w:rsidRPr="00141878">
              <w:rPr>
                <w:rFonts w:ascii="Times New Roman" w:hAnsi="Times New Roman" w:cs="Times New Roman"/>
                <w:lang w:val="sr-Cyrl-RS"/>
              </w:rPr>
              <w:t>МДУЛС</w:t>
            </w:r>
            <w:r w:rsidRPr="00884B40">
              <w:rPr>
                <w:rFonts w:ascii="Times New Roman" w:hAnsi="Times New Roman" w:cs="Times New Roman"/>
                <w:lang w:val="sr-Cyrl-RS"/>
              </w:rPr>
              <w:t xml:space="preserve">, </w:t>
            </w:r>
            <w:r w:rsidRPr="00141878">
              <w:rPr>
                <w:rFonts w:ascii="Times New Roman" w:hAnsi="Times New Roman" w:cs="Times New Roman"/>
                <w:lang w:val="sr-Cyrl-RS"/>
              </w:rPr>
              <w:t>СКГО</w:t>
            </w:r>
            <w:r w:rsidRPr="00884B40">
              <w:rPr>
                <w:rFonts w:ascii="Times New Roman" w:hAnsi="Times New Roman" w:cs="Times New Roman"/>
                <w:lang w:val="sr-Cyrl-RS"/>
              </w:rPr>
              <w:t xml:space="preserve">, </w:t>
            </w:r>
            <w:r w:rsidRPr="00884B40">
              <w:rPr>
                <w:rFonts w:ascii="Times New Roman" w:hAnsi="Times New Roman" w:cs="Times New Roman"/>
                <w:lang w:val="sr-Cyrl-RS"/>
              </w:rPr>
              <w:br/>
            </w:r>
            <w:r w:rsidRPr="00141878">
              <w:rPr>
                <w:rFonts w:ascii="Times New Roman" w:hAnsi="Times New Roman" w:cs="Times New Roman"/>
                <w:lang w:val="sr-Cyrl-RS"/>
              </w:rPr>
              <w:t>GDSI</w:t>
            </w:r>
            <w:r w:rsidRPr="00884B40">
              <w:rPr>
                <w:rFonts w:ascii="Times New Roman" w:hAnsi="Times New Roman" w:cs="Times New Roman"/>
                <w:lang w:val="sr-Cyrl-RS"/>
              </w:rPr>
              <w:t>/</w:t>
            </w:r>
            <w:r w:rsidRPr="00141878">
              <w:rPr>
                <w:rFonts w:ascii="Times New Roman" w:hAnsi="Times New Roman" w:cs="Times New Roman"/>
                <w:lang w:val="sr-Cyrl-RS"/>
              </w:rPr>
              <w:t>MAXIMA</w:t>
            </w:r>
            <w:r w:rsidRPr="00884B40">
              <w:rPr>
                <w:rFonts w:ascii="Times New Roman" w:hAnsi="Times New Roman" w:cs="Times New Roman"/>
                <w:lang w:val="sr-Cyrl-RS"/>
              </w:rPr>
              <w:t xml:space="preserve"> </w:t>
            </w:r>
            <w:r w:rsidRPr="00141878">
              <w:rPr>
                <w:rFonts w:ascii="Times New Roman" w:hAnsi="Times New Roman" w:cs="Times New Roman"/>
                <w:lang w:val="sr-Cyrl-RS"/>
              </w:rPr>
              <w:t>Consulting</w:t>
            </w:r>
          </w:p>
        </w:tc>
      </w:tr>
      <w:tr w:rsidR="00926790" w:rsidRPr="00884B40" w14:paraId="52D0EA0E" w14:textId="77777777" w:rsidTr="00926790">
        <w:tc>
          <w:tcPr>
            <w:tcW w:w="2364" w:type="pct"/>
          </w:tcPr>
          <w:p w14:paraId="35217923"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030FFC4" w14:textId="259242D8" w:rsidR="00926790" w:rsidRPr="00884B40" w:rsidRDefault="008741A5"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926790" w:rsidRPr="00884B40">
              <w:rPr>
                <w:rFonts w:ascii="Times New Roman" w:hAnsi="Times New Roman" w:cs="Times New Roman"/>
                <w:lang w:val="sr-Cyrl-RS"/>
              </w:rPr>
              <w:t>. квартал 2025.</w:t>
            </w:r>
          </w:p>
        </w:tc>
      </w:tr>
      <w:tr w:rsidR="00926790" w:rsidRPr="00884B40" w14:paraId="69F9B5BB" w14:textId="77777777" w:rsidTr="00926790">
        <w:tc>
          <w:tcPr>
            <w:tcW w:w="2364" w:type="pct"/>
          </w:tcPr>
          <w:p w14:paraId="33AFEB7C"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EE9CA10" w14:textId="771B2A36" w:rsidR="00926790" w:rsidRPr="00141878" w:rsidRDefault="008741A5" w:rsidP="003639A8">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sz w:val="20"/>
                <w:szCs w:val="20"/>
                <w:lang w:val="sr-Cyrl-RS"/>
              </w:rPr>
              <w:t>СЕКО - РЕЛОФ 3</w:t>
            </w:r>
          </w:p>
        </w:tc>
      </w:tr>
      <w:tr w:rsidR="00926790" w:rsidRPr="00884B40" w14:paraId="61273C18" w14:textId="77777777" w:rsidTr="00926790">
        <w:tc>
          <w:tcPr>
            <w:tcW w:w="2364" w:type="pct"/>
          </w:tcPr>
          <w:p w14:paraId="2BBDB2C2"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77F7E91" w14:textId="77777777" w:rsidR="00926790" w:rsidRPr="00884B40" w:rsidRDefault="00926790" w:rsidP="003639A8">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39394022"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lastRenderedPageBreak/>
        <w:t>Одржано је 12 обука  за руководиоце у систему ЈЛС на тему поступања по извештајима екстерне ревизије са укупно 207 учесника (обуке у 10 ЈЛС – 131 учесник; 2 регионалне обуке – 76 учесника).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0A6DEDDC" w14:textId="77777777" w:rsidTr="00926790">
        <w:trPr>
          <w:trHeight w:val="300"/>
        </w:trPr>
        <w:tc>
          <w:tcPr>
            <w:tcW w:w="5000" w:type="pct"/>
            <w:gridSpan w:val="2"/>
            <w:shd w:val="clear" w:color="auto" w:fill="D9D9D9" w:themeFill="background1" w:themeFillShade="D9"/>
          </w:tcPr>
          <w:p w14:paraId="645E22E7" w14:textId="77777777" w:rsidR="00926790" w:rsidRPr="00884B40" w:rsidRDefault="00926790"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2.4.4 </w:t>
            </w:r>
            <w:r w:rsidRPr="00884B40">
              <w:rPr>
                <w:rFonts w:ascii="Times New Roman" w:hAnsi="Times New Roman" w:cs="Times New Roman"/>
                <w:lang w:val="sr-Cyrl-RS"/>
              </w:rPr>
              <w:t xml:space="preserve"> Увођење/ унапређење интерне ревизије у 10 система ЈЛС укључујући и заједничку интерну ревизију</w:t>
            </w:r>
          </w:p>
        </w:tc>
      </w:tr>
      <w:tr w:rsidR="008741A5" w:rsidRPr="00884B40" w14:paraId="25E1606E" w14:textId="77777777" w:rsidTr="00926790">
        <w:tc>
          <w:tcPr>
            <w:tcW w:w="2364" w:type="pct"/>
          </w:tcPr>
          <w:p w14:paraId="364AC0A7" w14:textId="77777777" w:rsidR="008741A5" w:rsidRPr="00884B40" w:rsidRDefault="008741A5" w:rsidP="008741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CCD9531" w14:textId="142DB7EF" w:rsidR="008741A5" w:rsidRPr="00884B40" w:rsidRDefault="008741A5" w:rsidP="008741A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8741A5" w:rsidRPr="006E5898" w14:paraId="36700801" w14:textId="77777777" w:rsidTr="00926790">
        <w:tc>
          <w:tcPr>
            <w:tcW w:w="2364" w:type="pct"/>
          </w:tcPr>
          <w:p w14:paraId="523D1787" w14:textId="77777777" w:rsidR="008741A5" w:rsidRPr="00884B40" w:rsidRDefault="008741A5" w:rsidP="008741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CBC7F65" w14:textId="1BB320B0" w:rsidR="008741A5" w:rsidRPr="00884B40" w:rsidRDefault="008741A5" w:rsidP="008741A5">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МФИН</w:t>
            </w:r>
            <w:r w:rsidRPr="00884B40">
              <w:rPr>
                <w:rFonts w:ascii="Times New Roman" w:hAnsi="Times New Roman" w:cs="Times New Roman"/>
                <w:lang w:val="sr-Cyrl-RS"/>
              </w:rPr>
              <w:t xml:space="preserve">, </w:t>
            </w:r>
            <w:r w:rsidRPr="00141878">
              <w:rPr>
                <w:rFonts w:ascii="Times New Roman" w:hAnsi="Times New Roman" w:cs="Times New Roman"/>
                <w:lang w:val="sr-Cyrl-RS"/>
              </w:rPr>
              <w:t>МДУЛС</w:t>
            </w:r>
            <w:r w:rsidRPr="00884B40">
              <w:rPr>
                <w:rFonts w:ascii="Times New Roman" w:hAnsi="Times New Roman" w:cs="Times New Roman"/>
                <w:lang w:val="sr-Cyrl-RS"/>
              </w:rPr>
              <w:t xml:space="preserve">, </w:t>
            </w:r>
            <w:r w:rsidRPr="00141878">
              <w:rPr>
                <w:rFonts w:ascii="Times New Roman" w:hAnsi="Times New Roman" w:cs="Times New Roman"/>
                <w:lang w:val="sr-Cyrl-RS"/>
              </w:rPr>
              <w:t>СКГО</w:t>
            </w:r>
            <w:r w:rsidRPr="00884B40">
              <w:rPr>
                <w:rFonts w:ascii="Times New Roman" w:hAnsi="Times New Roman" w:cs="Times New Roman"/>
                <w:lang w:val="sr-Cyrl-RS"/>
              </w:rPr>
              <w:t xml:space="preserve">, </w:t>
            </w:r>
            <w:r w:rsidRPr="00884B40">
              <w:rPr>
                <w:rFonts w:ascii="Times New Roman" w:hAnsi="Times New Roman" w:cs="Times New Roman"/>
                <w:lang w:val="sr-Cyrl-RS"/>
              </w:rPr>
              <w:br/>
            </w:r>
            <w:r w:rsidRPr="00141878">
              <w:rPr>
                <w:rFonts w:ascii="Times New Roman" w:hAnsi="Times New Roman" w:cs="Times New Roman"/>
                <w:lang w:val="sr-Cyrl-RS"/>
              </w:rPr>
              <w:t>GDSI</w:t>
            </w:r>
            <w:r w:rsidRPr="00884B40">
              <w:rPr>
                <w:rFonts w:ascii="Times New Roman" w:hAnsi="Times New Roman" w:cs="Times New Roman"/>
                <w:lang w:val="sr-Cyrl-RS"/>
              </w:rPr>
              <w:t>/</w:t>
            </w:r>
            <w:r w:rsidRPr="00141878">
              <w:rPr>
                <w:rFonts w:ascii="Times New Roman" w:hAnsi="Times New Roman" w:cs="Times New Roman"/>
                <w:lang w:val="sr-Cyrl-RS"/>
              </w:rPr>
              <w:t>MAXIMA</w:t>
            </w:r>
            <w:r w:rsidRPr="00884B40">
              <w:rPr>
                <w:rFonts w:ascii="Times New Roman" w:hAnsi="Times New Roman" w:cs="Times New Roman"/>
                <w:lang w:val="sr-Cyrl-RS"/>
              </w:rPr>
              <w:t xml:space="preserve"> </w:t>
            </w:r>
            <w:r w:rsidRPr="00141878">
              <w:rPr>
                <w:rFonts w:ascii="Times New Roman" w:hAnsi="Times New Roman" w:cs="Times New Roman"/>
                <w:lang w:val="sr-Cyrl-RS"/>
              </w:rPr>
              <w:t>Consulting</w:t>
            </w:r>
          </w:p>
        </w:tc>
      </w:tr>
      <w:tr w:rsidR="00926790" w:rsidRPr="00884B40" w14:paraId="507DB997" w14:textId="77777777" w:rsidTr="00926790">
        <w:tc>
          <w:tcPr>
            <w:tcW w:w="2364" w:type="pct"/>
          </w:tcPr>
          <w:p w14:paraId="02EFDEB1"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73ED4FD" w14:textId="38F6181A" w:rsidR="00926790" w:rsidRPr="00884B40" w:rsidRDefault="008741A5"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926790" w:rsidRPr="00884B40">
              <w:rPr>
                <w:rFonts w:ascii="Times New Roman" w:hAnsi="Times New Roman" w:cs="Times New Roman"/>
                <w:lang w:val="sr-Cyrl-RS"/>
              </w:rPr>
              <w:t>. квартал 2025.</w:t>
            </w:r>
          </w:p>
        </w:tc>
      </w:tr>
      <w:tr w:rsidR="00926790" w:rsidRPr="00884B40" w14:paraId="1F09E877" w14:textId="77777777" w:rsidTr="00926790">
        <w:tc>
          <w:tcPr>
            <w:tcW w:w="2364" w:type="pct"/>
          </w:tcPr>
          <w:p w14:paraId="0245B1DF" w14:textId="77777777"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6C56D96" w14:textId="15384739" w:rsidR="00926790" w:rsidRPr="00141878" w:rsidRDefault="008741A5" w:rsidP="003639A8">
            <w:pPr>
              <w:pBdr>
                <w:top w:val="nil"/>
                <w:left w:val="nil"/>
                <w:bottom w:val="nil"/>
                <w:right w:val="nil"/>
                <w:between w:val="nil"/>
              </w:pBdr>
              <w:spacing w:before="0"/>
              <w:ind w:hanging="2"/>
              <w:rPr>
                <w:rFonts w:ascii="Times New Roman" w:hAnsi="Times New Roman" w:cs="Times New Roman"/>
                <w:sz w:val="20"/>
                <w:szCs w:val="20"/>
                <w:lang w:val="sr-Cyrl-RS"/>
              </w:rPr>
            </w:pPr>
            <w:r w:rsidRPr="00141878">
              <w:rPr>
                <w:rFonts w:ascii="Times New Roman" w:hAnsi="Times New Roman" w:cs="Times New Roman"/>
                <w:sz w:val="20"/>
                <w:szCs w:val="20"/>
                <w:lang w:val="sr-Cyrl-RS"/>
              </w:rPr>
              <w:t>СЕКО - РЕЛОФ 3</w:t>
            </w:r>
          </w:p>
        </w:tc>
      </w:tr>
      <w:tr w:rsidR="00926790" w:rsidRPr="00884B40" w14:paraId="33E8E584" w14:textId="77777777" w:rsidTr="00926790">
        <w:tc>
          <w:tcPr>
            <w:tcW w:w="2364" w:type="pct"/>
          </w:tcPr>
          <w:p w14:paraId="5A27E6F5" w14:textId="540773D6"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w:t>
            </w:r>
            <w:r w:rsidR="008741A5" w:rsidRPr="00884B40">
              <w:rPr>
                <w:rFonts w:ascii="Times New Roman" w:hAnsi="Times New Roman" w:cs="Times New Roman"/>
                <w:b/>
                <w:bCs/>
                <w:lang w:val="sr-Cyrl-RS"/>
              </w:rPr>
              <w:t>5</w:t>
            </w:r>
            <w:r w:rsidRPr="00884B40">
              <w:rPr>
                <w:rFonts w:ascii="Times New Roman" w:hAnsi="Times New Roman" w:cs="Times New Roman"/>
                <w:b/>
                <w:bCs/>
                <w:lang w:val="sr-Cyrl-RS"/>
              </w:rPr>
              <w:t>. години</w:t>
            </w:r>
          </w:p>
        </w:tc>
        <w:tc>
          <w:tcPr>
            <w:tcW w:w="2636" w:type="pct"/>
          </w:tcPr>
          <w:p w14:paraId="47D43B04" w14:textId="77777777" w:rsidR="00926790" w:rsidRPr="00884B40" w:rsidRDefault="00926790" w:rsidP="003639A8">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08B9C35C" w14:textId="77777777"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Током 2024. одржан је тренинг (masterclass) за 36 интерних ревизора. Радионица организована у директној сарадњи ЦЈХ, МДУЛС, СКГО, РЕЛОФ3 на тему организационог позиционирања интерне ревизије у ЈЛС. Која је окупила  71 интерног ревизора. Као резултат заједничког рада на измени законодавног оквира у новембру 2024. године промењен је Закон о буџетском систему.</w:t>
      </w:r>
    </w:p>
    <w:p w14:paraId="5988620F" w14:textId="5453D6A0" w:rsidR="00926790" w:rsidRPr="00884B40" w:rsidRDefault="00926790" w:rsidP="00926790">
      <w:pPr>
        <w:rPr>
          <w:lang w:val="sr-Cyrl-RS"/>
        </w:rPr>
      </w:pPr>
      <w:r w:rsidRPr="00884B40">
        <w:rPr>
          <w:rFonts w:ascii="Times New Roman" w:hAnsi="Times New Roman" w:cs="Times New Roman"/>
          <w:lang w:val="sr-Cyrl-RS"/>
        </w:rPr>
        <w:t>Подршка је пружена интерним ревизорима из Бабушнице и Рашке који су положили испит и добила сертификат. Тренинг за руководиоце ЈП и ИБК на тему интерне ревизије као алата доброг управљања одржан је у 9 ЈЛС са 133 учесника. Развијени су алати ИР за планирање и спровођење ин</w:t>
      </w:r>
      <w:r w:rsidR="00A20C6C">
        <w:rPr>
          <w:rFonts w:ascii="Times New Roman" w:hAnsi="Times New Roman" w:cs="Times New Roman"/>
          <w:lang w:val="sr-Cyrl-RS"/>
        </w:rPr>
        <w:t>т</w:t>
      </w:r>
      <w:r w:rsidRPr="00884B40">
        <w:rPr>
          <w:rFonts w:ascii="Times New Roman" w:hAnsi="Times New Roman" w:cs="Times New Roman"/>
          <w:lang w:val="sr-Cyrl-RS"/>
        </w:rPr>
        <w:t>ерне ревизије који су представљени на 2 регионалне радионице у Нишу и Новом Сад</w:t>
      </w:r>
      <w:r w:rsidR="007C6D66">
        <w:rPr>
          <w:rFonts w:ascii="Times New Roman" w:hAnsi="Times New Roman" w:cs="Times New Roman"/>
          <w:lang w:val="sr-Cyrl-RS"/>
        </w:rPr>
        <w:t>у</w:t>
      </w:r>
      <w:r w:rsidRPr="00884B40">
        <w:rPr>
          <w:rFonts w:ascii="Times New Roman" w:hAnsi="Times New Roman" w:cs="Times New Roman"/>
          <w:lang w:val="sr-Cyrl-RS"/>
        </w:rPr>
        <w:t xml:space="preserve"> у којима је учествовало 50 интерних ревизора. Алат за планирање интерне ревизије пилотиран је са 17 интерних ревизора током децембра 2024. Током 2025. одржане су две напредне обуке (мастер клас) за интерне ревизоре из ЈЛС. Додатно, пружена је менторска подршка ИР Рашка и Мали Зворник.</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926790" w:rsidRPr="006E5898" w14:paraId="486567CB" w14:textId="77777777" w:rsidTr="00926790">
        <w:trPr>
          <w:trHeight w:val="300"/>
        </w:trPr>
        <w:tc>
          <w:tcPr>
            <w:tcW w:w="5000" w:type="pct"/>
            <w:gridSpan w:val="2"/>
            <w:shd w:val="clear" w:color="auto" w:fill="D9D9D9" w:themeFill="background1" w:themeFillShade="D9"/>
          </w:tcPr>
          <w:p w14:paraId="6026B7C8" w14:textId="77777777" w:rsidR="00926790" w:rsidRPr="00884B40" w:rsidRDefault="00926790" w:rsidP="003639A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2.4.5 </w:t>
            </w:r>
            <w:r w:rsidRPr="00884B40">
              <w:rPr>
                <w:rFonts w:ascii="Times New Roman" w:hAnsi="Times New Roman" w:cs="Times New Roman"/>
                <w:lang w:val="sr-Cyrl-RS"/>
              </w:rPr>
              <w:t xml:space="preserve"> Увођење/ унапређење система ФУK у 10 система ЈЛС</w:t>
            </w:r>
          </w:p>
        </w:tc>
      </w:tr>
      <w:tr w:rsidR="00DB6060" w:rsidRPr="00884B40" w14:paraId="3E01EE41" w14:textId="77777777" w:rsidTr="00926790">
        <w:tc>
          <w:tcPr>
            <w:tcW w:w="2364" w:type="pct"/>
          </w:tcPr>
          <w:p w14:paraId="754BC56A" w14:textId="77777777" w:rsidR="00DB6060" w:rsidRPr="00884B40" w:rsidRDefault="00DB6060" w:rsidP="00DB606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6E15835" w14:textId="1F0D2EB6" w:rsidR="00DB6060" w:rsidRPr="00884B40" w:rsidRDefault="00DB6060" w:rsidP="00DB606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Одабране ЈЛС</w:t>
            </w:r>
          </w:p>
        </w:tc>
      </w:tr>
      <w:tr w:rsidR="00DB6060" w:rsidRPr="006E5898" w14:paraId="3363A9E7" w14:textId="77777777" w:rsidTr="00926790">
        <w:tc>
          <w:tcPr>
            <w:tcW w:w="2364" w:type="pct"/>
          </w:tcPr>
          <w:p w14:paraId="6B1DF6F9" w14:textId="77777777" w:rsidR="00DB6060" w:rsidRPr="00884B40" w:rsidRDefault="00DB6060" w:rsidP="00DB606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798939B" w14:textId="18E58A73" w:rsidR="00DB6060" w:rsidRPr="00884B40" w:rsidRDefault="00DB6060" w:rsidP="00DB6060">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МФИН</w:t>
            </w:r>
            <w:r w:rsidRPr="00884B40">
              <w:rPr>
                <w:rFonts w:ascii="Times New Roman" w:hAnsi="Times New Roman" w:cs="Times New Roman"/>
                <w:lang w:val="sr-Cyrl-RS"/>
              </w:rPr>
              <w:t xml:space="preserve">, </w:t>
            </w:r>
            <w:r w:rsidRPr="00141878">
              <w:rPr>
                <w:rFonts w:ascii="Times New Roman" w:hAnsi="Times New Roman" w:cs="Times New Roman"/>
                <w:lang w:val="sr-Cyrl-RS"/>
              </w:rPr>
              <w:t>МДУЛС</w:t>
            </w:r>
            <w:r w:rsidRPr="00884B40">
              <w:rPr>
                <w:rFonts w:ascii="Times New Roman" w:hAnsi="Times New Roman" w:cs="Times New Roman"/>
                <w:lang w:val="sr-Cyrl-RS"/>
              </w:rPr>
              <w:t xml:space="preserve">, </w:t>
            </w:r>
            <w:r w:rsidRPr="00141878">
              <w:rPr>
                <w:rFonts w:ascii="Times New Roman" w:hAnsi="Times New Roman" w:cs="Times New Roman"/>
                <w:lang w:val="sr-Cyrl-RS"/>
              </w:rPr>
              <w:t>СКГО</w:t>
            </w:r>
            <w:r w:rsidRPr="00884B40">
              <w:rPr>
                <w:rFonts w:ascii="Times New Roman" w:hAnsi="Times New Roman" w:cs="Times New Roman"/>
                <w:lang w:val="sr-Cyrl-RS"/>
              </w:rPr>
              <w:t xml:space="preserve">, </w:t>
            </w:r>
            <w:r w:rsidRPr="00884B40">
              <w:rPr>
                <w:rFonts w:ascii="Times New Roman" w:hAnsi="Times New Roman" w:cs="Times New Roman"/>
                <w:lang w:val="sr-Cyrl-RS"/>
              </w:rPr>
              <w:br/>
            </w:r>
            <w:r w:rsidRPr="00141878">
              <w:rPr>
                <w:rFonts w:ascii="Times New Roman" w:hAnsi="Times New Roman" w:cs="Times New Roman"/>
                <w:lang w:val="sr-Cyrl-RS"/>
              </w:rPr>
              <w:t>GDSI</w:t>
            </w:r>
            <w:r w:rsidRPr="00884B40">
              <w:rPr>
                <w:rFonts w:ascii="Times New Roman" w:hAnsi="Times New Roman" w:cs="Times New Roman"/>
                <w:lang w:val="sr-Cyrl-RS"/>
              </w:rPr>
              <w:t>/</w:t>
            </w:r>
            <w:r w:rsidRPr="00141878">
              <w:rPr>
                <w:rFonts w:ascii="Times New Roman" w:hAnsi="Times New Roman" w:cs="Times New Roman"/>
                <w:lang w:val="sr-Cyrl-RS"/>
              </w:rPr>
              <w:t>MAXIMA</w:t>
            </w:r>
            <w:r w:rsidRPr="00884B40">
              <w:rPr>
                <w:rFonts w:ascii="Times New Roman" w:hAnsi="Times New Roman" w:cs="Times New Roman"/>
                <w:lang w:val="sr-Cyrl-RS"/>
              </w:rPr>
              <w:t xml:space="preserve"> </w:t>
            </w:r>
            <w:r w:rsidRPr="00141878">
              <w:rPr>
                <w:rFonts w:ascii="Times New Roman" w:hAnsi="Times New Roman" w:cs="Times New Roman"/>
                <w:lang w:val="sr-Cyrl-RS"/>
              </w:rPr>
              <w:t>Consulting</w:t>
            </w:r>
          </w:p>
        </w:tc>
      </w:tr>
      <w:tr w:rsidR="00DB6060" w:rsidRPr="00884B40" w14:paraId="4FF03BC2" w14:textId="77777777" w:rsidTr="00926790">
        <w:tc>
          <w:tcPr>
            <w:tcW w:w="2364" w:type="pct"/>
          </w:tcPr>
          <w:p w14:paraId="1179E1DB" w14:textId="77777777" w:rsidR="00DB6060" w:rsidRPr="00884B40" w:rsidRDefault="00DB6060" w:rsidP="00DB606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BDA475C" w14:textId="57C5B031" w:rsidR="00DB6060" w:rsidRPr="00884B40" w:rsidRDefault="00DB6060" w:rsidP="00DB606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2025.</w:t>
            </w:r>
          </w:p>
        </w:tc>
      </w:tr>
      <w:tr w:rsidR="00DB6060" w:rsidRPr="00884B40" w14:paraId="1251923F" w14:textId="77777777" w:rsidTr="00926790">
        <w:tc>
          <w:tcPr>
            <w:tcW w:w="2364" w:type="pct"/>
          </w:tcPr>
          <w:p w14:paraId="4E31692D" w14:textId="77777777" w:rsidR="00DB6060" w:rsidRPr="00884B40" w:rsidRDefault="00DB6060" w:rsidP="00DB606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89CCC2C" w14:textId="56052ADB" w:rsidR="00DB6060" w:rsidRPr="00141878" w:rsidRDefault="00DB6060" w:rsidP="00DB6060">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sz w:val="20"/>
                <w:szCs w:val="20"/>
                <w:lang w:val="sr-Cyrl-RS"/>
              </w:rPr>
              <w:t>СЕКО - РЕЛОФ 3</w:t>
            </w:r>
          </w:p>
        </w:tc>
      </w:tr>
      <w:tr w:rsidR="00926790" w:rsidRPr="00884B40" w14:paraId="741154AE" w14:textId="77777777" w:rsidTr="00926790">
        <w:tc>
          <w:tcPr>
            <w:tcW w:w="2364" w:type="pct"/>
          </w:tcPr>
          <w:p w14:paraId="5E6441B1" w14:textId="0B2C9361" w:rsidR="00926790" w:rsidRPr="00884B40" w:rsidRDefault="00926790" w:rsidP="003639A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w:t>
            </w:r>
            <w:r w:rsidR="008741A5" w:rsidRPr="00884B40">
              <w:rPr>
                <w:rFonts w:ascii="Times New Roman" w:hAnsi="Times New Roman" w:cs="Times New Roman"/>
                <w:b/>
                <w:bCs/>
                <w:lang w:val="sr-Cyrl-RS"/>
              </w:rPr>
              <w:t>5</w:t>
            </w:r>
            <w:r w:rsidRPr="00884B40">
              <w:rPr>
                <w:rFonts w:ascii="Times New Roman" w:hAnsi="Times New Roman" w:cs="Times New Roman"/>
                <w:b/>
                <w:bCs/>
                <w:lang w:val="sr-Cyrl-RS"/>
              </w:rPr>
              <w:t>. години</w:t>
            </w:r>
          </w:p>
        </w:tc>
        <w:tc>
          <w:tcPr>
            <w:tcW w:w="2636" w:type="pct"/>
          </w:tcPr>
          <w:p w14:paraId="47391617" w14:textId="77777777" w:rsidR="00926790" w:rsidRPr="00884B40" w:rsidRDefault="00926790" w:rsidP="003639A8">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Завршена</w:t>
            </w:r>
          </w:p>
        </w:tc>
      </w:tr>
    </w:tbl>
    <w:p w14:paraId="57EA9FBB" w14:textId="54BF7515" w:rsidR="00926790" w:rsidRPr="00884B40" w:rsidRDefault="00926790" w:rsidP="0092679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2024. подршка је пружена у 5 ЈЛС. У 4 ЈЛС се радило на увођењу/унапређењу система ФУК у самој ЈЛС, док је у 1 ЈЛС подршка пружена свим ИБК. Одржано је 5 тренинга на тему увођење система ФУК за 97 учесника, као и тренинг на тему управ</w:t>
      </w:r>
      <w:r w:rsidR="00A20C6C">
        <w:rPr>
          <w:rFonts w:ascii="Times New Roman" w:eastAsia="Arial" w:hAnsi="Times New Roman" w:cs="Times New Roman"/>
          <w:lang w:val="sr-Cyrl-RS"/>
        </w:rPr>
        <w:t>љ</w:t>
      </w:r>
      <w:r w:rsidRPr="00884B40">
        <w:rPr>
          <w:rFonts w:ascii="Times New Roman" w:eastAsia="Arial" w:hAnsi="Times New Roman" w:cs="Times New Roman"/>
          <w:lang w:val="sr-Cyrl-RS"/>
        </w:rPr>
        <w:t>ања ризицима у 3 ЈЛС за 41 учесника.</w:t>
      </w:r>
    </w:p>
    <w:p w14:paraId="5EFEA0F9" w14:textId="02D7128E" w:rsidR="00926790" w:rsidRPr="00884B40" w:rsidRDefault="00926790" w:rsidP="00926790">
      <w:pPr>
        <w:rPr>
          <w:lang w:val="sr-Cyrl-RS"/>
        </w:rPr>
      </w:pPr>
      <w:r w:rsidRPr="00884B40">
        <w:rPr>
          <w:rFonts w:ascii="Times New Roman" w:hAnsi="Times New Roman" w:cs="Times New Roman"/>
          <w:lang w:val="sr-Cyrl-RS"/>
        </w:rPr>
        <w:t xml:space="preserve">У </w:t>
      </w:r>
      <w:r w:rsidRPr="00141878">
        <w:rPr>
          <w:rFonts w:ascii="Times New Roman" w:hAnsi="Times New Roman" w:cs="Times New Roman"/>
          <w:lang w:val="sr-Cyrl-RS"/>
        </w:rPr>
        <w:t xml:space="preserve">2025. подршка </w:t>
      </w:r>
      <w:r w:rsidRPr="00884B40">
        <w:rPr>
          <w:rFonts w:ascii="Times New Roman" w:hAnsi="Times New Roman" w:cs="Times New Roman"/>
          <w:lang w:val="sr-Cyrl-RS"/>
        </w:rPr>
        <w:t xml:space="preserve">је </w:t>
      </w:r>
      <w:r w:rsidRPr="00141878">
        <w:rPr>
          <w:rFonts w:ascii="Times New Roman" w:hAnsi="Times New Roman" w:cs="Times New Roman"/>
          <w:lang w:val="sr-Cyrl-RS"/>
        </w:rPr>
        <w:t xml:space="preserve">пружена увођењу система ФУК у 17 ЈП из 6 ЈЛС – Бабушница, Мали Зворник, Нови Пазар, Рашка, Жабаљ и Зрењанин. Додатно, подржано је увођењу система ФУК у 11 установа из 3 ЈЛС – Бабушница, Мали Зворник и Рашка. Систем ФУК успостављен у потпуности у 6 система ЈЛС (у управама, свим ЈП и свим ИБК) : Бабушница, Мали Зворник, Пирот, Рашка, Жабаљ и Зрењанин.  Поред подршке у 10 ЈЛС реализоване у оквиру Пројекта РЕЛОФ 3, директна стручна подршка за унапређење ФУК пружена је 2025. године у још 2 ЈЛС у складу са интересовањем које су исказале и расположивим ресурсима. Ради се о општинама Мерошина и Рума са којима је СКГО закључила Споразуме о сарадњи за унапређење система ФУК, и сходно </w:t>
      </w:r>
      <w:r w:rsidRPr="00141878">
        <w:rPr>
          <w:rFonts w:ascii="Times New Roman" w:hAnsi="Times New Roman" w:cs="Times New Roman"/>
          <w:lang w:val="sr-Cyrl-RS"/>
        </w:rPr>
        <w:lastRenderedPageBreak/>
        <w:t>којима је реализована подршка до краја 2025. године. ЈЛС су подржане кроз комбиновање директне стручне подршке и формата рад</w:t>
      </w:r>
      <w:r w:rsidR="00A20C6C">
        <w:rPr>
          <w:rFonts w:ascii="Times New Roman" w:hAnsi="Times New Roman" w:cs="Times New Roman"/>
          <w:lang w:val="sr-Cyrl-RS"/>
        </w:rPr>
        <w:t>и</w:t>
      </w:r>
      <w:r w:rsidRPr="00141878">
        <w:rPr>
          <w:rFonts w:ascii="Times New Roman" w:hAnsi="Times New Roman" w:cs="Times New Roman"/>
          <w:lang w:val="sr-Cyrl-RS"/>
        </w:rPr>
        <w:t>оница, у сарадњи СКГО и пројекта РЕЛОФ3.</w:t>
      </w:r>
    </w:p>
    <w:p w14:paraId="6BDBDEE3" w14:textId="39EA89C1" w:rsidR="009D6F9E" w:rsidRPr="00884B40" w:rsidRDefault="00926790" w:rsidP="009D6F9E">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2.4.</w:t>
      </w:r>
    </w:p>
    <w:p w14:paraId="75B37C90" w14:textId="76CF0B9E" w:rsidR="009D6F9E" w:rsidRPr="00884B40" w:rsidRDefault="00782952" w:rsidP="009D6F9E">
      <w:pPr>
        <w:rPr>
          <w:rFonts w:ascii="Times New Roman" w:hAnsi="Times New Roman" w:cs="Times New Roman"/>
          <w:lang w:val="sr-Cyrl-RS"/>
        </w:rPr>
      </w:pPr>
      <w:r w:rsidRPr="00141878">
        <w:rPr>
          <w:noProof/>
          <w:lang w:val="sr-Cyrl-RS" w:eastAsia="en-GB"/>
        </w:rPr>
        <w:drawing>
          <wp:anchor distT="0" distB="0" distL="114300" distR="114300" simplePos="0" relativeHeight="251658293" behindDoc="0" locked="0" layoutInCell="1" allowOverlap="1" wp14:anchorId="76AE781A" wp14:editId="11D13063">
            <wp:simplePos x="0" y="0"/>
            <wp:positionH relativeFrom="column">
              <wp:posOffset>0</wp:posOffset>
            </wp:positionH>
            <wp:positionV relativeFrom="paragraph">
              <wp:posOffset>277495</wp:posOffset>
            </wp:positionV>
            <wp:extent cx="2720340" cy="1592580"/>
            <wp:effectExtent l="0" t="0" r="3810" b="7620"/>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r w:rsidR="009D6F9E" w:rsidRPr="00884B40">
        <w:rPr>
          <w:rFonts w:ascii="Times New Roman" w:hAnsi="Times New Roman" w:cs="Times New Roman"/>
          <w:b/>
          <w:lang w:val="sr-Cyrl-RS"/>
        </w:rPr>
        <w:t>Ефикасност</w:t>
      </w:r>
      <w:r w:rsidR="009D6F9E" w:rsidRPr="00884B40">
        <w:rPr>
          <w:rFonts w:ascii="Times New Roman" w:hAnsi="Times New Roman" w:cs="Times New Roman"/>
          <w:lang w:val="sr-Cyrl-RS"/>
        </w:rPr>
        <w:t>:</w:t>
      </w:r>
    </w:p>
    <w:p w14:paraId="6AAE242A" w14:textId="22501F57" w:rsidR="006677FF" w:rsidRPr="00884B40" w:rsidRDefault="006677FF" w:rsidP="006677FF">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w:t>
      </w:r>
      <w:r w:rsidR="008C61A4" w:rsidRPr="00884B40">
        <w:rPr>
          <w:rFonts w:ascii="Times New Roman" w:eastAsia="Arial" w:hAnsi="Times New Roman" w:cs="Times New Roman"/>
          <w:lang w:val="sr-Cyrl-RS"/>
        </w:rPr>
        <w:t>а чак 92% завршених активности ова мера је ефикасно спроведена.</w:t>
      </w:r>
    </w:p>
    <w:p w14:paraId="4898929B" w14:textId="61F02242" w:rsidR="006677FF" w:rsidRPr="00884B40" w:rsidRDefault="006677FF" w:rsidP="006677FF">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Arial" w:hAnsi="Times New Roman" w:cs="Times New Roman"/>
          <w:lang w:val="sr-Cyrl-RS"/>
        </w:rPr>
        <w:t>56.165.000</w:t>
      </w:r>
      <w:r w:rsidRPr="00884B40">
        <w:rPr>
          <w:rFonts w:ascii="Times New Roman" w:hAnsi="Times New Roman" w:cs="Times New Roman"/>
          <w:lang w:val="sr-Cyrl-RS"/>
        </w:rPr>
        <w:t xml:space="preserve"> РСД из донаторских средстава, док су активности из буџета РС покривени кроз редовна издвајања. Утрошено је 70% планираних средстава, од тога  59% планиране донаторске подршке. </w:t>
      </w:r>
    </w:p>
    <w:p w14:paraId="345EB0B9" w14:textId="674E2053" w:rsidR="009D6F9E" w:rsidRPr="00884B40" w:rsidRDefault="009D6F9E" w:rsidP="001502B1">
      <w:pPr>
        <w:spacing w:before="120"/>
        <w:rPr>
          <w:rFonts w:ascii="Times New Roman" w:eastAsia="Arial" w:hAnsi="Times New Roman" w:cs="Times New Roman"/>
          <w:lang w:val="sr-Cyrl-RS"/>
        </w:rPr>
      </w:pPr>
    </w:p>
    <w:p w14:paraId="6D7C0B21" w14:textId="1A2C384F" w:rsidR="009D6F9E" w:rsidRPr="00884B40" w:rsidRDefault="009D6F9E" w:rsidP="001502B1">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0DC759D7" w14:textId="7C7BD2A4" w:rsidR="001502B1" w:rsidRPr="00884B40" w:rsidRDefault="001502B1" w:rsidP="001502B1">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w:t>
      </w:r>
      <w:r w:rsidR="008C61A4"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w:t>
      </w:r>
      <w:r w:rsidR="008C61A4" w:rsidRPr="00884B40">
        <w:rPr>
          <w:rFonts w:ascii="Times New Roman" w:eastAsia="Arial" w:hAnsi="Times New Roman" w:cs="Times New Roman"/>
          <w:lang w:val="sr-Cyrl-RS"/>
        </w:rPr>
        <w:t xml:space="preserve"> </w:t>
      </w:r>
    </w:p>
    <w:p w14:paraId="51C81E71" w14:textId="6E2410E1" w:rsidR="00495E18" w:rsidRPr="00884B40" w:rsidRDefault="00495E18" w:rsidP="001502B1">
      <w:pPr>
        <w:rPr>
          <w:i/>
          <w:lang w:val="sr-Cyrl-RS"/>
        </w:rPr>
      </w:pPr>
      <w:r w:rsidRPr="00141878">
        <w:rPr>
          <w:rFonts w:ascii="Times New Roman" w:hAnsi="Times New Roman" w:cs="Times New Roman"/>
          <w:noProof/>
          <w:lang w:val="sr-Cyrl-RS" w:eastAsia="en-GB"/>
        </w:rPr>
        <w:drawing>
          <wp:anchor distT="0" distB="0" distL="114300" distR="114300" simplePos="0" relativeHeight="251658259" behindDoc="0" locked="0" layoutInCell="1" allowOverlap="1" wp14:anchorId="36C83492" wp14:editId="663C97A8">
            <wp:simplePos x="0" y="0"/>
            <wp:positionH relativeFrom="column">
              <wp:posOffset>0</wp:posOffset>
            </wp:positionH>
            <wp:positionV relativeFrom="paragraph">
              <wp:posOffset>280670</wp:posOffset>
            </wp:positionV>
            <wp:extent cx="5547360" cy="1805940"/>
            <wp:effectExtent l="0" t="0" r="15240" b="3810"/>
            <wp:wrapSquare wrapText="bothSides"/>
            <wp:docPr id="20029864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r w:rsidR="00C326F4" w:rsidRPr="00884B40">
        <w:rPr>
          <w:rFonts w:ascii="Times New Roman" w:hAnsi="Times New Roman" w:cs="Times New Roman"/>
          <w:lang w:val="sr-Cyrl-RS"/>
        </w:rPr>
        <w:t>Графикон 30</w:t>
      </w:r>
      <w:r w:rsidR="001502B1" w:rsidRPr="00884B40">
        <w:rPr>
          <w:rFonts w:ascii="Times New Roman" w:hAnsi="Times New Roman" w:cs="Times New Roman"/>
          <w:lang w:val="sr-Cyrl-RS"/>
        </w:rPr>
        <w:t xml:space="preserve">: Планиране и остварене вредности показатеља </w:t>
      </w:r>
      <w:r w:rsidR="001502B1" w:rsidRPr="00884B40">
        <w:rPr>
          <w:rFonts w:ascii="Times New Roman" w:hAnsi="Times New Roman" w:cs="Times New Roman"/>
          <w:color w:val="000000"/>
          <w:lang w:val="sr-Cyrl-RS"/>
        </w:rPr>
        <w:t>1</w:t>
      </w:r>
      <w:r w:rsidR="00875D09">
        <w:rPr>
          <w:rFonts w:ascii="Times New Roman" w:hAnsi="Times New Roman" w:cs="Times New Roman"/>
          <w:iCs/>
          <w:color w:val="000000"/>
          <w:lang w:val="sr-Cyrl-RS"/>
        </w:rPr>
        <w:t>:</w:t>
      </w:r>
      <w:r w:rsidR="001502B1" w:rsidRPr="00884B40">
        <w:rPr>
          <w:rFonts w:ascii="Times New Roman" w:hAnsi="Times New Roman" w:cs="Times New Roman"/>
          <w:i/>
          <w:color w:val="000000"/>
          <w:lang w:val="sr-Cyrl-RS"/>
        </w:rPr>
        <w:t xml:space="preserve"> </w:t>
      </w:r>
    </w:p>
    <w:p w14:paraId="07096B7B" w14:textId="57D03A69" w:rsidR="00251522" w:rsidRPr="00884B40" w:rsidRDefault="001502B1" w:rsidP="001502B1">
      <w:pPr>
        <w:rPr>
          <w:rFonts w:ascii="Times New Roman" w:hAnsi="Times New Roman" w:cs="Times New Roman"/>
          <w:lang w:val="sr-Cyrl-RS"/>
        </w:rPr>
      </w:pPr>
      <w:r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31</w:t>
      </w:r>
      <w:r w:rsidRPr="00884B40">
        <w:rPr>
          <w:rFonts w:ascii="Times New Roman" w:hAnsi="Times New Roman" w:cs="Times New Roman"/>
          <w:lang w:val="sr-Cyrl-RS"/>
        </w:rPr>
        <w:t>: Планиране и остварене вредности показатеља 2:</w:t>
      </w:r>
    </w:p>
    <w:p w14:paraId="1EA0C6C5" w14:textId="4B8A1F40" w:rsidR="001502B1" w:rsidRPr="00884B40" w:rsidRDefault="00251522" w:rsidP="001502B1">
      <w:pPr>
        <w:rPr>
          <w:rFonts w:ascii="Times New Roman" w:hAnsi="Times New Roman" w:cs="Times New Roman"/>
          <w:lang w:val="sr-Cyrl-RS"/>
        </w:rPr>
      </w:pPr>
      <w:r w:rsidRPr="00141878">
        <w:rPr>
          <w:noProof/>
          <w:lang w:val="sr-Cyrl-RS" w:eastAsia="en-GB"/>
        </w:rPr>
        <w:drawing>
          <wp:inline distT="0" distB="0" distL="0" distR="0" wp14:anchorId="6A57F55F" wp14:editId="546E55CF">
            <wp:extent cx="5547360" cy="2049780"/>
            <wp:effectExtent l="0" t="0" r="15240" b="762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1502B1" w:rsidRPr="00884B40">
        <w:rPr>
          <w:rFonts w:ascii="Times New Roman" w:hAnsi="Times New Roman" w:cs="Times New Roman"/>
          <w:lang w:val="sr-Cyrl-RS"/>
        </w:rPr>
        <w:t xml:space="preserve"> </w:t>
      </w:r>
    </w:p>
    <w:p w14:paraId="0CDDB0B8" w14:textId="4AA3D6C7" w:rsidR="00604637" w:rsidRDefault="00604637" w:rsidP="001502B1">
      <w:pPr>
        <w:rPr>
          <w:rFonts w:ascii="Times New Roman" w:hAnsi="Times New Roman" w:cs="Times New Roman"/>
          <w:lang w:val="sr-Cyrl-RS"/>
        </w:rPr>
      </w:pPr>
      <w:r w:rsidRPr="00884B40">
        <w:rPr>
          <w:rFonts w:ascii="Times New Roman" w:hAnsi="Times New Roman" w:cs="Times New Roman"/>
          <w:lang w:val="sr-Cyrl-RS"/>
        </w:rPr>
        <w:t>На графикону је приказана упросечена вредност за градове и општине. Резултат за градове је чак 100%, док општине заостају са 92.31%.</w:t>
      </w:r>
    </w:p>
    <w:p w14:paraId="0A806A83" w14:textId="77777777" w:rsidR="00B96624" w:rsidRPr="00884B40" w:rsidRDefault="00B96624" w:rsidP="001502B1">
      <w:pPr>
        <w:rPr>
          <w:i/>
          <w:lang w:val="sr-Cyrl-RS"/>
        </w:rPr>
      </w:pPr>
    </w:p>
    <w:p w14:paraId="6BC636EF" w14:textId="28AD4459" w:rsidR="007B12DA" w:rsidRPr="00141878" w:rsidRDefault="007B12DA" w:rsidP="007B12DA">
      <w:pPr>
        <w:pStyle w:val="Heading3"/>
        <w:rPr>
          <w:rFonts w:ascii="Times New Roman" w:hAnsi="Times New Roman" w:cs="Times New Roman"/>
          <w:lang w:val="sr-Cyrl-RS"/>
        </w:rPr>
      </w:pPr>
      <w:bookmarkStart w:id="36" w:name="_Toc239769227"/>
      <w:r w:rsidRPr="00141878">
        <w:rPr>
          <w:rFonts w:ascii="Times New Roman" w:hAnsi="Times New Roman" w:cs="Times New Roman"/>
          <w:lang w:val="sr-Cyrl-RS"/>
        </w:rPr>
        <w:lastRenderedPageBreak/>
        <w:t>Налази вредновања за Посебан циљ 2, укључујући и процену мера по свим кр</w:t>
      </w:r>
      <w:r w:rsidR="00A20C6C">
        <w:rPr>
          <w:rFonts w:ascii="Times New Roman" w:hAnsi="Times New Roman" w:cs="Times New Roman"/>
          <w:lang w:val="sr-Cyrl-RS"/>
        </w:rPr>
        <w:t>и</w:t>
      </w:r>
      <w:r w:rsidRPr="00141878">
        <w:rPr>
          <w:rFonts w:ascii="Times New Roman" w:hAnsi="Times New Roman" w:cs="Times New Roman"/>
          <w:lang w:val="sr-Cyrl-RS"/>
        </w:rPr>
        <w:t>теријум</w:t>
      </w:r>
      <w:r w:rsidR="006634F7" w:rsidRPr="00884B40">
        <w:rPr>
          <w:rFonts w:ascii="Times New Roman" w:hAnsi="Times New Roman" w:cs="Times New Roman"/>
          <w:lang w:val="sr-Cyrl-RS"/>
        </w:rPr>
        <w:t>им</w:t>
      </w:r>
      <w:r w:rsidRPr="00141878">
        <w:rPr>
          <w:rFonts w:ascii="Times New Roman" w:hAnsi="Times New Roman" w:cs="Times New Roman"/>
          <w:lang w:val="sr-Cyrl-RS"/>
        </w:rPr>
        <w:t>а вредновања</w:t>
      </w:r>
      <w:bookmarkEnd w:id="36"/>
      <w:r w:rsidRPr="00141878">
        <w:rPr>
          <w:rFonts w:ascii="Times New Roman" w:hAnsi="Times New Roman" w:cs="Times New Roman"/>
          <w:lang w:val="sr-Cyrl-RS"/>
        </w:rPr>
        <w:t xml:space="preserve"> </w:t>
      </w:r>
    </w:p>
    <w:p w14:paraId="281E1746" w14:textId="7AC5A635" w:rsidR="00C97989" w:rsidRPr="00884B40" w:rsidRDefault="00C97989" w:rsidP="00E405C4">
      <w:pPr>
        <w:rPr>
          <w:rFonts w:ascii="Times New Roman" w:hAnsi="Times New Roman" w:cs="Times New Roman"/>
          <w:b/>
          <w:lang w:val="sr-Cyrl-RS"/>
        </w:rPr>
      </w:pPr>
      <w:r w:rsidRPr="00884B40">
        <w:rPr>
          <w:rFonts w:ascii="Times New Roman" w:hAnsi="Times New Roman" w:cs="Times New Roman"/>
          <w:b/>
          <w:lang w:val="sr-Cyrl-RS"/>
        </w:rPr>
        <w:t>Посебан циљ 2: Унапређење система финансирања локалне самоуправе</w:t>
      </w:r>
    </w:p>
    <w:p w14:paraId="77FC6B4C" w14:textId="3BEDAD4C" w:rsidR="005721E9" w:rsidRPr="00884B40" w:rsidRDefault="005721E9" w:rsidP="00E405C4">
      <w:pPr>
        <w:rPr>
          <w:rFonts w:ascii="Times New Roman" w:hAnsi="Times New Roman" w:cs="Times New Roman"/>
          <w:b/>
          <w:lang w:val="sr-Cyrl-RS"/>
        </w:rPr>
      </w:pPr>
      <w:r w:rsidRPr="00884B40">
        <w:rPr>
          <w:rFonts w:ascii="Times New Roman" w:hAnsi="Times New Roman" w:cs="Times New Roman"/>
          <w:b/>
          <w:lang w:val="sr-Cyrl-RS"/>
        </w:rPr>
        <w:t>Релевантност</w:t>
      </w:r>
    </w:p>
    <w:p w14:paraId="3573188B" w14:textId="0B863B1D" w:rsidR="005721E9" w:rsidRPr="00884B40" w:rsidRDefault="00297112" w:rsidP="00965431">
      <w:pPr>
        <w:rPr>
          <w:rFonts w:ascii="Times New Roman" w:hAnsi="Times New Roman" w:cs="Times New Roman"/>
          <w:lang w:val="sr-Cyrl-RS"/>
        </w:rPr>
      </w:pPr>
      <w:r w:rsidRPr="00884B40">
        <w:rPr>
          <w:rFonts w:ascii="Times New Roman" w:eastAsia="Calibri" w:hAnsi="Times New Roman" w:cs="Times New Roman"/>
          <w:lang w:val="sr-Cyrl-RS"/>
        </w:rPr>
        <w:t>На основу процене потреба коју је СИГМА припремила 2022. године, о националним приоритетима и изазовима у области реформи локалне управе у економијама Западног Балкана, неколико области су идентификоване као кључни приоритети и циљеви за централну управу у реформи локалне самоуправе. Један од њих је јачање фискалне аутономије и диверсификације прихода на локалном нивоу.</w:t>
      </w:r>
      <w:r w:rsidRPr="00884B40">
        <w:rPr>
          <w:rFonts w:ascii="Times New Roman" w:hAnsi="Times New Roman" w:cs="Times New Roman"/>
          <w:lang w:val="sr-Cyrl-RS"/>
        </w:rPr>
        <w:t xml:space="preserve"> Посебан</w:t>
      </w:r>
      <w:r w:rsidR="005721E9" w:rsidRPr="00884B40">
        <w:rPr>
          <w:rFonts w:ascii="Times New Roman" w:hAnsi="Times New Roman" w:cs="Times New Roman"/>
          <w:lang w:val="sr-Cyrl-RS"/>
        </w:rPr>
        <w:t xml:space="preserve"> циљ </w:t>
      </w:r>
      <w:r w:rsidRPr="00884B40">
        <w:rPr>
          <w:rFonts w:ascii="Times New Roman" w:hAnsi="Times New Roman" w:cs="Times New Roman"/>
          <w:lang w:val="sr-Cyrl-RS"/>
        </w:rPr>
        <w:t xml:space="preserve">2 у потпуности адресира овај приоритет и </w:t>
      </w:r>
      <w:r w:rsidR="005721E9" w:rsidRPr="00884B40">
        <w:rPr>
          <w:rFonts w:ascii="Times New Roman" w:hAnsi="Times New Roman" w:cs="Times New Roman"/>
          <w:lang w:val="sr-Cyrl-RS"/>
        </w:rPr>
        <w:t>апсолутно</w:t>
      </w:r>
      <w:r w:rsidRPr="00884B40">
        <w:rPr>
          <w:rFonts w:ascii="Times New Roman" w:hAnsi="Times New Roman" w:cs="Times New Roman"/>
          <w:lang w:val="sr-Cyrl-RS"/>
        </w:rPr>
        <w:t xml:space="preserve"> је релеванта</w:t>
      </w:r>
      <w:r w:rsidR="00886689" w:rsidRPr="00884B40">
        <w:rPr>
          <w:rFonts w:ascii="Times New Roman" w:hAnsi="Times New Roman" w:cs="Times New Roman"/>
          <w:lang w:val="sr-Cyrl-RS"/>
        </w:rPr>
        <w:t>н</w:t>
      </w:r>
      <w:r w:rsidRPr="00884B40">
        <w:rPr>
          <w:rFonts w:ascii="Times New Roman" w:hAnsi="Times New Roman" w:cs="Times New Roman"/>
          <w:lang w:val="sr-Cyrl-RS"/>
        </w:rPr>
        <w:t>, не само током протеклих пет година, већ и у будућности.</w:t>
      </w:r>
      <w:r w:rsidR="00965431" w:rsidRPr="00884B40">
        <w:rPr>
          <w:rFonts w:ascii="Times New Roman" w:hAnsi="Times New Roman" w:cs="Times New Roman"/>
          <w:lang w:val="sr-Cyrl-RS"/>
        </w:rPr>
        <w:t xml:space="preserve"> Циљ је у потпуности усклађен са циљевима у кровној СРЈУ и адресира све кључне проблеме који су идентификовани кроз процес припреме ПРСЛС 2021-2025.</w:t>
      </w:r>
    </w:p>
    <w:p w14:paraId="06F04A6E" w14:textId="243A2CDF" w:rsidR="005721E9" w:rsidRPr="00884B40" w:rsidRDefault="00965431" w:rsidP="00E405C4">
      <w:pPr>
        <w:rPr>
          <w:rFonts w:ascii="Times New Roman" w:hAnsi="Times New Roman" w:cs="Times New Roman"/>
          <w:lang w:val="sr-Cyrl-RS"/>
        </w:rPr>
      </w:pPr>
      <w:r w:rsidRPr="00884B40">
        <w:rPr>
          <w:rFonts w:ascii="Times New Roman" w:hAnsi="Times New Roman" w:cs="Times New Roman"/>
          <w:i/>
          <w:iCs/>
          <w:lang w:val="sr-Cyrl-RS"/>
        </w:rPr>
        <w:t>Програм</w:t>
      </w:r>
      <w:r w:rsidRPr="00884B40">
        <w:rPr>
          <w:rFonts w:ascii="Times New Roman" w:hAnsi="Times New Roman" w:cs="Times New Roman"/>
          <w:lang w:val="sr-Cyrl-RS"/>
        </w:rPr>
        <w:t xml:space="preserve"> (2021-2025) је у СИГМА Извештају за Србију за 2024. годину</w:t>
      </w:r>
      <w:r w:rsidR="00F12DE0" w:rsidRPr="00884B40">
        <w:rPr>
          <w:rStyle w:val="FootnoteReference"/>
          <w:rFonts w:ascii="Times New Roman" w:hAnsi="Times New Roman" w:cs="Times New Roman"/>
          <w:lang w:val="sr-Cyrl-RS"/>
        </w:rPr>
        <w:footnoteReference w:id="13"/>
      </w:r>
      <w:r w:rsidRPr="00884B40">
        <w:rPr>
          <w:rFonts w:ascii="Times New Roman" w:hAnsi="Times New Roman" w:cs="Times New Roman"/>
          <w:lang w:val="sr-Cyrl-RS"/>
        </w:rPr>
        <w:t xml:space="preserve"> оцењен као добро усмерен на фискалну децентрализацију коју поставља као један од својих централних приоритета. </w:t>
      </w:r>
    </w:p>
    <w:p w14:paraId="5B312E03" w14:textId="09D3804D" w:rsidR="005721E9" w:rsidRPr="00884B40" w:rsidRDefault="005721E9" w:rsidP="00E405C4">
      <w:pPr>
        <w:rPr>
          <w:rFonts w:ascii="Times New Roman" w:hAnsi="Times New Roman" w:cs="Times New Roman"/>
          <w:b/>
          <w:lang w:val="sr-Cyrl-RS"/>
        </w:rPr>
      </w:pPr>
      <w:r w:rsidRPr="00884B40">
        <w:rPr>
          <w:rFonts w:ascii="Times New Roman" w:hAnsi="Times New Roman" w:cs="Times New Roman"/>
          <w:b/>
          <w:lang w:val="sr-Cyrl-RS"/>
        </w:rPr>
        <w:t>Ефикасност</w:t>
      </w:r>
    </w:p>
    <w:p w14:paraId="11EDCF36" w14:textId="7471378A" w:rsidR="008C61A4" w:rsidRPr="00884B40" w:rsidRDefault="008C61A4" w:rsidP="00E405C4">
      <w:pPr>
        <w:rPr>
          <w:rFonts w:ascii="Times New Roman" w:hAnsi="Times New Roman" w:cs="Times New Roman"/>
          <w:lang w:val="sr-Cyrl-RS"/>
        </w:rPr>
      </w:pPr>
      <w:r w:rsidRPr="00884B40">
        <w:rPr>
          <w:rFonts w:ascii="Times New Roman" w:hAnsi="Times New Roman" w:cs="Times New Roman"/>
          <w:lang w:val="sr-Cyrl-RS"/>
        </w:rPr>
        <w:t xml:space="preserve">Уз скоро 2/3 завршених активности, док је остатак још у току и 83.5% реализације планираних средстава, ефикасност у оквиру овог циља је била </w:t>
      </w:r>
      <w:r w:rsidR="00451DE1" w:rsidRPr="00884B40">
        <w:rPr>
          <w:rFonts w:ascii="Times New Roman" w:hAnsi="Times New Roman" w:cs="Times New Roman"/>
          <w:lang w:val="sr-Cyrl-RS"/>
        </w:rPr>
        <w:t>умерена</w:t>
      </w:r>
      <w:r w:rsidRPr="00884B40">
        <w:rPr>
          <w:rFonts w:ascii="Times New Roman" w:hAnsi="Times New Roman" w:cs="Times New Roman"/>
          <w:lang w:val="sr-Cyrl-RS"/>
        </w:rPr>
        <w:t>.</w:t>
      </w:r>
    </w:p>
    <w:p w14:paraId="37267B4D" w14:textId="138D13A9" w:rsidR="00386A4F" w:rsidRPr="00884B40" w:rsidRDefault="00386A4F" w:rsidP="00A61C2E">
      <w:pPr>
        <w:rPr>
          <w:rFonts w:ascii="Times New Roman" w:hAnsi="Times New Roman" w:cs="Times New Roman"/>
          <w:lang w:val="sr-Cyrl-RS"/>
        </w:rPr>
      </w:pPr>
      <w:r w:rsidRPr="00141878">
        <w:rPr>
          <w:noProof/>
          <w:lang w:val="sr-Cyrl-RS" w:eastAsia="en-GB"/>
        </w:rPr>
        <w:drawing>
          <wp:inline distT="0" distB="0" distL="0" distR="0" wp14:anchorId="0AD611D5" wp14:editId="2624DBB9">
            <wp:extent cx="5715000" cy="1927860"/>
            <wp:effectExtent l="0" t="0" r="0" b="1524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3F4A70D" w14:textId="32851940" w:rsidR="00A61C2E" w:rsidRPr="00884B40" w:rsidRDefault="00A61C2E" w:rsidP="00A61C2E">
      <w:pPr>
        <w:rPr>
          <w:rFonts w:ascii="Times New Roman" w:hAnsi="Times New Roman" w:cs="Times New Roman"/>
          <w:bCs/>
          <w:sz w:val="20"/>
          <w:szCs w:val="20"/>
          <w:lang w:val="sr-Cyrl-RS"/>
        </w:rPr>
      </w:pPr>
      <w:r w:rsidRPr="00884B40">
        <w:rPr>
          <w:rFonts w:ascii="Times New Roman" w:hAnsi="Times New Roman" w:cs="Times New Roman"/>
          <w:lang w:val="sr-Cyrl-RS"/>
        </w:rPr>
        <w:t>На</w:t>
      </w:r>
      <w:r w:rsidRPr="00884B40">
        <w:rPr>
          <w:rFonts w:ascii="Times New Roman" w:hAnsi="Times New Roman" w:cs="Times New Roman"/>
          <w:bCs/>
          <w:sz w:val="20"/>
          <w:szCs w:val="20"/>
          <w:lang w:val="sr-Cyrl-RS"/>
        </w:rPr>
        <w:t xml:space="preserve"> табели испод  је приказан степен реализације планираних средстава (у 000 РСД).</w:t>
      </w:r>
    </w:p>
    <w:tbl>
      <w:tblPr>
        <w:tblStyle w:val="GridTable4-Accent2"/>
        <w:tblW w:w="0" w:type="auto"/>
        <w:tblLook w:val="04A0" w:firstRow="1" w:lastRow="0" w:firstColumn="1" w:lastColumn="0" w:noHBand="0" w:noVBand="1"/>
      </w:tblPr>
      <w:tblGrid>
        <w:gridCol w:w="2254"/>
        <w:gridCol w:w="2254"/>
        <w:gridCol w:w="2254"/>
        <w:gridCol w:w="2254"/>
      </w:tblGrid>
      <w:tr w:rsidR="00A61C2E" w:rsidRPr="006E5898" w14:paraId="1BA0040C" w14:textId="77777777" w:rsidTr="00DE4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BB97144" w14:textId="77777777" w:rsidR="00A61C2E" w:rsidRPr="00884B40" w:rsidRDefault="00A61C2E" w:rsidP="00DE482E">
            <w:pPr>
              <w:spacing w:before="0"/>
              <w:rPr>
                <w:rFonts w:ascii="Times New Roman" w:hAnsi="Times New Roman" w:cs="Times New Roman"/>
                <w:sz w:val="20"/>
                <w:szCs w:val="20"/>
                <w:lang w:val="sr-Cyrl-RS"/>
              </w:rPr>
            </w:pPr>
            <w:r w:rsidRPr="00884B40">
              <w:rPr>
                <w:rFonts w:ascii="Times New Roman" w:hAnsi="Times New Roman" w:cs="Times New Roman"/>
                <w:sz w:val="20"/>
                <w:szCs w:val="20"/>
                <w:lang w:val="sr-Cyrl-RS"/>
              </w:rPr>
              <w:t>Извор</w:t>
            </w:r>
          </w:p>
        </w:tc>
        <w:tc>
          <w:tcPr>
            <w:tcW w:w="2254" w:type="dxa"/>
          </w:tcPr>
          <w:p w14:paraId="443B2BD9" w14:textId="77777777" w:rsidR="00A61C2E" w:rsidRPr="00884B40" w:rsidRDefault="00A61C2E" w:rsidP="00DE482E">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Буџет РС</w:t>
            </w:r>
          </w:p>
        </w:tc>
        <w:tc>
          <w:tcPr>
            <w:tcW w:w="2254" w:type="dxa"/>
          </w:tcPr>
          <w:p w14:paraId="2D0DFE46" w14:textId="77777777" w:rsidR="00A61C2E" w:rsidRPr="00884B40" w:rsidRDefault="00A61C2E" w:rsidP="00DE482E">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Донаторска средства</w:t>
            </w:r>
          </w:p>
        </w:tc>
        <w:tc>
          <w:tcPr>
            <w:tcW w:w="2254" w:type="dxa"/>
          </w:tcPr>
          <w:p w14:paraId="0CE08020" w14:textId="0CA9B0C0" w:rsidR="00A61C2E" w:rsidRPr="00884B40" w:rsidRDefault="00A61C2E" w:rsidP="00DE482E">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Укупно утрошена средства</w:t>
            </w:r>
            <w:r w:rsidR="00A47CA7" w:rsidRPr="00884B40">
              <w:rPr>
                <w:rFonts w:ascii="Times New Roman" w:hAnsi="Times New Roman" w:cs="Times New Roman"/>
                <w:sz w:val="20"/>
                <w:szCs w:val="20"/>
                <w:lang w:val="sr-Cyrl-RS"/>
              </w:rPr>
              <w:t xml:space="preserve"> (без редовних издвајања)</w:t>
            </w:r>
          </w:p>
        </w:tc>
      </w:tr>
      <w:tr w:rsidR="00A61C2E" w:rsidRPr="00884B40" w14:paraId="17DB77E7" w14:textId="77777777" w:rsidTr="00DE48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4C81194" w14:textId="0E445063" w:rsidR="00A61C2E" w:rsidRPr="00884B40" w:rsidRDefault="00A61C2E" w:rsidP="00DE482E">
            <w:pPr>
              <w:spacing w:before="0"/>
              <w:rPr>
                <w:rFonts w:ascii="Times New Roman" w:hAnsi="Times New Roman" w:cs="Times New Roman"/>
                <w:b w:val="0"/>
                <w:sz w:val="20"/>
                <w:szCs w:val="20"/>
                <w:lang w:val="sr-Cyrl-RS"/>
              </w:rPr>
            </w:pPr>
            <w:r w:rsidRPr="00141878">
              <w:rPr>
                <w:rFonts w:ascii="Times New Roman" w:eastAsia="Times New Roman" w:hAnsi="Times New Roman" w:cs="Times New Roman"/>
                <w:color w:val="000000"/>
                <w:sz w:val="20"/>
                <w:szCs w:val="20"/>
                <w:lang w:val="sr-Cyrl-RS" w:eastAsia="en-GB"/>
              </w:rPr>
              <w:t>ПЦ 2</w:t>
            </w:r>
            <w:r w:rsidRPr="00884B40">
              <w:rPr>
                <w:rFonts w:ascii="Times New Roman" w:eastAsia="Times New Roman" w:hAnsi="Times New Roman" w:cs="Times New Roman"/>
                <w:b w:val="0"/>
                <w:color w:val="000000"/>
                <w:sz w:val="20"/>
                <w:szCs w:val="20"/>
                <w:lang w:val="sr-Cyrl-RS" w:eastAsia="en-GB"/>
              </w:rPr>
              <w:t>:</w:t>
            </w:r>
          </w:p>
        </w:tc>
        <w:tc>
          <w:tcPr>
            <w:tcW w:w="2254" w:type="dxa"/>
          </w:tcPr>
          <w:p w14:paraId="6A575712" w14:textId="4F79C6B8" w:rsidR="00A61C2E" w:rsidRPr="00884B40" w:rsidRDefault="00A61C2E" w:rsidP="00DE482E">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p>
        </w:tc>
        <w:tc>
          <w:tcPr>
            <w:tcW w:w="2254" w:type="dxa"/>
          </w:tcPr>
          <w:p w14:paraId="33B4347E" w14:textId="60285B0E" w:rsidR="00A61C2E" w:rsidRPr="00884B40" w:rsidRDefault="00A61C2E" w:rsidP="00DE482E">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180890.66</w:t>
            </w:r>
          </w:p>
        </w:tc>
        <w:tc>
          <w:tcPr>
            <w:tcW w:w="2254" w:type="dxa"/>
          </w:tcPr>
          <w:p w14:paraId="234E8F48" w14:textId="298E6310" w:rsidR="00A61C2E" w:rsidRPr="00884B40" w:rsidRDefault="00A61C2E" w:rsidP="00DE482E">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180890.66</w:t>
            </w:r>
          </w:p>
        </w:tc>
      </w:tr>
      <w:tr w:rsidR="00A61C2E" w:rsidRPr="00884B40" w14:paraId="39158CE8" w14:textId="77777777" w:rsidTr="00DE482E">
        <w:tc>
          <w:tcPr>
            <w:cnfStyle w:val="001000000000" w:firstRow="0" w:lastRow="0" w:firstColumn="1" w:lastColumn="0" w:oddVBand="0" w:evenVBand="0" w:oddHBand="0" w:evenHBand="0" w:firstRowFirstColumn="0" w:firstRowLastColumn="0" w:lastRowFirstColumn="0" w:lastRowLastColumn="0"/>
            <w:tcW w:w="2254" w:type="dxa"/>
          </w:tcPr>
          <w:p w14:paraId="59939BFA" w14:textId="77777777" w:rsidR="00A61C2E" w:rsidRPr="00884B40" w:rsidRDefault="00A61C2E" w:rsidP="00DE482E">
            <w:pPr>
              <w:spacing w:before="0"/>
              <w:rPr>
                <w:rFonts w:ascii="Times New Roman" w:hAnsi="Times New Roman" w:cs="Times New Roman"/>
                <w:b w:val="0"/>
                <w:sz w:val="20"/>
                <w:szCs w:val="20"/>
                <w:lang w:val="sr-Cyrl-RS"/>
              </w:rPr>
            </w:pPr>
            <w:r w:rsidRPr="00884B40">
              <w:rPr>
                <w:rFonts w:ascii="Times New Roman" w:hAnsi="Times New Roman" w:cs="Times New Roman"/>
                <w:b w:val="0"/>
                <w:sz w:val="20"/>
                <w:szCs w:val="20"/>
                <w:lang w:val="sr-Cyrl-RS"/>
              </w:rPr>
              <w:t>Утрошена средства у односу на планирана</w:t>
            </w:r>
          </w:p>
        </w:tc>
        <w:tc>
          <w:tcPr>
            <w:tcW w:w="2254" w:type="dxa"/>
          </w:tcPr>
          <w:p w14:paraId="0ED3B577" w14:textId="524A8F15" w:rsidR="00A61C2E" w:rsidRPr="00884B40" w:rsidRDefault="00A61C2E" w:rsidP="00DE482E">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100% (редовна издвајања)</w:t>
            </w:r>
          </w:p>
        </w:tc>
        <w:tc>
          <w:tcPr>
            <w:tcW w:w="2254" w:type="dxa"/>
          </w:tcPr>
          <w:p w14:paraId="6AE5626E" w14:textId="0FDEB8F0" w:rsidR="00A61C2E" w:rsidRPr="00884B40" w:rsidRDefault="001B3241" w:rsidP="00DE482E">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59</w:t>
            </w:r>
            <w:r w:rsidR="00A61C2E" w:rsidRPr="00884B40">
              <w:rPr>
                <w:rFonts w:ascii="Times New Roman" w:hAnsi="Times New Roman" w:cs="Times New Roman"/>
                <w:sz w:val="20"/>
                <w:szCs w:val="20"/>
                <w:lang w:val="sr-Cyrl-RS"/>
              </w:rPr>
              <w:t>%</w:t>
            </w:r>
          </w:p>
        </w:tc>
        <w:tc>
          <w:tcPr>
            <w:tcW w:w="2254" w:type="dxa"/>
          </w:tcPr>
          <w:p w14:paraId="7CFE0BBF" w14:textId="11EF997F" w:rsidR="00A61C2E" w:rsidRPr="00884B40" w:rsidRDefault="001B3241" w:rsidP="00DE482E">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83.5</w:t>
            </w:r>
            <w:r w:rsidR="00A61C2E" w:rsidRPr="00884B40">
              <w:rPr>
                <w:rFonts w:ascii="Times New Roman" w:hAnsi="Times New Roman" w:cs="Times New Roman"/>
                <w:sz w:val="20"/>
                <w:szCs w:val="20"/>
                <w:lang w:val="sr-Cyrl-RS"/>
              </w:rPr>
              <w:t>%</w:t>
            </w:r>
          </w:p>
        </w:tc>
      </w:tr>
    </w:tbl>
    <w:p w14:paraId="3B2F7E0C" w14:textId="26F1617D" w:rsidR="005721E9" w:rsidRPr="00884B40" w:rsidRDefault="005721E9" w:rsidP="00E405C4">
      <w:pPr>
        <w:rPr>
          <w:rFonts w:ascii="Times New Roman" w:hAnsi="Times New Roman" w:cs="Times New Roman"/>
          <w:b/>
          <w:lang w:val="sr-Cyrl-RS"/>
        </w:rPr>
      </w:pPr>
      <w:r w:rsidRPr="00884B40">
        <w:rPr>
          <w:rFonts w:ascii="Times New Roman" w:hAnsi="Times New Roman" w:cs="Times New Roman"/>
          <w:b/>
          <w:lang w:val="sr-Cyrl-RS"/>
        </w:rPr>
        <w:t>Ефективност</w:t>
      </w:r>
      <w:r w:rsidR="00386A4F" w:rsidRPr="00884B40">
        <w:rPr>
          <w:rFonts w:ascii="Times New Roman" w:hAnsi="Times New Roman" w:cs="Times New Roman"/>
          <w:b/>
          <w:lang w:val="sr-Cyrl-RS"/>
        </w:rPr>
        <w:t xml:space="preserve"> и утицај на циљне групе</w:t>
      </w:r>
    </w:p>
    <w:p w14:paraId="73CCB4F6" w14:textId="6C5340FF" w:rsidR="005721E9" w:rsidRPr="00884B40" w:rsidRDefault="008C61A4" w:rsidP="005721E9">
      <w:pPr>
        <w:rPr>
          <w:rFonts w:ascii="Times New Roman" w:hAnsi="Times New Roman" w:cs="Times New Roman"/>
          <w:lang w:val="sr-Cyrl-RS"/>
        </w:rPr>
      </w:pPr>
      <w:r w:rsidRPr="00884B40">
        <w:rPr>
          <w:rFonts w:ascii="Times New Roman" w:hAnsi="Times New Roman" w:cs="Times New Roman"/>
          <w:lang w:val="sr-Cyrl-RS"/>
        </w:rPr>
        <w:t>С</w:t>
      </w:r>
      <w:r w:rsidR="005721E9" w:rsidRPr="00884B40">
        <w:rPr>
          <w:rFonts w:ascii="Times New Roman" w:hAnsi="Times New Roman" w:cs="Times New Roman"/>
          <w:lang w:val="sr-Cyrl-RS"/>
        </w:rPr>
        <w:t>пров</w:t>
      </w:r>
      <w:r w:rsidR="00451DE1" w:rsidRPr="00884B40">
        <w:rPr>
          <w:rFonts w:ascii="Times New Roman" w:hAnsi="Times New Roman" w:cs="Times New Roman"/>
          <w:lang w:val="sr-Cyrl-RS"/>
        </w:rPr>
        <w:t>едене су бројне активности, али</w:t>
      </w:r>
      <w:r w:rsidR="005721E9" w:rsidRPr="00884B40">
        <w:rPr>
          <w:rFonts w:ascii="Times New Roman" w:hAnsi="Times New Roman" w:cs="Times New Roman"/>
          <w:lang w:val="sr-Cyrl-RS"/>
        </w:rPr>
        <w:t xml:space="preserve"> планиране </w:t>
      </w:r>
      <w:r w:rsidR="00451DE1" w:rsidRPr="00884B40">
        <w:rPr>
          <w:rFonts w:ascii="Times New Roman" w:hAnsi="Times New Roman" w:cs="Times New Roman"/>
          <w:lang w:val="sr-Cyrl-RS"/>
        </w:rPr>
        <w:t xml:space="preserve">циљне </w:t>
      </w:r>
      <w:r w:rsidR="005721E9" w:rsidRPr="00884B40">
        <w:rPr>
          <w:rFonts w:ascii="Times New Roman" w:hAnsi="Times New Roman" w:cs="Times New Roman"/>
          <w:lang w:val="sr-Cyrl-RS"/>
        </w:rPr>
        <w:t>вреднос</w:t>
      </w:r>
      <w:r w:rsidRPr="00884B40">
        <w:rPr>
          <w:rFonts w:ascii="Times New Roman" w:hAnsi="Times New Roman" w:cs="Times New Roman"/>
          <w:lang w:val="sr-Cyrl-RS"/>
        </w:rPr>
        <w:t>ти показатеља за Посебни циљ 2</w:t>
      </w:r>
      <w:r w:rsidR="00451DE1" w:rsidRPr="00884B40">
        <w:rPr>
          <w:rFonts w:ascii="Times New Roman" w:hAnsi="Times New Roman" w:cs="Times New Roman"/>
          <w:lang w:val="sr-Cyrl-RS"/>
        </w:rPr>
        <w:t xml:space="preserve"> нису остварене, тако да је ефективност, и поред парцијалних резултата, недовољна.</w:t>
      </w:r>
    </w:p>
    <w:p w14:paraId="13BAE0DE" w14:textId="77777777" w:rsidR="003639A8" w:rsidRPr="00884B40" w:rsidRDefault="003639A8" w:rsidP="003639A8">
      <w:pPr>
        <w:rPr>
          <w:rFonts w:ascii="Times New Roman" w:eastAsia="Arial" w:hAnsi="Times New Roman" w:cs="Times New Roman"/>
          <w:lang w:val="sr-Cyrl-RS"/>
        </w:rPr>
      </w:pPr>
      <w:r w:rsidRPr="00884B40">
        <w:rPr>
          <w:rFonts w:ascii="Times New Roman" w:eastAsia="Arial" w:hAnsi="Times New Roman" w:cs="Times New Roman"/>
          <w:lang w:val="sr-Cyrl-RS"/>
        </w:rPr>
        <w:t>Остварење исхода за овај циљ мери се помоћу вредности за три показатеља:</w:t>
      </w:r>
    </w:p>
    <w:p w14:paraId="03514EFD" w14:textId="25757CF1" w:rsidR="003639A8" w:rsidRPr="00884B40" w:rsidRDefault="00C326F4" w:rsidP="003639A8">
      <w:pPr>
        <w:rPr>
          <w:rFonts w:ascii="Times New Roman" w:eastAsia="Arial" w:hAnsi="Times New Roman" w:cs="Times New Roman"/>
          <w:lang w:val="sr-Cyrl-RS"/>
        </w:rPr>
      </w:pPr>
      <w:r w:rsidRPr="00884B40">
        <w:rPr>
          <w:rFonts w:ascii="Times New Roman" w:eastAsia="Arial" w:hAnsi="Times New Roman" w:cs="Times New Roman"/>
          <w:lang w:val="sr-Cyrl-RS"/>
        </w:rPr>
        <w:lastRenderedPageBreak/>
        <w:t>Графикон 32</w:t>
      </w:r>
      <w:r w:rsidR="003639A8" w:rsidRPr="00884B40">
        <w:rPr>
          <w:rFonts w:ascii="Times New Roman" w:eastAsia="Arial" w:hAnsi="Times New Roman" w:cs="Times New Roman"/>
          <w:lang w:val="sr-Cyrl-RS"/>
        </w:rPr>
        <w:t>: Планиране и остварене вредности за Показатељ 1</w:t>
      </w:r>
    </w:p>
    <w:p w14:paraId="614FE513" w14:textId="77777777" w:rsidR="003639A8" w:rsidRPr="00884B40" w:rsidRDefault="003639A8" w:rsidP="003639A8">
      <w:pPr>
        <w:rPr>
          <w:rFonts w:eastAsia="Arial"/>
          <w:color w:val="000000" w:themeColor="text1"/>
          <w:lang w:val="sr-Cyrl-RS"/>
        </w:rPr>
      </w:pPr>
      <w:r w:rsidRPr="00141878">
        <w:rPr>
          <w:noProof/>
          <w:lang w:val="sr-Cyrl-RS" w:eastAsia="en-GB"/>
        </w:rPr>
        <w:drawing>
          <wp:inline distT="0" distB="0" distL="0" distR="0" wp14:anchorId="2B9F3EDA" wp14:editId="23C58E5F">
            <wp:extent cx="5562600" cy="22402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FC48965" w14:textId="46D2D1F8" w:rsidR="00A154DE" w:rsidRPr="00884B40" w:rsidRDefault="00A154DE" w:rsidP="00A154DE">
      <w:pPr>
        <w:rPr>
          <w:rFonts w:ascii="Times New Roman" w:eastAsia="Arial" w:hAnsi="Times New Roman" w:cs="Times New Roman"/>
          <w:lang w:val="sr-Cyrl-RS"/>
        </w:rPr>
      </w:pPr>
      <w:r w:rsidRPr="00884B40">
        <w:rPr>
          <w:rFonts w:ascii="Times New Roman" w:eastAsia="Calibri" w:hAnsi="Times New Roman" w:cs="Times New Roman"/>
          <w:lang w:val="sr-Cyrl-RS"/>
        </w:rPr>
        <w:t xml:space="preserve">Када је у питању показатељ </w:t>
      </w:r>
      <w:r w:rsidRPr="00884B40">
        <w:rPr>
          <w:rFonts w:ascii="Times New Roman" w:eastAsia="Calibri" w:hAnsi="Times New Roman" w:cs="Times New Roman"/>
          <w:i/>
          <w:iCs/>
          <w:lang w:val="sr-Cyrl-RS"/>
        </w:rPr>
        <w:t>Удео пореских прихода ЛС у укупним пореским приходима у Републици Србији</w:t>
      </w:r>
      <w:r w:rsidRPr="00884B40">
        <w:rPr>
          <w:rFonts w:ascii="Times New Roman" w:eastAsia="Calibri" w:hAnsi="Times New Roman" w:cs="Times New Roman"/>
          <w:lang w:val="sr-Cyrl-RS"/>
        </w:rPr>
        <w:t xml:space="preserve"> вредност није достигнута. На крају 2025. године је испод планиране циљне вредности и само незнатно изнад базне из 2020. године. Позитивна очекивана промена је првенствено требало да буде резултат реформе правног оквира, који се није десио.</w:t>
      </w:r>
    </w:p>
    <w:p w14:paraId="289631CC" w14:textId="30949929" w:rsidR="009D6F9E" w:rsidRPr="00884B40" w:rsidRDefault="009D6F9E" w:rsidP="003639A8">
      <w:pPr>
        <w:rPr>
          <w:rFonts w:ascii="Times New Roman" w:eastAsia="Arial" w:hAnsi="Times New Roman" w:cs="Times New Roman"/>
          <w:lang w:val="sr-Cyrl-RS"/>
        </w:rPr>
      </w:pPr>
      <w:r w:rsidRPr="00884B40">
        <w:rPr>
          <w:rFonts w:ascii="Times New Roman" w:eastAsia="Arial" w:hAnsi="Times New Roman" w:cs="Times New Roman"/>
          <w:lang w:val="sr-Cyrl-RS"/>
        </w:rPr>
        <w:t>У 2025. години удео пореских прихода локалних самоуправа у укупним пореским приходима Републике Србије нижи је од очекиваног јер локални порески извори, пре свега порез на имовину и локалне таксе, имају ограничен фискални потенцијал и недовољну наплату у односу на динамичније и приходовније пореске облике на нивоу Републике.</w:t>
      </w:r>
    </w:p>
    <w:p w14:paraId="3B3EE098" w14:textId="44A7B280" w:rsidR="009D6F9E" w:rsidRPr="00884B40" w:rsidRDefault="009D6F9E" w:rsidP="009D6F9E">
      <w:pPr>
        <w:rPr>
          <w:rFonts w:ascii="Times New Roman" w:hAnsi="Times New Roman" w:cs="Times New Roman"/>
          <w:lang w:val="sr-Cyrl-RS"/>
        </w:rPr>
      </w:pPr>
      <w:r w:rsidRPr="00884B40">
        <w:rPr>
          <w:rFonts w:ascii="Times New Roman" w:eastAsia="Calibri" w:hAnsi="Times New Roman" w:cs="Times New Roman"/>
          <w:lang w:val="sr-Cyrl-RS"/>
        </w:rPr>
        <w:t xml:space="preserve">Удео пореских прихода од непокретности је остао релативно константан у укупним приходима и примањима, тако да није остварена планирана вредност учешћа овог пореза у укупним буџетским примањима ЛС од 17,50% за 2025. </w:t>
      </w:r>
      <w:r w:rsidRPr="00884B40">
        <w:rPr>
          <w:rFonts w:ascii="Times New Roman" w:hAnsi="Times New Roman" w:cs="Times New Roman"/>
          <w:lang w:val="sr-Cyrl-RS"/>
        </w:rPr>
        <w:t>Учешће пореза на имовину у БДП-у је друго највеће у региону Западног Балкана после Црне Горе. Ипак, вредности СИГМА показатеља за Србију за принцип 32 који</w:t>
      </w:r>
      <w:r w:rsidRPr="00141878">
        <w:rPr>
          <w:rFonts w:ascii="Times New Roman" w:eastAsia="Times New Roman" w:hAnsi="Times New Roman" w:cs="Times New Roman"/>
          <w:lang w:val="sr-Cyrl-RS"/>
        </w:rPr>
        <w:t xml:space="preserve"> процењује фискалну аутономију, разноликост прихода и финансијску одрживост</w:t>
      </w:r>
      <w:r w:rsidRPr="00884B40">
        <w:rPr>
          <w:rFonts w:ascii="Times New Roman" w:eastAsia="Times New Roman" w:hAnsi="Times New Roman" w:cs="Times New Roman"/>
          <w:lang w:val="sr-Cyrl-RS"/>
        </w:rPr>
        <w:t>, резултат је неповољнији и Србија је</w:t>
      </w:r>
      <w:r w:rsidRPr="00884B40">
        <w:rPr>
          <w:rFonts w:ascii="Times New Roman" w:hAnsi="Times New Roman" w:cs="Times New Roman"/>
          <w:lang w:val="sr-Cyrl-RS"/>
        </w:rPr>
        <w:t xml:space="preserve"> испод регионалног просека.</w:t>
      </w:r>
      <w:r w:rsidRPr="00884B40">
        <w:rPr>
          <w:rStyle w:val="FootnoteReference"/>
          <w:rFonts w:ascii="Times New Roman" w:hAnsi="Times New Roman" w:cs="Times New Roman"/>
          <w:lang w:val="sr-Cyrl-RS"/>
        </w:rPr>
        <w:footnoteReference w:id="14"/>
      </w:r>
    </w:p>
    <w:p w14:paraId="7A9AB2E7" w14:textId="31674493" w:rsidR="009D6F9E" w:rsidRPr="00884B40" w:rsidRDefault="009D6F9E" w:rsidP="003639A8">
      <w:pPr>
        <w:rPr>
          <w:rFonts w:ascii="Times New Roman" w:hAnsi="Times New Roman" w:cs="Times New Roman"/>
          <w:lang w:val="sr-Cyrl-RS"/>
        </w:rPr>
      </w:pPr>
      <w:r w:rsidRPr="00884B40">
        <w:rPr>
          <w:rFonts w:ascii="Times New Roman" w:hAnsi="Times New Roman" w:cs="Times New Roman"/>
          <w:lang w:val="sr-Cyrl-RS"/>
        </w:rPr>
        <w:t xml:space="preserve">Позитивни индиректни ефекти, нарочито у погледу смањења регионалних диспаритета, очекивали су се кроз правичнију расподелу друштвеног богатства услед спровођења мера подршке неразвијеним ЈЛС и мера подршке за побољшање статуса осетљивих друштвених група, али је евидентно да нису постигнути. Наиме, о систему уједначавања које служи за успостављање хоризонталног баланса између самих ЈЛС, СИГМА закључује да он у Републици Србији нема жељени ефекат смањења диспаритета између ЈЛС, те да је финансијски капацитет општина у групи оних са 90% највећег прихода и даље дупло већи од финансијског капацитета општина у 10% најнижег прихода. Иако су ове вредности сличне просеку за Западни Балкан, оне су доста ниже у односу на земље Европске уније. Локалне власти, последњих неколико година указују на потребу повећања укупног износа ненаменског трансфера, који је на истом нивоу већ </w:t>
      </w:r>
      <w:r w:rsidRPr="00884B40">
        <w:rPr>
          <w:rFonts w:ascii="Times New Roman" w:hAnsi="Times New Roman" w:cs="Times New Roman"/>
          <w:lang w:val="sr-Cyrl-RS"/>
        </w:rPr>
        <w:lastRenderedPageBreak/>
        <w:t>више од деценије, као и на потребу да се, након више од 10 година, ревидира</w:t>
      </w:r>
      <w:r w:rsidRPr="00884B40">
        <w:rPr>
          <w:rFonts w:ascii="Times New Roman" w:eastAsia="Calibri" w:hAnsi="Times New Roman" w:cs="Times New Roman"/>
          <w:lang w:val="sr-Cyrl-RS"/>
        </w:rPr>
        <w:t xml:space="preserve"> методологија за израчунавање степена развијености ЈЛС.</w:t>
      </w:r>
    </w:p>
    <w:p w14:paraId="5113E757" w14:textId="26E060F4" w:rsidR="003639A8" w:rsidRPr="00884B40" w:rsidRDefault="00C326F4" w:rsidP="003639A8">
      <w:pPr>
        <w:rPr>
          <w:rFonts w:ascii="Times New Roman" w:eastAsia="Arial" w:hAnsi="Times New Roman" w:cs="Times New Roman"/>
          <w:lang w:val="sr-Cyrl-RS"/>
        </w:rPr>
      </w:pPr>
      <w:r w:rsidRPr="00884B40">
        <w:rPr>
          <w:rFonts w:ascii="Times New Roman" w:eastAsia="Arial" w:hAnsi="Times New Roman" w:cs="Times New Roman"/>
          <w:lang w:val="sr-Cyrl-RS"/>
        </w:rPr>
        <w:t>Графикон 33</w:t>
      </w:r>
      <w:r w:rsidR="003639A8" w:rsidRPr="00884B40">
        <w:rPr>
          <w:rFonts w:ascii="Times New Roman" w:eastAsia="Arial" w:hAnsi="Times New Roman" w:cs="Times New Roman"/>
          <w:lang w:val="sr-Cyrl-RS"/>
        </w:rPr>
        <w:t>: Планиране и остварене вредности за Показатељ 2</w:t>
      </w:r>
    </w:p>
    <w:p w14:paraId="039ED27F" w14:textId="77777777" w:rsidR="003639A8" w:rsidRPr="00884B40" w:rsidRDefault="003639A8" w:rsidP="003639A8">
      <w:pPr>
        <w:rPr>
          <w:rFonts w:ascii="Times New Roman" w:eastAsia="Arial" w:hAnsi="Times New Roman" w:cs="Times New Roman"/>
          <w:lang w:val="sr-Cyrl-RS"/>
        </w:rPr>
      </w:pPr>
      <w:r w:rsidRPr="00141878">
        <w:rPr>
          <w:noProof/>
          <w:lang w:val="sr-Cyrl-RS" w:eastAsia="en-GB"/>
        </w:rPr>
        <w:drawing>
          <wp:inline distT="0" distB="0" distL="0" distR="0" wp14:anchorId="4E543341" wp14:editId="33E6971C">
            <wp:extent cx="5661660" cy="1813560"/>
            <wp:effectExtent l="0" t="0" r="1524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ED637EF" w14:textId="58F2650E" w:rsidR="009D6F9E" w:rsidRPr="00884B40" w:rsidRDefault="009D6F9E" w:rsidP="009D6F9E">
      <w:pPr>
        <w:rPr>
          <w:rFonts w:ascii="Times New Roman" w:eastAsia="Arial" w:hAnsi="Times New Roman" w:cs="Times New Roman"/>
          <w:lang w:val="sr-Cyrl-RS"/>
        </w:rPr>
      </w:pPr>
      <w:r w:rsidRPr="00884B40">
        <w:rPr>
          <w:rFonts w:ascii="Times New Roman" w:eastAsia="Arial" w:hAnsi="Times New Roman" w:cs="Times New Roman"/>
          <w:lang w:val="sr-Cyrl-RS"/>
        </w:rPr>
        <w:t>У 2025. години удео капиталних издатака у укупним издацима јединица локалне самоуправе нижи је од очекиваног јер су текући расходи за плате, социјалне услуге и комунално одржавање имали приоритет и ограничили простор за инвестициона улагања, док су истовремено бројни планирани пројекти одложени или реализовани у мањем обиму услед административних процедура, недовољне припремљености пројектне документације и ограниченог приступа изворима финансирања.</w:t>
      </w:r>
    </w:p>
    <w:p w14:paraId="2B632FFD" w14:textId="2FADA2F8" w:rsidR="009D6F9E" w:rsidRPr="00884B40" w:rsidRDefault="009D6F9E" w:rsidP="009D6F9E">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Вредности за унапређење система финансирања локалне самоуправе имале су позитиван тренд током већег дела претходног референтног периода када се ради о </w:t>
      </w:r>
      <w:r w:rsidRPr="00884B40">
        <w:rPr>
          <w:rFonts w:ascii="Times New Roman" w:eastAsia="Calibri" w:hAnsi="Times New Roman" w:cs="Times New Roman"/>
          <w:i/>
          <w:iCs/>
          <w:lang w:val="sr-Cyrl-RS"/>
        </w:rPr>
        <w:t>уделу капиталних издатака у укупним издацима локалне самоуправе</w:t>
      </w:r>
      <w:r w:rsidRPr="00884B40">
        <w:rPr>
          <w:rFonts w:ascii="Times New Roman" w:eastAsia="Calibri" w:hAnsi="Times New Roman" w:cs="Times New Roman"/>
          <w:lang w:val="sr-Cyrl-RS"/>
        </w:rPr>
        <w:t xml:space="preserve">: планирано 17,5% у 2025., а већ у 2024. години достигнуто 18%, уз међутим накнадни пад на резултат од 15,80% у 2025. </w:t>
      </w:r>
      <w:r w:rsidRPr="00884B40" w:rsidDel="481DB00E">
        <w:rPr>
          <w:rFonts w:ascii="Times New Roman" w:eastAsia="Calibri" w:hAnsi="Times New Roman" w:cs="Times New Roman"/>
          <w:lang w:val="sr-Cyrl-RS"/>
        </w:rPr>
        <w:t>години</w:t>
      </w:r>
      <w:r w:rsidRPr="00884B40">
        <w:rPr>
          <w:rFonts w:ascii="Times New Roman" w:eastAsia="Calibri" w:hAnsi="Times New Roman" w:cs="Times New Roman"/>
          <w:lang w:val="sr-Cyrl-RS"/>
        </w:rPr>
        <w:t>. Уредбом о капиталним пројектима из 2023. године снижен је праг вредности (процењеног коштања) капиталних пројеката који потпадају под режим Уредбе - са 5 на 2 милиона евра (у динарској противвредности) и прецизиране су категорије покрајинских и локалних пројеката. Кроз два јавна позива реализована током 2022. и 2023. године у оквиру програма EU Exchange 6, одабрано је укупно 20 ЈЛС (9 у првом циклусу и 11 у другом) за реализацију пакета подршке за унапређење планирања и буџетирања капиталних пројеката. Такође су припремљене Смернице локалним самоуправама за организацију процеса предлагања, оцењивања, одабира, праћења и вредновања капиталних пројеката са пратећим обрасцима и модели локалних аката: Модел Одлуке о образовању и начину рада локалне комисије за капиталне инвестиције и Модел Пословника о раду локалне комисије за капитално инвестирање. Хоризонтална подршка за све ЛС реализована је и кроз акредитовану обуку за капитално буџетирање, односно седам регионалних једнодневних тренинга и један вебинар, са преко 150 учесника из 52 ЈЛС од чега је 128 (85.3%) учесника успешно положило тест.</w:t>
      </w:r>
    </w:p>
    <w:p w14:paraId="633842D5" w14:textId="1CC5C51E" w:rsidR="009D6F9E" w:rsidRPr="00884B40" w:rsidRDefault="009D6F9E" w:rsidP="003639A8">
      <w:pPr>
        <w:rPr>
          <w:rFonts w:ascii="Times New Roman" w:eastAsia="Calibri" w:hAnsi="Times New Roman" w:cs="Times New Roman"/>
          <w:lang w:val="sr-Cyrl-RS"/>
        </w:rPr>
      </w:pPr>
      <w:r w:rsidRPr="00884B40">
        <w:rPr>
          <w:rFonts w:ascii="Times New Roman" w:eastAsia="Calibri" w:hAnsi="Times New Roman" w:cs="Times New Roman"/>
          <w:lang w:val="sr-Cyrl-RS"/>
        </w:rPr>
        <w:t>Очекивани директни дугорочни економски ефекти односили су се на бољу инвестициону политику и генерисање радних места и могу се сматрати оствареним.</w:t>
      </w:r>
    </w:p>
    <w:p w14:paraId="7EFDF619" w14:textId="6F823B8B" w:rsidR="003639A8" w:rsidRPr="00884B40" w:rsidRDefault="00C326F4" w:rsidP="003639A8">
      <w:pPr>
        <w:rPr>
          <w:rFonts w:ascii="Times New Roman" w:eastAsia="Arial" w:hAnsi="Times New Roman" w:cs="Times New Roman"/>
          <w:lang w:val="sr-Cyrl-RS"/>
        </w:rPr>
      </w:pPr>
      <w:r w:rsidRPr="00884B40">
        <w:rPr>
          <w:rFonts w:ascii="Times New Roman" w:eastAsia="Arial" w:hAnsi="Times New Roman" w:cs="Times New Roman"/>
          <w:lang w:val="sr-Cyrl-RS"/>
        </w:rPr>
        <w:t>Графикон 34</w:t>
      </w:r>
      <w:r w:rsidR="003639A8" w:rsidRPr="00884B40">
        <w:rPr>
          <w:rFonts w:ascii="Times New Roman" w:eastAsia="Arial" w:hAnsi="Times New Roman" w:cs="Times New Roman"/>
          <w:lang w:val="sr-Cyrl-RS"/>
        </w:rPr>
        <w:t>: Планиране и остварене вредности за Показатељ 3</w:t>
      </w:r>
    </w:p>
    <w:p w14:paraId="6FD7247A" w14:textId="77777777" w:rsidR="003639A8" w:rsidRPr="00884B40" w:rsidRDefault="003639A8" w:rsidP="003639A8">
      <w:pPr>
        <w:rPr>
          <w:rFonts w:ascii="Times New Roman" w:eastAsia="Arial" w:hAnsi="Times New Roman" w:cs="Times New Roman"/>
          <w:lang w:val="sr-Cyrl-RS"/>
        </w:rPr>
      </w:pPr>
      <w:r w:rsidRPr="00141878">
        <w:rPr>
          <w:noProof/>
          <w:lang w:val="sr-Cyrl-RS" w:eastAsia="en-GB"/>
        </w:rPr>
        <w:lastRenderedPageBreak/>
        <w:drawing>
          <wp:inline distT="0" distB="0" distL="0" distR="0" wp14:anchorId="01E7EC2E" wp14:editId="277AF714">
            <wp:extent cx="5562600" cy="1584960"/>
            <wp:effectExtent l="0" t="0" r="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7AC84BD" w14:textId="32666268" w:rsidR="00F12DE0" w:rsidRPr="00884B40" w:rsidRDefault="00E42E5D" w:rsidP="00E84EF3">
      <w:pPr>
        <w:rPr>
          <w:rFonts w:ascii="Times New Roman" w:hAnsi="Times New Roman" w:cs="Times New Roman"/>
          <w:lang w:val="sr-Cyrl-RS"/>
        </w:rPr>
      </w:pPr>
      <w:r w:rsidRPr="00884B40">
        <w:rPr>
          <w:rFonts w:ascii="Times New Roman" w:hAnsi="Times New Roman" w:cs="Times New Roman"/>
          <w:lang w:val="sr-Cyrl-RS"/>
        </w:rPr>
        <w:t>Спровођење реформе средњ</w:t>
      </w:r>
      <w:r w:rsidR="00875D09">
        <w:rPr>
          <w:rFonts w:ascii="Times New Roman" w:hAnsi="Times New Roman" w:cs="Times New Roman"/>
          <w:lang w:val="sr-Cyrl-RS"/>
        </w:rPr>
        <w:t>о</w:t>
      </w:r>
      <w:r w:rsidRPr="00884B40">
        <w:rPr>
          <w:rFonts w:ascii="Times New Roman" w:hAnsi="Times New Roman" w:cs="Times New Roman"/>
          <w:lang w:val="sr-Cyrl-RS"/>
        </w:rPr>
        <w:t xml:space="preserve">рочног планирања кренуло је добро тако да је за период 2023-2025, 27 ЈЛС усвојило своје средњорочне планове. Стање је </w:t>
      </w:r>
      <w:r w:rsidR="008F44B8" w:rsidRPr="00884B40">
        <w:rPr>
          <w:rFonts w:ascii="Times New Roman" w:hAnsi="Times New Roman" w:cs="Times New Roman"/>
          <w:lang w:val="sr-Cyrl-RS"/>
        </w:rPr>
        <w:t xml:space="preserve">убрзо </w:t>
      </w:r>
      <w:r w:rsidRPr="00884B40">
        <w:rPr>
          <w:rFonts w:ascii="Times New Roman" w:hAnsi="Times New Roman" w:cs="Times New Roman"/>
          <w:lang w:val="sr-Cyrl-RS"/>
        </w:rPr>
        <w:t xml:space="preserve">почело да се погоршава јер је за период 2024-2026. ове планове усвојило само 18 ЈЛС, а за период 2025-2027 свега 13 ЈЛС.  Већина средњорочних планова израђена уз подршку владе АП Војводине и Програма EU Exchange 6, с тим да је само мали број ЈЛС наставио да их израђује у наредним годинама. </w:t>
      </w:r>
      <w:r w:rsidR="00E63B9B" w:rsidRPr="00884B40">
        <w:rPr>
          <w:rFonts w:ascii="Times New Roman" w:hAnsi="Times New Roman" w:cs="Times New Roman"/>
          <w:lang w:val="sr-Cyrl-RS"/>
        </w:rPr>
        <w:t>Усвојене средњорочне планове за период 2024-2026. године има само 11% JЛС, уз свега неколико ЈЛС које су успеле да понове процес у две и више узастопних година.</w:t>
      </w:r>
      <w:r w:rsidR="00A1531E" w:rsidRPr="00884B40">
        <w:rPr>
          <w:rFonts w:ascii="Times New Roman" w:hAnsi="Times New Roman" w:cs="Times New Roman"/>
          <w:lang w:val="sr-Cyrl-RS"/>
        </w:rPr>
        <w:t xml:space="preserve"> </w:t>
      </w:r>
      <w:r w:rsidR="00657157" w:rsidRPr="00884B40">
        <w:rPr>
          <w:rFonts w:ascii="Times New Roman" w:hAnsi="Times New Roman" w:cs="Times New Roman"/>
          <w:lang w:val="sr-Cyrl-RS"/>
        </w:rPr>
        <w:t>Циљна вредност од 40% у 2025. за показатељ Удео ЈЛС које имају усвојен средњорочни план је са с</w:t>
      </w:r>
      <w:r w:rsidR="00F12DE0" w:rsidRPr="00884B40">
        <w:rPr>
          <w:rFonts w:ascii="Times New Roman" w:hAnsi="Times New Roman" w:cs="Times New Roman"/>
          <w:lang w:val="sr-Cyrl-RS"/>
        </w:rPr>
        <w:t>вега 6.2% значајно подостварена.</w:t>
      </w:r>
    </w:p>
    <w:p w14:paraId="59066FB1" w14:textId="33B6CB8E" w:rsidR="002E4F4B" w:rsidRPr="00884B40" w:rsidRDefault="002E4F4B" w:rsidP="002E4F4B">
      <w:pPr>
        <w:rPr>
          <w:rFonts w:ascii="Times New Roman" w:hAnsi="Times New Roman" w:cs="Times New Roman"/>
          <w:lang w:val="sr-Cyrl-RS"/>
        </w:rPr>
      </w:pPr>
      <w:r w:rsidRPr="00884B40">
        <w:rPr>
          <w:rFonts w:ascii="Times New Roman" w:hAnsi="Times New Roman" w:cs="Times New Roman"/>
          <w:lang w:val="sr-Cyrl-RS"/>
        </w:rPr>
        <w:t xml:space="preserve">Када је реч о примени програмског буџетирања у оквиру одлука о буџету ЛС, према закључним подацима за 2024. годину констатован је двоструко виши резултат у односу на полазно мерење из 2016. </w:t>
      </w:r>
      <w:r w:rsidR="00EF58B9">
        <w:rPr>
          <w:rFonts w:ascii="Times New Roman" w:hAnsi="Times New Roman" w:cs="Times New Roman"/>
          <w:lang w:val="sr-Cyrl-RS"/>
        </w:rPr>
        <w:t>г</w:t>
      </w:r>
      <w:r w:rsidRPr="00884B40">
        <w:rPr>
          <w:rFonts w:ascii="Times New Roman" w:hAnsi="Times New Roman" w:cs="Times New Roman"/>
          <w:lang w:val="sr-Cyrl-RS"/>
        </w:rPr>
        <w:t>одине (пораст са 45,6% на 91,2% ЛС).</w:t>
      </w:r>
    </w:p>
    <w:p w14:paraId="531C2F73" w14:textId="1CD9F0D2" w:rsidR="00A1531E" w:rsidRPr="00884B40" w:rsidRDefault="00F12DE0" w:rsidP="00E84EF3">
      <w:pPr>
        <w:rPr>
          <w:rFonts w:ascii="Times New Roman" w:hAnsi="Times New Roman" w:cs="Times New Roman"/>
          <w:lang w:val="sr-Cyrl-RS"/>
        </w:rPr>
      </w:pPr>
      <w:r w:rsidRPr="00884B40">
        <w:rPr>
          <w:rFonts w:ascii="Times New Roman" w:hAnsi="Times New Roman" w:cs="Times New Roman"/>
          <w:lang w:val="sr-Cyrl-RS"/>
        </w:rPr>
        <w:t>Током четири годишња циклуса регионалних семинара на тему планирање и припрема одлука о буџету, заступљеност учешћа ЛС је била значајна (до чак 87% укупног броја ЛС).</w:t>
      </w:r>
      <w:r w:rsidR="00B65CA4" w:rsidRPr="00884B40">
        <w:rPr>
          <w:rFonts w:ascii="Times New Roman" w:hAnsi="Times New Roman" w:cs="Times New Roman"/>
          <w:lang w:val="sr-Cyrl-RS"/>
        </w:rPr>
        <w:t xml:space="preserve"> </w:t>
      </w:r>
      <w:r w:rsidRPr="00884B40">
        <w:rPr>
          <w:rFonts w:ascii="Times New Roman" w:hAnsi="Times New Roman" w:cs="Times New Roman"/>
          <w:lang w:val="sr-Cyrl-RS"/>
        </w:rPr>
        <w:t>Ипак, анализа коју је спровела СКГО</w:t>
      </w:r>
      <w:r w:rsidR="00B65CA4" w:rsidRPr="00884B40">
        <w:rPr>
          <w:rFonts w:ascii="Times New Roman" w:hAnsi="Times New Roman" w:cs="Times New Roman"/>
          <w:lang w:val="sr-Cyrl-RS"/>
        </w:rPr>
        <w:t xml:space="preserve"> (упоредни прегледи и препоруке о усклађености програмских буџета локалних самоуправа са средњорочним плановима),</w:t>
      </w:r>
      <w:r w:rsidRPr="00884B40">
        <w:rPr>
          <w:rFonts w:ascii="Times New Roman" w:hAnsi="Times New Roman" w:cs="Times New Roman"/>
          <w:lang w:val="sr-Cyrl-RS"/>
        </w:rPr>
        <w:t xml:space="preserve"> указује да је постојећа програмска структура препрека за усаглашавање средњорочног плана и програмског буџета</w:t>
      </w:r>
      <w:r w:rsidR="002B246B" w:rsidRPr="00884B40">
        <w:rPr>
          <w:rFonts w:ascii="Times New Roman" w:hAnsi="Times New Roman" w:cs="Times New Roman"/>
          <w:lang w:val="sr-Cyrl-RS"/>
        </w:rPr>
        <w:t>.</w:t>
      </w:r>
    </w:p>
    <w:p w14:paraId="1495CFAB" w14:textId="26A77113" w:rsidR="00FE25A3" w:rsidRPr="00884B40" w:rsidRDefault="00A1531E" w:rsidP="00E84EF3">
      <w:pPr>
        <w:rPr>
          <w:rFonts w:ascii="Times New Roman" w:hAnsi="Times New Roman" w:cs="Times New Roman"/>
          <w:lang w:val="sr-Cyrl-RS"/>
        </w:rPr>
      </w:pPr>
      <w:r w:rsidRPr="00884B40">
        <w:rPr>
          <w:rFonts w:ascii="Times New Roman" w:hAnsi="Times New Roman" w:cs="Times New Roman"/>
          <w:lang w:val="sr-Cyrl-RS"/>
        </w:rPr>
        <w:t>Ефекти на циљне групе, односно ЈЛС које су биле корисник неке од подршки акредитоване обуке за средњорочно планирање у локалној самоуправи у 2021. обухватају учешће 191 представника из 66 ЛС.</w:t>
      </w:r>
      <w:r w:rsidR="00B65CA4" w:rsidRPr="00884B40">
        <w:rPr>
          <w:rFonts w:ascii="Times New Roman" w:hAnsi="Times New Roman" w:cs="Times New Roman"/>
          <w:lang w:val="sr-Cyrl-RS"/>
        </w:rPr>
        <w:t xml:space="preserve"> Директна стручна подршка за израду средњорочних планова ЛС пружена је у 21 ЈЛС кроз прилагођене пакете подршке у оквиру Програма EU Exchange 6.</w:t>
      </w:r>
    </w:p>
    <w:p w14:paraId="484B4BF5" w14:textId="15975D29" w:rsidR="00FE25A3" w:rsidRPr="00884B40" w:rsidRDefault="002B246B" w:rsidP="00E84EF3">
      <w:pPr>
        <w:rPr>
          <w:rFonts w:ascii="Times New Roman" w:hAnsi="Times New Roman" w:cs="Times New Roman"/>
          <w:lang w:val="sr-Cyrl-RS"/>
        </w:rPr>
      </w:pPr>
      <w:r w:rsidRPr="00884B40">
        <w:rPr>
          <w:rFonts w:ascii="Times New Roman" w:hAnsi="Times New Roman" w:cs="Times New Roman"/>
          <w:lang w:val="sr-Cyrl-RS"/>
        </w:rPr>
        <w:t xml:space="preserve">По питању транспарентности буџетског процеса и доступности информација, подаци и мерења за 2024. указују да је јавне расправе о нацрту одлуке о буџету за 2024. годину спровело 87 ЛС (51,2%), што је слабији резултат у односу на мапирање за претходну годину (107 ЛС тј. 63%). То се делимично приписује чињеници да је буџетски циклус </w:t>
      </w:r>
      <w:r w:rsidR="00FE25A3" w:rsidRPr="00884B40">
        <w:rPr>
          <w:rFonts w:ascii="Times New Roman" w:hAnsi="Times New Roman" w:cs="Times New Roman"/>
          <w:lang w:val="sr-Cyrl-RS"/>
        </w:rPr>
        <w:t xml:space="preserve">за </w:t>
      </w:r>
      <w:r w:rsidRPr="00884B40">
        <w:rPr>
          <w:rFonts w:ascii="Times New Roman" w:hAnsi="Times New Roman" w:cs="Times New Roman"/>
          <w:lang w:val="sr-Cyrl-RS"/>
        </w:rPr>
        <w:t>ту годину код дела ЛС био у специфичном режиму привременог финансирања због ванредних избора крајем 2023.</w:t>
      </w:r>
      <w:r w:rsidR="00FE25A3" w:rsidRPr="00884B40">
        <w:rPr>
          <w:rFonts w:ascii="Times New Roman" w:hAnsi="Times New Roman" w:cs="Times New Roman"/>
          <w:lang w:val="sr-Cyrl-RS"/>
        </w:rPr>
        <w:t xml:space="preserve"> Циљна вредност за показатељ Удео ЛС које имају јавно доступне буџетске портале је остварена</w:t>
      </w:r>
      <w:r w:rsidR="00DB7288" w:rsidRPr="00884B40">
        <w:rPr>
          <w:rFonts w:ascii="Times New Roman" w:hAnsi="Times New Roman" w:cs="Times New Roman"/>
          <w:lang w:val="sr-Cyrl-RS"/>
        </w:rPr>
        <w:t xml:space="preserve"> кроз подршку EU Exchange 6 (20 градова и општина)</w:t>
      </w:r>
      <w:r w:rsidR="00FE25A3" w:rsidRPr="00884B40">
        <w:rPr>
          <w:rFonts w:ascii="Times New Roman" w:hAnsi="Times New Roman" w:cs="Times New Roman"/>
          <w:lang w:val="sr-Cyrl-RS"/>
        </w:rPr>
        <w:t>, али није успостављен јавни (централни) електронски приказ за преглед и праћење стања локалних буџета ЛС, нити је удео ЛС које јавно објављују месечне извештаје о извршењу буџета путем своје интернет странице достигао задовољавајући ниво.</w:t>
      </w:r>
    </w:p>
    <w:p w14:paraId="6DD008F6" w14:textId="77777777" w:rsidR="00FE25A3" w:rsidRPr="00884B40" w:rsidRDefault="00FE25A3" w:rsidP="00E84EF3">
      <w:pPr>
        <w:rPr>
          <w:rFonts w:ascii="Times New Roman" w:hAnsi="Times New Roman" w:cs="Times New Roman"/>
          <w:lang w:val="sr-Cyrl-RS"/>
        </w:rPr>
      </w:pPr>
      <w:r w:rsidRPr="00884B40">
        <w:rPr>
          <w:rFonts w:ascii="Times New Roman" w:hAnsi="Times New Roman" w:cs="Times New Roman"/>
          <w:lang w:val="sr-Cyrl-RS"/>
        </w:rPr>
        <w:t>Од спровођења мера под овим циљем се очекивао директан и индиректан утицај у свим областима које су предмет анализе ефеката јавних политика. Директни финансијски ефекти очекивали су се од раста и предвидивости јавних прихода кроз квалитетније, транспарентније и партиципативно планирање јавних финансија и везу са средњорочним и развојним планирањем. Остварене вредности показатеља указују да ефекти нису постигнути.</w:t>
      </w:r>
    </w:p>
    <w:p w14:paraId="26EF2BB2" w14:textId="5345F351" w:rsidR="005336DE" w:rsidRPr="00884B40" w:rsidRDefault="00E84EF3" w:rsidP="00CE626E">
      <w:pPr>
        <w:spacing w:after="0" w:line="240" w:lineRule="auto"/>
        <w:rPr>
          <w:rFonts w:ascii="Times New Roman" w:hAnsi="Times New Roman" w:cs="Times New Roman"/>
          <w:lang w:val="sr-Cyrl-RS"/>
        </w:rPr>
      </w:pPr>
      <w:r w:rsidRPr="00884B40">
        <w:rPr>
          <w:rFonts w:ascii="Times New Roman" w:hAnsi="Times New Roman" w:cs="Times New Roman"/>
          <w:lang w:val="sr-Cyrl-RS"/>
        </w:rPr>
        <w:lastRenderedPageBreak/>
        <w:t>У области интерне финансијске контроле у јавном сектору је удео ЈЛС које су укључене у систем извештавања о свом систему ФУК значајно порас</w:t>
      </w:r>
      <w:r w:rsidR="00B77679" w:rsidRPr="00884B40">
        <w:rPr>
          <w:rFonts w:ascii="Times New Roman" w:hAnsi="Times New Roman" w:cs="Times New Roman"/>
          <w:lang w:val="sr-Cyrl-RS"/>
        </w:rPr>
        <w:t>т</w:t>
      </w:r>
      <w:r w:rsidRPr="00884B40">
        <w:rPr>
          <w:rFonts w:ascii="Times New Roman" w:hAnsi="Times New Roman" w:cs="Times New Roman"/>
          <w:lang w:val="sr-Cyrl-RS"/>
        </w:rPr>
        <w:t xml:space="preserve">ао, али остварена вредност </w:t>
      </w:r>
      <w:r w:rsidR="00F46E41">
        <w:rPr>
          <w:rFonts w:ascii="Times New Roman" w:hAnsi="Times New Roman" w:cs="Times New Roman"/>
          <w:lang w:val="sr-Cyrl-RS"/>
        </w:rPr>
        <w:t xml:space="preserve">96,16% </w:t>
      </w:r>
      <w:r w:rsidR="002659FB">
        <w:rPr>
          <w:rFonts w:ascii="Times New Roman" w:hAnsi="Times New Roman" w:cs="Times New Roman"/>
          <w:lang w:val="sr-Cyrl-RS"/>
        </w:rPr>
        <w:t xml:space="preserve">(упросечено за градове и општине) </w:t>
      </w:r>
      <w:r w:rsidR="005336DE" w:rsidRPr="00884B40">
        <w:rPr>
          <w:rFonts w:ascii="Times New Roman" w:hAnsi="Times New Roman" w:cs="Times New Roman"/>
          <w:lang w:val="sr-Cyrl-RS"/>
        </w:rPr>
        <w:t xml:space="preserve">је ипак </w:t>
      </w:r>
      <w:r w:rsidR="002659FB">
        <w:rPr>
          <w:rFonts w:ascii="Times New Roman" w:hAnsi="Times New Roman" w:cs="Times New Roman"/>
          <w:lang w:val="sr-Cyrl-RS"/>
        </w:rPr>
        <w:t xml:space="preserve">нешто </w:t>
      </w:r>
      <w:r w:rsidR="005336DE" w:rsidRPr="00884B40">
        <w:rPr>
          <w:rFonts w:ascii="Times New Roman" w:hAnsi="Times New Roman" w:cs="Times New Roman"/>
          <w:lang w:val="sr-Cyrl-RS"/>
        </w:rPr>
        <w:t xml:space="preserve">нижа од циљне (100%). </w:t>
      </w:r>
      <w:r w:rsidR="002E4F4B" w:rsidRPr="00884B40">
        <w:rPr>
          <w:rFonts w:ascii="Times New Roman" w:hAnsi="Times New Roman" w:cs="Times New Roman"/>
          <w:lang w:val="sr-Cyrl-RS"/>
        </w:rPr>
        <w:t>За разлику од општина</w:t>
      </w:r>
      <w:r w:rsidR="00F46E41">
        <w:rPr>
          <w:rFonts w:ascii="Times New Roman" w:hAnsi="Times New Roman" w:cs="Times New Roman"/>
          <w:lang w:val="sr-Cyrl-RS"/>
        </w:rPr>
        <w:t xml:space="preserve"> </w:t>
      </w:r>
      <w:r w:rsidR="00FC7F5C" w:rsidRPr="00141878">
        <w:rPr>
          <w:rFonts w:ascii="Times New Roman" w:hAnsi="Times New Roman" w:cs="Times New Roman"/>
          <w:lang w:val="sr-Cyrl-RS"/>
        </w:rPr>
        <w:t>(</w:t>
      </w:r>
      <w:r w:rsidR="00F46E41" w:rsidRPr="00884B40">
        <w:rPr>
          <w:rFonts w:ascii="Times New Roman" w:hAnsi="Times New Roman" w:cs="Times New Roman"/>
          <w:lang w:val="sr-Cyrl-RS"/>
        </w:rPr>
        <w:t>92,31%</w:t>
      </w:r>
      <w:r w:rsidR="00FC7F5C" w:rsidRPr="00141878">
        <w:rPr>
          <w:rFonts w:ascii="Times New Roman" w:hAnsi="Times New Roman" w:cs="Times New Roman"/>
          <w:lang w:val="sr-Cyrl-RS"/>
        </w:rPr>
        <w:t>)</w:t>
      </w:r>
      <w:r w:rsidR="002E4F4B" w:rsidRPr="00884B40">
        <w:rPr>
          <w:rFonts w:ascii="Times New Roman" w:hAnsi="Times New Roman" w:cs="Times New Roman"/>
          <w:lang w:val="sr-Cyrl-RS"/>
        </w:rPr>
        <w:t xml:space="preserve">, 100% градова извештава о ФУК. </w:t>
      </w:r>
      <w:r w:rsidR="005336DE" w:rsidRPr="00884B40">
        <w:rPr>
          <w:rFonts w:ascii="Times New Roman" w:hAnsi="Times New Roman" w:cs="Times New Roman"/>
          <w:lang w:val="sr-Cyrl-RS"/>
        </w:rPr>
        <w:t>Успостављен је правни оквир који обезбеђује примену већине међународних стандарда интерне контроле. Према Консолидованом годишњем извештају за 2024. годину о стању интерне финансијске контроле у јавном сектору у Републици Србији</w:t>
      </w:r>
      <w:r w:rsidR="005336DE" w:rsidRPr="00141878">
        <w:rPr>
          <w:vertAlign w:val="superscript"/>
          <w:lang w:val="sr-Cyrl-RS"/>
        </w:rPr>
        <w:footnoteReference w:id="15"/>
      </w:r>
      <w:r w:rsidR="005336DE" w:rsidRPr="00884B40">
        <w:rPr>
          <w:rFonts w:ascii="Times New Roman" w:hAnsi="Times New Roman" w:cs="Times New Roman"/>
          <w:lang w:val="sr-Cyrl-RS"/>
        </w:rPr>
        <w:t xml:space="preserve">, код 112 директних корисника средстава ЈЛС нормативно је успостављена функција ИР, а 76 директних корисника средстава ЈЛС има функционално успостављену ИР. Укупан број систематизованих радних места за послове интерне ревизије је 224, а број попуњених радних места износи 124. </w:t>
      </w:r>
      <w:r w:rsidR="00161372" w:rsidRPr="00884B40">
        <w:rPr>
          <w:rFonts w:ascii="Times New Roman" w:hAnsi="Times New Roman" w:cs="Times New Roman"/>
          <w:lang w:val="sr-Cyrl-RS"/>
        </w:rPr>
        <w:t>У</w:t>
      </w:r>
      <w:r w:rsidR="005336DE" w:rsidRPr="00884B40">
        <w:rPr>
          <w:rFonts w:ascii="Times New Roman" w:eastAsia="Calibri" w:hAnsi="Times New Roman" w:cs="Times New Roman"/>
          <w:lang w:val="sr-Cyrl-RS"/>
        </w:rPr>
        <w:t xml:space="preserve"> домену ФУК и ИР који је спроводила СКГО директну подршку добило је 10 ЈЛС</w:t>
      </w:r>
      <w:r w:rsidR="005336DE" w:rsidRPr="00141878">
        <w:rPr>
          <w:rFonts w:ascii="Times New Roman" w:hAnsi="Times New Roman" w:cs="Times New Roman"/>
          <w:vertAlign w:val="superscript"/>
          <w:lang w:val="sr-Cyrl-RS"/>
        </w:rPr>
        <w:footnoteReference w:id="16"/>
      </w:r>
      <w:r w:rsidR="005336DE" w:rsidRPr="00884B40">
        <w:rPr>
          <w:rFonts w:ascii="Times New Roman" w:hAnsi="Times New Roman" w:cs="Times New Roman"/>
          <w:lang w:val="sr-Cyrl-RS"/>
        </w:rPr>
        <w:t>.</w:t>
      </w:r>
      <w:r w:rsidR="00161372" w:rsidRPr="00884B40">
        <w:rPr>
          <w:rFonts w:ascii="Times New Roman" w:hAnsi="Times New Roman" w:cs="Times New Roman"/>
          <w:lang w:val="sr-Cyrl-RS"/>
        </w:rPr>
        <w:t xml:space="preserve"> У оквиру хоризонталне подршке намењене подизању капацитета свих ЛС за бољу примену ИФКЈ реализована су три семинара почетком 2023. године, уз учешће укупно 226 представника из 119 ЈЛС). По усвајању измена и допуна Правилника о ИР, у децембру 2023. организоване су две радионице (засебно за градове односно општине) са руководиоцима јединица за ИР и интерним ревизорима. Почетком 2024. године финализоване су и објављене Смернице у вези примене прописаних новина о начину организовања и спровођења ИР. </w:t>
      </w:r>
      <w:r w:rsidR="00CE626E" w:rsidRPr="00884B40">
        <w:rPr>
          <w:rFonts w:ascii="Times New Roman" w:eastAsia="Calibri" w:hAnsi="Times New Roman" w:cs="Times New Roman"/>
          <w:lang w:val="sr-Cyrl-RS"/>
        </w:rPr>
        <w:t xml:space="preserve">Завршена </w:t>
      </w:r>
      <w:r w:rsidR="00CE626E" w:rsidRPr="00141878">
        <w:rPr>
          <w:rFonts w:ascii="Times New Roman" w:eastAsia="Calibri" w:hAnsi="Times New Roman" w:cs="Times New Roman"/>
          <w:lang w:val="sr-Cyrl-RS"/>
        </w:rPr>
        <w:t>je</w:t>
      </w:r>
      <w:r w:rsidR="00CE626E" w:rsidRPr="00884B40">
        <w:rPr>
          <w:rFonts w:ascii="Times New Roman" w:eastAsia="Calibri" w:hAnsi="Times New Roman" w:cs="Times New Roman"/>
          <w:lang w:val="sr-Cyrl-RS"/>
        </w:rPr>
        <w:t xml:space="preserve"> израда онлајн видео тренинга за кориснике ИР, као и онлајн тренинга за увођење система ФУК, који су део НАЈУ курикулума и платформе за обуку запослених и руководилаца у државној управи и ЈЛС.</w:t>
      </w:r>
      <w:r w:rsidR="00CE626E" w:rsidRPr="00884B40">
        <w:rPr>
          <w:rFonts w:ascii="Times New Roman" w:hAnsi="Times New Roman" w:cs="Times New Roman"/>
          <w:lang w:val="sr-Cyrl-RS"/>
        </w:rPr>
        <w:t xml:space="preserve"> </w:t>
      </w:r>
      <w:r w:rsidR="00DF614B" w:rsidRPr="00884B40">
        <w:rPr>
          <w:rFonts w:ascii="Times New Roman" w:eastAsia="Calibri" w:hAnsi="Times New Roman" w:cs="Times New Roman"/>
          <w:lang w:val="sr-Cyrl-RS"/>
        </w:rPr>
        <w:t>РЕЛОФ п</w:t>
      </w:r>
      <w:r w:rsidR="00CE626E" w:rsidRPr="00884B40">
        <w:rPr>
          <w:rFonts w:ascii="Times New Roman" w:eastAsia="Calibri" w:hAnsi="Times New Roman" w:cs="Times New Roman"/>
          <w:lang w:val="sr-Cyrl-RS"/>
        </w:rPr>
        <w:t>ројекат је подржао 50 ЈЛС, као и њихова јавна предузећа и ИБК,</w:t>
      </w:r>
      <w:r w:rsidR="00CE626E" w:rsidRPr="00141878">
        <w:rPr>
          <w:rFonts w:ascii="Times New Roman" w:eastAsia="Calibri" w:hAnsi="Times New Roman" w:cs="Times New Roman"/>
          <w:lang w:val="sr-Cyrl-RS"/>
        </w:rPr>
        <w:t xml:space="preserve"> </w:t>
      </w:r>
      <w:r w:rsidR="00CE626E" w:rsidRPr="00884B40">
        <w:rPr>
          <w:rFonts w:ascii="Times New Roman" w:eastAsia="Calibri" w:hAnsi="Times New Roman" w:cs="Times New Roman"/>
          <w:lang w:val="sr-Cyrl-RS"/>
        </w:rPr>
        <w:t xml:space="preserve">у домену даљег развоја/увођења интерне ревизије и система финансијског управљања и контроле. 10 ЈЛС је унапређењу капацитета за примену налаза екстерне ревизије као алата за унапређење управљачке одговорности. </w:t>
      </w:r>
      <w:r w:rsidR="00161372" w:rsidRPr="00884B40">
        <w:rPr>
          <w:rFonts w:ascii="Times New Roman" w:hAnsi="Times New Roman" w:cs="Times New Roman"/>
          <w:lang w:val="sr-Cyrl-RS"/>
        </w:rPr>
        <w:t>Непосредна подршка МФИН/ЦЈХ кроз све наведене активности у домену ИР током 2023-2024. године усмерене ка ЛС, пружена је кроз сарадњу и заједничке ресурсе Програма EU Exchange 6 и пројекта „Реформа локалних финансија III у Србији</w:t>
      </w:r>
      <w:r w:rsidR="00822641" w:rsidRPr="00884B40">
        <w:rPr>
          <w:rFonts w:ascii="Times New Roman" w:eastAsia="Arial" w:hAnsi="Times New Roman" w:cs="Times New Roman"/>
          <w:lang w:val="sr-Cyrl-RS"/>
        </w:rPr>
        <w:t>”</w:t>
      </w:r>
      <w:r w:rsidR="00161372" w:rsidRPr="00884B40">
        <w:rPr>
          <w:rFonts w:ascii="Times New Roman" w:hAnsi="Times New Roman" w:cs="Times New Roman"/>
          <w:lang w:val="sr-Cyrl-RS"/>
        </w:rPr>
        <w:t xml:space="preserve"> (РЕЛОФ3, финансиран од стране Владе Швајцарске).</w:t>
      </w:r>
    </w:p>
    <w:p w14:paraId="2E7F1E2D" w14:textId="7ED123B3" w:rsidR="00A1531E" w:rsidRPr="00884B40" w:rsidRDefault="006A6996" w:rsidP="008E553A">
      <w:pPr>
        <w:spacing w:after="0" w:line="240" w:lineRule="auto"/>
        <w:rPr>
          <w:rFonts w:ascii="Times New Roman" w:hAnsi="Times New Roman" w:cs="Times New Roman"/>
          <w:b/>
          <w:lang w:val="sr-Cyrl-RS"/>
        </w:rPr>
      </w:pPr>
      <w:r w:rsidRPr="00884B40">
        <w:rPr>
          <w:rFonts w:ascii="Times New Roman" w:hAnsi="Times New Roman" w:cs="Times New Roman"/>
          <w:b/>
          <w:lang w:val="sr-Cyrl-RS"/>
        </w:rPr>
        <w:t>Одрживост</w:t>
      </w:r>
    </w:p>
    <w:p w14:paraId="0D17AFC4" w14:textId="134D6F53" w:rsidR="001033F6" w:rsidRPr="00884B40" w:rsidRDefault="00782952" w:rsidP="00C97989">
      <w:pPr>
        <w:rPr>
          <w:rFonts w:ascii="Times New Roman" w:hAnsi="Times New Roman" w:cs="Times New Roman"/>
          <w:lang w:val="sr-Cyrl-RS"/>
        </w:rPr>
      </w:pPr>
      <w:r w:rsidRPr="00884B40">
        <w:rPr>
          <w:rFonts w:ascii="Times New Roman" w:hAnsi="Times New Roman" w:cs="Times New Roman"/>
          <w:lang w:val="sr-Cyrl-RS"/>
        </w:rPr>
        <w:t>Сумарна процена корисника (ЈЛС) о одрживости подршке и</w:t>
      </w:r>
      <w:r w:rsidR="00C97989" w:rsidRPr="00884B40">
        <w:rPr>
          <w:rFonts w:ascii="Times New Roman" w:hAnsi="Times New Roman" w:cs="Times New Roman"/>
          <w:lang w:val="sr-Cyrl-RS"/>
        </w:rPr>
        <w:t>/или иницијатива у оквиру ПЦ 2:</w:t>
      </w:r>
    </w:p>
    <w:tbl>
      <w:tblPr>
        <w:tblStyle w:val="GridTable2-Accent6"/>
        <w:tblW w:w="5000" w:type="pct"/>
        <w:tblLook w:val="04A0" w:firstRow="1" w:lastRow="0" w:firstColumn="1" w:lastColumn="0" w:noHBand="0" w:noVBand="1"/>
      </w:tblPr>
      <w:tblGrid>
        <w:gridCol w:w="4116"/>
        <w:gridCol w:w="1637"/>
        <w:gridCol w:w="1637"/>
        <w:gridCol w:w="1636"/>
      </w:tblGrid>
      <w:tr w:rsidR="001033F6" w:rsidRPr="006E5898" w14:paraId="54775AC4" w14:textId="77777777" w:rsidTr="00D30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1F43102" w14:textId="241B0E46" w:rsidR="001033F6" w:rsidRPr="00884B40" w:rsidRDefault="00C97989" w:rsidP="00F617A5">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bCs w:val="0"/>
                <w:i/>
                <w:iCs/>
                <w:sz w:val="20"/>
                <w:szCs w:val="20"/>
                <w:lang w:val="sr-Cyrl-RS"/>
              </w:rPr>
              <w:t>ПЦ 2: Унапређење система финансирања локалне самоуправе</w:t>
            </w:r>
          </w:p>
        </w:tc>
        <w:tc>
          <w:tcPr>
            <w:tcW w:w="907" w:type="pct"/>
          </w:tcPr>
          <w:p w14:paraId="1008CE68" w14:textId="77777777" w:rsidR="001033F6" w:rsidRPr="00884B40" w:rsidRDefault="001033F6" w:rsidP="00F617A5">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Потпуна одрживост</w:t>
            </w:r>
          </w:p>
          <w:p w14:paraId="3CE3137F" w14:textId="77777777" w:rsidR="001033F6" w:rsidRPr="00884B40" w:rsidRDefault="001033F6" w:rsidP="00F617A5">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(примењујете алате, нова знања и вештине које су довољне за</w:t>
            </w:r>
            <w:r w:rsidRPr="00884B40">
              <w:rPr>
                <w:rFonts w:ascii="Times New Roman" w:hAnsi="Times New Roman" w:cs="Times New Roman"/>
                <w:i/>
                <w:iCs/>
                <w:sz w:val="20"/>
                <w:szCs w:val="20"/>
                <w:lang w:val="sr-Cyrl-RS"/>
              </w:rPr>
              <w:t xml:space="preserve"> </w:t>
            </w:r>
            <w:r w:rsidRPr="00884B40">
              <w:rPr>
                <w:rFonts w:ascii="Times New Roman" w:hAnsi="Times New Roman" w:cs="Times New Roman"/>
                <w:b w:val="0"/>
                <w:i/>
                <w:iCs/>
                <w:sz w:val="20"/>
                <w:szCs w:val="20"/>
                <w:lang w:val="sr-Cyrl-RS"/>
              </w:rPr>
              <w:t>добро обављање послова)</w:t>
            </w:r>
          </w:p>
        </w:tc>
        <w:tc>
          <w:tcPr>
            <w:tcW w:w="907" w:type="pct"/>
          </w:tcPr>
          <w:p w14:paraId="6E6FC3F4" w14:textId="77777777" w:rsidR="001033F6" w:rsidRPr="00884B40" w:rsidRDefault="001033F6" w:rsidP="00F617A5">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 xml:space="preserve">Условна одрживост </w:t>
            </w:r>
            <w:r w:rsidRPr="00884B40">
              <w:rPr>
                <w:rFonts w:ascii="Times New Roman" w:hAnsi="Times New Roman" w:cs="Times New Roman"/>
                <w:b w:val="0"/>
                <w:i/>
                <w:iCs/>
                <w:sz w:val="20"/>
                <w:szCs w:val="20"/>
                <w:lang w:val="sr-Cyrl-RS"/>
              </w:rPr>
              <w:t>(додатна подршка у датој области би била пожељна)</w:t>
            </w:r>
            <w:r w:rsidRPr="00884B40">
              <w:rPr>
                <w:rFonts w:ascii="Times New Roman" w:hAnsi="Times New Roman" w:cs="Times New Roman"/>
                <w:i/>
                <w:iCs/>
                <w:sz w:val="20"/>
                <w:szCs w:val="20"/>
                <w:lang w:val="sr-Cyrl-RS"/>
              </w:rPr>
              <w:t xml:space="preserve"> </w:t>
            </w:r>
          </w:p>
        </w:tc>
        <w:tc>
          <w:tcPr>
            <w:tcW w:w="907" w:type="pct"/>
          </w:tcPr>
          <w:p w14:paraId="50BD5928" w14:textId="77777777" w:rsidR="001033F6" w:rsidRPr="00884B40" w:rsidRDefault="001033F6" w:rsidP="00F617A5">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Подршка се показала као неодржива</w:t>
            </w:r>
          </w:p>
          <w:p w14:paraId="0B123491" w14:textId="77777777" w:rsidR="001033F6" w:rsidRPr="00884B40" w:rsidRDefault="001033F6" w:rsidP="00F617A5">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(неопходна је додатна подршка)</w:t>
            </w:r>
          </w:p>
        </w:tc>
      </w:tr>
      <w:tr w:rsidR="001033F6" w:rsidRPr="00884B40" w14:paraId="31488336"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61911379" w14:textId="77777777" w:rsidR="001033F6" w:rsidRPr="00884B40" w:rsidRDefault="001033F6" w:rsidP="00F617A5">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Подршка изградњи капацитета локалне пореске администрације</w:t>
            </w:r>
          </w:p>
        </w:tc>
        <w:tc>
          <w:tcPr>
            <w:tcW w:w="907" w:type="pct"/>
            <w:vAlign w:val="center"/>
          </w:tcPr>
          <w:p w14:paraId="15A4EC3D" w14:textId="45C5D9AD"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69.6%</w:t>
            </w:r>
          </w:p>
        </w:tc>
        <w:tc>
          <w:tcPr>
            <w:tcW w:w="907" w:type="pct"/>
            <w:vAlign w:val="center"/>
          </w:tcPr>
          <w:p w14:paraId="7307AD7C" w14:textId="523C970A"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21.7%</w:t>
            </w:r>
          </w:p>
        </w:tc>
        <w:tc>
          <w:tcPr>
            <w:tcW w:w="907" w:type="pct"/>
            <w:vAlign w:val="center"/>
          </w:tcPr>
          <w:p w14:paraId="08975946" w14:textId="797B48A0"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8.7%</w:t>
            </w:r>
          </w:p>
        </w:tc>
      </w:tr>
      <w:tr w:rsidR="001033F6" w:rsidRPr="00884B40" w14:paraId="7D24EF9D" w14:textId="77777777" w:rsidTr="00D30822">
        <w:tc>
          <w:tcPr>
            <w:cnfStyle w:val="001000000000" w:firstRow="0" w:lastRow="0" w:firstColumn="1" w:lastColumn="0" w:oddVBand="0" w:evenVBand="0" w:oddHBand="0" w:evenHBand="0" w:firstRowFirstColumn="0" w:firstRowLastColumn="0" w:lastRowFirstColumn="0" w:lastRowLastColumn="0"/>
            <w:tcW w:w="2280" w:type="pct"/>
          </w:tcPr>
          <w:p w14:paraId="45DE6B9C" w14:textId="77777777" w:rsidR="001033F6" w:rsidRPr="00884B40" w:rsidRDefault="001033F6" w:rsidP="00F617A5">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Подршка развоју и спровођењу партиципативних модела потрошње сопствених прихода</w:t>
            </w:r>
          </w:p>
        </w:tc>
        <w:tc>
          <w:tcPr>
            <w:tcW w:w="907" w:type="pct"/>
            <w:vAlign w:val="center"/>
          </w:tcPr>
          <w:p w14:paraId="00D313F8" w14:textId="099E14D8"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27.3%</w:t>
            </w:r>
          </w:p>
        </w:tc>
        <w:tc>
          <w:tcPr>
            <w:tcW w:w="907" w:type="pct"/>
            <w:vAlign w:val="center"/>
          </w:tcPr>
          <w:p w14:paraId="3CB1D1D5" w14:textId="1092598B"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63.6%</w:t>
            </w:r>
          </w:p>
        </w:tc>
        <w:tc>
          <w:tcPr>
            <w:tcW w:w="907" w:type="pct"/>
            <w:vAlign w:val="center"/>
          </w:tcPr>
          <w:p w14:paraId="0CCBAFD3" w14:textId="5981F061"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9.1%</w:t>
            </w:r>
          </w:p>
        </w:tc>
      </w:tr>
      <w:tr w:rsidR="001033F6" w:rsidRPr="00884B40" w14:paraId="0CBB87DE"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D09628F" w14:textId="77777777" w:rsidR="001033F6" w:rsidRPr="00884B40" w:rsidRDefault="001033F6" w:rsidP="00F617A5">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 xml:space="preserve">Подршка за средњорочно планирање (припрема, праћење и извештавање о спровођењу Средњорочног плана) </w:t>
            </w:r>
          </w:p>
        </w:tc>
        <w:tc>
          <w:tcPr>
            <w:tcW w:w="907" w:type="pct"/>
            <w:vAlign w:val="center"/>
          </w:tcPr>
          <w:p w14:paraId="3C16B9A1" w14:textId="68EF8CA2"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47.6%</w:t>
            </w:r>
          </w:p>
        </w:tc>
        <w:tc>
          <w:tcPr>
            <w:tcW w:w="907" w:type="pct"/>
            <w:vAlign w:val="center"/>
          </w:tcPr>
          <w:p w14:paraId="4EDC195F" w14:textId="48F3030F"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38.1%</w:t>
            </w:r>
          </w:p>
        </w:tc>
        <w:tc>
          <w:tcPr>
            <w:tcW w:w="907" w:type="pct"/>
            <w:vAlign w:val="center"/>
          </w:tcPr>
          <w:p w14:paraId="6CC64114" w14:textId="2DC938FB"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14.3%</w:t>
            </w:r>
          </w:p>
        </w:tc>
      </w:tr>
      <w:tr w:rsidR="001033F6" w:rsidRPr="00884B40" w14:paraId="79ACF0B2" w14:textId="77777777" w:rsidTr="00D30822">
        <w:tc>
          <w:tcPr>
            <w:cnfStyle w:val="001000000000" w:firstRow="0" w:lastRow="0" w:firstColumn="1" w:lastColumn="0" w:oddVBand="0" w:evenVBand="0" w:oddHBand="0" w:evenHBand="0" w:firstRowFirstColumn="0" w:firstRowLastColumn="0" w:lastRowFirstColumn="0" w:lastRowLastColumn="0"/>
            <w:tcW w:w="2280" w:type="pct"/>
          </w:tcPr>
          <w:p w14:paraId="1157FCD5" w14:textId="77777777" w:rsidR="001033F6" w:rsidRPr="00884B40" w:rsidRDefault="001033F6" w:rsidP="00F617A5">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Пакет подршке општинама за припрему капиталног буџета</w:t>
            </w:r>
          </w:p>
        </w:tc>
        <w:tc>
          <w:tcPr>
            <w:tcW w:w="907" w:type="pct"/>
            <w:vAlign w:val="center"/>
          </w:tcPr>
          <w:p w14:paraId="778B3F28" w14:textId="1B9BC98E"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42.9%</w:t>
            </w:r>
          </w:p>
        </w:tc>
        <w:tc>
          <w:tcPr>
            <w:tcW w:w="907" w:type="pct"/>
            <w:vAlign w:val="center"/>
          </w:tcPr>
          <w:p w14:paraId="3402E22F" w14:textId="4290144B"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47.6%</w:t>
            </w:r>
          </w:p>
        </w:tc>
        <w:tc>
          <w:tcPr>
            <w:tcW w:w="907" w:type="pct"/>
            <w:vAlign w:val="center"/>
          </w:tcPr>
          <w:p w14:paraId="6DABFA44" w14:textId="2C675491" w:rsidR="001033F6" w:rsidRPr="00884B40" w:rsidRDefault="001033F6" w:rsidP="00C9798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9.5%</w:t>
            </w:r>
          </w:p>
        </w:tc>
      </w:tr>
      <w:tr w:rsidR="001033F6" w:rsidRPr="00884B40" w14:paraId="2ADB3D9E" w14:textId="77777777" w:rsidTr="00D3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A9ACF60" w14:textId="77777777" w:rsidR="001033F6" w:rsidRPr="00884B40" w:rsidRDefault="001033F6" w:rsidP="00F617A5">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lastRenderedPageBreak/>
              <w:t>Пакет подршке за увођење/ унапређење интерне ревизије</w:t>
            </w:r>
          </w:p>
        </w:tc>
        <w:tc>
          <w:tcPr>
            <w:tcW w:w="907" w:type="pct"/>
            <w:vAlign w:val="center"/>
          </w:tcPr>
          <w:p w14:paraId="201299AD" w14:textId="132417EB"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33.3%</w:t>
            </w:r>
          </w:p>
        </w:tc>
        <w:tc>
          <w:tcPr>
            <w:tcW w:w="907" w:type="pct"/>
            <w:vAlign w:val="center"/>
          </w:tcPr>
          <w:p w14:paraId="049E48CF" w14:textId="6AB652A8"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61.9%</w:t>
            </w:r>
          </w:p>
        </w:tc>
        <w:tc>
          <w:tcPr>
            <w:tcW w:w="907" w:type="pct"/>
            <w:vAlign w:val="center"/>
          </w:tcPr>
          <w:p w14:paraId="475BE133" w14:textId="6F8DF163" w:rsidR="001033F6" w:rsidRPr="00884B40" w:rsidRDefault="001033F6" w:rsidP="00C9798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4.8%</w:t>
            </w:r>
          </w:p>
        </w:tc>
      </w:tr>
      <w:tr w:rsidR="00D30822" w:rsidRPr="00884B40" w14:paraId="73C6CA1A" w14:textId="77777777" w:rsidTr="00D30822">
        <w:tc>
          <w:tcPr>
            <w:cnfStyle w:val="001000000000" w:firstRow="0" w:lastRow="0" w:firstColumn="1" w:lastColumn="0" w:oddVBand="0" w:evenVBand="0" w:oddHBand="0" w:evenHBand="0" w:firstRowFirstColumn="0" w:firstRowLastColumn="0" w:lastRowFirstColumn="0" w:lastRowLastColumn="0"/>
            <w:tcW w:w="2280" w:type="pct"/>
          </w:tcPr>
          <w:p w14:paraId="3F99E9D7" w14:textId="48739C25" w:rsidR="00D30822" w:rsidRPr="00884B40" w:rsidRDefault="00D30822" w:rsidP="00D30822">
            <w:pPr>
              <w:spacing w:after="120"/>
              <w:rPr>
                <w:rFonts w:ascii="Times New Roman" w:hAnsi="Times New Roman" w:cs="Times New Roman"/>
                <w:bCs w:val="0"/>
                <w:i/>
                <w:iCs/>
                <w:sz w:val="20"/>
                <w:szCs w:val="20"/>
                <w:lang w:val="sr-Cyrl-RS"/>
              </w:rPr>
            </w:pPr>
            <w:r w:rsidRPr="00884B40">
              <w:rPr>
                <w:rFonts w:ascii="Times New Roman" w:hAnsi="Times New Roman" w:cs="Times New Roman"/>
                <w:bCs w:val="0"/>
                <w:i/>
                <w:iCs/>
                <w:sz w:val="20"/>
                <w:szCs w:val="20"/>
                <w:lang w:val="sr-Cyrl-RS"/>
              </w:rPr>
              <w:t>Просек</w:t>
            </w:r>
          </w:p>
        </w:tc>
        <w:tc>
          <w:tcPr>
            <w:tcW w:w="907" w:type="pct"/>
            <w:vAlign w:val="bottom"/>
          </w:tcPr>
          <w:p w14:paraId="0EACC137" w14:textId="1F9567C4" w:rsidR="00D30822" w:rsidRPr="00884B40" w:rsidRDefault="00D30822" w:rsidP="00BA3BB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0"/>
                <w:szCs w:val="20"/>
                <w:lang w:val="sr-Cyrl-RS"/>
              </w:rPr>
            </w:pPr>
            <w:r w:rsidRPr="00884B40">
              <w:rPr>
                <w:rFonts w:ascii="Times New Roman" w:hAnsi="Times New Roman" w:cs="Times New Roman"/>
                <w:b/>
                <w:bCs/>
                <w:i/>
                <w:iCs/>
                <w:sz w:val="20"/>
                <w:szCs w:val="20"/>
                <w:lang w:val="sr-Cyrl-RS"/>
              </w:rPr>
              <w:t>44.1%</w:t>
            </w:r>
          </w:p>
        </w:tc>
        <w:tc>
          <w:tcPr>
            <w:tcW w:w="907" w:type="pct"/>
            <w:vAlign w:val="bottom"/>
          </w:tcPr>
          <w:p w14:paraId="147D01DF" w14:textId="762C8DA8" w:rsidR="00D30822" w:rsidRPr="00884B40" w:rsidRDefault="00D30822" w:rsidP="00D3082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0"/>
                <w:szCs w:val="20"/>
                <w:lang w:val="sr-Cyrl-RS"/>
              </w:rPr>
            </w:pPr>
            <w:r w:rsidRPr="00884B40">
              <w:rPr>
                <w:rFonts w:ascii="Times New Roman" w:hAnsi="Times New Roman" w:cs="Times New Roman"/>
                <w:b/>
                <w:bCs/>
                <w:i/>
                <w:iCs/>
                <w:sz w:val="20"/>
                <w:szCs w:val="20"/>
                <w:lang w:val="sr-Cyrl-RS"/>
              </w:rPr>
              <w:t>4</w:t>
            </w:r>
            <w:r w:rsidR="00BA3BB2" w:rsidRPr="00884B40">
              <w:rPr>
                <w:rFonts w:ascii="Times New Roman" w:hAnsi="Times New Roman" w:cs="Times New Roman"/>
                <w:b/>
                <w:bCs/>
                <w:i/>
                <w:iCs/>
                <w:sz w:val="20"/>
                <w:szCs w:val="20"/>
                <w:lang w:val="sr-Cyrl-RS"/>
              </w:rPr>
              <w:t>6.6</w:t>
            </w:r>
            <w:r w:rsidRPr="00884B40">
              <w:rPr>
                <w:rFonts w:ascii="Times New Roman" w:hAnsi="Times New Roman" w:cs="Times New Roman"/>
                <w:b/>
                <w:bCs/>
                <w:i/>
                <w:iCs/>
                <w:sz w:val="20"/>
                <w:szCs w:val="20"/>
                <w:lang w:val="sr-Cyrl-RS"/>
              </w:rPr>
              <w:t>%</w:t>
            </w:r>
          </w:p>
        </w:tc>
        <w:tc>
          <w:tcPr>
            <w:tcW w:w="907" w:type="pct"/>
            <w:vAlign w:val="bottom"/>
          </w:tcPr>
          <w:p w14:paraId="1ABD85E8" w14:textId="75DE8447" w:rsidR="00D30822" w:rsidRPr="00884B40" w:rsidRDefault="00BA3BB2" w:rsidP="00D3082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0"/>
                <w:szCs w:val="20"/>
                <w:lang w:val="sr-Cyrl-RS"/>
              </w:rPr>
            </w:pPr>
            <w:r w:rsidRPr="00884B40">
              <w:rPr>
                <w:rFonts w:ascii="Times New Roman" w:hAnsi="Times New Roman" w:cs="Times New Roman"/>
                <w:b/>
                <w:bCs/>
                <w:i/>
                <w:iCs/>
                <w:sz w:val="20"/>
                <w:szCs w:val="20"/>
                <w:lang w:val="sr-Cyrl-RS"/>
              </w:rPr>
              <w:t>9.3</w:t>
            </w:r>
            <w:r w:rsidR="00D30822" w:rsidRPr="00884B40">
              <w:rPr>
                <w:rFonts w:ascii="Times New Roman" w:hAnsi="Times New Roman" w:cs="Times New Roman"/>
                <w:b/>
                <w:bCs/>
                <w:i/>
                <w:iCs/>
                <w:sz w:val="20"/>
                <w:szCs w:val="20"/>
                <w:lang w:val="sr-Cyrl-RS"/>
              </w:rPr>
              <w:t>%</w:t>
            </w:r>
          </w:p>
        </w:tc>
      </w:tr>
    </w:tbl>
    <w:p w14:paraId="42916815" w14:textId="70CFEF0F" w:rsidR="00782952" w:rsidRPr="00884B40" w:rsidRDefault="00D30822" w:rsidP="008E553A">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t>Спроведене мере под овим циљем могу се оценити као умерено одрживе, односно потребно је наставити са појединим пакетима подршке.</w:t>
      </w:r>
    </w:p>
    <w:p w14:paraId="741317F8" w14:textId="7F01A5A7" w:rsidR="0024215C" w:rsidRPr="00884B40" w:rsidRDefault="0024215C" w:rsidP="008E553A">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t>Из угла спроводилаца активности мере су у просеку оцењене као умерено одрживе. И поред добро препознатих системских проблема и изазова у поставци ПРСЛС и конзистентно постављених мера и активности, важни очекивани резултати у погледу редефинисања система финансирања и унапређивања дијалога између нивоа власти су изостали у референтном периоду и остају приоритет и убудуће.</w:t>
      </w:r>
    </w:p>
    <w:p w14:paraId="08CEDABF" w14:textId="604B774C" w:rsidR="006A6996" w:rsidRPr="00141878" w:rsidRDefault="00B9171B" w:rsidP="006A6996">
      <w:pPr>
        <w:rPr>
          <w:rFonts w:ascii="Times New Roman" w:hAnsi="Times New Roman" w:cs="Times New Roman"/>
          <w:b/>
          <w:lang w:val="sr-Cyrl-RS"/>
        </w:rPr>
      </w:pPr>
      <w:r w:rsidRPr="00141878">
        <w:rPr>
          <w:rFonts w:ascii="Times New Roman" w:hAnsi="Times New Roman" w:cs="Times New Roman"/>
          <w:b/>
          <w:lang w:val="sr-Cyrl-RS"/>
        </w:rPr>
        <w:t>Унутрашњи и спољни</w:t>
      </w:r>
      <w:r w:rsidR="006A6996" w:rsidRPr="00141878">
        <w:rPr>
          <w:rFonts w:ascii="Times New Roman" w:hAnsi="Times New Roman" w:cs="Times New Roman"/>
          <w:b/>
          <w:lang w:val="sr-Cyrl-RS"/>
        </w:rPr>
        <w:t xml:space="preserve"> фактори који су утицали на степен постизања циља</w:t>
      </w:r>
    </w:p>
    <w:p w14:paraId="4A2C7A06" w14:textId="3A38146F" w:rsidR="006C624D" w:rsidRPr="00141878" w:rsidRDefault="006C624D" w:rsidP="006A6996">
      <w:pPr>
        <w:rPr>
          <w:rFonts w:ascii="Times New Roman" w:hAnsi="Times New Roman" w:cs="Times New Roman"/>
          <w:lang w:val="sr-Cyrl-RS"/>
        </w:rPr>
      </w:pPr>
      <w:r w:rsidRPr="00141878">
        <w:rPr>
          <w:rFonts w:ascii="Times New Roman" w:hAnsi="Times New Roman" w:cs="Times New Roman"/>
          <w:lang w:val="sr-Cyrl-RS"/>
        </w:rPr>
        <w:t>Унутрашњи:</w:t>
      </w:r>
    </w:p>
    <w:p w14:paraId="32974A89" w14:textId="353F6027" w:rsidR="006C624D" w:rsidRPr="00884B40" w:rsidRDefault="006C624D" w:rsidP="00B65A10">
      <w:pPr>
        <w:pStyle w:val="ListParagraph"/>
        <w:numPr>
          <w:ilvl w:val="0"/>
          <w:numId w:val="30"/>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 xml:space="preserve">Ограничени капацитети за </w:t>
      </w:r>
      <w:r w:rsidR="00B65A10" w:rsidRPr="00884B40">
        <w:rPr>
          <w:rFonts w:ascii="Times New Roman" w:eastAsia="Times New Roman" w:hAnsi="Times New Roman" w:cs="Times New Roman"/>
          <w:lang w:val="sr-Cyrl-RS"/>
        </w:rPr>
        <w:t>средњ</w:t>
      </w:r>
      <w:r w:rsidR="00622A06">
        <w:rPr>
          <w:rFonts w:ascii="Times New Roman" w:eastAsia="Times New Roman" w:hAnsi="Times New Roman" w:cs="Times New Roman"/>
          <w:lang w:val="sr-Cyrl-RS"/>
        </w:rPr>
        <w:t>о</w:t>
      </w:r>
      <w:r w:rsidR="00B65A10" w:rsidRPr="00884B40">
        <w:rPr>
          <w:rFonts w:ascii="Times New Roman" w:eastAsia="Times New Roman" w:hAnsi="Times New Roman" w:cs="Times New Roman"/>
          <w:lang w:val="sr-Cyrl-RS"/>
        </w:rPr>
        <w:t>рочно планирање и програмско буџетирање - неповезаност планова и буџета као и у усклађивању са захтевима капиталног планирања, са бољим резултатима код оних ЛС које су имале непосреднију стручну подршку</w:t>
      </w:r>
    </w:p>
    <w:p w14:paraId="17B716C2" w14:textId="4FB3E919" w:rsidR="00B65A10" w:rsidRPr="00884B40" w:rsidRDefault="00B65A10" w:rsidP="00B65A10">
      <w:pPr>
        <w:pStyle w:val="ListParagraph"/>
        <w:numPr>
          <w:ilvl w:val="0"/>
          <w:numId w:val="30"/>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Недостатак обучених кадрова; формална примена ИФКЈ; слаба управљачка одговорност</w:t>
      </w:r>
    </w:p>
    <w:p w14:paraId="63E50745" w14:textId="1B7CC38E" w:rsidR="006C624D" w:rsidRPr="00884B40" w:rsidRDefault="00B65A10" w:rsidP="006A6996">
      <w:pPr>
        <w:pStyle w:val="ListParagraph"/>
        <w:numPr>
          <w:ilvl w:val="0"/>
          <w:numId w:val="30"/>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Потешкоће у функционисању и одржавању софтвера, информационих система који треба да подржавају генерисање нпр. јавно доступних месечних прегледа/извештаја о извршењу и уопште узев недовољно стандардизовани прикази</w:t>
      </w:r>
    </w:p>
    <w:p w14:paraId="14554480" w14:textId="3ED80198" w:rsidR="006C624D" w:rsidRPr="00141878" w:rsidRDefault="006C624D" w:rsidP="006A6996">
      <w:pPr>
        <w:rPr>
          <w:rFonts w:ascii="Times New Roman" w:hAnsi="Times New Roman" w:cs="Times New Roman"/>
          <w:lang w:val="sr-Cyrl-RS"/>
        </w:rPr>
      </w:pPr>
      <w:r w:rsidRPr="00141878">
        <w:rPr>
          <w:rFonts w:ascii="Times New Roman" w:hAnsi="Times New Roman" w:cs="Times New Roman"/>
          <w:lang w:val="sr-Cyrl-RS"/>
        </w:rPr>
        <w:t>Спољни:</w:t>
      </w:r>
    </w:p>
    <w:p w14:paraId="7FC1EACC" w14:textId="1B05971B" w:rsidR="006C624D" w:rsidRPr="00141878" w:rsidRDefault="006C624D" w:rsidP="006C624D">
      <w:pPr>
        <w:pStyle w:val="ListParagraph"/>
        <w:numPr>
          <w:ilvl w:val="0"/>
          <w:numId w:val="30"/>
        </w:numPr>
        <w:rPr>
          <w:rFonts w:ascii="Times New Roman" w:hAnsi="Times New Roman" w:cs="Times New Roman"/>
          <w:lang w:val="sr-Cyrl-RS"/>
        </w:rPr>
      </w:pPr>
      <w:r w:rsidRPr="00884B40">
        <w:rPr>
          <w:rFonts w:ascii="Times New Roman" w:eastAsia="Times New Roman" w:hAnsi="Times New Roman" w:cs="Times New Roman"/>
          <w:lang w:val="sr-Cyrl-RS"/>
        </w:rPr>
        <w:t>Недовољна фискална децентрализација; зависност од трансфера; економска нестабилност</w:t>
      </w:r>
    </w:p>
    <w:p w14:paraId="4082A5AC" w14:textId="2B7D275A" w:rsidR="00B65A10" w:rsidRPr="00141878" w:rsidRDefault="00B65A10" w:rsidP="00B65A10">
      <w:pPr>
        <w:pStyle w:val="ListParagraph"/>
        <w:numPr>
          <w:ilvl w:val="0"/>
          <w:numId w:val="30"/>
        </w:numPr>
        <w:rPr>
          <w:rFonts w:ascii="Times New Roman" w:hAnsi="Times New Roman" w:cs="Times New Roman"/>
          <w:lang w:val="sr-Cyrl-RS"/>
        </w:rPr>
      </w:pPr>
      <w:r w:rsidRPr="00884B40">
        <w:rPr>
          <w:rFonts w:ascii="Times New Roman" w:hAnsi="Times New Roman" w:cs="Times New Roman"/>
          <w:lang w:val="sr-Cyrl-RS"/>
        </w:rPr>
        <w:t>Изостанак формализације и размене информација у погледу планиране системске анализе о финансирању ЛС, планирању консеквентних активности у складу са њом и дијалога у оквиру рада Комисије за финансирање ЛС</w:t>
      </w:r>
    </w:p>
    <w:p w14:paraId="2CB032F7" w14:textId="62B69D91" w:rsidR="00926790" w:rsidRPr="00884B40" w:rsidRDefault="003B2812" w:rsidP="00926790">
      <w:pPr>
        <w:pStyle w:val="Heading2"/>
        <w:rPr>
          <w:rFonts w:ascii="Times New Roman" w:hAnsi="Times New Roman" w:cs="Times New Roman"/>
          <w:sz w:val="28"/>
          <w:szCs w:val="28"/>
          <w:lang w:val="sr-Cyrl-RS"/>
        </w:rPr>
      </w:pPr>
      <w:bookmarkStart w:id="37" w:name="_Toc239769228"/>
      <w:r w:rsidRPr="00884B40">
        <w:rPr>
          <w:rFonts w:ascii="Times New Roman" w:hAnsi="Times New Roman" w:cs="Times New Roman"/>
          <w:sz w:val="28"/>
          <w:szCs w:val="28"/>
          <w:lang w:val="sr-Cyrl-RS"/>
        </w:rPr>
        <w:t>3.5</w:t>
      </w:r>
      <w:r w:rsidR="00926790" w:rsidRPr="00884B40">
        <w:rPr>
          <w:rFonts w:ascii="Times New Roman" w:hAnsi="Times New Roman" w:cs="Times New Roman"/>
          <w:sz w:val="28"/>
          <w:szCs w:val="28"/>
          <w:lang w:val="sr-Cyrl-RS"/>
        </w:rPr>
        <w:t>. Оцена о остварењу Посебног циља 3 и припадајућих мера у односу на показатеље учинка</w:t>
      </w:r>
      <w:bookmarkEnd w:id="37"/>
      <w:r w:rsidR="00926790" w:rsidRPr="00884B40">
        <w:rPr>
          <w:rFonts w:ascii="Times New Roman" w:hAnsi="Times New Roman" w:cs="Times New Roman"/>
          <w:sz w:val="28"/>
          <w:szCs w:val="28"/>
          <w:lang w:val="sr-Cyrl-RS"/>
        </w:rPr>
        <w:t xml:space="preserve"> </w:t>
      </w:r>
    </w:p>
    <w:p w14:paraId="4391499D" w14:textId="0894EC45" w:rsidR="002A6B30" w:rsidRPr="00884B40" w:rsidRDefault="002A6B30" w:rsidP="002A6B30">
      <w:pPr>
        <w:rPr>
          <w:rFonts w:ascii="Times New Roman" w:hAnsi="Times New Roman" w:cs="Times New Roman"/>
          <w:lang w:val="sr-Cyrl-RS"/>
        </w:rPr>
      </w:pPr>
      <w:r w:rsidRPr="00884B40">
        <w:rPr>
          <w:rFonts w:ascii="Times New Roman" w:hAnsi="Times New Roman" w:cs="Times New Roman"/>
          <w:lang w:val="sr-Cyrl-RS"/>
        </w:rPr>
        <w:t xml:space="preserve">Посебан циљ 3. Унапређена организација и капацитети локалне самоуправе </w:t>
      </w:r>
    </w:p>
    <w:p w14:paraId="0B6EE037" w14:textId="01025778" w:rsidR="002A6B30" w:rsidRPr="00884B40" w:rsidRDefault="002A6B30" w:rsidP="00B86C46">
      <w:pPr>
        <w:rPr>
          <w:rFonts w:ascii="Times New Roman" w:eastAsia="Arial" w:hAnsi="Times New Roman" w:cs="Times New Roman"/>
          <w:lang w:val="sr-Cyrl-RS"/>
        </w:rPr>
      </w:pPr>
      <w:r w:rsidRPr="00884B40">
        <w:rPr>
          <w:rFonts w:ascii="Times New Roman" w:eastAsia="Arial" w:hAnsi="Times New Roman" w:cs="Times New Roman"/>
          <w:lang w:val="sr-Cyrl-RS"/>
        </w:rPr>
        <w:t>Овај циљ је усмерен на унапређење организације и капацитета локалне самоуправе и подразумева организациону промену начина управљања локалним пословима кроз функционално редефинисање послова у оквиру јавне управе и, посебно, локалне самоуправе, успостављање јасне и доследне типологије организационих облика преко којих се управља пословима локалне самоуправе и кроз интензивирање развоја међуопштинске сарадње у спровођењу послова локалне самоуправе. Основни критеријуми су економска ефикасност организације јавних послова, обезбеђени потребни капацитети за њихово обављање на конкретном нивоу јавне управе и већа доступност, бољи квалитет и јефтиније јавне услуге грађанима. Унапређење управљања локалном самоуправом подразумева и интензивно јачање капацитета локалних власти за планирање развоја локалне заједнице, дефинисање локалних јавних политика и увезивање свих ових активности са организационим, људским и финансијским капацитетима (буџетом) локалне самоуправе.</w:t>
      </w:r>
    </w:p>
    <w:p w14:paraId="762A51E6" w14:textId="21034EC4" w:rsidR="00D71AA1" w:rsidRPr="00884B40" w:rsidRDefault="00D71AA1" w:rsidP="00B86C46">
      <w:pPr>
        <w:rPr>
          <w:rFonts w:ascii="Times New Roman" w:eastAsia="Arial" w:hAnsi="Times New Roman" w:cs="Times New Roman"/>
          <w:lang w:val="sr-Cyrl-RS"/>
        </w:rPr>
      </w:pPr>
      <w:r w:rsidRPr="00884B40">
        <w:rPr>
          <w:rFonts w:ascii="Times New Roman" w:eastAsia="Arial" w:hAnsi="Times New Roman" w:cs="Times New Roman"/>
          <w:lang w:val="sr-Cyrl-RS"/>
        </w:rPr>
        <w:t>Веза са циљевима од</w:t>
      </w:r>
      <w:r w:rsidR="00A20C6C">
        <w:rPr>
          <w:rFonts w:ascii="Times New Roman" w:eastAsia="Arial" w:hAnsi="Times New Roman" w:cs="Times New Roman"/>
          <w:lang w:val="sr-Cyrl-RS"/>
        </w:rPr>
        <w:t>р</w:t>
      </w:r>
      <w:r w:rsidRPr="00884B40">
        <w:rPr>
          <w:rFonts w:ascii="Times New Roman" w:eastAsia="Arial" w:hAnsi="Times New Roman" w:cs="Times New Roman"/>
          <w:lang w:val="sr-Cyrl-RS"/>
        </w:rPr>
        <w:t>живог развоја</w:t>
      </w:r>
    </w:p>
    <w:tbl>
      <w:tblPr>
        <w:tblStyle w:val="ListTable6Colorful-Accent4"/>
        <w:tblW w:w="9021" w:type="dxa"/>
        <w:tblLook w:val="04A0" w:firstRow="1" w:lastRow="0" w:firstColumn="1" w:lastColumn="0" w:noHBand="0" w:noVBand="1"/>
      </w:tblPr>
      <w:tblGrid>
        <w:gridCol w:w="1718"/>
        <w:gridCol w:w="2110"/>
        <w:gridCol w:w="1929"/>
        <w:gridCol w:w="3264"/>
      </w:tblGrid>
      <w:tr w:rsidR="00D71AA1" w:rsidRPr="00884B40" w14:paraId="0312D1C2" w14:textId="77777777" w:rsidTr="00D03E0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18" w:type="dxa"/>
          </w:tcPr>
          <w:p w14:paraId="5E26D5BD" w14:textId="77777777" w:rsidR="00D71AA1" w:rsidRPr="00884B40" w:rsidRDefault="00D71AA1" w:rsidP="00D03E04">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lastRenderedPageBreak/>
              <w:t>Посебни циљеви Програма</w:t>
            </w:r>
          </w:p>
        </w:tc>
        <w:tc>
          <w:tcPr>
            <w:tcW w:w="2110" w:type="dxa"/>
          </w:tcPr>
          <w:p w14:paraId="12E29465" w14:textId="77777777"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Показатељ циљ у Програму</w:t>
            </w:r>
          </w:p>
        </w:tc>
        <w:tc>
          <w:tcPr>
            <w:tcW w:w="1929" w:type="dxa"/>
          </w:tcPr>
          <w:p w14:paraId="1963AD47" w14:textId="0BAB1A1C"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потциљем одрживог </w:t>
            </w:r>
            <w:r w:rsidR="00B54D8F">
              <w:rPr>
                <w:rFonts w:ascii="Times New Roman" w:eastAsia="Times New Roman" w:hAnsi="Times New Roman" w:cs="Times New Roman"/>
                <w:i/>
                <w:iCs/>
                <w:color w:val="000000"/>
                <w:sz w:val="20"/>
                <w:szCs w:val="20"/>
                <w:lang w:val="sr-Cyrl-RS" w:eastAsia="en-GB"/>
              </w:rPr>
              <w:t>раз</w:t>
            </w:r>
            <w:r w:rsidRPr="00884B40">
              <w:rPr>
                <w:rFonts w:ascii="Times New Roman" w:eastAsia="Times New Roman" w:hAnsi="Times New Roman" w:cs="Times New Roman"/>
                <w:i/>
                <w:iCs/>
                <w:color w:val="000000"/>
                <w:sz w:val="20"/>
                <w:szCs w:val="20"/>
                <w:lang w:val="sr-Cyrl-RS" w:eastAsia="en-GB"/>
              </w:rPr>
              <w:t>воја</w:t>
            </w:r>
          </w:p>
        </w:tc>
        <w:tc>
          <w:tcPr>
            <w:tcW w:w="3264" w:type="dxa"/>
          </w:tcPr>
          <w:p w14:paraId="1FFB3451" w14:textId="33F8C6B9"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w:t>
            </w:r>
            <w:r w:rsidR="00A20C6C">
              <w:rPr>
                <w:rFonts w:ascii="Times New Roman" w:eastAsia="Times New Roman" w:hAnsi="Times New Roman" w:cs="Times New Roman"/>
                <w:i/>
                <w:iCs/>
                <w:color w:val="000000"/>
                <w:sz w:val="20"/>
                <w:szCs w:val="20"/>
                <w:lang w:val="sr-Cyrl-RS" w:eastAsia="en-GB"/>
              </w:rPr>
              <w:t>УН</w:t>
            </w:r>
            <w:r w:rsidR="00A20C6C" w:rsidRPr="00884B40">
              <w:rPr>
                <w:rFonts w:ascii="Times New Roman" w:eastAsia="Times New Roman" w:hAnsi="Times New Roman" w:cs="Times New Roman"/>
                <w:i/>
                <w:iCs/>
                <w:color w:val="000000"/>
                <w:sz w:val="20"/>
                <w:szCs w:val="20"/>
                <w:lang w:val="sr-Cyrl-RS" w:eastAsia="en-GB"/>
              </w:rPr>
              <w:t xml:space="preserve"> </w:t>
            </w:r>
            <w:r w:rsidRPr="00884B40">
              <w:rPr>
                <w:rFonts w:ascii="Times New Roman" w:eastAsia="Times New Roman" w:hAnsi="Times New Roman" w:cs="Times New Roman"/>
                <w:i/>
                <w:iCs/>
                <w:color w:val="000000"/>
                <w:sz w:val="20"/>
                <w:szCs w:val="20"/>
                <w:lang w:val="sr-Cyrl-RS" w:eastAsia="en-GB"/>
              </w:rPr>
              <w:t>показатељом</w:t>
            </w:r>
          </w:p>
        </w:tc>
      </w:tr>
      <w:tr w:rsidR="00D71AA1" w:rsidRPr="006E5898" w14:paraId="19737293" w14:textId="77777777" w:rsidTr="00D03E04">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1718" w:type="dxa"/>
          </w:tcPr>
          <w:p w14:paraId="0405BA26" w14:textId="0CD19F45" w:rsidR="00D71AA1" w:rsidRPr="00884B40" w:rsidRDefault="00D71AA1" w:rsidP="00D71AA1">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ПОСЕБАН ЦИЉ 3: Унапређена организација и капацитети локалне управе  </w:t>
            </w:r>
          </w:p>
        </w:tc>
        <w:tc>
          <w:tcPr>
            <w:tcW w:w="2110" w:type="dxa"/>
          </w:tcPr>
          <w:p w14:paraId="51290859" w14:textId="77777777"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Капацитет ЈЛС за управљање људским ресурсима у локалној управи</w:t>
            </w:r>
          </w:p>
          <w:p w14:paraId="6AC2FFE6" w14:textId="2E322FC6"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r w:rsidRPr="00141878">
              <w:rPr>
                <w:rFonts w:ascii="Times New Roman" w:eastAsia="Times New Roman" w:hAnsi="Times New Roman" w:cs="Times New Roman"/>
                <w:i/>
                <w:iCs/>
                <w:color w:val="000000"/>
                <w:sz w:val="20"/>
                <w:szCs w:val="20"/>
                <w:lang w:val="sr-Cyrl-RS" w:eastAsia="en-GB"/>
              </w:rPr>
              <w:t>(</w:t>
            </w:r>
            <w:r w:rsidRPr="00884B40">
              <w:rPr>
                <w:rFonts w:ascii="Times New Roman" w:eastAsia="Times New Roman" w:hAnsi="Times New Roman" w:cs="Times New Roman"/>
                <w:i/>
                <w:iCs/>
                <w:color w:val="000000"/>
                <w:sz w:val="20"/>
                <w:szCs w:val="20"/>
                <w:lang w:val="sr-Cyrl-RS" w:eastAsia="en-GB"/>
              </w:rPr>
              <w:t>допунски)</w:t>
            </w:r>
          </w:p>
        </w:tc>
        <w:tc>
          <w:tcPr>
            <w:tcW w:w="1929" w:type="dxa"/>
          </w:tcPr>
          <w:p w14:paraId="2C7A4EFB" w14:textId="2C15B7D4" w:rsidR="00D71AA1" w:rsidRPr="00884B40" w:rsidRDefault="00D71AA1" w:rsidP="00A91D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17.14</w:t>
            </w:r>
          </w:p>
          <w:p w14:paraId="55DFFEF3" w14:textId="565F98EB"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p>
        </w:tc>
        <w:tc>
          <w:tcPr>
            <w:tcW w:w="3264" w:type="dxa"/>
          </w:tcPr>
          <w:p w14:paraId="0D448A1F" w14:textId="625CBFDA"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17.14.1 Број земаља које имају механизме за унапређење кохерентности мера политике за одрживи развој</w:t>
            </w:r>
          </w:p>
        </w:tc>
      </w:tr>
    </w:tbl>
    <w:p w14:paraId="379C5DBF" w14:textId="51E23B88" w:rsidR="002A6B30" w:rsidRPr="00884B40" w:rsidRDefault="002A6B30" w:rsidP="002A6B30">
      <w:pPr>
        <w:rPr>
          <w:rFonts w:ascii="Times New Roman" w:hAnsi="Times New Roman" w:cs="Times New Roman"/>
          <w:lang w:val="sr-Cyrl-RS"/>
        </w:rPr>
      </w:pPr>
      <w:r w:rsidRPr="00884B40">
        <w:rPr>
          <w:rFonts w:ascii="Times New Roman" w:hAnsi="Times New Roman" w:cs="Times New Roman"/>
          <w:lang w:val="sr-Cyrl-RS"/>
        </w:rPr>
        <w:t>Остварење овог циља планирано је кроз спровођење 5 мера:</w:t>
      </w:r>
    </w:p>
    <w:p w14:paraId="1C1AB8CF" w14:textId="72977AED" w:rsidR="002A6B30" w:rsidRPr="00884B40" w:rsidRDefault="002A6B30" w:rsidP="002A6B30">
      <w:pPr>
        <w:rPr>
          <w:lang w:val="sr-Cyrl-RS"/>
        </w:rPr>
      </w:pPr>
      <w:r w:rsidRPr="00141878">
        <w:rPr>
          <w:noProof/>
          <w:lang w:val="sr-Cyrl-RS" w:eastAsia="en-GB"/>
        </w:rPr>
        <w:drawing>
          <wp:inline distT="0" distB="0" distL="0" distR="0" wp14:anchorId="74E35C2C" wp14:editId="4EF16AFE">
            <wp:extent cx="5486400" cy="2552700"/>
            <wp:effectExtent l="0" t="3810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48309C24" w14:textId="29229D5A" w:rsidR="002A6B30" w:rsidRPr="00141878" w:rsidRDefault="002A6B30" w:rsidP="00A4088F">
      <w:pPr>
        <w:pStyle w:val="Heading3"/>
        <w:rPr>
          <w:rFonts w:ascii="Times New Roman" w:hAnsi="Times New Roman" w:cs="Times New Roman"/>
          <w:lang w:val="sr-Cyrl-RS"/>
        </w:rPr>
      </w:pPr>
      <w:bookmarkStart w:id="38" w:name="_Toc239769229"/>
      <w:r w:rsidRPr="00141878">
        <w:rPr>
          <w:rFonts w:ascii="Times New Roman" w:hAnsi="Times New Roman" w:cs="Times New Roman"/>
          <w:lang w:val="sr-Cyrl-RS"/>
        </w:rPr>
        <w:t>Мера 3.1. Унапређење функције управљања људским</w:t>
      </w:r>
      <w:r w:rsidR="00542CE9" w:rsidRPr="00884B40">
        <w:rPr>
          <w:rFonts w:ascii="Times New Roman" w:hAnsi="Times New Roman" w:cs="Times New Roman"/>
          <w:lang w:val="sr-Cyrl-RS"/>
        </w:rPr>
        <w:t xml:space="preserve"> </w:t>
      </w:r>
      <w:r w:rsidRPr="00141878">
        <w:rPr>
          <w:rFonts w:ascii="Times New Roman" w:hAnsi="Times New Roman" w:cs="Times New Roman"/>
          <w:lang w:val="sr-Cyrl-RS"/>
        </w:rPr>
        <w:t>ресурсима у локалној управи</w:t>
      </w:r>
      <w:bookmarkEnd w:id="38"/>
      <w:r w:rsidRPr="00141878">
        <w:rPr>
          <w:rFonts w:ascii="Times New Roman" w:hAnsi="Times New Roman" w:cs="Times New Roman"/>
          <w:lang w:val="sr-Cyrl-RS"/>
        </w:rPr>
        <w:t xml:space="preserve"> </w:t>
      </w:r>
    </w:p>
    <w:p w14:paraId="18EE26FB" w14:textId="683268E0" w:rsidR="002A6B30" w:rsidRPr="00884B40" w:rsidRDefault="002A6B30" w:rsidP="002A6B30">
      <w:pPr>
        <w:spacing w:before="120"/>
        <w:rPr>
          <w:rFonts w:ascii="Times New Roman" w:hAnsi="Times New Roman" w:cs="Times New Roman"/>
          <w:color w:val="000000" w:themeColor="text1"/>
          <w:lang w:val="sr-Cyrl-RS" w:eastAsia="sr-Latn-RS"/>
        </w:rPr>
      </w:pPr>
      <w:r w:rsidRPr="00884B40">
        <w:rPr>
          <w:rFonts w:ascii="Times New Roman" w:hAnsi="Times New Roman" w:cs="Times New Roman"/>
          <w:color w:val="000000" w:themeColor="text1"/>
          <w:lang w:val="sr-Cyrl-RS" w:eastAsia="sr-Latn-RS"/>
        </w:rPr>
        <w:t xml:space="preserve">Како би се подржао даљи интензиван развој функције </w:t>
      </w:r>
      <w:bookmarkStart w:id="39" w:name="_Hlk56589690"/>
      <w:r w:rsidRPr="00884B40">
        <w:rPr>
          <w:rFonts w:ascii="Times New Roman" w:hAnsi="Times New Roman" w:cs="Times New Roman"/>
          <w:color w:val="000000" w:themeColor="text1"/>
          <w:lang w:val="sr-Cyrl-RS" w:eastAsia="sr-Latn-RS"/>
        </w:rPr>
        <w:t xml:space="preserve">УЉР </w:t>
      </w:r>
      <w:bookmarkEnd w:id="39"/>
      <w:r w:rsidRPr="00884B40">
        <w:rPr>
          <w:rFonts w:ascii="Times New Roman" w:hAnsi="Times New Roman" w:cs="Times New Roman"/>
          <w:color w:val="000000" w:themeColor="text1"/>
          <w:lang w:val="sr-Cyrl-RS" w:eastAsia="sr-Latn-RS"/>
        </w:rPr>
        <w:t>у локалној управи, у оквиру ове мере планирани су низ важних активности и различити видови подршке: обуке, техничка подршка, успостављање и развој информационог система за УЉР, хармонизација и измена правног и функционалног оквира и др. Да би систем за УЉР био потпуно функционалан и компактан, потребно је усвојити и у потпуности имплементирати каталог радних места, односно звања, положаја и функција у локалној самоуправи, платне групе и платне разреде, као и систем напредовања. Други приоритет јесте увођење компетенција, што ће додатно ојачати систем за УЉР на локалном нивоу и приближити га државнослужбеничком систему, док се трећи односи на израду јединствене базе државних и локалних службеника, која ће значајно олакшати процес УЉР и омогућити боље управљање подацима запослених у локалној самоуправи.</w:t>
      </w:r>
    </w:p>
    <w:p w14:paraId="1D52104C" w14:textId="6FB8206D" w:rsidR="002A6B30" w:rsidRPr="00884B40" w:rsidRDefault="002A6B30" w:rsidP="002A6B30">
      <w:pPr>
        <w:rPr>
          <w:rFonts w:ascii="Times New Roman" w:hAnsi="Times New Roman" w:cs="Times New Roman"/>
          <w:lang w:val="sr-Cyrl-RS"/>
        </w:rPr>
      </w:pPr>
      <w:r w:rsidRPr="00884B40">
        <w:rPr>
          <w:rFonts w:ascii="Times New Roman" w:hAnsi="Times New Roman" w:cs="Times New Roman"/>
          <w:u w:val="single"/>
          <w:lang w:val="sr-Cyrl-RS"/>
        </w:rPr>
        <w:t>Напомена</w:t>
      </w:r>
      <w:r w:rsidRPr="00884B40">
        <w:rPr>
          <w:rFonts w:ascii="Times New Roman" w:hAnsi="Times New Roman" w:cs="Times New Roman"/>
          <w:lang w:val="sr-Cyrl-RS"/>
        </w:rPr>
        <w:t xml:space="preserve">: Велики број активности, која по својој суштини и доприносу остварења мере се налази у АП СРЈУ и о њима се тамо извештава. </w:t>
      </w:r>
    </w:p>
    <w:p w14:paraId="7047E5E2"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6E79D0D" w14:textId="77777777" w:rsidTr="00572227">
        <w:trPr>
          <w:trHeight w:val="300"/>
        </w:trPr>
        <w:tc>
          <w:tcPr>
            <w:tcW w:w="5000" w:type="pct"/>
            <w:gridSpan w:val="2"/>
            <w:shd w:val="clear" w:color="auto" w:fill="D0CECE" w:themeFill="background2" w:themeFillShade="E6"/>
          </w:tcPr>
          <w:p w14:paraId="114B0ABD"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Активност 3.1.1</w:t>
            </w:r>
            <w:r w:rsidRPr="00884B40">
              <w:rPr>
                <w:rFonts w:ascii="Times New Roman" w:hAnsi="Times New Roman" w:cs="Times New Roman"/>
                <w:lang w:val="sr-Cyrl-RS"/>
              </w:rPr>
              <w:t xml:space="preserve">  Подршка развијању општих капацитета ЈЛС за управљање људским ресурсима (спровођење техничке подршке ЈЛС у управљању људским ресурсима, изградња капацитета за примену новог правног оквира за плате локалних службеника, пакети подршке ЈЛС организационе трансформација у 15 ЈЛС)</w:t>
            </w:r>
          </w:p>
        </w:tc>
      </w:tr>
      <w:tr w:rsidR="002A6B30" w:rsidRPr="00884B40" w14:paraId="44C97E59" w14:textId="77777777" w:rsidTr="00572227">
        <w:tc>
          <w:tcPr>
            <w:tcW w:w="2364" w:type="pct"/>
          </w:tcPr>
          <w:p w14:paraId="7E80AB8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9412F8A" w14:textId="2FF7947F"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w:t>
            </w:r>
            <w:r w:rsidR="00AF42D1" w:rsidRPr="00884B40">
              <w:rPr>
                <w:rFonts w:ascii="Times New Roman" w:hAnsi="Times New Roman" w:cs="Times New Roman"/>
                <w:lang w:val="sr-Cyrl-RS"/>
              </w:rPr>
              <w:t>ДУЛС</w:t>
            </w:r>
          </w:p>
        </w:tc>
      </w:tr>
      <w:tr w:rsidR="002A6B30" w:rsidRPr="00884B40" w14:paraId="2A8B1D02" w14:textId="77777777" w:rsidTr="00572227">
        <w:tc>
          <w:tcPr>
            <w:tcW w:w="2364" w:type="pct"/>
          </w:tcPr>
          <w:p w14:paraId="0101058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F3E0D26" w14:textId="77777777" w:rsidR="002A6B30" w:rsidRPr="00141878" w:rsidRDefault="002A6B30" w:rsidP="0048624D">
            <w:pPr>
              <w:pBdr>
                <w:top w:val="nil"/>
                <w:left w:val="nil"/>
                <w:bottom w:val="nil"/>
                <w:right w:val="nil"/>
                <w:between w:val="nil"/>
              </w:pBdr>
              <w:spacing w:before="0"/>
              <w:ind w:hanging="2"/>
              <w:rPr>
                <w:rFonts w:ascii="Times New Roman" w:hAnsi="Times New Roman" w:cs="Times New Roman"/>
                <w:lang w:val="sr-Cyrl-RS"/>
              </w:rPr>
            </w:pPr>
          </w:p>
        </w:tc>
      </w:tr>
      <w:tr w:rsidR="002A6B30" w:rsidRPr="00884B40" w14:paraId="170C3DBE" w14:textId="77777777" w:rsidTr="00572227">
        <w:tc>
          <w:tcPr>
            <w:tcW w:w="2364" w:type="pct"/>
          </w:tcPr>
          <w:p w14:paraId="35E4AF8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212EAF6A" w14:textId="7A94BE8E"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AF42D1" w:rsidRPr="00884B40">
              <w:rPr>
                <w:rFonts w:ascii="Times New Roman" w:hAnsi="Times New Roman" w:cs="Times New Roman"/>
                <w:lang w:val="sr-Cyrl-RS"/>
              </w:rPr>
              <w:t>1</w:t>
            </w:r>
            <w:r w:rsidRPr="00884B40">
              <w:rPr>
                <w:rFonts w:ascii="Times New Roman" w:hAnsi="Times New Roman" w:cs="Times New Roman"/>
                <w:lang w:val="sr-Cyrl-RS"/>
              </w:rPr>
              <w:t>.</w:t>
            </w:r>
          </w:p>
        </w:tc>
      </w:tr>
      <w:tr w:rsidR="002A6B30" w:rsidRPr="00884B40" w14:paraId="72B5B0AF" w14:textId="77777777" w:rsidTr="00572227">
        <w:tc>
          <w:tcPr>
            <w:tcW w:w="2364" w:type="pct"/>
          </w:tcPr>
          <w:p w14:paraId="4BA9596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AD75A73"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Савет Европе</w:t>
            </w:r>
          </w:p>
        </w:tc>
      </w:tr>
      <w:tr w:rsidR="002A6B30" w:rsidRPr="00884B40" w14:paraId="15AFB3A4" w14:textId="77777777" w:rsidTr="00572227">
        <w:tc>
          <w:tcPr>
            <w:tcW w:w="2364" w:type="pct"/>
          </w:tcPr>
          <w:p w14:paraId="3F4831A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FA55B63"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08B69C8" w14:textId="5207418A"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Развијен је програм обуке и одржано 8 регионалних обука на тему „Анализа сврхе и описа посла и образаца компетенција у планирању конкурсних поступака” Циљ обука био је подизање капацитета службеника за људске ресурсе за спровођење конкурсних поступака за попуну радних места у ЈЛС базирано на компетенцијама. На обукама учествовало је 90 представника из 60 ЈЛС. У сарадњи са Службом за управљање кадровима Владе РС одржане су 4 регионалне радионице за запослене у ЛС са циљем оспособљавања запослених за коришћење платформе СУК-а за проверу компетенција. Након усвајања измена и допуна Закона о запосленима у </w:t>
      </w:r>
      <w:r w:rsidR="00884B40" w:rsidRPr="00884B40">
        <w:rPr>
          <w:rFonts w:ascii="Times New Roman" w:eastAsia="Arial" w:hAnsi="Times New Roman" w:cs="Times New Roman"/>
          <w:lang w:val="sr-Cyrl-RS"/>
        </w:rPr>
        <w:t xml:space="preserve">аутономним покрајинама </w:t>
      </w:r>
      <w:r w:rsidRPr="00884B40">
        <w:rPr>
          <w:rFonts w:ascii="Times New Roman" w:eastAsia="Arial" w:hAnsi="Times New Roman" w:cs="Times New Roman"/>
          <w:lang w:val="sr-Cyrl-RS"/>
        </w:rPr>
        <w:t xml:space="preserve">и </w:t>
      </w:r>
      <w:r w:rsidR="00884B40" w:rsidRPr="00884B40">
        <w:rPr>
          <w:rFonts w:ascii="Times New Roman" w:eastAsia="Arial" w:hAnsi="Times New Roman" w:cs="Times New Roman"/>
          <w:lang w:val="sr-Cyrl-RS"/>
        </w:rPr>
        <w:t xml:space="preserve">јединицама локалне самоуправе </w:t>
      </w:r>
      <w:r w:rsidRPr="00884B40">
        <w:rPr>
          <w:rFonts w:ascii="Times New Roman" w:eastAsia="Arial" w:hAnsi="Times New Roman" w:cs="Times New Roman"/>
          <w:lang w:val="sr-Cyrl-RS"/>
        </w:rPr>
        <w:t xml:space="preserve">и нове Уредбе о спровођењу интерног и јавног конкурса за попуњавање радних места у </w:t>
      </w:r>
      <w:r w:rsidR="00884B40" w:rsidRPr="00884B40">
        <w:rPr>
          <w:rFonts w:ascii="Times New Roman" w:eastAsia="Arial" w:hAnsi="Times New Roman" w:cs="Times New Roman"/>
          <w:lang w:val="sr-Cyrl-RS"/>
        </w:rPr>
        <w:t xml:space="preserve">аутономним покрајинама </w:t>
      </w:r>
      <w:r w:rsidRPr="00884B40">
        <w:rPr>
          <w:rFonts w:ascii="Times New Roman" w:eastAsia="Arial" w:hAnsi="Times New Roman" w:cs="Times New Roman"/>
          <w:lang w:val="sr-Cyrl-RS"/>
        </w:rPr>
        <w:t xml:space="preserve">и </w:t>
      </w:r>
      <w:r w:rsidR="00884B40" w:rsidRPr="00884B40">
        <w:rPr>
          <w:rFonts w:ascii="Times New Roman" w:eastAsia="Arial" w:hAnsi="Times New Roman" w:cs="Times New Roman"/>
          <w:lang w:val="sr-Cyrl-RS"/>
        </w:rPr>
        <w:t>јединицама локалне самоуправе</w:t>
      </w:r>
      <w:r w:rsidRPr="00884B40">
        <w:rPr>
          <w:rFonts w:ascii="Times New Roman" w:eastAsia="Arial" w:hAnsi="Times New Roman" w:cs="Times New Roman"/>
          <w:lang w:val="sr-Cyrl-RS"/>
        </w:rPr>
        <w:t>, односно по интеграцији компетенција у конкурсне поступке</w:t>
      </w:r>
      <w:r w:rsidR="006B4AE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изра</w:t>
      </w:r>
      <w:r w:rsidR="006B4AE8" w:rsidRPr="00884B40">
        <w:rPr>
          <w:rFonts w:ascii="Times New Roman" w:eastAsia="Arial" w:hAnsi="Times New Roman" w:cs="Times New Roman"/>
          <w:lang w:val="sr-Cyrl-RS"/>
        </w:rPr>
        <w:t>ђен је</w:t>
      </w:r>
      <w:r w:rsidRPr="00884B40">
        <w:rPr>
          <w:rFonts w:ascii="Times New Roman" w:eastAsia="Arial" w:hAnsi="Times New Roman" w:cs="Times New Roman"/>
          <w:lang w:val="sr-Cyrl-RS"/>
        </w:rPr>
        <w:t xml:space="preserve"> Приручник за спровођење конкурсних поступака у ЈЛС, као и Смернице за вредновање интервјуа заснованог на компетенцијама. Одржана два скупа са запо</w:t>
      </w:r>
      <w:r w:rsidR="00667B3A" w:rsidRPr="00884B40">
        <w:rPr>
          <w:rFonts w:ascii="Times New Roman" w:eastAsia="Arial" w:hAnsi="Times New Roman" w:cs="Times New Roman"/>
          <w:lang w:val="sr-Cyrl-RS"/>
        </w:rPr>
        <w:t>с</w:t>
      </w:r>
      <w:r w:rsidRPr="00884B40">
        <w:rPr>
          <w:rFonts w:ascii="Times New Roman" w:eastAsia="Arial" w:hAnsi="Times New Roman" w:cs="Times New Roman"/>
          <w:lang w:val="sr-Cyrl-RS"/>
        </w:rPr>
        <w:t>ленима у ЈЛС на тему циклуса за стручно усавршавање</w:t>
      </w:r>
      <w:r w:rsidR="00667B3A" w:rsidRPr="00884B40">
        <w:rPr>
          <w:rFonts w:ascii="Times New Roman" w:eastAsia="Arial" w:hAnsi="Times New Roman" w:cs="Times New Roman"/>
          <w:lang w:val="sr-Cyrl-RS"/>
        </w:rPr>
        <w:t>, а</w:t>
      </w:r>
      <w:r w:rsidRPr="00884B40">
        <w:rPr>
          <w:rFonts w:ascii="Times New Roman" w:eastAsia="Arial" w:hAnsi="Times New Roman" w:cs="Times New Roman"/>
          <w:lang w:val="sr-Cyrl-RS"/>
        </w:rPr>
        <w:t xml:space="preserve"> СКГО је током 2023. године одговорила на 99 питања из области УЉР која су пристигла из ЛС.</w:t>
      </w:r>
    </w:p>
    <w:p w14:paraId="4F65D0E8"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FB69CE6" w14:textId="77777777" w:rsidTr="00572227">
        <w:trPr>
          <w:trHeight w:val="300"/>
        </w:trPr>
        <w:tc>
          <w:tcPr>
            <w:tcW w:w="5000" w:type="pct"/>
            <w:gridSpan w:val="2"/>
            <w:shd w:val="clear" w:color="auto" w:fill="D0CECE" w:themeFill="background2" w:themeFillShade="E6"/>
          </w:tcPr>
          <w:p w14:paraId="100C376A" w14:textId="6B60276F"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w:t>
            </w:r>
            <w:r w:rsidR="00AF42D1" w:rsidRPr="00884B40">
              <w:rPr>
                <w:rFonts w:ascii="Times New Roman" w:hAnsi="Times New Roman" w:cs="Times New Roman"/>
                <w:b/>
                <w:color w:val="C00000"/>
                <w:lang w:val="sr-Cyrl-RS"/>
              </w:rPr>
              <w:t xml:space="preserve">(3.1.5) </w:t>
            </w:r>
            <w:r w:rsidRPr="00884B40">
              <w:rPr>
                <w:rFonts w:ascii="Times New Roman" w:hAnsi="Times New Roman" w:cs="Times New Roman"/>
                <w:b/>
                <w:color w:val="C00000"/>
                <w:lang w:val="sr-Cyrl-RS"/>
              </w:rPr>
              <w:t>3.1.10</w:t>
            </w:r>
            <w:r w:rsidRPr="00884B40">
              <w:rPr>
                <w:rFonts w:ascii="Times New Roman" w:hAnsi="Times New Roman" w:cs="Times New Roman"/>
                <w:lang w:val="sr-Cyrl-RS"/>
              </w:rPr>
              <w:t>: Праћење спровођења регионалних акредитованих обука на тему „Прописи и процедуре у процесу запошљавања</w:t>
            </w:r>
            <w:r w:rsidR="007A0B58"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за службенике за УЉР и чланове конкурсних комисија</w:t>
            </w:r>
          </w:p>
        </w:tc>
      </w:tr>
      <w:tr w:rsidR="002A6B30" w:rsidRPr="00884B40" w14:paraId="121CC0C4" w14:textId="77777777" w:rsidTr="00572227">
        <w:tc>
          <w:tcPr>
            <w:tcW w:w="2364" w:type="pct"/>
          </w:tcPr>
          <w:p w14:paraId="5BADF0A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AF63359"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6E5898" w14:paraId="4F43497D" w14:textId="77777777" w:rsidTr="00572227">
        <w:tc>
          <w:tcPr>
            <w:tcW w:w="2364" w:type="pct"/>
          </w:tcPr>
          <w:p w14:paraId="741BD41A"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AA4CC6C" w14:textId="5F6F2C7B" w:rsidR="002A6B30" w:rsidRPr="00884B40" w:rsidRDefault="00731A74"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Савет за стручно усавршавање запослених у ЈЛС</w:t>
            </w:r>
          </w:p>
        </w:tc>
      </w:tr>
      <w:tr w:rsidR="002A6B30" w:rsidRPr="00884B40" w14:paraId="0CFD0F85" w14:textId="77777777" w:rsidTr="00572227">
        <w:tc>
          <w:tcPr>
            <w:tcW w:w="2364" w:type="pct"/>
          </w:tcPr>
          <w:p w14:paraId="63671CB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5C5B6A8"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2024.</w:t>
            </w:r>
          </w:p>
        </w:tc>
      </w:tr>
      <w:tr w:rsidR="002A6B30" w:rsidRPr="006E5898" w14:paraId="07C4E22C" w14:textId="77777777" w:rsidTr="00572227">
        <w:tc>
          <w:tcPr>
            <w:tcW w:w="2364" w:type="pct"/>
          </w:tcPr>
          <w:p w14:paraId="6349158A"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5CC4021" w14:textId="380349A2" w:rsidR="002A6B30" w:rsidRPr="00884B40" w:rsidRDefault="00731A74"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7441E600" w14:textId="77777777" w:rsidTr="00572227">
        <w:tc>
          <w:tcPr>
            <w:tcW w:w="2364" w:type="pct"/>
          </w:tcPr>
          <w:p w14:paraId="27255D9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F845F1E"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F21819E" w14:textId="3EA9C60D"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СКГО је спровела осам регионалних обука у периоду март - април, и то у: Шапцу, Новом Саду, Београду (две обуке), Ужицу, Свилајнцу и Нишу (две обуке). Обука је била намењена службеницима који раде послове УЉР ради правилне примене нове Уредбе о спровођењу интерног и јавног конкурса за попуњавање радних места у органима АП и ЈЛС. Обучено је укупно 136 службеника. Напомена СКГО: 156 полазника/136 добило НАЈУ сертификат.</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4BC2F9F1" w14:textId="77777777" w:rsidTr="00572227">
        <w:trPr>
          <w:trHeight w:val="300"/>
        </w:trPr>
        <w:tc>
          <w:tcPr>
            <w:tcW w:w="5000" w:type="pct"/>
            <w:gridSpan w:val="2"/>
            <w:shd w:val="clear" w:color="auto" w:fill="D0CECE" w:themeFill="background2" w:themeFillShade="E6"/>
          </w:tcPr>
          <w:p w14:paraId="6376485D" w14:textId="5D156A0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w:t>
            </w:r>
            <w:r w:rsidR="00AF42D1" w:rsidRPr="00884B40">
              <w:rPr>
                <w:rFonts w:ascii="Times New Roman" w:hAnsi="Times New Roman" w:cs="Times New Roman"/>
                <w:b/>
                <w:color w:val="C00000"/>
                <w:lang w:val="sr-Cyrl-RS"/>
              </w:rPr>
              <w:t xml:space="preserve">(3.1.6) </w:t>
            </w:r>
            <w:r w:rsidRPr="00884B40">
              <w:rPr>
                <w:rFonts w:ascii="Times New Roman" w:hAnsi="Times New Roman" w:cs="Times New Roman"/>
                <w:b/>
                <w:color w:val="C00000"/>
                <w:lang w:val="sr-Cyrl-RS"/>
              </w:rPr>
              <w:t>3.1.11</w:t>
            </w:r>
            <w:r w:rsidRPr="00884B40">
              <w:rPr>
                <w:rFonts w:ascii="Times New Roman" w:hAnsi="Times New Roman" w:cs="Times New Roman"/>
                <w:lang w:val="sr-Cyrl-RS"/>
              </w:rPr>
              <w:t>: Праћење спровођења регионалних акредитованих обука на тему „Mетоде и технике у одабиру кадрова” за службенике за УЉР и чланове конкурсних комисија</w:t>
            </w:r>
          </w:p>
        </w:tc>
      </w:tr>
      <w:tr w:rsidR="002A6B30" w:rsidRPr="00884B40" w14:paraId="32B7BA3C" w14:textId="77777777" w:rsidTr="00572227">
        <w:tc>
          <w:tcPr>
            <w:tcW w:w="2364" w:type="pct"/>
          </w:tcPr>
          <w:p w14:paraId="11FB6A7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52F4D5C"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731A74" w:rsidRPr="006E5898" w14:paraId="4A945BE8" w14:textId="77777777" w:rsidTr="00572227">
        <w:tc>
          <w:tcPr>
            <w:tcW w:w="2364" w:type="pct"/>
          </w:tcPr>
          <w:p w14:paraId="4D70545B"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961089D" w14:textId="1485003A"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Савет за стручно усавршавање запослених у ЈЛС</w:t>
            </w:r>
          </w:p>
        </w:tc>
      </w:tr>
      <w:tr w:rsidR="00731A74" w:rsidRPr="00884B40" w14:paraId="7A593B79" w14:textId="77777777" w:rsidTr="00572227">
        <w:tc>
          <w:tcPr>
            <w:tcW w:w="2364" w:type="pct"/>
          </w:tcPr>
          <w:p w14:paraId="3896AA33"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70C34FB" w14:textId="4D6676C1"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2024.</w:t>
            </w:r>
          </w:p>
        </w:tc>
      </w:tr>
      <w:tr w:rsidR="00731A74" w:rsidRPr="006E5898" w14:paraId="6A7DAD39" w14:textId="77777777" w:rsidTr="00572227">
        <w:tc>
          <w:tcPr>
            <w:tcW w:w="2364" w:type="pct"/>
          </w:tcPr>
          <w:p w14:paraId="4C4B9D4C"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BDE4EB2" w14:textId="6EE6A11A"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6820A252" w14:textId="77777777" w:rsidTr="00572227">
        <w:tc>
          <w:tcPr>
            <w:tcW w:w="2364" w:type="pct"/>
          </w:tcPr>
          <w:p w14:paraId="726B442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821EA27"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470020EB"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lastRenderedPageBreak/>
        <w:t>СКГО је спровела осам регионалних обука у периоду март - април, и то у: Шапцу, Новом Саду, Београду (две обуке), Ужицу, Свилајнцу и Нишу (две обуке). Обука је била намењена службеницима који раде послове УЉР или су ангажовани у конкурсним комисијама ради правилне примене нове Уредбе о спровођењу интерног и јавног конкурса за попуњавање радних места у органима АП и ЈЛС, као и ради обучавања за примену метода и техника у одабиру кандидата. Обучено је укупно 128 службеника.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6BE5FC9" w14:textId="77777777" w:rsidTr="00572227">
        <w:trPr>
          <w:trHeight w:val="300"/>
        </w:trPr>
        <w:tc>
          <w:tcPr>
            <w:tcW w:w="5000" w:type="pct"/>
            <w:gridSpan w:val="2"/>
            <w:shd w:val="clear" w:color="auto" w:fill="D0CECE" w:themeFill="background2" w:themeFillShade="E6"/>
          </w:tcPr>
          <w:p w14:paraId="6AFBBE3F" w14:textId="42A340A3"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w:t>
            </w:r>
            <w:r w:rsidR="00731A74" w:rsidRPr="00884B40">
              <w:rPr>
                <w:rFonts w:ascii="Times New Roman" w:hAnsi="Times New Roman" w:cs="Times New Roman"/>
                <w:b/>
                <w:color w:val="C00000"/>
                <w:lang w:val="sr-Cyrl-RS"/>
              </w:rPr>
              <w:t xml:space="preserve">(3.1.7) </w:t>
            </w:r>
            <w:r w:rsidRPr="00884B40">
              <w:rPr>
                <w:rFonts w:ascii="Times New Roman" w:hAnsi="Times New Roman" w:cs="Times New Roman"/>
                <w:b/>
                <w:color w:val="C00000"/>
                <w:lang w:val="sr-Cyrl-RS"/>
              </w:rPr>
              <w:t>3.1.12</w:t>
            </w:r>
            <w:r w:rsidRPr="00884B40">
              <w:rPr>
                <w:rFonts w:ascii="Times New Roman" w:hAnsi="Times New Roman" w:cs="Times New Roman"/>
                <w:lang w:val="sr-Cyrl-RS"/>
              </w:rPr>
              <w:t>: Праћење спровођења програма обуке на тему ,,Улога и активности јединице за управљање људскима ресурсима у спровођењу конкурсних поступака и ка конкурсним комисијама”</w:t>
            </w:r>
          </w:p>
        </w:tc>
      </w:tr>
      <w:tr w:rsidR="00731A74" w:rsidRPr="00884B40" w14:paraId="0F2F17FE" w14:textId="77777777" w:rsidTr="00572227">
        <w:tc>
          <w:tcPr>
            <w:tcW w:w="2364" w:type="pct"/>
          </w:tcPr>
          <w:p w14:paraId="606D873F"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4EA64EF" w14:textId="2013F27E"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731A74" w:rsidRPr="006E5898" w14:paraId="11ECE975" w14:textId="77777777" w:rsidTr="00572227">
        <w:tc>
          <w:tcPr>
            <w:tcW w:w="2364" w:type="pct"/>
          </w:tcPr>
          <w:p w14:paraId="1CB825B8"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F8BD165" w14:textId="384A84CB"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Савет за стручно усавршавање запослених у ЈЛС</w:t>
            </w:r>
          </w:p>
        </w:tc>
      </w:tr>
      <w:tr w:rsidR="00731A74" w:rsidRPr="00884B40" w14:paraId="1E0BBB0E" w14:textId="77777777" w:rsidTr="00572227">
        <w:tc>
          <w:tcPr>
            <w:tcW w:w="2364" w:type="pct"/>
          </w:tcPr>
          <w:p w14:paraId="48C4F835"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772E6C4" w14:textId="1DD5425B"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2024.</w:t>
            </w:r>
          </w:p>
        </w:tc>
      </w:tr>
      <w:tr w:rsidR="00731A74" w:rsidRPr="006E5898" w14:paraId="22479660" w14:textId="77777777" w:rsidTr="00572227">
        <w:tc>
          <w:tcPr>
            <w:tcW w:w="2364" w:type="pct"/>
          </w:tcPr>
          <w:p w14:paraId="4313D75C" w14:textId="77777777" w:rsidR="00731A74" w:rsidRPr="00884B40" w:rsidRDefault="00731A74" w:rsidP="00731A74">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B39C501" w14:textId="195F5209" w:rsidR="00731A74" w:rsidRPr="00884B40" w:rsidRDefault="00731A74" w:rsidP="00731A74">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6C714F9B" w14:textId="77777777" w:rsidTr="00572227">
        <w:tc>
          <w:tcPr>
            <w:tcW w:w="2364" w:type="pct"/>
          </w:tcPr>
          <w:p w14:paraId="2F60A0A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8FF7D29"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207D29C" w14:textId="6CF260D4"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СКГО је спровела обуку која је намењен</w:t>
      </w:r>
      <w:r w:rsidR="005208DB">
        <w:rPr>
          <w:rFonts w:ascii="Times New Roman" w:eastAsia="Arial" w:hAnsi="Times New Roman" w:cs="Times New Roman"/>
          <w:lang w:val="sr-Cyrl-RS"/>
        </w:rPr>
        <w:t>а</w:t>
      </w:r>
      <w:r w:rsidRPr="00884B40">
        <w:rPr>
          <w:rFonts w:ascii="Times New Roman" w:eastAsia="Arial" w:hAnsi="Times New Roman" w:cs="Times New Roman"/>
          <w:lang w:val="sr-Cyrl-RS"/>
        </w:rPr>
        <w:t xml:space="preserve"> службеницима у органима ЈЛС који раде на пословима управљања људским ресурсима и циљ обуке је препознавање улоге јединице за људске ресурсе у процесу запошљавања у односу на остале улоге у том процесу, нарочито конкурсне комисије. Одржана су три вебинара: 04. и 08.07.2024. године, као и 26.09. које је слушало 99 службеника из 71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76640FB" w14:textId="77777777" w:rsidTr="00572227">
        <w:trPr>
          <w:trHeight w:val="300"/>
        </w:trPr>
        <w:tc>
          <w:tcPr>
            <w:tcW w:w="5000" w:type="pct"/>
            <w:gridSpan w:val="2"/>
            <w:shd w:val="clear" w:color="auto" w:fill="D0CECE" w:themeFill="background2" w:themeFillShade="E6"/>
          </w:tcPr>
          <w:p w14:paraId="11279AB1" w14:textId="06EDF389"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b/>
                <w:color w:val="C00000"/>
                <w:lang w:val="sr-Cyrl-RS"/>
              </w:rPr>
              <w:t xml:space="preserve">Активност </w:t>
            </w:r>
            <w:r w:rsidR="005D65D0" w:rsidRPr="00884B40">
              <w:rPr>
                <w:rFonts w:ascii="Times New Roman" w:hAnsi="Times New Roman" w:cs="Times New Roman"/>
                <w:b/>
                <w:color w:val="C00000"/>
                <w:lang w:val="sr-Cyrl-RS"/>
              </w:rPr>
              <w:t xml:space="preserve">(3.1.8) </w:t>
            </w:r>
            <w:r w:rsidRPr="00884B40">
              <w:rPr>
                <w:rFonts w:ascii="Times New Roman" w:hAnsi="Times New Roman" w:cs="Times New Roman"/>
                <w:b/>
                <w:color w:val="C00000"/>
                <w:lang w:val="sr-Cyrl-RS"/>
              </w:rPr>
              <w:t>3.1.13</w:t>
            </w:r>
            <w:r w:rsidRPr="00884B40">
              <w:rPr>
                <w:rFonts w:ascii="Times New Roman" w:hAnsi="Times New Roman" w:cs="Times New Roman"/>
                <w:lang w:val="sr-Cyrl-RS"/>
              </w:rPr>
              <w:t>: Праћење спровођењ</w:t>
            </w:r>
            <w:r w:rsidR="00227BFB">
              <w:rPr>
                <w:rFonts w:ascii="Times New Roman" w:hAnsi="Times New Roman" w:cs="Times New Roman"/>
                <w:lang w:val="sr-Cyrl-RS"/>
              </w:rPr>
              <w:t>а</w:t>
            </w:r>
            <w:r w:rsidRPr="00884B40">
              <w:rPr>
                <w:rFonts w:ascii="Times New Roman" w:hAnsi="Times New Roman" w:cs="Times New Roman"/>
                <w:lang w:val="sr-Cyrl-RS"/>
              </w:rPr>
              <w:t xml:space="preserve"> 9 регионалних акредитованих обука на тему ,,Спровођење интервјуа на бази компетенција” за службенике у ЈЛС</w:t>
            </w:r>
          </w:p>
        </w:tc>
      </w:tr>
      <w:tr w:rsidR="005D65D0" w:rsidRPr="00884B40" w14:paraId="4BC137DF" w14:textId="77777777" w:rsidTr="00572227">
        <w:tc>
          <w:tcPr>
            <w:tcW w:w="2364" w:type="pct"/>
          </w:tcPr>
          <w:p w14:paraId="68D7BE5D" w14:textId="77777777" w:rsidR="005D65D0" w:rsidRPr="00884B40" w:rsidRDefault="005D65D0" w:rsidP="005D65D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7AEE62E" w14:textId="557F77CA" w:rsidR="005D65D0" w:rsidRPr="00884B40" w:rsidRDefault="005D65D0" w:rsidP="005D65D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5D65D0" w:rsidRPr="006E5898" w14:paraId="7AB26A63" w14:textId="77777777" w:rsidTr="00572227">
        <w:tc>
          <w:tcPr>
            <w:tcW w:w="2364" w:type="pct"/>
          </w:tcPr>
          <w:p w14:paraId="4E893296" w14:textId="77777777" w:rsidR="005D65D0" w:rsidRPr="00884B40" w:rsidRDefault="005D65D0" w:rsidP="005D65D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06696C3" w14:textId="1623585A" w:rsidR="005D65D0" w:rsidRPr="00884B40" w:rsidRDefault="005D65D0" w:rsidP="005D65D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Савет за стручно усавршавање запослених у ЈЛС</w:t>
            </w:r>
          </w:p>
        </w:tc>
      </w:tr>
      <w:tr w:rsidR="005D65D0" w:rsidRPr="00884B40" w14:paraId="10F2AE6E" w14:textId="77777777" w:rsidTr="00572227">
        <w:tc>
          <w:tcPr>
            <w:tcW w:w="2364" w:type="pct"/>
          </w:tcPr>
          <w:p w14:paraId="29A856F9" w14:textId="77777777" w:rsidR="005D65D0" w:rsidRPr="00884B40" w:rsidRDefault="005D65D0" w:rsidP="005D65D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A1D4BD3" w14:textId="79D9215C" w:rsidR="005D65D0" w:rsidRPr="00884B40" w:rsidRDefault="005D65D0" w:rsidP="005D65D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2024.</w:t>
            </w:r>
          </w:p>
        </w:tc>
      </w:tr>
      <w:tr w:rsidR="005D65D0" w:rsidRPr="006E5898" w14:paraId="600D5886" w14:textId="77777777" w:rsidTr="00572227">
        <w:tc>
          <w:tcPr>
            <w:tcW w:w="2364" w:type="pct"/>
          </w:tcPr>
          <w:p w14:paraId="491A5E18" w14:textId="77777777" w:rsidR="005D65D0" w:rsidRPr="00884B40" w:rsidRDefault="005D65D0" w:rsidP="005D65D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3989809" w14:textId="19E1B1A6" w:rsidR="005D65D0" w:rsidRPr="00884B40" w:rsidRDefault="005D65D0" w:rsidP="005D65D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184480F0" w14:textId="77777777" w:rsidTr="00572227">
        <w:tc>
          <w:tcPr>
            <w:tcW w:w="2364" w:type="pct"/>
          </w:tcPr>
          <w:p w14:paraId="7B0A02EA"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A1EBCF9"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71340EB" w14:textId="702CFD7E"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СКГО је спровела укупно 10 регионалних акредитованих обука на тему </w:t>
      </w:r>
      <w:r w:rsidR="004F2D73">
        <w:rPr>
          <w:rFonts w:ascii="Times New Roman" w:eastAsia="Arial" w:hAnsi="Times New Roman" w:cs="Times New Roman"/>
          <w:lang w:val="sr-Latn-RS"/>
        </w:rPr>
        <w:t>„</w:t>
      </w:r>
      <w:r w:rsidRPr="00884B40">
        <w:rPr>
          <w:rFonts w:ascii="Times New Roman" w:eastAsia="Arial" w:hAnsi="Times New Roman" w:cs="Times New Roman"/>
          <w:lang w:val="sr-Cyrl-RS"/>
        </w:rPr>
        <w:t>Спровођење интервјуа на бази компетенција</w:t>
      </w:r>
      <w:r w:rsidR="004F2D73" w:rsidRPr="00884B40">
        <w:rPr>
          <w:rFonts w:ascii="Times New Roman" w:eastAsia="Arial" w:hAnsi="Times New Roman" w:cs="Times New Roman"/>
          <w:lang w:val="sr-Cyrl-RS"/>
        </w:rPr>
        <w:t>”</w:t>
      </w:r>
      <w:r w:rsidRPr="00884B40">
        <w:rPr>
          <w:rFonts w:ascii="Times New Roman" w:eastAsia="Arial" w:hAnsi="Times New Roman" w:cs="Times New Roman"/>
          <w:lang w:val="sr-Cyrl-RS"/>
        </w:rPr>
        <w:t>. Шест регионалних обука је спроведено током јануара и фебруара, и то у: Ужицу, Шапцу, Новом Саду, Свилајнцу, Нишу и Београду. Након тога, у мају су спроведене додатне три регионалне обуке у Чачку, Београду и Нишу. Коначно, у децембру је одржана још једна додатна обука у Београду. Обука је била намењена службеницима ЈЛС који желе да се обуче за проверу понашајних компетенција методом интервју заснован на компетенцијама. Такође, новом уредбом о конкурсним поступцима у ЈЛС предвиђено је да ову проверу врше искључиво лица која су прошла одговарајући програм обуке. Укупно је обучено 192 службеника.</w:t>
      </w:r>
    </w:p>
    <w:p w14:paraId="58AE4705" w14:textId="77777777" w:rsidR="002A6B30" w:rsidRPr="00884B40" w:rsidRDefault="002A6B30" w:rsidP="00B86C4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3.1.</w:t>
      </w:r>
    </w:p>
    <w:p w14:paraId="2EED2EFE" w14:textId="33A04BA2" w:rsidR="007A6B6F" w:rsidRPr="00884B40" w:rsidRDefault="00DE482E" w:rsidP="00495E18">
      <w:pPr>
        <w:spacing w:before="120"/>
        <w:rPr>
          <w:rFonts w:ascii="Times New Roman" w:eastAsia="Arial" w:hAnsi="Times New Roman" w:cs="Times New Roman"/>
          <w:lang w:val="sr-Cyrl-RS"/>
        </w:rPr>
      </w:pPr>
      <w:r w:rsidRPr="00141878">
        <w:rPr>
          <w:noProof/>
          <w:lang w:val="sr-Cyrl-RS" w:eastAsia="en-GB"/>
        </w:rPr>
        <w:lastRenderedPageBreak/>
        <w:drawing>
          <wp:anchor distT="0" distB="0" distL="114300" distR="114300" simplePos="0" relativeHeight="251658295" behindDoc="0" locked="0" layoutInCell="1" allowOverlap="1" wp14:anchorId="16F3E72F" wp14:editId="0ABA0B2E">
            <wp:simplePos x="0" y="0"/>
            <wp:positionH relativeFrom="column">
              <wp:posOffset>-38100</wp:posOffset>
            </wp:positionH>
            <wp:positionV relativeFrom="paragraph">
              <wp:posOffset>248285</wp:posOffset>
            </wp:positionV>
            <wp:extent cx="2651760" cy="2072640"/>
            <wp:effectExtent l="0" t="0" r="15240" b="3810"/>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r w:rsidR="007A6B6F" w:rsidRPr="00884B40">
        <w:rPr>
          <w:rFonts w:ascii="Times New Roman" w:eastAsia="Arial" w:hAnsi="Times New Roman" w:cs="Times New Roman"/>
          <w:b/>
          <w:lang w:val="sr-Cyrl-RS"/>
        </w:rPr>
        <w:t>Ефикасност</w:t>
      </w:r>
      <w:r w:rsidR="007A6B6F" w:rsidRPr="00884B40">
        <w:rPr>
          <w:rFonts w:ascii="Times New Roman" w:eastAsia="Arial" w:hAnsi="Times New Roman" w:cs="Times New Roman"/>
          <w:lang w:val="sr-Cyrl-RS"/>
        </w:rPr>
        <w:t>:</w:t>
      </w:r>
    </w:p>
    <w:p w14:paraId="1C21E8D6" w14:textId="286C4F1F" w:rsidR="00DE482E" w:rsidRPr="00884B40" w:rsidRDefault="00ED7B98" w:rsidP="00DE482E">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Завршено</w:t>
      </w:r>
      <w:r w:rsidR="00FD0E45" w:rsidRPr="00884B40">
        <w:rPr>
          <w:rFonts w:ascii="Times New Roman" w:eastAsia="Arial" w:hAnsi="Times New Roman" w:cs="Times New Roman"/>
          <w:lang w:val="sr-Cyrl-RS"/>
        </w:rPr>
        <w:t xml:space="preserve"> је 100% активности,</w:t>
      </w:r>
      <w:r w:rsidRPr="00884B40">
        <w:rPr>
          <w:rFonts w:ascii="Times New Roman" w:eastAsia="Arial" w:hAnsi="Times New Roman" w:cs="Times New Roman"/>
          <w:lang w:val="sr-Cyrl-RS"/>
        </w:rPr>
        <w:t xml:space="preserve"> док је реализација планираних средстава била одговарајућа. Стога је ефикасност спровођења ове мере била висока.</w:t>
      </w:r>
      <w:r w:rsidR="00FD0E45" w:rsidRPr="00884B40">
        <w:rPr>
          <w:rFonts w:ascii="Times New Roman" w:eastAsia="Arial" w:hAnsi="Times New Roman" w:cs="Times New Roman"/>
          <w:lang w:val="sr-Cyrl-RS"/>
        </w:rPr>
        <w:t xml:space="preserve"> </w:t>
      </w:r>
      <w:r w:rsidR="00DE482E" w:rsidRPr="00884B40">
        <w:rPr>
          <w:rFonts w:ascii="Times New Roman" w:eastAsia="Arial" w:hAnsi="Times New Roman" w:cs="Times New Roman"/>
          <w:lang w:val="sr-Cyrl-RS"/>
        </w:rPr>
        <w:t xml:space="preserve"> </w:t>
      </w:r>
    </w:p>
    <w:p w14:paraId="5BEE2605" w14:textId="41D2DC68" w:rsidR="00DE482E" w:rsidRPr="00884B40" w:rsidRDefault="00DE482E" w:rsidP="00DE482E">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32.645.000 РСД из донаторских средстава, док су активности из буџета РС покривени кроз редовна издвајања. Утрошено је </w:t>
      </w:r>
      <w:r w:rsidR="00AF60F5" w:rsidRPr="00884B40">
        <w:rPr>
          <w:rFonts w:ascii="Times New Roman" w:eastAsia="Arial" w:hAnsi="Times New Roman" w:cs="Times New Roman"/>
          <w:lang w:val="sr-Cyrl-RS"/>
        </w:rPr>
        <w:t>93%</w:t>
      </w:r>
      <w:r w:rsidRPr="00884B40">
        <w:rPr>
          <w:rFonts w:ascii="Times New Roman" w:hAnsi="Times New Roman" w:cs="Times New Roman"/>
          <w:lang w:val="sr-Cyrl-RS"/>
        </w:rPr>
        <w:t xml:space="preserve"> </w:t>
      </w:r>
      <w:r w:rsidR="00AF60F5" w:rsidRPr="00884B40">
        <w:rPr>
          <w:rFonts w:ascii="Times New Roman" w:hAnsi="Times New Roman" w:cs="Times New Roman"/>
          <w:lang w:val="sr-Cyrl-RS"/>
        </w:rPr>
        <w:t>планираних средстава, од тога 86</w:t>
      </w:r>
      <w:r w:rsidRPr="00884B40">
        <w:rPr>
          <w:rFonts w:ascii="Times New Roman" w:hAnsi="Times New Roman" w:cs="Times New Roman"/>
          <w:lang w:val="sr-Cyrl-RS"/>
        </w:rPr>
        <w:t>% планиране донаторске подршке.</w:t>
      </w:r>
    </w:p>
    <w:p w14:paraId="77372AA3" w14:textId="0D849DA4" w:rsidR="00DE482E" w:rsidRPr="00884B40" w:rsidRDefault="00DE482E" w:rsidP="00495E18">
      <w:pPr>
        <w:spacing w:before="120"/>
        <w:rPr>
          <w:rFonts w:ascii="Times New Roman" w:eastAsia="Arial" w:hAnsi="Times New Roman" w:cs="Times New Roman"/>
          <w:lang w:val="sr-Cyrl-RS"/>
        </w:rPr>
      </w:pPr>
    </w:p>
    <w:p w14:paraId="3A8F7766" w14:textId="5D7B3B9D" w:rsidR="007A6B6F" w:rsidRPr="00884B40" w:rsidRDefault="00DE482E" w:rsidP="00495E18">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br w:type="textWrapping" w:clear="all"/>
      </w:r>
      <w:r w:rsidR="007A6B6F" w:rsidRPr="00884B40">
        <w:rPr>
          <w:rFonts w:ascii="Times New Roman" w:eastAsia="Arial" w:hAnsi="Times New Roman" w:cs="Times New Roman"/>
          <w:b/>
          <w:lang w:val="sr-Cyrl-RS"/>
        </w:rPr>
        <w:t>Ефективност</w:t>
      </w:r>
      <w:r w:rsidR="007A6B6F" w:rsidRPr="00884B40">
        <w:rPr>
          <w:rFonts w:ascii="Times New Roman" w:eastAsia="Arial" w:hAnsi="Times New Roman" w:cs="Times New Roman"/>
          <w:lang w:val="sr-Cyrl-RS"/>
        </w:rPr>
        <w:t>:</w:t>
      </w:r>
    </w:p>
    <w:p w14:paraId="093333BE" w14:textId="557A8365" w:rsidR="00495E18" w:rsidRPr="00884B40" w:rsidRDefault="00495E18" w:rsidP="00495E18">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A200A9" w:rsidRPr="00884B40">
        <w:rPr>
          <w:rFonts w:ascii="Times New Roman" w:eastAsia="Arial" w:hAnsi="Times New Roman" w:cs="Times New Roman"/>
          <w:lang w:val="sr-Cyrl-RS"/>
        </w:rPr>
        <w:t>једног показатеља, а измерене вредности ука</w:t>
      </w:r>
      <w:r w:rsidR="00ED7B98" w:rsidRPr="00884B40">
        <w:rPr>
          <w:rFonts w:ascii="Times New Roman" w:eastAsia="Arial" w:hAnsi="Times New Roman" w:cs="Times New Roman"/>
          <w:lang w:val="sr-Cyrl-RS"/>
        </w:rPr>
        <w:t>зују да резултат није постигнут, па је и ефективност оце</w:t>
      </w:r>
      <w:r w:rsidR="00A20C6C">
        <w:rPr>
          <w:rFonts w:ascii="Times New Roman" w:eastAsia="Arial" w:hAnsi="Times New Roman" w:cs="Times New Roman"/>
          <w:lang w:val="sr-Cyrl-RS"/>
        </w:rPr>
        <w:t>њ</w:t>
      </w:r>
      <w:r w:rsidR="00ED7B98" w:rsidRPr="00884B40">
        <w:rPr>
          <w:rFonts w:ascii="Times New Roman" w:eastAsia="Arial" w:hAnsi="Times New Roman" w:cs="Times New Roman"/>
          <w:lang w:val="sr-Cyrl-RS"/>
        </w:rPr>
        <w:t>ена као недовољна.</w:t>
      </w:r>
    </w:p>
    <w:p w14:paraId="1FA19CDD" w14:textId="0A314C74" w:rsidR="00145049" w:rsidRDefault="00495E18" w:rsidP="00495E18">
      <w:pPr>
        <w:spacing w:before="120"/>
        <w:rPr>
          <w:rFonts w:ascii="Times New Roman" w:hAnsi="Times New Roman" w:cs="Times New Roman"/>
          <w:color w:val="000000"/>
          <w:lang w:val="en-US"/>
        </w:rPr>
      </w:pPr>
      <w:r w:rsidRPr="00884B40">
        <w:rPr>
          <w:rFonts w:ascii="Times New Roman" w:hAnsi="Times New Roman" w:cs="Times New Roman"/>
          <w:lang w:val="sr-Cyrl-RS"/>
        </w:rPr>
        <w:t xml:space="preserve">Графикон </w:t>
      </w:r>
      <w:r w:rsidR="00C326F4" w:rsidRPr="00884B40">
        <w:rPr>
          <w:rFonts w:ascii="Times New Roman" w:hAnsi="Times New Roman" w:cs="Times New Roman"/>
          <w:lang w:val="sr-Cyrl-RS"/>
        </w:rPr>
        <w:t>35</w:t>
      </w:r>
      <w:r w:rsidRPr="00884B40">
        <w:rPr>
          <w:rFonts w:ascii="Times New Roman" w:hAnsi="Times New Roman" w:cs="Times New Roman"/>
          <w:lang w:val="sr-Cyrl-RS"/>
        </w:rPr>
        <w:t xml:space="preserve">: Вредности показатеља </w:t>
      </w:r>
      <w:r w:rsidRPr="00884B40">
        <w:rPr>
          <w:rFonts w:ascii="Times New Roman" w:hAnsi="Times New Roman" w:cs="Times New Roman"/>
          <w:color w:val="000000"/>
          <w:lang w:val="sr-Cyrl-RS"/>
        </w:rPr>
        <w:t>1</w:t>
      </w:r>
    </w:p>
    <w:p w14:paraId="1FA0A1D2" w14:textId="132BAAD6" w:rsidR="00FC7F5C" w:rsidRPr="00141878" w:rsidRDefault="00FC7F5C" w:rsidP="00495E18">
      <w:pPr>
        <w:spacing w:before="120"/>
        <w:rPr>
          <w:rFonts w:ascii="Times New Roman" w:hAnsi="Times New Roman" w:cs="Times New Roman"/>
          <w:color w:val="000000"/>
          <w:lang w:val="en-US"/>
        </w:rPr>
      </w:pPr>
      <w:r>
        <w:rPr>
          <w:rFonts w:ascii="Times New Roman" w:hAnsi="Times New Roman" w:cs="Times New Roman"/>
          <w:noProof/>
          <w:color w:val="000000"/>
          <w:lang w:val="en-US"/>
        </w:rPr>
        <w:drawing>
          <wp:inline distT="0" distB="0" distL="0" distR="0" wp14:anchorId="0D459DDA" wp14:editId="2E8BCF1F">
            <wp:extent cx="5707380" cy="2164080"/>
            <wp:effectExtent l="0" t="0" r="7620" b="7620"/>
            <wp:docPr id="137806272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751D45D" w14:textId="6963AF17" w:rsidR="00495E18" w:rsidRPr="00141878" w:rsidRDefault="00495E18" w:rsidP="00145049">
      <w:pPr>
        <w:spacing w:before="120"/>
        <w:rPr>
          <w:rFonts w:ascii="Times New Roman" w:hAnsi="Times New Roman" w:cs="Times New Roman"/>
          <w:i/>
          <w:color w:val="000000" w:themeColor="text1"/>
          <w:lang w:val="en-US"/>
        </w:rPr>
      </w:pPr>
    </w:p>
    <w:p w14:paraId="3888ED25" w14:textId="3AB9E224" w:rsidR="002A6B30" w:rsidRPr="00884B40" w:rsidRDefault="007A6B6F" w:rsidP="002A6B30">
      <w:pPr>
        <w:rPr>
          <w:rFonts w:ascii="Times New Roman" w:hAnsi="Times New Roman" w:cs="Times New Roman"/>
          <w:lang w:val="sr-Cyrl-RS"/>
        </w:rPr>
      </w:pPr>
      <w:r w:rsidRPr="00884B40">
        <w:rPr>
          <w:rFonts w:ascii="Times New Roman" w:hAnsi="Times New Roman" w:cs="Times New Roman"/>
          <w:lang w:val="sr-Cyrl-RS"/>
        </w:rPr>
        <w:t>Овај показатељ се израчунава на основу Индекса управљања људским ресурсима СКГО</w:t>
      </w:r>
      <w:r w:rsidR="00746B85">
        <w:rPr>
          <w:rFonts w:ascii="Times New Roman" w:hAnsi="Times New Roman" w:cs="Times New Roman"/>
          <w:lang w:val="sr-Cyrl-RS"/>
        </w:rPr>
        <w:t xml:space="preserve"> у издвојеним областима: </w:t>
      </w:r>
      <w:r w:rsidR="00746B85" w:rsidRPr="00746B85">
        <w:rPr>
          <w:rFonts w:ascii="Times New Roman" w:hAnsi="Times New Roman" w:cs="Times New Roman"/>
          <w:lang w:val="sr-Cyrl-RS"/>
        </w:rPr>
        <w:t>организација и планирање људских ресурса; попуњавање радних места, оцењивање запослених, дисциплинска одговорност и жалбени поступак, комуникација, етика, вредности и култура организације</w:t>
      </w:r>
      <w:r w:rsidRPr="00884B40">
        <w:rPr>
          <w:rFonts w:ascii="Times New Roman" w:hAnsi="Times New Roman" w:cs="Times New Roman"/>
          <w:lang w:val="sr-Cyrl-RS"/>
        </w:rPr>
        <w:t xml:space="preserve">. Кретање на индексу се прати кроз периодичну екстерну процену од стране СКГО и мери као просечна процентуална вредност индекса на нивоу узорка ЈЛС, која се потом екстраполира на све ЈЛС. </w:t>
      </w:r>
      <w:r w:rsidR="00CD6762" w:rsidRPr="00CD6762">
        <w:rPr>
          <w:rFonts w:ascii="Times New Roman" w:hAnsi="Times New Roman" w:cs="Times New Roman"/>
          <w:lang w:val="sr-Cyrl-RS"/>
        </w:rPr>
        <w:t xml:space="preserve">Претходно обављено мерење за 2022. годину у погледу овог показатеља, </w:t>
      </w:r>
      <w:r w:rsidR="00CD6762">
        <w:rPr>
          <w:rFonts w:ascii="Times New Roman" w:hAnsi="Times New Roman" w:cs="Times New Roman"/>
          <w:lang w:val="sr-Cyrl-RS"/>
        </w:rPr>
        <w:t xml:space="preserve">показало је узлазни тренд и </w:t>
      </w:r>
      <w:r w:rsidR="00CD6762" w:rsidRPr="00CD6762">
        <w:rPr>
          <w:rFonts w:ascii="Times New Roman" w:hAnsi="Times New Roman" w:cs="Times New Roman"/>
          <w:lang w:val="sr-Cyrl-RS"/>
        </w:rPr>
        <w:t xml:space="preserve">резултирало вредношћу од </w:t>
      </w:r>
      <w:r w:rsidR="00CD6762">
        <w:rPr>
          <w:rFonts w:ascii="Times New Roman" w:hAnsi="Times New Roman" w:cs="Times New Roman"/>
          <w:lang w:val="sr-Cyrl-RS"/>
        </w:rPr>
        <w:t>нешто преко</w:t>
      </w:r>
      <w:r w:rsidR="00CD6762" w:rsidRPr="00CD6762">
        <w:rPr>
          <w:rFonts w:ascii="Times New Roman" w:hAnsi="Times New Roman" w:cs="Times New Roman"/>
          <w:lang w:val="sr-Cyrl-RS"/>
        </w:rPr>
        <w:t xml:space="preserve"> 70%, тако да пад забележен у 2025. свакако</w:t>
      </w:r>
      <w:r w:rsidR="00CD6762">
        <w:rPr>
          <w:rFonts w:ascii="Times New Roman" w:hAnsi="Times New Roman" w:cs="Times New Roman"/>
          <w:lang w:val="sr-Cyrl-RS"/>
        </w:rPr>
        <w:t xml:space="preserve"> треба разумети и у контексту</w:t>
      </w:r>
      <w:r w:rsidR="00CD6762" w:rsidRPr="00CD6762">
        <w:rPr>
          <w:rFonts w:ascii="Times New Roman" w:hAnsi="Times New Roman" w:cs="Times New Roman"/>
          <w:lang w:val="sr-Cyrl-RS"/>
        </w:rPr>
        <w:t xml:space="preserve"> новина у домену компетенција на чијем усвајању ЈЛС тек раде, и додатном захтевношћу самог индекса</w:t>
      </w:r>
      <w:r w:rsidR="00CD6762">
        <w:rPr>
          <w:rFonts w:ascii="Times New Roman" w:hAnsi="Times New Roman" w:cs="Times New Roman"/>
          <w:lang w:val="sr-Cyrl-RS"/>
        </w:rPr>
        <w:t xml:space="preserve"> који је у међувремену ажуриран</w:t>
      </w:r>
      <w:r w:rsidR="00CD6762" w:rsidRPr="00CD6762">
        <w:rPr>
          <w:rFonts w:ascii="Times New Roman" w:hAnsi="Times New Roman" w:cs="Times New Roman"/>
          <w:lang w:val="sr-Cyrl-RS"/>
        </w:rPr>
        <w:t xml:space="preserve">. Поред тога, од утицаја на резултат мерења учинка је и чињеница да је у мерење за 2025. било укључено око 40 ЈЛС које до сада нису биле кориснице ниједне директне техничке подршке за унапређење функције УЉР и са којима ће се радити на унапређењу у предстојећем периоду. Узорак на коме је рађено мерење 2025. укључило је 93 ЈЛС, од којих 23 ЈЛС чине градови (24,73%), 6 ЈЛС чине општине са преко 50.000 становника (6,45%), док су у највећем броју заступљене општине са испод 50.000 становника, њих 64 (68,82%). </w:t>
      </w:r>
    </w:p>
    <w:p w14:paraId="77FE6613" w14:textId="77777777" w:rsidR="002A6B30" w:rsidRPr="00141878" w:rsidRDefault="002A6B30" w:rsidP="00A4088F">
      <w:pPr>
        <w:pStyle w:val="Heading3"/>
        <w:rPr>
          <w:rFonts w:ascii="Times New Roman" w:hAnsi="Times New Roman" w:cs="Times New Roman"/>
          <w:lang w:val="sr-Cyrl-RS"/>
        </w:rPr>
      </w:pPr>
      <w:bookmarkStart w:id="40" w:name="_Toc239769230"/>
      <w:r w:rsidRPr="00141878">
        <w:rPr>
          <w:rFonts w:ascii="Times New Roman" w:hAnsi="Times New Roman" w:cs="Times New Roman"/>
          <w:lang w:val="sr-Cyrl-RS"/>
        </w:rPr>
        <w:lastRenderedPageBreak/>
        <w:t>Мера 3.2. Унапређење процеса стручног усавршавања запослених у органима ЈЛС</w:t>
      </w:r>
      <w:bookmarkEnd w:id="40"/>
      <w:r w:rsidRPr="00141878">
        <w:rPr>
          <w:rFonts w:ascii="Times New Roman" w:hAnsi="Times New Roman" w:cs="Times New Roman"/>
          <w:lang w:val="sr-Cyrl-RS"/>
        </w:rPr>
        <w:t xml:space="preserve"> </w:t>
      </w:r>
    </w:p>
    <w:p w14:paraId="6CC140CB" w14:textId="623D7680" w:rsidR="002A6B30" w:rsidRPr="00884B40" w:rsidRDefault="002A6B30" w:rsidP="002A6B30">
      <w:pPr>
        <w:rPr>
          <w:rFonts w:ascii="Times New Roman" w:hAnsi="Times New Roman" w:cs="Times New Roman"/>
          <w:lang w:val="sr-Cyrl-RS"/>
        </w:rPr>
      </w:pPr>
      <w:r w:rsidRPr="00884B40">
        <w:rPr>
          <w:rFonts w:ascii="Times New Roman" w:hAnsi="Times New Roman" w:cs="Times New Roman"/>
          <w:lang w:val="sr-Cyrl-RS"/>
        </w:rPr>
        <w:t>Кроз ову меру планирано је да локалне самоуправе буду подржане у процесу утврђивања потреба за стручним усавршавањем, припреми и спровођењу програма стручног усавршавања, планирању трошкова стручног усавршавања, као и у процесу вредновања и праћења ефеката обука. Фокус је на развоју и имплементацији иновативних обука уз примену савремених (неконвенционалних) облика и метода стручног усавршавања, са посебним освртом на стручно усавршавање руководилаца, као и на развој обука за приправнике. Значајна подршка локалним управама се планира и за припрему и организовање обука методом електронског учења, ради обезбеђивања једнаког приступа праву на стручно усавршавање репрезентативном броју државних службеника и запослених у јединицама локалне самоуправе. Посебан акценат ће се ставити на дефинисање улоге руководилаца у систему за стручно усавршавање. Кроз анализу учинка важећег правног оквира за стручно усавршавање планира се утврђивање оптималних решења за унапређење и измене законских и подзаконских аката који регулишу област стручног усавршавања.</w:t>
      </w:r>
    </w:p>
    <w:p w14:paraId="4CDFA175" w14:textId="77777777" w:rsidR="002A6B30" w:rsidRPr="00884B40" w:rsidRDefault="002A6B30" w:rsidP="002A6B30">
      <w:pPr>
        <w:rPr>
          <w:rFonts w:ascii="Times New Roman" w:hAnsi="Times New Roman" w:cs="Times New Roman"/>
          <w:lang w:val="sr-Cyrl-RS"/>
        </w:rPr>
      </w:pPr>
      <w:r w:rsidRPr="00884B40">
        <w:rPr>
          <w:rFonts w:ascii="Times New Roman" w:hAnsi="Times New Roman" w:cs="Times New Roman"/>
          <w:u w:val="single"/>
          <w:lang w:val="sr-Cyrl-RS"/>
        </w:rPr>
        <w:t>Напомена</w:t>
      </w:r>
      <w:r w:rsidRPr="00884B40">
        <w:rPr>
          <w:rFonts w:ascii="Times New Roman" w:hAnsi="Times New Roman" w:cs="Times New Roman"/>
          <w:lang w:val="sr-Cyrl-RS"/>
        </w:rPr>
        <w:t xml:space="preserve">: Велики број активности, која по својој суштини и доприносу остварења мере се налази у АП СРЈУ и о њима се тамо извештава. </w:t>
      </w:r>
    </w:p>
    <w:p w14:paraId="0454FDA2"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BAC7042" w14:textId="77777777" w:rsidTr="00572227">
        <w:trPr>
          <w:trHeight w:val="300"/>
        </w:trPr>
        <w:tc>
          <w:tcPr>
            <w:tcW w:w="5000" w:type="pct"/>
            <w:gridSpan w:val="2"/>
            <w:shd w:val="clear" w:color="auto" w:fill="D0CECE" w:themeFill="background2" w:themeFillShade="E6"/>
          </w:tcPr>
          <w:p w14:paraId="4B92D970"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3.2.1</w:t>
            </w:r>
            <w:r w:rsidRPr="00884B40">
              <w:rPr>
                <w:rFonts w:ascii="Times New Roman" w:hAnsi="Times New Roman" w:cs="Times New Roman"/>
                <w:lang w:val="sr-Cyrl-RS"/>
              </w:rPr>
              <w:t>: Организација и финансирање спровођења посебних програма стручног усавршавања и програма обука из секторског програма стручног усавршавања у најмање 50 ЛС</w:t>
            </w:r>
          </w:p>
        </w:tc>
      </w:tr>
      <w:tr w:rsidR="002A6B30" w:rsidRPr="00884B40" w14:paraId="7647A591" w14:textId="77777777" w:rsidTr="00572227">
        <w:tc>
          <w:tcPr>
            <w:tcW w:w="2364" w:type="pct"/>
          </w:tcPr>
          <w:p w14:paraId="015B744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C87F17A" w14:textId="1AEE496E" w:rsidR="002A6B30" w:rsidRPr="00884B40" w:rsidRDefault="00145049"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6A488399" w14:textId="77777777" w:rsidTr="00572227">
        <w:tc>
          <w:tcPr>
            <w:tcW w:w="2364" w:type="pct"/>
          </w:tcPr>
          <w:p w14:paraId="35A7A59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B89A33E" w14:textId="4283BD5A" w:rsidR="002A6B30" w:rsidRPr="00884B40" w:rsidRDefault="00145049"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 СКГО, Савет Европе</w:t>
            </w:r>
          </w:p>
        </w:tc>
      </w:tr>
      <w:tr w:rsidR="002A6B30" w:rsidRPr="00884B40" w14:paraId="05B2E975" w14:textId="77777777" w:rsidTr="00572227">
        <w:tc>
          <w:tcPr>
            <w:tcW w:w="2364" w:type="pct"/>
          </w:tcPr>
          <w:p w14:paraId="7AED6B0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12F112F" w14:textId="5DBF21CC" w:rsidR="002A6B30" w:rsidRPr="00884B40" w:rsidRDefault="00145049"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2021</w:t>
            </w:r>
          </w:p>
        </w:tc>
      </w:tr>
      <w:tr w:rsidR="002A6B30" w:rsidRPr="00884B40" w14:paraId="214945DC" w14:textId="77777777" w:rsidTr="00572227">
        <w:tc>
          <w:tcPr>
            <w:tcW w:w="2364" w:type="pct"/>
          </w:tcPr>
          <w:p w14:paraId="3BB2D58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6B60E23" w14:textId="2D4CC5BC" w:rsidR="002A6B30" w:rsidRPr="00884B40" w:rsidRDefault="00145049"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ЕУ </w:t>
            </w:r>
            <w:r w:rsidR="002A6B30" w:rsidRPr="00884B40">
              <w:rPr>
                <w:rFonts w:ascii="Times New Roman" w:hAnsi="Times New Roman" w:cs="Times New Roman"/>
                <w:lang w:val="sr-Cyrl-RS"/>
              </w:rPr>
              <w:t>Савет Европе</w:t>
            </w:r>
          </w:p>
        </w:tc>
      </w:tr>
      <w:tr w:rsidR="002A6B30" w:rsidRPr="00884B40" w14:paraId="31B9836F" w14:textId="77777777" w:rsidTr="00572227">
        <w:tc>
          <w:tcPr>
            <w:tcW w:w="2364" w:type="pct"/>
          </w:tcPr>
          <w:p w14:paraId="1309C70A"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925945C"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4F41676" w14:textId="44264123"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Пројекат </w:t>
      </w:r>
      <w:r w:rsidR="004F2D73">
        <w:rPr>
          <w:rFonts w:ascii="Times New Roman" w:eastAsia="Arial" w:hAnsi="Times New Roman" w:cs="Times New Roman"/>
          <w:lang w:val="sr-Latn-RS"/>
        </w:rPr>
        <w:t>„</w:t>
      </w:r>
      <w:r w:rsidRPr="00884B40">
        <w:rPr>
          <w:rFonts w:ascii="Times New Roman" w:eastAsia="Arial" w:hAnsi="Times New Roman" w:cs="Times New Roman"/>
          <w:lang w:val="sr-Cyrl-RS"/>
        </w:rPr>
        <w:t>Управљање људским ресурсима у локалној самоуправи - фаза 2</w:t>
      </w:r>
      <w:r w:rsidR="004F2D73"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је на основу одобрених продужетака трајао до децембра 2022. године. Министарство просвете, науке и технолошког развоја је уз подршку Савета </w:t>
      </w:r>
      <w:r w:rsidR="00A20C6C">
        <w:rPr>
          <w:rFonts w:ascii="Times New Roman" w:eastAsia="Arial" w:hAnsi="Times New Roman" w:cs="Times New Roman"/>
          <w:lang w:val="sr-Cyrl-RS"/>
        </w:rPr>
        <w:t>Е</w:t>
      </w:r>
      <w:r w:rsidRPr="00884B40">
        <w:rPr>
          <w:rFonts w:ascii="Times New Roman" w:eastAsia="Arial" w:hAnsi="Times New Roman" w:cs="Times New Roman"/>
          <w:lang w:val="sr-Cyrl-RS"/>
        </w:rPr>
        <w:t>вропе и СКГО организова</w:t>
      </w:r>
      <w:r w:rsidR="007C6AC5">
        <w:rPr>
          <w:rFonts w:ascii="Times New Roman" w:eastAsia="Arial" w:hAnsi="Times New Roman" w:cs="Times New Roman"/>
          <w:lang w:val="sr-Cyrl-RS"/>
        </w:rPr>
        <w:t>л</w:t>
      </w:r>
      <w:r w:rsidRPr="00884B40">
        <w:rPr>
          <w:rFonts w:ascii="Times New Roman" w:eastAsia="Arial" w:hAnsi="Times New Roman" w:cs="Times New Roman"/>
          <w:lang w:val="sr-Cyrl-RS"/>
        </w:rPr>
        <w:t>о 5 додатних вебинара на тему просветне инспекције, која спада у Посебне секторске програме стручног усавршавања.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E0DCE0A" w14:textId="77777777" w:rsidTr="00572227">
        <w:trPr>
          <w:trHeight w:val="300"/>
        </w:trPr>
        <w:tc>
          <w:tcPr>
            <w:tcW w:w="5000" w:type="pct"/>
            <w:gridSpan w:val="2"/>
            <w:shd w:val="clear" w:color="auto" w:fill="D0CECE" w:themeFill="background2" w:themeFillShade="E6"/>
          </w:tcPr>
          <w:p w14:paraId="130E7E3E" w14:textId="12B1BB79"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001918F7" w:rsidRPr="00884B40">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Pr="00141878">
              <w:rPr>
                <w:rFonts w:ascii="Times New Roman" w:hAnsi="Times New Roman" w:cs="Times New Roman"/>
                <w:b/>
                <w:color w:val="C00000"/>
                <w:lang w:val="sr-Cyrl-RS"/>
              </w:rPr>
              <w:t>2</w:t>
            </w:r>
            <w:r w:rsidRPr="00884B40">
              <w:rPr>
                <w:rFonts w:ascii="Times New Roman" w:hAnsi="Times New Roman" w:cs="Times New Roman"/>
                <w:lang w:val="sr-Cyrl-RS"/>
              </w:rPr>
              <w:t>: Координација спровођења програма обука из Секторског континуираног програма стручног усавршавања у ЈЛС</w:t>
            </w:r>
          </w:p>
        </w:tc>
      </w:tr>
      <w:tr w:rsidR="002A6B30" w:rsidRPr="00884B40" w14:paraId="43840AC5" w14:textId="77777777" w:rsidTr="00572227">
        <w:tc>
          <w:tcPr>
            <w:tcW w:w="2364" w:type="pct"/>
          </w:tcPr>
          <w:p w14:paraId="62A6345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D32DE3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6E5898" w14:paraId="1B47C0F2" w14:textId="77777777" w:rsidTr="00572227">
        <w:tc>
          <w:tcPr>
            <w:tcW w:w="2364" w:type="pct"/>
          </w:tcPr>
          <w:p w14:paraId="3B9E0E2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9916E78" w14:textId="242A63A9" w:rsidR="002A6B30" w:rsidRPr="00884B40" w:rsidRDefault="005900E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Савет за стручно усавршавање запослених у ЈЛС, СКГО, Савет Европе</w:t>
            </w:r>
          </w:p>
        </w:tc>
      </w:tr>
      <w:tr w:rsidR="005900E0" w:rsidRPr="00884B40" w14:paraId="08441062" w14:textId="77777777" w:rsidTr="00572227">
        <w:tc>
          <w:tcPr>
            <w:tcW w:w="2364" w:type="pct"/>
          </w:tcPr>
          <w:p w14:paraId="2AC1C51A" w14:textId="77777777" w:rsidR="005900E0" w:rsidRPr="00884B40" w:rsidRDefault="005900E0" w:rsidP="005900E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6B35155" w14:textId="3624083A" w:rsidR="005900E0" w:rsidRPr="00884B40" w:rsidRDefault="005900E0" w:rsidP="005900E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2021</w:t>
            </w:r>
          </w:p>
        </w:tc>
      </w:tr>
      <w:tr w:rsidR="005900E0" w:rsidRPr="00884B40" w14:paraId="00720077" w14:textId="77777777" w:rsidTr="00572227">
        <w:tc>
          <w:tcPr>
            <w:tcW w:w="2364" w:type="pct"/>
          </w:tcPr>
          <w:p w14:paraId="363545A9" w14:textId="77777777" w:rsidR="005900E0" w:rsidRPr="00884B40" w:rsidRDefault="005900E0" w:rsidP="005900E0">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4BE37DE" w14:textId="1F5C58C3" w:rsidR="005900E0" w:rsidRPr="00884B40" w:rsidRDefault="005900E0" w:rsidP="005900E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ЕУ Савет Европе</w:t>
            </w:r>
          </w:p>
        </w:tc>
      </w:tr>
      <w:tr w:rsidR="002A6B30" w:rsidRPr="00884B40" w14:paraId="0CC7CAD3" w14:textId="77777777" w:rsidTr="00572227">
        <w:tc>
          <w:tcPr>
            <w:tcW w:w="2364" w:type="pct"/>
          </w:tcPr>
          <w:p w14:paraId="30888D4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1A0B18B"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67BCA7A7" w14:textId="7E195700" w:rsidR="002A6B30" w:rsidRPr="00141878" w:rsidRDefault="002A6B30" w:rsidP="002A6B30">
      <w:pPr>
        <w:spacing w:before="120"/>
        <w:rPr>
          <w:rFonts w:ascii="Times New Roman" w:eastAsia="Arial" w:hAnsi="Times New Roman" w:cs="Times New Roman"/>
          <w:lang w:val="sr-Cyrl-RS"/>
        </w:rPr>
      </w:pP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C86B522" w14:textId="77777777" w:rsidTr="00572227">
        <w:trPr>
          <w:trHeight w:val="300"/>
        </w:trPr>
        <w:tc>
          <w:tcPr>
            <w:tcW w:w="5000" w:type="pct"/>
            <w:gridSpan w:val="2"/>
            <w:shd w:val="clear" w:color="auto" w:fill="D0CECE" w:themeFill="background2" w:themeFillShade="E6"/>
          </w:tcPr>
          <w:p w14:paraId="4B7898B2"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.1</w:t>
            </w:r>
            <w:r w:rsidRPr="00141878">
              <w:rPr>
                <w:rFonts w:ascii="Times New Roman" w:hAnsi="Times New Roman" w:cs="Times New Roman"/>
                <w:b/>
                <w:color w:val="C00000"/>
                <w:lang w:val="sr-Cyrl-RS"/>
              </w:rPr>
              <w:t>1</w:t>
            </w:r>
            <w:r w:rsidRPr="00884B40">
              <w:rPr>
                <w:rFonts w:ascii="Times New Roman" w:hAnsi="Times New Roman" w:cs="Times New Roman"/>
                <w:lang w:val="sr-Cyrl-RS"/>
              </w:rPr>
              <w:t xml:space="preserve">: Пружање подршке органима јединица локалне самоуправе у процесу утврђивању потреба за стручним усавршавањем, развоју, припреми и спровођењу посебних </w:t>
            </w:r>
            <w:r w:rsidRPr="00884B40">
              <w:rPr>
                <w:rFonts w:ascii="Times New Roman" w:hAnsi="Times New Roman" w:cs="Times New Roman"/>
                <w:lang w:val="sr-Cyrl-RS"/>
              </w:rPr>
              <w:lastRenderedPageBreak/>
              <w:t>програма обуке у јединици локалне самоуправе и обједињеног плана годишњег плана стручног усавршавања запослених у јединици локалне самоуправе</w:t>
            </w:r>
          </w:p>
        </w:tc>
      </w:tr>
      <w:tr w:rsidR="002A6B30" w:rsidRPr="00884B40" w14:paraId="2DB672A5" w14:textId="77777777" w:rsidTr="00572227">
        <w:tc>
          <w:tcPr>
            <w:tcW w:w="2364" w:type="pct"/>
          </w:tcPr>
          <w:p w14:paraId="06DFDCB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Носилац активности </w:t>
            </w:r>
          </w:p>
        </w:tc>
        <w:tc>
          <w:tcPr>
            <w:tcW w:w="2636" w:type="pct"/>
          </w:tcPr>
          <w:p w14:paraId="5522A8E6"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6E5898" w14:paraId="724876E7" w14:textId="77777777" w:rsidTr="00572227">
        <w:tc>
          <w:tcPr>
            <w:tcW w:w="2364" w:type="pct"/>
          </w:tcPr>
          <w:p w14:paraId="4B58FDC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00CB354" w14:textId="1A0D1362" w:rsidR="002A6B30" w:rsidRPr="00884B40" w:rsidRDefault="005900E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Савет за стручно усавршавање запослених у ЈЛС, СКГО</w:t>
            </w:r>
            <w:r w:rsidRPr="00884B40" w:rsidDel="005900E0">
              <w:rPr>
                <w:rFonts w:ascii="Times New Roman" w:hAnsi="Times New Roman" w:cs="Times New Roman"/>
                <w:lang w:val="sr-Cyrl-RS"/>
              </w:rPr>
              <w:t xml:space="preserve"> </w:t>
            </w:r>
          </w:p>
        </w:tc>
      </w:tr>
      <w:tr w:rsidR="002A6B30" w:rsidRPr="00884B40" w14:paraId="3F0DC729" w14:textId="77777777" w:rsidTr="00572227">
        <w:tc>
          <w:tcPr>
            <w:tcW w:w="2364" w:type="pct"/>
          </w:tcPr>
          <w:p w14:paraId="6106708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F16F6FA" w14:textId="4FF3B0ED" w:rsidR="002A6B30" w:rsidRPr="00884B40" w:rsidRDefault="005900E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w:t>
            </w:r>
            <w:r w:rsidR="002A6B30" w:rsidRPr="00884B40">
              <w:rPr>
                <w:rFonts w:ascii="Times New Roman" w:hAnsi="Times New Roman" w:cs="Times New Roman"/>
                <w:lang w:val="sr-Cyrl-RS"/>
              </w:rPr>
              <w:t>. квартал 202</w:t>
            </w:r>
            <w:r w:rsidRPr="00884B40">
              <w:rPr>
                <w:rFonts w:ascii="Times New Roman" w:hAnsi="Times New Roman" w:cs="Times New Roman"/>
                <w:lang w:val="sr-Cyrl-RS"/>
              </w:rPr>
              <w:t>1</w:t>
            </w:r>
            <w:r w:rsidR="002A6B30" w:rsidRPr="00884B40">
              <w:rPr>
                <w:rFonts w:ascii="Times New Roman" w:hAnsi="Times New Roman" w:cs="Times New Roman"/>
                <w:lang w:val="sr-Cyrl-RS"/>
              </w:rPr>
              <w:t>.</w:t>
            </w:r>
          </w:p>
        </w:tc>
      </w:tr>
      <w:tr w:rsidR="002A6B30" w:rsidRPr="00884B40" w14:paraId="59AB1F34" w14:textId="77777777" w:rsidTr="00572227">
        <w:tc>
          <w:tcPr>
            <w:tcW w:w="2364" w:type="pct"/>
          </w:tcPr>
          <w:p w14:paraId="0E9E50C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A8DB6CF"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1360D943" w14:textId="77777777" w:rsidTr="00572227">
        <w:tc>
          <w:tcPr>
            <w:tcW w:w="2364" w:type="pct"/>
          </w:tcPr>
          <w:p w14:paraId="14D8FF5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3C839DE"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57B8A21" w14:textId="18E8C77C"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Пружена је стручна подршка органима у циљу спровођења анализе организационих потреба запослених, и то кроз консултације у вези са анализом потреба за стручним усавршавањем, развој и постављање онлајн упитника за утврђивање индивидуалних потреба запослених, као и обраду података. Пружена је стручна подршка органима у припреми предлога Посебног програма стручног усавршавања. НАЈУ је 16. јуна 2021. године реализовала вебинар за 21 полазника на тему Развоја посебних програма, намењен контакт особама НАЈУ-службеницима који у органима учествују у развоју посебних програма.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64624A9" w14:textId="77777777" w:rsidTr="00572227">
        <w:trPr>
          <w:trHeight w:val="300"/>
        </w:trPr>
        <w:tc>
          <w:tcPr>
            <w:tcW w:w="5000" w:type="pct"/>
            <w:gridSpan w:val="2"/>
            <w:shd w:val="clear" w:color="auto" w:fill="D0CECE" w:themeFill="background2" w:themeFillShade="E6"/>
          </w:tcPr>
          <w:p w14:paraId="6F6EBC99"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.14</w:t>
            </w:r>
            <w:r w:rsidRPr="00884B40">
              <w:rPr>
                <w:rFonts w:ascii="Times New Roman" w:hAnsi="Times New Roman" w:cs="Times New Roman"/>
                <w:lang w:val="sr-Cyrl-RS"/>
              </w:rPr>
              <w:t>: Вредновање учинка и преиспитивање подзаконских прописа који су донети на основу закона који уређују област стручног усавршавања у јавној управи (еx-пост анализа подзаконских прописа)</w:t>
            </w:r>
          </w:p>
        </w:tc>
      </w:tr>
      <w:tr w:rsidR="002A6B30" w:rsidRPr="00884B40" w14:paraId="2B92753D" w14:textId="77777777" w:rsidTr="00572227">
        <w:tc>
          <w:tcPr>
            <w:tcW w:w="2364" w:type="pct"/>
          </w:tcPr>
          <w:p w14:paraId="4BF90A3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C0A8B65"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884B40" w14:paraId="3C999439" w14:textId="77777777" w:rsidTr="00572227">
        <w:tc>
          <w:tcPr>
            <w:tcW w:w="2364" w:type="pct"/>
          </w:tcPr>
          <w:p w14:paraId="2CA86CF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46833D7"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1C588BB4" w14:textId="77777777" w:rsidTr="00572227">
        <w:tc>
          <w:tcPr>
            <w:tcW w:w="2364" w:type="pct"/>
          </w:tcPr>
          <w:p w14:paraId="6AD835B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3923DC6"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 квартал 2022.</w:t>
            </w:r>
          </w:p>
        </w:tc>
      </w:tr>
      <w:tr w:rsidR="002A6B30" w:rsidRPr="00884B40" w14:paraId="6D4EEE8D" w14:textId="77777777" w:rsidTr="00572227">
        <w:tc>
          <w:tcPr>
            <w:tcW w:w="2364" w:type="pct"/>
          </w:tcPr>
          <w:p w14:paraId="0BF449C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5BEA1B8"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44E8C112" w14:textId="77777777" w:rsidTr="00572227">
        <w:tc>
          <w:tcPr>
            <w:tcW w:w="2364" w:type="pct"/>
          </w:tcPr>
          <w:p w14:paraId="082287D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FC21D3F"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6478277" w14:textId="77777777" w:rsidR="00996132" w:rsidRDefault="00996132" w:rsidP="002A6B30">
      <w:pPr>
        <w:pStyle w:val="Heading5"/>
        <w:spacing w:after="240"/>
        <w:rPr>
          <w:rFonts w:ascii="Times New Roman" w:hAnsi="Times New Roman" w:cs="Times New Roman"/>
          <w:b/>
          <w:lang w:val="sr-Cyrl-RS"/>
        </w:rPr>
      </w:pPr>
    </w:p>
    <w:p w14:paraId="2C3C1D24" w14:textId="19447E6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w:t>
      </w:r>
      <w:r w:rsidR="00F824C9">
        <w:rPr>
          <w:rFonts w:ascii="Times New Roman" w:hAnsi="Times New Roman" w:cs="Times New Roman"/>
          <w:b/>
          <w:lang w:val="sr-Cyrl-RS"/>
        </w:rPr>
        <w:t>4</w:t>
      </w:r>
      <w:r w:rsidRPr="00884B40">
        <w:rPr>
          <w:rFonts w:ascii="Times New Roman" w:hAnsi="Times New Roman" w:cs="Times New Roman"/>
          <w:b/>
          <w:lang w:val="sr-Cyrl-RS"/>
        </w:rPr>
        <w:t>-2025: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16784AB" w14:textId="77777777" w:rsidTr="00572227">
        <w:trPr>
          <w:trHeight w:val="300"/>
        </w:trPr>
        <w:tc>
          <w:tcPr>
            <w:tcW w:w="5000" w:type="pct"/>
            <w:gridSpan w:val="2"/>
            <w:shd w:val="clear" w:color="auto" w:fill="D0CECE" w:themeFill="background2" w:themeFillShade="E6"/>
          </w:tcPr>
          <w:p w14:paraId="1936ABBF"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.11</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Праћење спровођења е-обуке на тему стручног усавршавања у ЈЛС</w:t>
            </w:r>
          </w:p>
        </w:tc>
      </w:tr>
      <w:tr w:rsidR="002A6B30" w:rsidRPr="00884B40" w14:paraId="7F20BFCF" w14:textId="77777777" w:rsidTr="00572227">
        <w:tc>
          <w:tcPr>
            <w:tcW w:w="2364" w:type="pct"/>
          </w:tcPr>
          <w:p w14:paraId="5B597C7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309EEF4"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884B40" w14:paraId="2C9FDD57" w14:textId="77777777" w:rsidTr="00572227">
        <w:tc>
          <w:tcPr>
            <w:tcW w:w="2364" w:type="pct"/>
          </w:tcPr>
          <w:p w14:paraId="266B58B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F384444" w14:textId="5A283F9F" w:rsidR="002A6B30" w:rsidRPr="00884B40" w:rsidRDefault="003A2A71"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2A6B30" w:rsidRPr="00884B40" w14:paraId="3ACB236F" w14:textId="77777777" w:rsidTr="00572227">
        <w:tc>
          <w:tcPr>
            <w:tcW w:w="2364" w:type="pct"/>
          </w:tcPr>
          <w:p w14:paraId="0BFB172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AB487D1"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3F91991D" w14:textId="77777777" w:rsidTr="00572227">
        <w:tc>
          <w:tcPr>
            <w:tcW w:w="2364" w:type="pct"/>
          </w:tcPr>
          <w:p w14:paraId="1E1B303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41688FA" w14:textId="320204C5"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r w:rsidR="003A2A71" w:rsidRPr="00884B40">
              <w:rPr>
                <w:rFonts w:ascii="Times New Roman" w:hAnsi="Times New Roman" w:cs="Times New Roman"/>
                <w:lang w:val="sr-Cyrl-RS"/>
              </w:rPr>
              <w:t>, ЕУ/СКГО</w:t>
            </w:r>
          </w:p>
        </w:tc>
      </w:tr>
      <w:tr w:rsidR="002A6B30" w:rsidRPr="00884B40" w14:paraId="1F14F98A" w14:textId="77777777" w:rsidTr="00572227">
        <w:tc>
          <w:tcPr>
            <w:tcW w:w="2364" w:type="pct"/>
          </w:tcPr>
          <w:p w14:paraId="4FABD38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DDE2A99"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02B5E154" w14:textId="00632ADC"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Предметна активност није реализована у 2025. години јер је детаљнијим планом подршке у оквиру пројекта </w:t>
      </w:r>
      <w:r w:rsidR="007B47B1">
        <w:rPr>
          <w:rFonts w:ascii="Times New Roman" w:eastAsia="Arial" w:hAnsi="Times New Roman" w:cs="Times New Roman"/>
          <w:lang w:val="sr-Latn-RS"/>
        </w:rPr>
        <w:t>„</w:t>
      </w:r>
      <w:r w:rsidRPr="00884B40">
        <w:rPr>
          <w:rFonts w:ascii="Times New Roman" w:eastAsia="Arial" w:hAnsi="Times New Roman" w:cs="Times New Roman"/>
          <w:lang w:val="sr-Cyrl-RS"/>
        </w:rPr>
        <w:t>ЕУ за управљање људским ресурсима у локалној самоуправи – фаза 3</w:t>
      </w:r>
      <w:r w:rsidR="007B47B1"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предвиђена за спровођење у завршној фази пројекта. Пројекат се спроводи од децембра 2024. до децембра 2028. године, и у складу са пројектном динамиком, поред бројних других активности, укључиће и унапређење и имплементацију програма е-учења о систему професионалног развоја у локалним самоуправама.</w:t>
      </w:r>
    </w:p>
    <w:p w14:paraId="1691FDDA" w14:textId="1428B714" w:rsidR="002A6B30" w:rsidRPr="00884B40" w:rsidRDefault="002A6B30" w:rsidP="00B86C4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3.2.</w:t>
      </w:r>
    </w:p>
    <w:p w14:paraId="6BC40CF5" w14:textId="70413981" w:rsidR="00943165" w:rsidRPr="00884B40" w:rsidRDefault="00943165" w:rsidP="00B86C46">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4EAF9314" w14:textId="7B7E13AB" w:rsidR="00A200A9" w:rsidRPr="00884B40" w:rsidRDefault="00943165" w:rsidP="00B86C46">
      <w:pPr>
        <w:rPr>
          <w:rFonts w:ascii="Times New Roman" w:hAnsi="Times New Roman" w:cs="Times New Roman"/>
          <w:lang w:val="sr-Cyrl-RS"/>
        </w:rPr>
      </w:pPr>
      <w:r w:rsidRPr="00141878">
        <w:rPr>
          <w:noProof/>
          <w:lang w:val="sr-Cyrl-RS" w:eastAsia="en-GB"/>
        </w:rPr>
        <w:lastRenderedPageBreak/>
        <w:drawing>
          <wp:anchor distT="0" distB="0" distL="114300" distR="114300" simplePos="0" relativeHeight="251658296" behindDoc="0" locked="0" layoutInCell="1" allowOverlap="1" wp14:anchorId="4A8DE3CE" wp14:editId="04F6805F">
            <wp:simplePos x="914400" y="990600"/>
            <wp:positionH relativeFrom="column">
              <wp:align>left</wp:align>
            </wp:positionH>
            <wp:positionV relativeFrom="paragraph">
              <wp:align>top</wp:align>
            </wp:positionV>
            <wp:extent cx="2636520" cy="2202180"/>
            <wp:effectExtent l="0" t="0" r="11430" b="7620"/>
            <wp:wrapSquare wrapText="bothSides"/>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sidR="00A200A9" w:rsidRPr="00884B40">
        <w:rPr>
          <w:rFonts w:ascii="Times New Roman" w:hAnsi="Times New Roman" w:cs="Times New Roman"/>
          <w:lang w:val="sr-Cyrl-RS"/>
        </w:rPr>
        <w:t xml:space="preserve"> </w:t>
      </w:r>
    </w:p>
    <w:p w14:paraId="72D1EEC9" w14:textId="4E6912D7" w:rsidR="00A200A9" w:rsidRPr="00884B40" w:rsidRDefault="00ED7B98" w:rsidP="00A200A9">
      <w:pPr>
        <w:rPr>
          <w:rFonts w:ascii="Times New Roman" w:hAnsi="Times New Roman" w:cs="Times New Roman"/>
          <w:lang w:val="sr-Cyrl-RS"/>
        </w:rPr>
      </w:pPr>
      <w:r w:rsidRPr="00884B40">
        <w:rPr>
          <w:rFonts w:ascii="Times New Roman" w:hAnsi="Times New Roman" w:cs="Times New Roman"/>
          <w:lang w:val="sr-Cyrl-RS"/>
        </w:rPr>
        <w:t>Пошто чак 40% активности није ни започето, ефикасност је била умерена.</w:t>
      </w:r>
    </w:p>
    <w:p w14:paraId="515EED7F" w14:textId="0B7683A3" w:rsidR="00A200A9" w:rsidRPr="00884B40" w:rsidRDefault="00A200A9" w:rsidP="00A200A9">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14.500.000 РСД из донаторских средстава, док су активности из буџета РС покривени кроз редовна издвајања. Утрошено је </w:t>
      </w:r>
      <w:r w:rsidRPr="00884B40">
        <w:rPr>
          <w:rFonts w:ascii="Times New Roman" w:eastAsia="Arial" w:hAnsi="Times New Roman" w:cs="Times New Roman"/>
          <w:lang w:val="sr-Cyrl-RS"/>
        </w:rPr>
        <w:t>85.5%</w:t>
      </w:r>
      <w:r w:rsidRPr="00884B40">
        <w:rPr>
          <w:rFonts w:ascii="Times New Roman" w:hAnsi="Times New Roman" w:cs="Times New Roman"/>
          <w:lang w:val="sr-Cyrl-RS"/>
        </w:rPr>
        <w:t xml:space="preserve"> планираних средстава, од тога 71.1% планиране донаторске подршке.</w:t>
      </w:r>
    </w:p>
    <w:p w14:paraId="609CB0BD" w14:textId="00F37F32" w:rsidR="00943165" w:rsidRPr="00884B40" w:rsidRDefault="00943165" w:rsidP="00B86C46">
      <w:pPr>
        <w:rPr>
          <w:rFonts w:ascii="Times New Roman" w:hAnsi="Times New Roman" w:cs="Times New Roman"/>
          <w:b/>
          <w:lang w:val="sr-Cyrl-RS"/>
        </w:rPr>
      </w:pPr>
    </w:p>
    <w:p w14:paraId="18634283" w14:textId="77777777" w:rsidR="00321E05" w:rsidRPr="00884B40" w:rsidRDefault="00321E05" w:rsidP="00B86C46">
      <w:pPr>
        <w:rPr>
          <w:rFonts w:ascii="Times New Roman" w:hAnsi="Times New Roman" w:cs="Times New Roman"/>
          <w:b/>
          <w:lang w:val="sr-Cyrl-RS"/>
        </w:rPr>
      </w:pPr>
    </w:p>
    <w:p w14:paraId="6184AB4F" w14:textId="1E54AF49" w:rsidR="00943165" w:rsidRPr="00884B40" w:rsidRDefault="00943165" w:rsidP="00943165">
      <w:pPr>
        <w:rPr>
          <w:rFonts w:ascii="Times New Roman" w:hAnsi="Times New Roman" w:cs="Times New Roman"/>
          <w:b/>
          <w:lang w:val="sr-Cyrl-RS"/>
        </w:rPr>
      </w:pPr>
      <w:r w:rsidRPr="00884B40">
        <w:rPr>
          <w:rFonts w:ascii="Times New Roman" w:hAnsi="Times New Roman" w:cs="Times New Roman"/>
          <w:b/>
          <w:lang w:val="sr-Cyrl-RS"/>
        </w:rPr>
        <w:t>Ефективност:</w:t>
      </w:r>
    </w:p>
    <w:p w14:paraId="265F1D40" w14:textId="22CEFED5" w:rsidR="001F145B" w:rsidRPr="00884B40" w:rsidRDefault="001F145B" w:rsidP="001F145B">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једног показатеља приказаног </w:t>
      </w:r>
      <w:r w:rsidR="00A200A9" w:rsidRPr="00884B40">
        <w:rPr>
          <w:rFonts w:ascii="Times New Roman" w:eastAsia="Arial" w:hAnsi="Times New Roman" w:cs="Times New Roman"/>
          <w:lang w:val="sr-Cyrl-RS"/>
        </w:rPr>
        <w:t>испод, а о</w:t>
      </w:r>
      <w:r w:rsidR="00A200A9" w:rsidRPr="00884B40">
        <w:rPr>
          <w:rFonts w:ascii="Times New Roman" w:hAnsi="Times New Roman" w:cs="Times New Roman"/>
          <w:lang w:val="sr-Cyrl-RS"/>
        </w:rPr>
        <w:t>стварени резултат је далеко испод планираног</w:t>
      </w:r>
      <w:r w:rsidR="00ED7B98" w:rsidRPr="00884B40">
        <w:rPr>
          <w:rFonts w:ascii="Times New Roman" w:hAnsi="Times New Roman" w:cs="Times New Roman"/>
          <w:lang w:val="sr-Cyrl-RS"/>
        </w:rPr>
        <w:t>, па је и ефективност ниска.</w:t>
      </w:r>
    </w:p>
    <w:p w14:paraId="29F1F0F3" w14:textId="6987D2D2" w:rsidR="001F145B" w:rsidRPr="00141878" w:rsidRDefault="00A11588" w:rsidP="001F145B">
      <w:pPr>
        <w:rPr>
          <w:rFonts w:ascii="Times New Roman" w:eastAsia="Arial" w:hAnsi="Times New Roman" w:cs="Times New Roman"/>
          <w:i/>
          <w:lang w:val="sr-Cyrl-RS"/>
        </w:rPr>
      </w:pPr>
      <w:r w:rsidRPr="00884B40">
        <w:rPr>
          <w:rFonts w:ascii="Times New Roman" w:hAnsi="Times New Roman" w:cs="Times New Roman"/>
          <w:lang w:val="sr-Cyrl-RS"/>
        </w:rPr>
        <w:t>Графикон 36</w:t>
      </w:r>
      <w:r w:rsidR="001F145B" w:rsidRPr="00884B40">
        <w:rPr>
          <w:rFonts w:ascii="Times New Roman" w:hAnsi="Times New Roman" w:cs="Times New Roman"/>
          <w:lang w:val="sr-Cyrl-RS"/>
        </w:rPr>
        <w:t xml:space="preserve">: Планиране и остварене вредности показатеља </w:t>
      </w:r>
      <w:r w:rsidR="001F145B" w:rsidRPr="00884B40">
        <w:rPr>
          <w:rFonts w:ascii="Times New Roman" w:hAnsi="Times New Roman" w:cs="Times New Roman"/>
          <w:color w:val="000000"/>
          <w:lang w:val="sr-Cyrl-RS"/>
        </w:rPr>
        <w:t>1</w:t>
      </w:r>
      <w:r w:rsidR="001F145B" w:rsidRPr="00884B40">
        <w:rPr>
          <w:rFonts w:ascii="Times New Roman" w:eastAsia="Arial" w:hAnsi="Times New Roman" w:cs="Times New Roman"/>
          <w:i/>
          <w:lang w:val="sr-Cyrl-RS"/>
        </w:rPr>
        <w:t xml:space="preserve"> </w:t>
      </w:r>
    </w:p>
    <w:p w14:paraId="58C37CDB" w14:textId="10C927CE" w:rsidR="00CB012A" w:rsidRPr="00CB012A" w:rsidRDefault="00CB012A" w:rsidP="001F145B">
      <w:pPr>
        <w:rPr>
          <w:rFonts w:ascii="Times New Roman" w:eastAsia="Arial" w:hAnsi="Times New Roman" w:cs="Times New Roman"/>
          <w:i/>
          <w:lang w:val="sr-Cyrl-RS"/>
        </w:rPr>
      </w:pPr>
    </w:p>
    <w:p w14:paraId="0AC2CE2A" w14:textId="478006A2" w:rsidR="00D834B3" w:rsidRPr="00884B40" w:rsidRDefault="003A5CF7" w:rsidP="00D834B3">
      <w:pPr>
        <w:rPr>
          <w:rFonts w:ascii="Times New Roman" w:hAnsi="Times New Roman" w:cs="Times New Roman"/>
          <w:i/>
          <w:color w:val="000000"/>
          <w:lang w:val="sr-Cyrl-RS"/>
        </w:rPr>
      </w:pPr>
      <w:r>
        <w:rPr>
          <w:rFonts w:ascii="Times New Roman" w:hAnsi="Times New Roman" w:cs="Times New Roman"/>
          <w:i/>
          <w:noProof/>
          <w:color w:val="000000"/>
          <w:lang w:val="sr-Cyrl-RS"/>
        </w:rPr>
        <w:drawing>
          <wp:inline distT="0" distB="0" distL="0" distR="0" wp14:anchorId="158B5CB5" wp14:editId="513DAC8C">
            <wp:extent cx="5737860" cy="1508760"/>
            <wp:effectExtent l="0" t="0" r="15240" b="15240"/>
            <wp:docPr id="5523147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264BD87" w14:textId="5A963E2E" w:rsidR="004C7EA4" w:rsidRPr="00884B40" w:rsidRDefault="00A3216E" w:rsidP="004C7EA4">
      <w:pPr>
        <w:rPr>
          <w:rFonts w:ascii="Times New Roman" w:eastAsia="Arial" w:hAnsi="Times New Roman" w:cs="Times New Roman"/>
          <w:lang w:val="sr-Cyrl-RS"/>
        </w:rPr>
      </w:pPr>
      <w:r w:rsidRPr="00884B40">
        <w:rPr>
          <w:rFonts w:ascii="Times New Roman" w:eastAsia="Arial" w:hAnsi="Times New Roman" w:cs="Times New Roman"/>
          <w:lang w:val="sr-Cyrl-RS"/>
        </w:rPr>
        <w:t>Показатељ представља просечну вредност индекса СКГО за УЉР у издвојеним областима: стручно усавршавање и оспособљавање запослених</w:t>
      </w:r>
      <w:r>
        <w:rPr>
          <w:rFonts w:ascii="Times New Roman" w:eastAsia="Arial" w:hAnsi="Times New Roman" w:cs="Times New Roman"/>
          <w:lang w:val="sr-Cyrl-RS"/>
        </w:rPr>
        <w:t>.</w:t>
      </w:r>
      <w:r w:rsidRPr="00843FE8">
        <w:rPr>
          <w:rFonts w:ascii="Times New Roman" w:eastAsia="Arial" w:hAnsi="Times New Roman" w:cs="Times New Roman"/>
          <w:vertAlign w:val="superscript"/>
          <w:lang w:val="sr-Cyrl-RS"/>
        </w:rPr>
        <w:footnoteReference w:id="17"/>
      </w:r>
      <w:r>
        <w:rPr>
          <w:rFonts w:ascii="Times New Roman" w:eastAsia="Arial" w:hAnsi="Times New Roman" w:cs="Times New Roman"/>
          <w:lang w:val="sr-Cyrl-RS"/>
        </w:rPr>
        <w:t xml:space="preserve"> </w:t>
      </w:r>
      <w:r w:rsidR="004C7EA4" w:rsidRPr="00884B40">
        <w:rPr>
          <w:rFonts w:ascii="Times New Roman" w:eastAsia="Arial" w:hAnsi="Times New Roman" w:cs="Times New Roman"/>
          <w:lang w:val="sr-Cyrl-RS"/>
        </w:rPr>
        <w:t xml:space="preserve">Премда је остварен помак у односу на полазну вредност, резултат је евидентно испод очекиваног на крају извештајног периода. Од утицаја на резултат мерења учинка је и чињеница да је у мерење за 2025. било укључено око 40 ЈЛС које до сада нису биле кориснице ниједне директне техничке подршке за унапређење функције УЉР и са којима ће се радити на унапређењу у предстојећем периоду. Узорак на коме је рађено мерење 2025. укључило је 93 ЈЛС, од којих 23 ЈЛС чине градови (24,73%), 6 ЈЛС чине општине са преко 50.000 становника (6,45%), док су у највећем броју заступљене општине са испод 50.000 становника, њих 64 (68,82%). Тренд предметног показатеља је иницијално био позитивнији, тако да је претходно обављено мерење за 2022. годину резултирало вредношћу од скоро 50%. Ипак, имајући у виду најновије податке, констатује се да у оквиру функције УЉР посебан изазов постоји управо у погледу капацитета и стања у ЈЛС у области стручног усавршавања. Извештаји Савета за стручно усавршавање за претходне године такође бележе пад </w:t>
      </w:r>
      <w:r w:rsidR="004C7EA4" w:rsidRPr="00884B40">
        <w:rPr>
          <w:rFonts w:ascii="Times New Roman" w:eastAsia="Arial" w:hAnsi="Times New Roman" w:cs="Times New Roman"/>
          <w:lang w:val="sr-Cyrl-RS"/>
        </w:rPr>
        <w:lastRenderedPageBreak/>
        <w:t>у броју посебних програма стручног усавршавања које ЈЛС усвајају, а које претходно шаљу на мишљење Савету.</w:t>
      </w:r>
    </w:p>
    <w:p w14:paraId="7D9930A4" w14:textId="77777777" w:rsidR="002A6B30" w:rsidRPr="00141878" w:rsidRDefault="002A6B30" w:rsidP="00A4088F">
      <w:pPr>
        <w:pStyle w:val="Heading3"/>
        <w:rPr>
          <w:rFonts w:ascii="Times New Roman" w:hAnsi="Times New Roman" w:cs="Times New Roman"/>
          <w:lang w:val="sr-Cyrl-RS"/>
        </w:rPr>
      </w:pPr>
      <w:bookmarkStart w:id="41" w:name="_Toc239769231"/>
      <w:r w:rsidRPr="00141878">
        <w:rPr>
          <w:rFonts w:ascii="Times New Roman" w:hAnsi="Times New Roman" w:cs="Times New Roman"/>
          <w:lang w:val="sr-Cyrl-RS"/>
        </w:rPr>
        <w:t>Мера 3.3. Подршка организационој и функционалној трансформацији и уједначавању организационих облика које оснивају ЈЛС за спровођење својих надлежности и послова</w:t>
      </w:r>
      <w:bookmarkEnd w:id="41"/>
    </w:p>
    <w:p w14:paraId="3F23FDFB" w14:textId="06AE30FD"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Ова мера, кроз функционалну анализу и закључака који из ње проистичу циља на израду функционално-организационих модела локалне управе и обезбеђење техничке и финансијске подршк</w:t>
      </w:r>
      <w:r w:rsidR="00D5359F">
        <w:rPr>
          <w:rFonts w:ascii="Times New Roman" w:eastAsia="Arial" w:hAnsi="Times New Roman" w:cs="Times New Roman"/>
          <w:lang w:val="sr-Cyrl-RS"/>
        </w:rPr>
        <w:t>е</w:t>
      </w:r>
      <w:r w:rsidRPr="00884B40">
        <w:rPr>
          <w:rFonts w:ascii="Times New Roman" w:eastAsia="Arial" w:hAnsi="Times New Roman" w:cs="Times New Roman"/>
          <w:lang w:val="sr-Cyrl-RS"/>
        </w:rPr>
        <w:t xml:space="preserve"> за њихову примену у једном броју пилот-ЈЛС. Изменама и допунама правног оквира намерава се утврђивање организационих облика према природи послова које обављају јединице локалне самоуправе, уређење основне типологиј</w:t>
      </w:r>
      <w:r w:rsidR="00255AF1">
        <w:rPr>
          <w:rFonts w:ascii="Times New Roman" w:eastAsia="Arial" w:hAnsi="Times New Roman" w:cs="Times New Roman"/>
          <w:lang w:val="sr-Cyrl-RS"/>
        </w:rPr>
        <w:t>е</w:t>
      </w:r>
      <w:r w:rsidRPr="00884B40">
        <w:rPr>
          <w:rFonts w:ascii="Times New Roman" w:eastAsia="Arial" w:hAnsi="Times New Roman" w:cs="Times New Roman"/>
          <w:lang w:val="sr-Cyrl-RS"/>
        </w:rPr>
        <w:t xml:space="preserve"> организационих форми које оснива ЈЛС. То за последицу има и усклађивање секторских закона у појединим областима</w:t>
      </w:r>
      <w:r w:rsidR="00AC04A8" w:rsidRPr="00884B40">
        <w:rPr>
          <w:rFonts w:ascii="Times New Roman" w:eastAsia="Arial" w:hAnsi="Times New Roman" w:cs="Times New Roman"/>
          <w:lang w:val="sr-Cyrl-RS"/>
        </w:rPr>
        <w:t>.</w:t>
      </w:r>
    </w:p>
    <w:p w14:paraId="62D3529C"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2ED5528" w14:textId="77777777" w:rsidTr="00572227">
        <w:trPr>
          <w:trHeight w:val="300"/>
        </w:trPr>
        <w:tc>
          <w:tcPr>
            <w:tcW w:w="5000" w:type="pct"/>
            <w:gridSpan w:val="2"/>
            <w:shd w:val="clear" w:color="auto" w:fill="D0CECE" w:themeFill="background2" w:themeFillShade="E6"/>
          </w:tcPr>
          <w:p w14:paraId="60150F00"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Припрема функционално организационих модела локалних управа</w:t>
            </w:r>
          </w:p>
        </w:tc>
      </w:tr>
      <w:tr w:rsidR="002A6B30" w:rsidRPr="00884B40" w14:paraId="40237A4F" w14:textId="77777777" w:rsidTr="00572227">
        <w:tc>
          <w:tcPr>
            <w:tcW w:w="2364" w:type="pct"/>
          </w:tcPr>
          <w:p w14:paraId="05E8B76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BD1868C"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1208A64" w14:textId="77777777" w:rsidTr="00572227">
        <w:tc>
          <w:tcPr>
            <w:tcW w:w="2364" w:type="pct"/>
          </w:tcPr>
          <w:p w14:paraId="2C17ED2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CF2FEA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7B6735E3" w14:textId="77777777" w:rsidTr="00572227">
        <w:tc>
          <w:tcPr>
            <w:tcW w:w="2364" w:type="pct"/>
          </w:tcPr>
          <w:p w14:paraId="5869CE8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E242332" w14:textId="4CBDE4C0" w:rsidR="002A6B30" w:rsidRPr="00884B40" w:rsidRDefault="00B352CE"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2A6B30" w:rsidRPr="00884B40">
              <w:rPr>
                <w:rFonts w:ascii="Times New Roman" w:hAnsi="Times New Roman" w:cs="Times New Roman"/>
                <w:lang w:val="sr-Cyrl-RS"/>
              </w:rPr>
              <w:t>. квартал 2021.</w:t>
            </w:r>
          </w:p>
        </w:tc>
      </w:tr>
      <w:tr w:rsidR="002A6B30" w:rsidRPr="00884B40" w14:paraId="39029B82" w14:textId="77777777" w:rsidTr="00572227">
        <w:tc>
          <w:tcPr>
            <w:tcW w:w="2364" w:type="pct"/>
          </w:tcPr>
          <w:p w14:paraId="418B481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7587EBB" w14:textId="4C5598FD"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СДЦ- МДУЛС</w:t>
            </w:r>
          </w:p>
        </w:tc>
      </w:tr>
      <w:tr w:rsidR="002A6B30" w:rsidRPr="00884B40" w14:paraId="2B183CB1" w14:textId="77777777" w:rsidTr="00572227">
        <w:tc>
          <w:tcPr>
            <w:tcW w:w="2364" w:type="pct"/>
          </w:tcPr>
          <w:p w14:paraId="3414A05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6573851"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BDD0DCB" w14:textId="77777777" w:rsidR="002A6B30" w:rsidRPr="00884B40" w:rsidRDefault="002A6B30" w:rsidP="002A6B30">
      <w:pPr>
        <w:spacing w:before="120"/>
        <w:rPr>
          <w:rFonts w:ascii="Times New Roman" w:hAnsi="Times New Roman" w:cs="Times New Roman"/>
          <w:lang w:val="sr-Cyrl-RS"/>
        </w:rPr>
      </w:pPr>
      <w:r w:rsidRPr="00884B40">
        <w:rPr>
          <w:rFonts w:ascii="Times New Roman" w:hAnsi="Times New Roman" w:cs="Times New Roman"/>
          <w:lang w:val="sr-Cyrl-RS"/>
        </w:rPr>
        <w:t>Израђена су 4 функционално организациона модела на бази 6 критеријума (1. величина локалне самоуправе, 2. број организационих јединица, 3. надлежности, 4. прописана ограничења 5. распон контроле и 6. број запослених), и то: МОДЕЛ 1 за ЈЛС до 20.000 становника, МОДЕЛ 2 за ЈЛС од 20.001 до 50.000 становника, МОДЕЛ 3 за ЈЛС од 50.001 до 100.000 становника и МОДЕЛ 4 за градове са више од 100.000 становника.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D89436B" w14:textId="77777777" w:rsidTr="00572227">
        <w:trPr>
          <w:trHeight w:val="300"/>
        </w:trPr>
        <w:tc>
          <w:tcPr>
            <w:tcW w:w="5000" w:type="pct"/>
            <w:gridSpan w:val="2"/>
            <w:shd w:val="clear" w:color="auto" w:fill="D0CECE" w:themeFill="background2" w:themeFillShade="E6"/>
          </w:tcPr>
          <w:p w14:paraId="4A670720"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.2</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Израда анализе постојећих организационих облика које оснивају ЈЛС за спровођење својих надлежности и послова</w:t>
            </w:r>
          </w:p>
        </w:tc>
      </w:tr>
      <w:tr w:rsidR="002A6B30" w:rsidRPr="00884B40" w14:paraId="703B4918" w14:textId="77777777" w:rsidTr="00572227">
        <w:tc>
          <w:tcPr>
            <w:tcW w:w="2364" w:type="pct"/>
          </w:tcPr>
          <w:p w14:paraId="45EC562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6B31BB9"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1921230" w14:textId="77777777" w:rsidTr="00572227">
        <w:tc>
          <w:tcPr>
            <w:tcW w:w="2364" w:type="pct"/>
          </w:tcPr>
          <w:p w14:paraId="2D70031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D33A6C8"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4E284AD1" w14:textId="77777777" w:rsidTr="00572227">
        <w:tc>
          <w:tcPr>
            <w:tcW w:w="2364" w:type="pct"/>
          </w:tcPr>
          <w:p w14:paraId="5BD0728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6C5D279" w14:textId="2BFD8559"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B352CE" w:rsidRPr="00884B40">
              <w:rPr>
                <w:rFonts w:ascii="Times New Roman" w:hAnsi="Times New Roman" w:cs="Times New Roman"/>
                <w:lang w:val="sr-Cyrl-RS"/>
              </w:rPr>
              <w:t>1</w:t>
            </w:r>
            <w:r w:rsidRPr="00884B40">
              <w:rPr>
                <w:rFonts w:ascii="Times New Roman" w:hAnsi="Times New Roman" w:cs="Times New Roman"/>
                <w:lang w:val="sr-Cyrl-RS"/>
              </w:rPr>
              <w:t>.</w:t>
            </w:r>
          </w:p>
        </w:tc>
      </w:tr>
      <w:tr w:rsidR="002A6B30" w:rsidRPr="00884B40" w14:paraId="479AF62B" w14:textId="77777777" w:rsidTr="00572227">
        <w:tc>
          <w:tcPr>
            <w:tcW w:w="2364" w:type="pct"/>
          </w:tcPr>
          <w:p w14:paraId="7ACB0C1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A9CACB8" w14:textId="0AC73580"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СДЦ- МДУЛС</w:t>
            </w:r>
          </w:p>
        </w:tc>
      </w:tr>
      <w:tr w:rsidR="002A6B30" w:rsidRPr="00884B40" w14:paraId="0FE1E385" w14:textId="77777777" w:rsidTr="00572227">
        <w:tc>
          <w:tcPr>
            <w:tcW w:w="2364" w:type="pct"/>
          </w:tcPr>
          <w:p w14:paraId="1EE2BBF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B51E598"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7E21CFC" w14:textId="6D5D2A14" w:rsidR="002A6B30" w:rsidRPr="00884B40" w:rsidRDefault="002A6B30" w:rsidP="002A6B30">
      <w:pPr>
        <w:spacing w:before="120"/>
        <w:rPr>
          <w:rFonts w:ascii="Times New Roman" w:hAnsi="Times New Roman" w:cs="Times New Roman"/>
          <w:lang w:val="sr-Cyrl-RS"/>
        </w:rPr>
      </w:pPr>
      <w:r w:rsidRPr="00884B40">
        <w:rPr>
          <w:rFonts w:ascii="Times New Roman" w:hAnsi="Times New Roman" w:cs="Times New Roman"/>
          <w:lang w:val="sr-Cyrl-RS"/>
        </w:rPr>
        <w:t xml:space="preserve">У оквиру пројекта </w:t>
      </w:r>
      <w:r w:rsidR="00EF30B0" w:rsidRPr="00EF30B0">
        <w:rPr>
          <w:rFonts w:ascii="Times New Roman" w:hAnsi="Times New Roman" w:cs="Times New Roman"/>
          <w:lang w:val="sr-Cyrl-RS"/>
        </w:rPr>
        <w:t>„</w:t>
      </w:r>
      <w:r w:rsidRPr="00884B40">
        <w:rPr>
          <w:rFonts w:ascii="Times New Roman" w:hAnsi="Times New Roman" w:cs="Times New Roman"/>
          <w:lang w:val="sr-Cyrl-RS"/>
        </w:rPr>
        <w:t>Локална самоуправа за 21. век</w:t>
      </w:r>
      <w:r w:rsidR="00EF30B0" w:rsidRPr="00EF30B0">
        <w:rPr>
          <w:rFonts w:ascii="Times New Roman" w:hAnsi="Times New Roman" w:cs="Times New Roman"/>
          <w:lang w:val="sr-Cyrl-RS"/>
        </w:rPr>
        <w:t>”</w:t>
      </w:r>
      <w:r w:rsidRPr="00884B40">
        <w:rPr>
          <w:rFonts w:ascii="Times New Roman" w:hAnsi="Times New Roman" w:cs="Times New Roman"/>
          <w:lang w:val="sr-Cyrl-RS"/>
        </w:rPr>
        <w:t xml:space="preserve"> који подржава Влада Швајцарске конфедерације урађена је анализа постојећих организационих облика које организују ЈЛС на основу упитника на који је одговорило 80 ЈЛС у оквиру кога је за сваки организациони облик анализиран правни основ за формирање, однос са оснивачем, управљање, руковођење, финансирање, запошљавање и дат је предлог за стандардизацију организационих облика. Урађена је анализа постојећег законског оквира на основу кога је дат табеларни преглед стандардних организационих облика и типова организација према делатностима које могу бити основане од стране ЈЛС. Предложени су критеријуми за успостављање нове организације на нивоу ЈЛС како би се пружила подршка за одабир најефикаснијег и најекономичнијег организационог облика. Применом ових активности пружиће се подршка смањењу великог броја различитих типова организација које оснивају ЈЛС што ће умањити постојећу </w:t>
      </w:r>
      <w:r w:rsidRPr="00884B40">
        <w:rPr>
          <w:rFonts w:ascii="Times New Roman" w:hAnsi="Times New Roman" w:cs="Times New Roman"/>
          <w:lang w:val="sr-Cyrl-RS"/>
        </w:rPr>
        <w:lastRenderedPageBreak/>
        <w:t>институционалну фрагментацију на локалном нивоу, као и стандардизацији организационих облика односно организација према природи посла коју обављају.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8840D23" w14:textId="77777777" w:rsidTr="00572227">
        <w:trPr>
          <w:trHeight w:val="300"/>
        </w:trPr>
        <w:tc>
          <w:tcPr>
            <w:tcW w:w="5000" w:type="pct"/>
            <w:gridSpan w:val="2"/>
            <w:shd w:val="clear" w:color="auto" w:fill="D0CECE" w:themeFill="background2" w:themeFillShade="E6"/>
          </w:tcPr>
          <w:p w14:paraId="687EEE2C"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Припрема измена и допуна Закона о локалној самоуправи у циљу уређивања организационих облика према природи послова које обављају јединице локалне самоуправе</w:t>
            </w:r>
          </w:p>
        </w:tc>
      </w:tr>
      <w:tr w:rsidR="002A6B30" w:rsidRPr="00884B40" w14:paraId="4F3A9FB3" w14:textId="77777777" w:rsidTr="00572227">
        <w:tc>
          <w:tcPr>
            <w:tcW w:w="2364" w:type="pct"/>
          </w:tcPr>
          <w:p w14:paraId="2CF8DAE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1F35617"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100CE8C6" w14:textId="77777777" w:rsidTr="00572227">
        <w:tc>
          <w:tcPr>
            <w:tcW w:w="2364" w:type="pct"/>
          </w:tcPr>
          <w:p w14:paraId="170D6CB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910AEC0"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0756FD5A" w14:textId="77777777" w:rsidTr="00572227">
        <w:tc>
          <w:tcPr>
            <w:tcW w:w="2364" w:type="pct"/>
          </w:tcPr>
          <w:p w14:paraId="5A4AB27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EAE7F4F" w14:textId="262FF2EE"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B352CE" w:rsidRPr="00884B40">
              <w:rPr>
                <w:rFonts w:ascii="Times New Roman" w:hAnsi="Times New Roman" w:cs="Times New Roman"/>
                <w:lang w:val="sr-Cyrl-RS"/>
              </w:rPr>
              <w:t>2</w:t>
            </w:r>
            <w:r w:rsidRPr="00884B40">
              <w:rPr>
                <w:rFonts w:ascii="Times New Roman" w:hAnsi="Times New Roman" w:cs="Times New Roman"/>
                <w:lang w:val="sr-Cyrl-RS"/>
              </w:rPr>
              <w:t>.</w:t>
            </w:r>
          </w:p>
        </w:tc>
      </w:tr>
      <w:tr w:rsidR="002A6B30" w:rsidRPr="006E5898" w14:paraId="417E6854" w14:textId="77777777" w:rsidTr="00572227">
        <w:tc>
          <w:tcPr>
            <w:tcW w:w="2364" w:type="pct"/>
          </w:tcPr>
          <w:p w14:paraId="2F421EB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6A13517" w14:textId="18874A30"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Буџет РС, СДЦ- МДУЛС</w:t>
            </w:r>
          </w:p>
        </w:tc>
      </w:tr>
      <w:tr w:rsidR="002A6B30" w:rsidRPr="00884B40" w14:paraId="5D80E9D0" w14:textId="77777777" w:rsidTr="00572227">
        <w:tc>
          <w:tcPr>
            <w:tcW w:w="2364" w:type="pct"/>
          </w:tcPr>
          <w:p w14:paraId="2975487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369D0EE"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596C8F9" w14:textId="7AEE4EB9" w:rsidR="002A6B30" w:rsidRPr="00141878" w:rsidRDefault="002A6B30" w:rsidP="002A6B30">
      <w:pPr>
        <w:spacing w:before="120"/>
        <w:rPr>
          <w:rFonts w:ascii="Arial" w:hAnsi="Arial" w:cs="Arial"/>
          <w:color w:val="131313"/>
          <w:sz w:val="21"/>
          <w:szCs w:val="21"/>
          <w:shd w:val="clear" w:color="auto" w:fill="FFFFFF"/>
          <w:lang w:val="sr-Cyrl-RS"/>
        </w:rPr>
      </w:pPr>
      <w:r w:rsidRPr="00884B40">
        <w:rPr>
          <w:rFonts w:ascii="Times New Roman" w:hAnsi="Times New Roman" w:cs="Times New Roman"/>
          <w:lang w:val="sr-Cyrl-RS"/>
        </w:rPr>
        <w:t xml:space="preserve">Током 2023. године МДУЛС је у сарадњи са СКГО припремио </w:t>
      </w:r>
      <w:r w:rsidR="00D32A56">
        <w:rPr>
          <w:rFonts w:ascii="Times New Roman" w:hAnsi="Times New Roman" w:cs="Times New Roman"/>
          <w:lang w:val="sr-Cyrl-RS"/>
        </w:rPr>
        <w:t>т</w:t>
      </w:r>
      <w:r w:rsidRPr="00884B40">
        <w:rPr>
          <w:rFonts w:ascii="Times New Roman" w:hAnsi="Times New Roman" w:cs="Times New Roman"/>
          <w:lang w:val="sr-Cyrl-RS"/>
        </w:rPr>
        <w:t>екст измена и допуна Закона о локалној самоуправи у циљу уређивања организационих облика према природи послова које обављају јединице локалне самоуправе</w:t>
      </w:r>
      <w:r w:rsidRPr="00141878">
        <w:rPr>
          <w:rFonts w:ascii="Arial" w:hAnsi="Arial" w:cs="Arial"/>
          <w:color w:val="131313"/>
          <w:sz w:val="21"/>
          <w:szCs w:val="21"/>
          <w:shd w:val="clear" w:color="auto" w:fill="FFFFFF"/>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B002624" w14:textId="77777777" w:rsidTr="00572227">
        <w:trPr>
          <w:trHeight w:val="300"/>
        </w:trPr>
        <w:tc>
          <w:tcPr>
            <w:tcW w:w="5000" w:type="pct"/>
            <w:gridSpan w:val="2"/>
            <w:shd w:val="clear" w:color="auto" w:fill="D0CECE" w:themeFill="background2" w:themeFillShade="E6"/>
          </w:tcPr>
          <w:p w14:paraId="74A8CE52"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Израда подзаконског акта који уређује основну типологију организационих форми које оснива ЈЛС</w:t>
            </w:r>
          </w:p>
        </w:tc>
      </w:tr>
      <w:tr w:rsidR="002A6B30" w:rsidRPr="00884B40" w14:paraId="693E6614" w14:textId="77777777" w:rsidTr="00572227">
        <w:tc>
          <w:tcPr>
            <w:tcW w:w="2364" w:type="pct"/>
          </w:tcPr>
          <w:p w14:paraId="1FC3DA6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79EFC36"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14D657A0" w14:textId="77777777" w:rsidTr="00572227">
        <w:tc>
          <w:tcPr>
            <w:tcW w:w="2364" w:type="pct"/>
          </w:tcPr>
          <w:p w14:paraId="19DEEB8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7FE60D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215B28A2" w14:textId="77777777" w:rsidTr="00572227">
        <w:tc>
          <w:tcPr>
            <w:tcW w:w="2364" w:type="pct"/>
          </w:tcPr>
          <w:p w14:paraId="7DEC531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E3C7B82" w14:textId="1935CFFB"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B352CE" w:rsidRPr="00884B40">
              <w:rPr>
                <w:rFonts w:ascii="Times New Roman" w:hAnsi="Times New Roman" w:cs="Times New Roman"/>
                <w:lang w:val="sr-Cyrl-RS"/>
              </w:rPr>
              <w:t>2</w:t>
            </w:r>
            <w:r w:rsidRPr="00884B40">
              <w:rPr>
                <w:rFonts w:ascii="Times New Roman" w:hAnsi="Times New Roman" w:cs="Times New Roman"/>
                <w:lang w:val="sr-Cyrl-RS"/>
              </w:rPr>
              <w:t>.</w:t>
            </w:r>
          </w:p>
        </w:tc>
      </w:tr>
      <w:tr w:rsidR="002A6B30" w:rsidRPr="00884B40" w14:paraId="75E3E4C5" w14:textId="77777777" w:rsidTr="00572227">
        <w:tc>
          <w:tcPr>
            <w:tcW w:w="2364" w:type="pct"/>
          </w:tcPr>
          <w:p w14:paraId="413292D0"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C3705BC" w14:textId="6EC6895E" w:rsidR="002A6B30" w:rsidRPr="00884B40" w:rsidRDefault="00B352CE"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СДЦ- МДУЛС</w:t>
            </w:r>
          </w:p>
        </w:tc>
      </w:tr>
      <w:tr w:rsidR="002A6B30" w:rsidRPr="00884B40" w14:paraId="71CDCC2F" w14:textId="77777777" w:rsidTr="00572227">
        <w:tc>
          <w:tcPr>
            <w:tcW w:w="2364" w:type="pct"/>
          </w:tcPr>
          <w:p w14:paraId="42CC53D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3B99675"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F1F246D" w14:textId="77777777" w:rsidR="002A6B30" w:rsidRPr="00884B40" w:rsidRDefault="002A6B30" w:rsidP="002A6B30">
      <w:pPr>
        <w:spacing w:before="120"/>
        <w:rPr>
          <w:rFonts w:ascii="Times New Roman" w:hAnsi="Times New Roman" w:cs="Times New Roman"/>
          <w:lang w:val="sr-Cyrl-RS"/>
        </w:rPr>
      </w:pPr>
      <w:r w:rsidRPr="00884B40">
        <w:rPr>
          <w:rFonts w:ascii="Times New Roman" w:hAnsi="Times New Roman" w:cs="Times New Roman"/>
          <w:lang w:val="sr-Cyrl-RS"/>
        </w:rPr>
        <w:t>Припремљен је предлог текста Правилника о типологији организационих облика ЈЛС, којим се ближе уређује типологија организационих облика које оснива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77D1F6B8" w14:textId="77777777" w:rsidTr="00572227">
        <w:trPr>
          <w:trHeight w:val="300"/>
        </w:trPr>
        <w:tc>
          <w:tcPr>
            <w:tcW w:w="5000" w:type="pct"/>
            <w:gridSpan w:val="2"/>
            <w:shd w:val="clear" w:color="auto" w:fill="D0CECE" w:themeFill="background2" w:themeFillShade="E6"/>
          </w:tcPr>
          <w:p w14:paraId="68C56574"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.5</w:t>
            </w:r>
            <w:r w:rsidRPr="00884B40">
              <w:rPr>
                <w:rFonts w:ascii="Times New Roman" w:hAnsi="Times New Roman" w:cs="Times New Roman"/>
                <w:lang w:val="sr-Cyrl-RS"/>
              </w:rPr>
              <w:t>: Спровођење финансијске подршке (фонд) за примену функционално организационих модела у локалним управама и техничка подршка за примену модела</w:t>
            </w:r>
          </w:p>
        </w:tc>
      </w:tr>
      <w:tr w:rsidR="002A6B30" w:rsidRPr="00884B40" w14:paraId="720CAEDC" w14:textId="77777777" w:rsidTr="00572227">
        <w:tc>
          <w:tcPr>
            <w:tcW w:w="2364" w:type="pct"/>
          </w:tcPr>
          <w:p w14:paraId="4CF2DA0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BA3B2BD"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12D290C9" w14:textId="77777777" w:rsidTr="00572227">
        <w:tc>
          <w:tcPr>
            <w:tcW w:w="2364" w:type="pct"/>
          </w:tcPr>
          <w:p w14:paraId="6B9D229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644A74B"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61E8109C" w14:textId="77777777" w:rsidTr="00572227">
        <w:tc>
          <w:tcPr>
            <w:tcW w:w="2364" w:type="pct"/>
          </w:tcPr>
          <w:p w14:paraId="33092CC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2070218" w14:textId="2289528F"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B352CE" w:rsidRPr="00884B40">
              <w:rPr>
                <w:rFonts w:ascii="Times New Roman" w:hAnsi="Times New Roman" w:cs="Times New Roman"/>
                <w:lang w:val="sr-Cyrl-RS"/>
              </w:rPr>
              <w:t>2</w:t>
            </w:r>
            <w:r w:rsidRPr="00884B40">
              <w:rPr>
                <w:rFonts w:ascii="Times New Roman" w:hAnsi="Times New Roman" w:cs="Times New Roman"/>
                <w:lang w:val="sr-Cyrl-RS"/>
              </w:rPr>
              <w:t>.</w:t>
            </w:r>
          </w:p>
        </w:tc>
      </w:tr>
      <w:tr w:rsidR="002A6B30" w:rsidRPr="00884B40" w14:paraId="45A46F0F" w14:textId="77777777" w:rsidTr="00572227">
        <w:tc>
          <w:tcPr>
            <w:tcW w:w="2364" w:type="pct"/>
          </w:tcPr>
          <w:p w14:paraId="1ED20BD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B1DE9EF" w14:textId="0930EF8D" w:rsidR="002A6B30" w:rsidRPr="00884B40" w:rsidRDefault="00B352CE"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 СДЦ- МДУЛС</w:t>
            </w:r>
          </w:p>
        </w:tc>
      </w:tr>
      <w:tr w:rsidR="002A6B30" w:rsidRPr="00884B40" w14:paraId="7431B2A8" w14:textId="77777777" w:rsidTr="00572227">
        <w:tc>
          <w:tcPr>
            <w:tcW w:w="2364" w:type="pct"/>
          </w:tcPr>
          <w:p w14:paraId="5045686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1C2AB48"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завршена</w:t>
            </w:r>
          </w:p>
        </w:tc>
      </w:tr>
    </w:tbl>
    <w:p w14:paraId="319FDE81" w14:textId="6C5723C4" w:rsidR="002A6B30" w:rsidRPr="00884B40" w:rsidRDefault="002A6B30" w:rsidP="002A6B30">
      <w:pPr>
        <w:spacing w:before="120" w:line="240" w:lineRule="auto"/>
        <w:rPr>
          <w:rFonts w:ascii="Times New Roman" w:hAnsi="Times New Roman" w:cs="Times New Roman"/>
          <w:lang w:val="sr-Cyrl-RS"/>
        </w:rPr>
      </w:pPr>
      <w:r w:rsidRPr="00884B40">
        <w:rPr>
          <w:rFonts w:ascii="Times New Roman" w:hAnsi="Times New Roman" w:cs="Times New Roman"/>
          <w:lang w:val="sr-Cyrl-RS"/>
        </w:rPr>
        <w:t xml:space="preserve">Одлука о финансирању пројекта у оквиру Јавног позива из Фонда за функционално-организационе моделе – Пројекат „Локална самоуправа за 21. векˮ, који се финансира из донације Владе Швајцарске је донета 7. априла 2023. године. Подршку су добиле следеће јединице локалне самоуправе: Град Лесковац, Општина Рашка, Општина Мали Зворник и Град Лозница. Активност није реализована </w:t>
      </w:r>
      <w:r w:rsidR="00B86D79" w:rsidRPr="00884B40">
        <w:rPr>
          <w:rFonts w:ascii="Times New Roman" w:hAnsi="Times New Roman" w:cs="Times New Roman"/>
          <w:lang w:val="sr-Cyrl-RS"/>
        </w:rPr>
        <w:t xml:space="preserve">у референтном периоду </w:t>
      </w:r>
      <w:r w:rsidRPr="00884B40">
        <w:rPr>
          <w:rFonts w:ascii="Times New Roman" w:hAnsi="Times New Roman" w:cs="Times New Roman"/>
          <w:lang w:val="sr-Cyrl-RS"/>
        </w:rPr>
        <w:t>јер су јединице локалне самоуправе које су добиле средства по овом јавном позиву, продужиле реализацију пројеката.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8ADF660" w14:textId="77777777" w:rsidTr="00572227">
        <w:trPr>
          <w:trHeight w:val="300"/>
        </w:trPr>
        <w:tc>
          <w:tcPr>
            <w:tcW w:w="5000" w:type="pct"/>
            <w:gridSpan w:val="2"/>
            <w:shd w:val="clear" w:color="auto" w:fill="D0CECE" w:themeFill="background2" w:themeFillShade="E6"/>
          </w:tcPr>
          <w:p w14:paraId="5D27BDEC"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.6</w:t>
            </w:r>
            <w:r w:rsidRPr="00884B40">
              <w:rPr>
                <w:rFonts w:ascii="Times New Roman" w:hAnsi="Times New Roman" w:cs="Times New Roman"/>
                <w:lang w:val="sr-Cyrl-RS"/>
              </w:rPr>
              <w:t>: Израда функционалних анализа у циљу процене постигнутих организационих и функционалних промена у пилот локалним управама</w:t>
            </w:r>
          </w:p>
        </w:tc>
      </w:tr>
      <w:tr w:rsidR="002A6B30" w:rsidRPr="00884B40" w14:paraId="25EDA17A" w14:textId="77777777" w:rsidTr="00572227">
        <w:tc>
          <w:tcPr>
            <w:tcW w:w="2364" w:type="pct"/>
          </w:tcPr>
          <w:p w14:paraId="24D1B37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BDDC57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543AD38C" w14:textId="77777777" w:rsidTr="00572227">
        <w:tc>
          <w:tcPr>
            <w:tcW w:w="2364" w:type="pct"/>
          </w:tcPr>
          <w:p w14:paraId="28589C1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A68DEDE"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4AC6B2F2" w14:textId="77777777" w:rsidTr="00572227">
        <w:tc>
          <w:tcPr>
            <w:tcW w:w="2364" w:type="pct"/>
          </w:tcPr>
          <w:p w14:paraId="6FD2871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A95400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884B40" w14:paraId="6E50B1CB" w14:textId="77777777" w:rsidTr="00572227">
        <w:tc>
          <w:tcPr>
            <w:tcW w:w="2364" w:type="pct"/>
          </w:tcPr>
          <w:p w14:paraId="43CBDCB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7EDFE492" w14:textId="4561BC25"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СДЦ- МДУЛС</w:t>
            </w:r>
          </w:p>
        </w:tc>
      </w:tr>
      <w:tr w:rsidR="002A6B30" w:rsidRPr="00884B40" w14:paraId="2C06163F" w14:textId="77777777" w:rsidTr="00572227">
        <w:tc>
          <w:tcPr>
            <w:tcW w:w="2364" w:type="pct"/>
          </w:tcPr>
          <w:p w14:paraId="28C1A33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79F7988"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започета</w:t>
            </w:r>
          </w:p>
        </w:tc>
      </w:tr>
    </w:tbl>
    <w:p w14:paraId="00903F70" w14:textId="10C1C6C6" w:rsidR="002A6B30" w:rsidRPr="00884B40" w:rsidRDefault="002A6B30" w:rsidP="002A6B30">
      <w:pPr>
        <w:spacing w:before="120" w:line="240" w:lineRule="auto"/>
        <w:rPr>
          <w:rFonts w:ascii="Times New Roman" w:hAnsi="Times New Roman" w:cs="Times New Roman"/>
          <w:lang w:val="sr-Cyrl-RS"/>
        </w:rPr>
      </w:pPr>
      <w:r w:rsidRPr="00884B40">
        <w:rPr>
          <w:rFonts w:ascii="Times New Roman" w:hAnsi="Times New Roman" w:cs="Times New Roman"/>
          <w:lang w:val="sr-Cyrl-RS"/>
        </w:rPr>
        <w:t xml:space="preserve">Активност није реализована услед кашњења у реализацију активности и оквиру пројекта </w:t>
      </w:r>
      <w:bookmarkStart w:id="42" w:name="_Hlk236049690"/>
      <w:r w:rsidR="006914D3" w:rsidRPr="006914D3">
        <w:rPr>
          <w:rFonts w:ascii="Times New Roman" w:hAnsi="Times New Roman" w:cs="Times New Roman"/>
          <w:lang w:val="sr-Cyrl-RS"/>
        </w:rPr>
        <w:t>„Локална самоуправа за 21. векˮ</w:t>
      </w:r>
      <w:bookmarkEnd w:id="42"/>
      <w:r w:rsidRPr="00884B40">
        <w:rPr>
          <w:rFonts w:ascii="Times New Roman" w:hAnsi="Times New Roman" w:cs="Times New Roman"/>
          <w:lang w:val="sr-Cyrl-RS"/>
        </w:rPr>
        <w:t>. Тек по спровођењу активности које се односе на примену функционално-организационих модела у оквиру Фонда за функционално-организационе моделе, могуће је започети реализацију ове активности.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4779AE79" w14:textId="77777777" w:rsidTr="00572227">
        <w:trPr>
          <w:trHeight w:val="300"/>
        </w:trPr>
        <w:tc>
          <w:tcPr>
            <w:tcW w:w="5000" w:type="pct"/>
            <w:gridSpan w:val="2"/>
            <w:shd w:val="clear" w:color="auto" w:fill="D0CECE" w:themeFill="background2" w:themeFillShade="E6"/>
          </w:tcPr>
          <w:p w14:paraId="38DE6948"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.7</w:t>
            </w:r>
            <w:r w:rsidRPr="00884B40">
              <w:rPr>
                <w:rFonts w:ascii="Times New Roman" w:hAnsi="Times New Roman" w:cs="Times New Roman"/>
                <w:lang w:val="sr-Cyrl-RS"/>
              </w:rPr>
              <w:t>: Усклађивање секторских закона и подзаконских аката са основном типологијом организационих облика које ЈЛС могу да оснивају</w:t>
            </w:r>
          </w:p>
        </w:tc>
      </w:tr>
      <w:tr w:rsidR="002A6B30" w:rsidRPr="00884B40" w14:paraId="5750C212" w14:textId="77777777" w:rsidTr="00572227">
        <w:tc>
          <w:tcPr>
            <w:tcW w:w="2364" w:type="pct"/>
          </w:tcPr>
          <w:p w14:paraId="2227298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371FF02"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4CEE1F28" w14:textId="77777777" w:rsidTr="00572227">
        <w:tc>
          <w:tcPr>
            <w:tcW w:w="2364" w:type="pct"/>
          </w:tcPr>
          <w:p w14:paraId="50321E4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DC07FA8" w14:textId="05B9B34A" w:rsidR="002A6B30" w:rsidRPr="00884B40" w:rsidRDefault="00B352CE"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 СКГО</w:t>
            </w:r>
          </w:p>
        </w:tc>
      </w:tr>
      <w:tr w:rsidR="002A6B30" w:rsidRPr="00884B40" w14:paraId="06B677F7" w14:textId="77777777" w:rsidTr="00572227">
        <w:tc>
          <w:tcPr>
            <w:tcW w:w="2364" w:type="pct"/>
          </w:tcPr>
          <w:p w14:paraId="662E142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0C8E99A"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884B40" w14:paraId="655DF8EF" w14:textId="77777777" w:rsidTr="00572227">
        <w:tc>
          <w:tcPr>
            <w:tcW w:w="2364" w:type="pct"/>
          </w:tcPr>
          <w:p w14:paraId="2124E8F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00B1CD6" w14:textId="51D1CD15" w:rsidR="002A6B30" w:rsidRPr="00884B40" w:rsidRDefault="002A6B30" w:rsidP="00B352CE">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СДЦ- МДУЛС</w:t>
            </w:r>
            <w:r w:rsidR="00B352CE" w:rsidRPr="00884B40" w:rsidDel="00B352CE">
              <w:rPr>
                <w:rFonts w:ascii="Times New Roman" w:hAnsi="Times New Roman" w:cs="Times New Roman"/>
                <w:lang w:val="sr-Cyrl-RS"/>
              </w:rPr>
              <w:t xml:space="preserve"> </w:t>
            </w:r>
          </w:p>
        </w:tc>
      </w:tr>
      <w:tr w:rsidR="002A6B30" w:rsidRPr="00884B40" w14:paraId="7A52F693" w14:textId="77777777" w:rsidTr="00572227">
        <w:tc>
          <w:tcPr>
            <w:tcW w:w="2364" w:type="pct"/>
          </w:tcPr>
          <w:p w14:paraId="6123D5B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6C9E495"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започета</w:t>
            </w:r>
          </w:p>
        </w:tc>
      </w:tr>
    </w:tbl>
    <w:p w14:paraId="5BCA6C6C" w14:textId="77777777" w:rsidR="002A6B30" w:rsidRPr="00884B40" w:rsidRDefault="002A6B30" w:rsidP="002A6B30">
      <w:pPr>
        <w:spacing w:before="120" w:line="240" w:lineRule="auto"/>
        <w:rPr>
          <w:rFonts w:ascii="Times New Roman" w:hAnsi="Times New Roman" w:cs="Times New Roman"/>
          <w:lang w:val="sr-Cyrl-RS"/>
        </w:rPr>
      </w:pPr>
      <w:r w:rsidRPr="00884B40">
        <w:rPr>
          <w:rFonts w:ascii="Times New Roman" w:hAnsi="Times New Roman" w:cs="Times New Roman"/>
          <w:lang w:val="sr-Cyrl-RS"/>
        </w:rPr>
        <w:t>Предуслов за ову активност је усвајање измена и допуна Закона о локалној самоуправи до чега није дошло.</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D74265D" w14:textId="77777777" w:rsidTr="00572227">
        <w:trPr>
          <w:trHeight w:val="300"/>
        </w:trPr>
        <w:tc>
          <w:tcPr>
            <w:tcW w:w="5000" w:type="pct"/>
            <w:gridSpan w:val="2"/>
            <w:shd w:val="clear" w:color="auto" w:fill="D0CECE" w:themeFill="background2" w:themeFillShade="E6"/>
          </w:tcPr>
          <w:p w14:paraId="7FAE515C"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.8</w:t>
            </w:r>
            <w:r w:rsidRPr="00884B40">
              <w:rPr>
                <w:rFonts w:ascii="Times New Roman" w:hAnsi="Times New Roman" w:cs="Times New Roman"/>
                <w:lang w:val="sr-Cyrl-RS"/>
              </w:rPr>
              <w:t>: Подршка трансформацији организационих облика ЈЛС у складу са подзаконским правним оквиром (израда приручника и модела локалних аката за трансформацију организационих облика, обезбеђивање континуиране саветодавне подршке ЈЛС)</w:t>
            </w:r>
          </w:p>
        </w:tc>
      </w:tr>
      <w:tr w:rsidR="002A6B30" w:rsidRPr="00884B40" w14:paraId="0ADC2482" w14:textId="77777777" w:rsidTr="00572227">
        <w:tc>
          <w:tcPr>
            <w:tcW w:w="2364" w:type="pct"/>
          </w:tcPr>
          <w:p w14:paraId="4BF0A60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A1D8DF7"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55E4022A" w14:textId="77777777" w:rsidTr="00572227">
        <w:tc>
          <w:tcPr>
            <w:tcW w:w="2364" w:type="pct"/>
          </w:tcPr>
          <w:p w14:paraId="3A7158A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962FF2C"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0C95793C" w14:textId="77777777" w:rsidTr="00572227">
        <w:tc>
          <w:tcPr>
            <w:tcW w:w="2364" w:type="pct"/>
          </w:tcPr>
          <w:p w14:paraId="2733F487"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38AEC5"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884B40" w14:paraId="1E749A65" w14:textId="77777777" w:rsidTr="00572227">
        <w:tc>
          <w:tcPr>
            <w:tcW w:w="2364" w:type="pct"/>
          </w:tcPr>
          <w:p w14:paraId="5D58B91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FC11CA4" w14:textId="78B56F79"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B352CE" w:rsidRPr="00884B40">
              <w:rPr>
                <w:rFonts w:ascii="Times New Roman" w:hAnsi="Times New Roman" w:cs="Times New Roman"/>
                <w:lang w:val="sr-Cyrl-RS"/>
              </w:rPr>
              <w:t>СДЦ- МДУЛС</w:t>
            </w:r>
          </w:p>
        </w:tc>
      </w:tr>
      <w:tr w:rsidR="002A6B30" w:rsidRPr="00884B40" w14:paraId="2860E57A" w14:textId="77777777" w:rsidTr="00572227">
        <w:tc>
          <w:tcPr>
            <w:tcW w:w="2364" w:type="pct"/>
          </w:tcPr>
          <w:p w14:paraId="7A53CDD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C0D6176"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започета</w:t>
            </w:r>
          </w:p>
        </w:tc>
      </w:tr>
    </w:tbl>
    <w:p w14:paraId="28504BAB" w14:textId="77777777" w:rsidR="002A6B30" w:rsidRPr="00884B40" w:rsidRDefault="002A6B30" w:rsidP="002A6B30">
      <w:pPr>
        <w:spacing w:before="120" w:line="240" w:lineRule="auto"/>
        <w:rPr>
          <w:rFonts w:ascii="Times New Roman" w:hAnsi="Times New Roman" w:cs="Times New Roman"/>
          <w:lang w:val="sr-Cyrl-RS"/>
        </w:rPr>
      </w:pPr>
      <w:r w:rsidRPr="00884B40">
        <w:rPr>
          <w:rFonts w:ascii="Times New Roman" w:hAnsi="Times New Roman" w:cs="Times New Roman"/>
          <w:lang w:val="sr-Cyrl-RS"/>
        </w:rPr>
        <w:t>Предуслов за ову активност је усвајање измена и допуна Закона о локалној самоуправи до чега није дошло.</w:t>
      </w:r>
    </w:p>
    <w:p w14:paraId="2B73AA80" w14:textId="08D2E7E6"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w:t>
      </w:r>
      <w:r w:rsidR="00494215">
        <w:rPr>
          <w:rFonts w:ascii="Times New Roman" w:hAnsi="Times New Roman" w:cs="Times New Roman"/>
          <w:b/>
          <w:lang w:val="sr-Cyrl-RS"/>
        </w:rPr>
        <w:t>4</w:t>
      </w:r>
      <w:r w:rsidRPr="00884B40">
        <w:rPr>
          <w:rFonts w:ascii="Times New Roman" w:hAnsi="Times New Roman" w:cs="Times New Roman"/>
          <w:b/>
          <w:lang w:val="sr-Cyrl-RS"/>
        </w:rPr>
        <w:t>-2025: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DB28F21" w14:textId="77777777" w:rsidTr="00572227">
        <w:trPr>
          <w:trHeight w:val="300"/>
        </w:trPr>
        <w:tc>
          <w:tcPr>
            <w:tcW w:w="5000" w:type="pct"/>
            <w:gridSpan w:val="2"/>
            <w:shd w:val="clear" w:color="auto" w:fill="D0CECE" w:themeFill="background2" w:themeFillShade="E6"/>
          </w:tcPr>
          <w:p w14:paraId="0F60C001"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Утврђивање Нацрта закона о изменама и допунама Закона о локалној самоуправи од стране радне групе у циљу уређивања организационих облика према природи послова које обављају јединице локалне самоуправе и упућивање Влади ради утврђивањa Предлога закона</w:t>
            </w:r>
          </w:p>
        </w:tc>
      </w:tr>
      <w:tr w:rsidR="002A6B30" w:rsidRPr="00884B40" w14:paraId="2B6E67CE" w14:textId="77777777" w:rsidTr="00572227">
        <w:tc>
          <w:tcPr>
            <w:tcW w:w="2364" w:type="pct"/>
          </w:tcPr>
          <w:p w14:paraId="1629914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3B6EB51"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1F5E6828" w14:textId="77777777" w:rsidTr="00572227">
        <w:tc>
          <w:tcPr>
            <w:tcW w:w="2364" w:type="pct"/>
          </w:tcPr>
          <w:p w14:paraId="45911A7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AB0E56D"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3E60E2AC" w14:textId="77777777" w:rsidTr="00572227">
        <w:tc>
          <w:tcPr>
            <w:tcW w:w="2364" w:type="pct"/>
          </w:tcPr>
          <w:p w14:paraId="03CE8D0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6058F8D" w14:textId="22C2CAC5" w:rsidR="002A6B30" w:rsidRPr="00884B40" w:rsidRDefault="00A24B5F"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2A6B30" w:rsidRPr="00884B40">
              <w:rPr>
                <w:rFonts w:ascii="Times New Roman" w:hAnsi="Times New Roman" w:cs="Times New Roman"/>
                <w:lang w:val="sr-Cyrl-RS"/>
              </w:rPr>
              <w:t>. квартал 2024.</w:t>
            </w:r>
          </w:p>
        </w:tc>
      </w:tr>
      <w:tr w:rsidR="002A6B30" w:rsidRPr="006E5898" w14:paraId="49EEC318" w14:textId="77777777" w:rsidTr="00572227">
        <w:tc>
          <w:tcPr>
            <w:tcW w:w="2364" w:type="pct"/>
          </w:tcPr>
          <w:p w14:paraId="25E4C12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3D2680E" w14:textId="22A9A5B9"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A24B5F" w:rsidRPr="00884B40">
              <w:rPr>
                <w:rFonts w:ascii="Times New Roman" w:hAnsi="Times New Roman" w:cs="Times New Roman"/>
                <w:lang w:val="sr-Cyrl-RS"/>
              </w:rPr>
              <w:t>СДЦ-СКГО - Партнерство за добру локалну самоуправу</w:t>
            </w:r>
          </w:p>
        </w:tc>
      </w:tr>
      <w:tr w:rsidR="002A6B30" w:rsidRPr="00884B40" w14:paraId="5EB53054" w14:textId="77777777" w:rsidTr="00572227">
        <w:tc>
          <w:tcPr>
            <w:tcW w:w="2364" w:type="pct"/>
          </w:tcPr>
          <w:p w14:paraId="67BF39AC" w14:textId="77777777" w:rsidR="002A6B30" w:rsidRPr="00884B40" w:rsidRDefault="002A6B30" w:rsidP="00A24B5F">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E14600A"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Није завршена </w:t>
            </w:r>
          </w:p>
        </w:tc>
      </w:tr>
    </w:tbl>
    <w:p w14:paraId="680BF868"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току 2024. године припремљена је радна верзија Нацрта закона о изменама и допунама Закона о локалној самоуправи, али пошто радна група није формирана, активност није завршена.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CFAAA3A" w14:textId="77777777" w:rsidTr="00572227">
        <w:trPr>
          <w:trHeight w:val="300"/>
        </w:trPr>
        <w:tc>
          <w:tcPr>
            <w:tcW w:w="5000" w:type="pct"/>
            <w:gridSpan w:val="2"/>
            <w:shd w:val="clear" w:color="auto" w:fill="D0CECE" w:themeFill="background2" w:themeFillShade="E6"/>
          </w:tcPr>
          <w:p w14:paraId="2E458B38"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lastRenderedPageBreak/>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.2</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Израда функционалних анализа у 15 ЈЛС</w:t>
            </w:r>
          </w:p>
        </w:tc>
      </w:tr>
      <w:tr w:rsidR="002A6B30" w:rsidRPr="00884B40" w14:paraId="4A316238" w14:textId="77777777" w:rsidTr="00572227">
        <w:tc>
          <w:tcPr>
            <w:tcW w:w="2364" w:type="pct"/>
          </w:tcPr>
          <w:p w14:paraId="7761467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9D92370"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73EECAC1" w14:textId="77777777" w:rsidTr="00572227">
        <w:tc>
          <w:tcPr>
            <w:tcW w:w="2364" w:type="pct"/>
          </w:tcPr>
          <w:p w14:paraId="6391D2B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C4D7E2F"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5FEF6837" w14:textId="77777777" w:rsidTr="00572227">
        <w:tc>
          <w:tcPr>
            <w:tcW w:w="2364" w:type="pct"/>
          </w:tcPr>
          <w:p w14:paraId="2AE54DB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9E34C35"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08A5B21D" w14:textId="77777777" w:rsidTr="00572227">
        <w:tc>
          <w:tcPr>
            <w:tcW w:w="2364" w:type="pct"/>
          </w:tcPr>
          <w:p w14:paraId="7E7DF37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0F16B14" w14:textId="25E99F9D"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A24B5F" w:rsidRPr="00884B40">
              <w:rPr>
                <w:rFonts w:ascii="Times New Roman" w:hAnsi="Times New Roman" w:cs="Times New Roman"/>
                <w:lang w:val="sr-Cyrl-RS"/>
              </w:rPr>
              <w:t>СДЦ-МДУЛС</w:t>
            </w:r>
          </w:p>
        </w:tc>
      </w:tr>
      <w:tr w:rsidR="002A6B30" w:rsidRPr="00884B40" w14:paraId="73A6DBE7" w14:textId="77777777" w:rsidTr="00572227">
        <w:tc>
          <w:tcPr>
            <w:tcW w:w="2364" w:type="pct"/>
          </w:tcPr>
          <w:p w14:paraId="57AEBFD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601F1D1"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34F2C38"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Сврха функционалне анализе јесте да идентификује проблеме у функционисању постојећих облика организовања јединица локалне самоуправе и структурне слабости у контроли запошљавања на локалу, утврди разлоге и последице неадекватног броја запослених, неусклађености броја руководилаца и запослених, неравнотеже између броја запослених на основним и пратећим функцијама и тиме повећане потрошње у јавном сектору, као и да идентификује нове потребе које измењени правни оквир и окружење намеће.</w:t>
      </w:r>
    </w:p>
    <w:p w14:paraId="6F60518F"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Како би се обезбедила разноврсна покривеност и стекла слика тренутног стања у различитим локалним самоуправама, за спровођење функционалне анализе су одабране ЈЛС (15) различитог статуса, структуре, величине и степена. На основу налаза анализе, важећег законодавног и институционалног оквира, израђене су препоруке и прилагођени функционално-организациони модели за све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D38FCD1" w14:textId="77777777" w:rsidTr="00572227">
        <w:trPr>
          <w:trHeight w:val="300"/>
        </w:trPr>
        <w:tc>
          <w:tcPr>
            <w:tcW w:w="5000" w:type="pct"/>
            <w:gridSpan w:val="2"/>
            <w:shd w:val="clear" w:color="auto" w:fill="D0CECE" w:themeFill="background2" w:themeFillShade="E6"/>
          </w:tcPr>
          <w:p w14:paraId="5D25C665"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.3</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Спровођење финансијске подршке (фонд) за примену функционално организационих модела у локалним управама и техничка подршка за примену модела</w:t>
            </w:r>
          </w:p>
        </w:tc>
      </w:tr>
      <w:tr w:rsidR="002A6B30" w:rsidRPr="00884B40" w14:paraId="625881BB" w14:textId="77777777" w:rsidTr="00572227">
        <w:tc>
          <w:tcPr>
            <w:tcW w:w="2364" w:type="pct"/>
          </w:tcPr>
          <w:p w14:paraId="5E47958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B4006F9"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3D5F955D" w14:textId="77777777" w:rsidTr="00572227">
        <w:tc>
          <w:tcPr>
            <w:tcW w:w="2364" w:type="pct"/>
          </w:tcPr>
          <w:p w14:paraId="7875C5C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930BA15"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64191D7C" w14:textId="77777777" w:rsidTr="00572227">
        <w:tc>
          <w:tcPr>
            <w:tcW w:w="2364" w:type="pct"/>
          </w:tcPr>
          <w:p w14:paraId="16F1F38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B18DE68"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03E8C500" w14:textId="77777777" w:rsidTr="00572227">
        <w:tc>
          <w:tcPr>
            <w:tcW w:w="2364" w:type="pct"/>
          </w:tcPr>
          <w:p w14:paraId="328D18D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9FF583B" w14:textId="326BFC20" w:rsidR="002A6B30" w:rsidRPr="00884B40" w:rsidRDefault="00A24B5F"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Потребна донаторска подршка</w:t>
            </w:r>
          </w:p>
        </w:tc>
      </w:tr>
      <w:tr w:rsidR="002A6B30" w:rsidRPr="00884B40" w14:paraId="3EF524FE" w14:textId="77777777" w:rsidTr="00572227">
        <w:tc>
          <w:tcPr>
            <w:tcW w:w="2364" w:type="pct"/>
          </w:tcPr>
          <w:p w14:paraId="13DA444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7792E62"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5D98F160"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470293B" w14:textId="77777777" w:rsidTr="00572227">
        <w:trPr>
          <w:trHeight w:val="300"/>
        </w:trPr>
        <w:tc>
          <w:tcPr>
            <w:tcW w:w="5000" w:type="pct"/>
            <w:gridSpan w:val="2"/>
            <w:shd w:val="clear" w:color="auto" w:fill="D0CECE" w:themeFill="background2" w:themeFillShade="E6"/>
          </w:tcPr>
          <w:p w14:paraId="4F70C631"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.4</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Израда функционалних анализа у циљу процене постигнутих организационих и функционалних промена у пилот локалним управама</w:t>
            </w:r>
          </w:p>
        </w:tc>
      </w:tr>
      <w:tr w:rsidR="002A6B30" w:rsidRPr="00884B40" w14:paraId="5F6A13C1" w14:textId="77777777" w:rsidTr="00572227">
        <w:tc>
          <w:tcPr>
            <w:tcW w:w="2364" w:type="pct"/>
          </w:tcPr>
          <w:p w14:paraId="4DEA97B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BCA6AA5"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F0F7309" w14:textId="77777777" w:rsidTr="00572227">
        <w:tc>
          <w:tcPr>
            <w:tcW w:w="2364" w:type="pct"/>
          </w:tcPr>
          <w:p w14:paraId="0384CED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8FF23DC"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6499649B" w14:textId="77777777" w:rsidTr="00572227">
        <w:tc>
          <w:tcPr>
            <w:tcW w:w="2364" w:type="pct"/>
          </w:tcPr>
          <w:p w14:paraId="5EBCD804"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DB7F0B1"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4743267F" w14:textId="77777777" w:rsidTr="00572227">
        <w:tc>
          <w:tcPr>
            <w:tcW w:w="2364" w:type="pct"/>
          </w:tcPr>
          <w:p w14:paraId="6BB571E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ADEFAAA" w14:textId="73B41F2E" w:rsidR="002A6B30" w:rsidRPr="00884B40" w:rsidRDefault="00A24B5F"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Потребна донаторска подршка</w:t>
            </w:r>
          </w:p>
        </w:tc>
      </w:tr>
      <w:tr w:rsidR="002A6B30" w:rsidRPr="00884B40" w14:paraId="008B421A" w14:textId="77777777" w:rsidTr="00572227">
        <w:tc>
          <w:tcPr>
            <w:tcW w:w="2364" w:type="pct"/>
          </w:tcPr>
          <w:p w14:paraId="7628AEB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1C2FDB2"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започета</w:t>
            </w:r>
          </w:p>
        </w:tc>
      </w:tr>
    </w:tbl>
    <w:p w14:paraId="797387E7"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CB061DB" w14:textId="77777777" w:rsidTr="00572227">
        <w:trPr>
          <w:trHeight w:val="300"/>
        </w:trPr>
        <w:tc>
          <w:tcPr>
            <w:tcW w:w="5000" w:type="pct"/>
            <w:gridSpan w:val="2"/>
            <w:shd w:val="clear" w:color="auto" w:fill="D0CECE" w:themeFill="background2" w:themeFillShade="E6"/>
          </w:tcPr>
          <w:p w14:paraId="6031AC6B"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.5</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Израда препорука за усклађивање секторских закона и подзаконских аката са основном типологијом организационих облика које ЈЛС могу да оснивају</w:t>
            </w:r>
          </w:p>
        </w:tc>
      </w:tr>
      <w:tr w:rsidR="002A6B30" w:rsidRPr="00884B40" w14:paraId="62246DAB" w14:textId="77777777" w:rsidTr="00572227">
        <w:tc>
          <w:tcPr>
            <w:tcW w:w="2364" w:type="pct"/>
          </w:tcPr>
          <w:p w14:paraId="45A6F85B"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192A72E"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3F5AE83" w14:textId="77777777" w:rsidTr="00572227">
        <w:tc>
          <w:tcPr>
            <w:tcW w:w="2364" w:type="pct"/>
          </w:tcPr>
          <w:p w14:paraId="2A9030C9"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8AC4590" w14:textId="547B3C81" w:rsidR="002A6B30" w:rsidRPr="00884B40" w:rsidRDefault="00DA0088"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 СКГО</w:t>
            </w:r>
          </w:p>
        </w:tc>
      </w:tr>
      <w:tr w:rsidR="002A6B30" w:rsidRPr="00884B40" w14:paraId="69209967" w14:textId="77777777" w:rsidTr="00572227">
        <w:tc>
          <w:tcPr>
            <w:tcW w:w="2364" w:type="pct"/>
          </w:tcPr>
          <w:p w14:paraId="03347B2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667845" w14:textId="2C655C21"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9909C7" w:rsidRPr="00884B40">
              <w:rPr>
                <w:rFonts w:ascii="Times New Roman" w:hAnsi="Times New Roman" w:cs="Times New Roman"/>
                <w:lang w:val="sr-Cyrl-RS"/>
              </w:rPr>
              <w:t>4</w:t>
            </w:r>
            <w:r w:rsidRPr="00884B40">
              <w:rPr>
                <w:rFonts w:ascii="Times New Roman" w:hAnsi="Times New Roman" w:cs="Times New Roman"/>
                <w:lang w:val="sr-Cyrl-RS"/>
              </w:rPr>
              <w:t>.</w:t>
            </w:r>
          </w:p>
        </w:tc>
      </w:tr>
      <w:tr w:rsidR="002A6B30" w:rsidRPr="00884B40" w14:paraId="0B70C404" w14:textId="77777777" w:rsidTr="00572227">
        <w:tc>
          <w:tcPr>
            <w:tcW w:w="2364" w:type="pct"/>
          </w:tcPr>
          <w:p w14:paraId="22A9E6F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6B0DCCA5" w14:textId="16CD014D" w:rsidR="002A6B30" w:rsidRPr="00884B40" w:rsidRDefault="00DA0088"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СДЦ-МДУЛС</w:t>
            </w:r>
          </w:p>
        </w:tc>
      </w:tr>
      <w:tr w:rsidR="002A6B30" w:rsidRPr="00884B40" w14:paraId="434FEB25" w14:textId="77777777" w:rsidTr="00572227">
        <w:tc>
          <w:tcPr>
            <w:tcW w:w="2364" w:type="pct"/>
          </w:tcPr>
          <w:p w14:paraId="001C7A7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F93C741"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BFCCD32"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Урађена је Анализа секторских закона и подзаконских аката кроз примену смерница за оснивање нових организационих облика. Како би се предупредило оснивање великог броја организација, са малим бројем запослених и нејасним делокругом, Анализом се у први план ставља јасно дефинисање и специфицирање организационих облика уз обавезну примену критеријума за оснивање нове организације, што треба да помогне да се определи најделотворнија и најефикаснија организациона форма. У препорукама су дати предлози за измену: Закона о локалној самоуправи и секторских закона. Такође је дат и Предлог садржине будућег подзаконског акта којим би се утврђивао начин за оснивање организационих облика у јединицама локалне самоуправе.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8A70A78" w14:textId="77777777" w:rsidTr="00572227">
        <w:trPr>
          <w:trHeight w:val="300"/>
        </w:trPr>
        <w:tc>
          <w:tcPr>
            <w:tcW w:w="5000" w:type="pct"/>
            <w:gridSpan w:val="2"/>
            <w:shd w:val="clear" w:color="auto" w:fill="D0CECE" w:themeFill="background2" w:themeFillShade="E6"/>
          </w:tcPr>
          <w:p w14:paraId="5C58E070"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.6</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Подршка трансформацији организационих облика ЈЛС у складу са подзаконским правним оквиром (израда приручника и модела локалних аката за трансформацију организационих облика, обезбеђивање континуиране саветодавне подршке ЈЛС)</w:t>
            </w:r>
          </w:p>
        </w:tc>
      </w:tr>
      <w:tr w:rsidR="002A6B30" w:rsidRPr="00884B40" w14:paraId="5247F5BB" w14:textId="77777777" w:rsidTr="00572227">
        <w:tc>
          <w:tcPr>
            <w:tcW w:w="2364" w:type="pct"/>
          </w:tcPr>
          <w:p w14:paraId="1B49790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CB40C47"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3D775B95" w14:textId="77777777" w:rsidTr="00572227">
        <w:tc>
          <w:tcPr>
            <w:tcW w:w="2364" w:type="pct"/>
          </w:tcPr>
          <w:p w14:paraId="2DAADD2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EF3E3D0"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1B06E8CE" w14:textId="77777777" w:rsidTr="00572227">
        <w:tc>
          <w:tcPr>
            <w:tcW w:w="2364" w:type="pct"/>
          </w:tcPr>
          <w:p w14:paraId="270145B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6DD18A2" w14:textId="0F05D95E"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9909C7" w:rsidRPr="00884B40">
              <w:rPr>
                <w:rFonts w:ascii="Times New Roman" w:hAnsi="Times New Roman" w:cs="Times New Roman"/>
                <w:lang w:val="sr-Cyrl-RS"/>
              </w:rPr>
              <w:t>4</w:t>
            </w:r>
            <w:r w:rsidRPr="00884B40">
              <w:rPr>
                <w:rFonts w:ascii="Times New Roman" w:hAnsi="Times New Roman" w:cs="Times New Roman"/>
                <w:lang w:val="sr-Cyrl-RS"/>
              </w:rPr>
              <w:t>.</w:t>
            </w:r>
          </w:p>
        </w:tc>
      </w:tr>
      <w:tr w:rsidR="002A6B30" w:rsidRPr="00884B40" w14:paraId="3E20EE95" w14:textId="77777777" w:rsidTr="00572227">
        <w:tc>
          <w:tcPr>
            <w:tcW w:w="2364" w:type="pct"/>
          </w:tcPr>
          <w:p w14:paraId="731DD45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A670B14" w14:textId="5DC17EC7" w:rsidR="002A6B30" w:rsidRPr="00884B40" w:rsidRDefault="009909C7"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СДЦ-МДУЛС</w:t>
            </w:r>
            <w:r w:rsidRPr="00884B40" w:rsidDel="009909C7">
              <w:rPr>
                <w:rFonts w:ascii="Times New Roman" w:hAnsi="Times New Roman" w:cs="Times New Roman"/>
                <w:lang w:val="sr-Cyrl-RS"/>
              </w:rPr>
              <w:t xml:space="preserve"> </w:t>
            </w:r>
          </w:p>
        </w:tc>
      </w:tr>
      <w:tr w:rsidR="002A6B30" w:rsidRPr="00884B40" w14:paraId="755588F4" w14:textId="77777777" w:rsidTr="00572227">
        <w:tc>
          <w:tcPr>
            <w:tcW w:w="2364" w:type="pct"/>
          </w:tcPr>
          <w:p w14:paraId="106DAEB0"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AD34045" w14:textId="77777777" w:rsidR="002A6B30" w:rsidRPr="00884B40" w:rsidRDefault="002A6B30"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6D73FC70" w14:textId="1BB77F35"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Активност није реализована јер није обезбеђена </w:t>
      </w:r>
      <w:r w:rsidR="009909C7" w:rsidRPr="00884B40">
        <w:rPr>
          <w:rFonts w:ascii="Times New Roman" w:eastAsia="Arial" w:hAnsi="Times New Roman" w:cs="Times New Roman"/>
          <w:lang w:val="sr-Cyrl-RS"/>
        </w:rPr>
        <w:t>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72F9212A" w14:textId="77777777" w:rsidTr="00572227">
        <w:trPr>
          <w:trHeight w:val="300"/>
        </w:trPr>
        <w:tc>
          <w:tcPr>
            <w:tcW w:w="5000" w:type="pct"/>
            <w:gridSpan w:val="2"/>
            <w:shd w:val="clear" w:color="auto" w:fill="D0CECE" w:themeFill="background2" w:themeFillShade="E6"/>
          </w:tcPr>
          <w:p w14:paraId="15A84203" w14:textId="07E11CF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w:t>
            </w:r>
            <w:r w:rsidR="001934A9" w:rsidRPr="00884B40">
              <w:rPr>
                <w:rFonts w:ascii="Times New Roman" w:hAnsi="Times New Roman" w:cs="Times New Roman"/>
                <w:b/>
                <w:color w:val="C00000"/>
                <w:lang w:val="sr-Cyrl-RS"/>
              </w:rPr>
              <w:t>7</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Спровођење анализе могућности за јачање улоге и одговорности ЈЛС у области цивилне заштите у циљу јачања капацитета ЛС у области цивилне заштите кроз формирање јединица цивилне заштите опште намене и јединице за узбуњивање у свим ЈЛС</w:t>
            </w:r>
          </w:p>
        </w:tc>
      </w:tr>
      <w:tr w:rsidR="002A6B30" w:rsidRPr="00884B40" w14:paraId="746767CB" w14:textId="77777777" w:rsidTr="00572227">
        <w:tc>
          <w:tcPr>
            <w:tcW w:w="2364" w:type="pct"/>
          </w:tcPr>
          <w:p w14:paraId="5A7A2B50"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BDC7B00"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МУП</w:t>
            </w:r>
          </w:p>
        </w:tc>
      </w:tr>
      <w:tr w:rsidR="002A6B30" w:rsidRPr="00884B40" w14:paraId="2DDC9640" w14:textId="77777777" w:rsidTr="00572227">
        <w:tc>
          <w:tcPr>
            <w:tcW w:w="2364" w:type="pct"/>
          </w:tcPr>
          <w:p w14:paraId="3E05CACF"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F424EF9" w14:textId="7FA0F1A3" w:rsidR="002A6B30" w:rsidRPr="00884B40" w:rsidRDefault="009909C7"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МДУЛС, </w:t>
            </w:r>
            <w:r w:rsidR="00C15A85">
              <w:rPr>
                <w:rFonts w:ascii="Times New Roman" w:hAnsi="Times New Roman" w:cs="Times New Roman"/>
                <w:lang w:val="sr-Cyrl-RS"/>
              </w:rPr>
              <w:t>МО</w:t>
            </w:r>
            <w:r w:rsidRPr="00884B40">
              <w:rPr>
                <w:rFonts w:ascii="Times New Roman" w:hAnsi="Times New Roman" w:cs="Times New Roman"/>
                <w:lang w:val="sr-Cyrl-RS"/>
              </w:rPr>
              <w:t>, СКГО</w:t>
            </w:r>
          </w:p>
        </w:tc>
      </w:tr>
      <w:tr w:rsidR="002A6B30" w:rsidRPr="00884B40" w14:paraId="14B2E880" w14:textId="77777777" w:rsidTr="00572227">
        <w:tc>
          <w:tcPr>
            <w:tcW w:w="2364" w:type="pct"/>
          </w:tcPr>
          <w:p w14:paraId="027CEF6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DF89683"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2346395C" w14:textId="77777777" w:rsidTr="00572227">
        <w:tc>
          <w:tcPr>
            <w:tcW w:w="2364" w:type="pct"/>
          </w:tcPr>
          <w:p w14:paraId="2E8E36DD"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0DB9740" w14:textId="55AB95E9" w:rsidR="002A6B30" w:rsidRPr="00884B40" w:rsidRDefault="009909C7"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046D5D5D" w14:textId="77777777" w:rsidTr="00572227">
        <w:tc>
          <w:tcPr>
            <w:tcW w:w="2364" w:type="pct"/>
          </w:tcPr>
          <w:p w14:paraId="5813405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598DD44"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2A35C60" w14:textId="7AB483C8"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Шест ЈЛС (Нови Пазар, Горњи Милановац, Лучани, Чачак, Ивањица и Голубац) су формирале, опремиле и обучиле јединице ЦЗ. Сектор за ванредне ситуације Министарства унутрашњих послова је у априлу 2024. године организовао радионицу „Развој цивилне заштите на нивоу локалних самоуправа</w:t>
      </w:r>
      <w:r w:rsidR="004F4F69" w:rsidRPr="00884B40">
        <w:rPr>
          <w:rFonts w:ascii="Times New Roman" w:eastAsia="Arial" w:hAnsi="Times New Roman" w:cs="Times New Roman"/>
          <w:lang w:val="sr-Cyrl-RS"/>
        </w:rPr>
        <w:t>”</w:t>
      </w:r>
      <w:r w:rsidRPr="00884B40">
        <w:rPr>
          <w:rFonts w:ascii="Times New Roman" w:eastAsia="Arial" w:hAnsi="Times New Roman" w:cs="Times New Roman"/>
          <w:lang w:val="sr-Cyrl-RS"/>
        </w:rPr>
        <w:t>. Учешће је узело 57 локалних самоуправа. Радионица се одвијала у три дана са циљем размене искустава и најбољих пракси у ангажовању јединица цивилне заштите, које су образовале јединице локалних самоуправа, као додатне снаге за одговор у ванредним ситуацијама и у заштити и спасавању. Акценат је стављен на образовање, попуњавање, оспособљавање и опремање јединица цивилне заштите, мобилизацију, ангажовање и финансирање кроз упознавање са постојећим решењима и законским оквирима у Републици Србији.</w:t>
      </w:r>
    </w:p>
    <w:p w14:paraId="001BB36F" w14:textId="77777777" w:rsidR="002A6B30" w:rsidRPr="00884B40" w:rsidRDefault="002A6B30" w:rsidP="00B86C4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3.3.</w:t>
      </w:r>
    </w:p>
    <w:p w14:paraId="76F65C1C" w14:textId="286F5D8D" w:rsidR="008E574E" w:rsidRPr="00884B40" w:rsidRDefault="00A200A9" w:rsidP="00AC04A8">
      <w:pPr>
        <w:spacing w:before="120"/>
        <w:rPr>
          <w:rFonts w:ascii="Times New Roman" w:eastAsia="Arial" w:hAnsi="Times New Roman" w:cs="Times New Roman"/>
          <w:lang w:val="sr-Cyrl-RS"/>
        </w:rPr>
      </w:pPr>
      <w:r w:rsidRPr="00141878">
        <w:rPr>
          <w:noProof/>
          <w:lang w:val="sr-Cyrl-RS" w:eastAsia="en-GB"/>
        </w:rPr>
        <w:lastRenderedPageBreak/>
        <w:drawing>
          <wp:anchor distT="0" distB="0" distL="114300" distR="114300" simplePos="0" relativeHeight="251658297" behindDoc="0" locked="0" layoutInCell="1" allowOverlap="1" wp14:anchorId="49871742" wp14:editId="08B4BA5F">
            <wp:simplePos x="0" y="0"/>
            <wp:positionH relativeFrom="column">
              <wp:posOffset>-53340</wp:posOffset>
            </wp:positionH>
            <wp:positionV relativeFrom="paragraph">
              <wp:posOffset>235585</wp:posOffset>
            </wp:positionV>
            <wp:extent cx="2712720" cy="2065020"/>
            <wp:effectExtent l="0" t="0" r="11430" b="1143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r w:rsidR="008E574E" w:rsidRPr="00884B40">
        <w:rPr>
          <w:rFonts w:ascii="Times New Roman" w:eastAsia="Arial" w:hAnsi="Times New Roman" w:cs="Times New Roman"/>
          <w:b/>
          <w:lang w:val="sr-Cyrl-RS"/>
        </w:rPr>
        <w:t>Ефикасност</w:t>
      </w:r>
      <w:r w:rsidR="008E574E" w:rsidRPr="00884B40">
        <w:rPr>
          <w:rFonts w:ascii="Times New Roman" w:eastAsia="Arial" w:hAnsi="Times New Roman" w:cs="Times New Roman"/>
          <w:lang w:val="sr-Cyrl-RS"/>
        </w:rPr>
        <w:t>:</w:t>
      </w:r>
    </w:p>
    <w:p w14:paraId="53242968" w14:textId="1D5CA729" w:rsidR="00A200A9" w:rsidRPr="00884B40" w:rsidRDefault="00C40C48" w:rsidP="00A200A9">
      <w:pPr>
        <w:rPr>
          <w:rFonts w:ascii="Times New Roman" w:hAnsi="Times New Roman" w:cs="Times New Roman"/>
          <w:lang w:val="sr-Cyrl-RS"/>
        </w:rPr>
      </w:pPr>
      <w:r w:rsidRPr="00884B40">
        <w:rPr>
          <w:rFonts w:ascii="Times New Roman" w:hAnsi="Times New Roman" w:cs="Times New Roman"/>
          <w:lang w:val="sr-Cyrl-RS"/>
        </w:rPr>
        <w:t>Однос удела завршених активности и реализације средстава указује да ова мера није спроведена ефикасно.</w:t>
      </w:r>
    </w:p>
    <w:p w14:paraId="2D554FC0" w14:textId="7CA6CE31" w:rsidR="00A200A9" w:rsidRPr="00884B40" w:rsidRDefault="00A200A9" w:rsidP="00A200A9">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w:t>
      </w:r>
      <w:r w:rsidR="00DD37DA" w:rsidRPr="00884B40">
        <w:rPr>
          <w:rFonts w:ascii="Times New Roman" w:hAnsi="Times New Roman" w:cs="Times New Roman"/>
          <w:lang w:val="sr-Cyrl-RS"/>
        </w:rPr>
        <w:t>40.920.5</w:t>
      </w:r>
      <w:r w:rsidRPr="00884B40">
        <w:rPr>
          <w:rFonts w:ascii="Times New Roman" w:hAnsi="Times New Roman" w:cs="Times New Roman"/>
          <w:lang w:val="sr-Cyrl-RS"/>
        </w:rPr>
        <w:t xml:space="preserve">00 РСД из донаторских средстава, док су активности из буџета РС покривени кроз редовна издвајања. Утрошено је </w:t>
      </w:r>
      <w:r w:rsidR="00BA49AE" w:rsidRPr="00884B40">
        <w:rPr>
          <w:rFonts w:ascii="Times New Roman" w:hAnsi="Times New Roman" w:cs="Times New Roman"/>
          <w:lang w:val="sr-Cyrl-RS"/>
        </w:rPr>
        <w:t>68.9</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w:t>
      </w:r>
      <w:r w:rsidR="00BA49AE" w:rsidRPr="00884B40">
        <w:rPr>
          <w:rFonts w:ascii="Times New Roman" w:hAnsi="Times New Roman" w:cs="Times New Roman"/>
          <w:lang w:val="sr-Cyrl-RS"/>
        </w:rPr>
        <w:t>37.8</w:t>
      </w:r>
      <w:r w:rsidRPr="00884B40">
        <w:rPr>
          <w:rFonts w:ascii="Times New Roman" w:hAnsi="Times New Roman" w:cs="Times New Roman"/>
          <w:lang w:val="sr-Cyrl-RS"/>
        </w:rPr>
        <w:t>% планиране донаторске подршке.</w:t>
      </w:r>
      <w:r w:rsidR="00BA49AE" w:rsidRPr="00884B40">
        <w:rPr>
          <w:rFonts w:ascii="Times New Roman" w:hAnsi="Times New Roman" w:cs="Times New Roman"/>
          <w:lang w:val="sr-Cyrl-RS"/>
        </w:rPr>
        <w:t xml:space="preserve"> Велики удео незапочетих активности се заснивао на претпоставкама које се нису оствариле.</w:t>
      </w:r>
    </w:p>
    <w:p w14:paraId="4B1465FD" w14:textId="33E74731" w:rsidR="008E574E" w:rsidRPr="00884B40" w:rsidRDefault="00A200A9" w:rsidP="00AC04A8">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br w:type="textWrapping" w:clear="all"/>
      </w:r>
      <w:r w:rsidR="008E574E" w:rsidRPr="00884B40">
        <w:rPr>
          <w:rFonts w:ascii="Times New Roman" w:eastAsia="Arial" w:hAnsi="Times New Roman" w:cs="Times New Roman"/>
          <w:b/>
          <w:lang w:val="sr-Cyrl-RS"/>
        </w:rPr>
        <w:t>Ефективност</w:t>
      </w:r>
      <w:r w:rsidR="008E574E" w:rsidRPr="00884B40">
        <w:rPr>
          <w:rFonts w:ascii="Times New Roman" w:eastAsia="Arial" w:hAnsi="Times New Roman" w:cs="Times New Roman"/>
          <w:lang w:val="sr-Cyrl-RS"/>
        </w:rPr>
        <w:t>:</w:t>
      </w:r>
    </w:p>
    <w:p w14:paraId="41DFD5CD" w14:textId="2B9CDF9B" w:rsidR="00AC04A8" w:rsidRPr="00884B40" w:rsidRDefault="00AC04A8" w:rsidP="00AC04A8">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BA49AE" w:rsidRPr="00884B40">
        <w:rPr>
          <w:rFonts w:ascii="Times New Roman" w:eastAsia="Arial" w:hAnsi="Times New Roman" w:cs="Times New Roman"/>
          <w:lang w:val="sr-Cyrl-RS"/>
        </w:rPr>
        <w:t xml:space="preserve">два показатеља, </w:t>
      </w:r>
      <w:r w:rsidR="0097691A" w:rsidRPr="00884B40">
        <w:rPr>
          <w:rFonts w:ascii="Times New Roman" w:eastAsia="Arial" w:hAnsi="Times New Roman" w:cs="Times New Roman"/>
          <w:lang w:val="sr-Cyrl-RS"/>
        </w:rPr>
        <w:t>чије вредн</w:t>
      </w:r>
      <w:r w:rsidR="00A20C6C">
        <w:rPr>
          <w:rFonts w:ascii="Times New Roman" w:eastAsia="Arial" w:hAnsi="Times New Roman" w:cs="Times New Roman"/>
          <w:lang w:val="sr-Cyrl-RS"/>
        </w:rPr>
        <w:t>о</w:t>
      </w:r>
      <w:r w:rsidR="0097691A" w:rsidRPr="00884B40">
        <w:rPr>
          <w:rFonts w:ascii="Times New Roman" w:eastAsia="Arial" w:hAnsi="Times New Roman" w:cs="Times New Roman"/>
          <w:lang w:val="sr-Cyrl-RS"/>
        </w:rPr>
        <w:t xml:space="preserve">сти нису ни могле бити мерене јер се претпоставке/предуслови за усаглашеност организационе структуре односно форми нису реализовали. </w:t>
      </w:r>
      <w:r w:rsidR="00321E05" w:rsidRPr="00884B40">
        <w:rPr>
          <w:rFonts w:ascii="Times New Roman" w:eastAsia="Arial" w:hAnsi="Times New Roman" w:cs="Times New Roman"/>
          <w:lang w:val="sr-Cyrl-RS"/>
        </w:rPr>
        <w:t xml:space="preserve"> </w:t>
      </w:r>
      <w:r w:rsidR="0097691A" w:rsidRPr="00884B40">
        <w:rPr>
          <w:rFonts w:ascii="Times New Roman" w:eastAsia="Arial" w:hAnsi="Times New Roman" w:cs="Times New Roman"/>
          <w:lang w:val="sr-Cyrl-RS"/>
        </w:rPr>
        <w:t>Е</w:t>
      </w:r>
      <w:r w:rsidR="00321E05" w:rsidRPr="00884B40">
        <w:rPr>
          <w:rFonts w:ascii="Times New Roman" w:eastAsia="Arial" w:hAnsi="Times New Roman" w:cs="Times New Roman"/>
          <w:lang w:val="sr-Cyrl-RS"/>
        </w:rPr>
        <w:t xml:space="preserve">фективност </w:t>
      </w:r>
      <w:r w:rsidR="0097691A" w:rsidRPr="00884B40">
        <w:rPr>
          <w:rFonts w:ascii="Times New Roman" w:eastAsia="Arial" w:hAnsi="Times New Roman" w:cs="Times New Roman"/>
          <w:lang w:val="sr-Cyrl-RS"/>
        </w:rPr>
        <w:t xml:space="preserve">се стога </w:t>
      </w:r>
      <w:r w:rsidR="00321E05" w:rsidRPr="00884B40">
        <w:rPr>
          <w:rFonts w:ascii="Times New Roman" w:eastAsia="Arial" w:hAnsi="Times New Roman" w:cs="Times New Roman"/>
          <w:lang w:val="sr-Cyrl-RS"/>
        </w:rPr>
        <w:t>може оценити као недовољна.</w:t>
      </w:r>
    </w:p>
    <w:p w14:paraId="5E493E98" w14:textId="7E157E8A" w:rsidR="00AC04A8" w:rsidRPr="00884B40" w:rsidRDefault="00A11588" w:rsidP="00AC04A8">
      <w:pPr>
        <w:rPr>
          <w:rFonts w:ascii="Times New Roman" w:hAnsi="Times New Roman" w:cs="Times New Roman"/>
          <w:i/>
          <w:lang w:val="sr-Cyrl-RS"/>
        </w:rPr>
      </w:pPr>
      <w:r w:rsidRPr="00884B40">
        <w:rPr>
          <w:rFonts w:ascii="Times New Roman" w:hAnsi="Times New Roman" w:cs="Times New Roman"/>
          <w:lang w:val="sr-Cyrl-RS"/>
        </w:rPr>
        <w:t>Графикон 37</w:t>
      </w:r>
      <w:r w:rsidR="00AC04A8" w:rsidRPr="00884B40">
        <w:rPr>
          <w:rFonts w:ascii="Times New Roman" w:hAnsi="Times New Roman" w:cs="Times New Roman"/>
          <w:lang w:val="sr-Cyrl-RS"/>
        </w:rPr>
        <w:t xml:space="preserve">: Планиране и остварене вредности показатеља </w:t>
      </w:r>
      <w:r w:rsidR="00AC04A8" w:rsidRPr="00884B40">
        <w:rPr>
          <w:rFonts w:ascii="Times New Roman" w:hAnsi="Times New Roman" w:cs="Times New Roman"/>
          <w:color w:val="000000"/>
          <w:lang w:val="sr-Cyrl-RS"/>
        </w:rPr>
        <w:t>1:</w:t>
      </w:r>
      <w:r w:rsidR="00AC04A8" w:rsidRPr="00884B40">
        <w:rPr>
          <w:color w:val="000000" w:themeColor="text1"/>
          <w:lang w:val="sr-Cyrl-RS"/>
        </w:rPr>
        <w:t xml:space="preserve"> </w:t>
      </w:r>
      <w:r w:rsidR="00AC04A8" w:rsidRPr="00884B40">
        <w:rPr>
          <w:rFonts w:ascii="Times New Roman" w:hAnsi="Times New Roman" w:cs="Times New Roman"/>
          <w:i/>
          <w:lang w:val="sr-Cyrl-RS"/>
        </w:rPr>
        <w:t>Усаглашеност организационе структуре локалне управе (просечан однос основних и прате</w:t>
      </w:r>
      <w:r w:rsidR="00702080" w:rsidRPr="00884B40">
        <w:rPr>
          <w:rFonts w:ascii="Times New Roman" w:hAnsi="Times New Roman" w:cs="Times New Roman"/>
          <w:i/>
          <w:lang w:val="sr-Cyrl-RS"/>
        </w:rPr>
        <w:t>ћих функција у локалној управи)</w:t>
      </w:r>
    </w:p>
    <w:p w14:paraId="0929EE4E" w14:textId="37A4D01C" w:rsidR="00702080" w:rsidRPr="00884B40" w:rsidRDefault="00702080" w:rsidP="00AC04A8">
      <w:pPr>
        <w:rPr>
          <w:rFonts w:ascii="Times New Roman" w:hAnsi="Times New Roman" w:cs="Times New Roman"/>
          <w:lang w:val="sr-Cyrl-RS"/>
        </w:rPr>
      </w:pPr>
      <w:r w:rsidRPr="00141878">
        <w:rPr>
          <w:noProof/>
          <w:lang w:val="sr-Cyrl-RS" w:eastAsia="en-GB"/>
        </w:rPr>
        <w:drawing>
          <wp:inline distT="0" distB="0" distL="0" distR="0" wp14:anchorId="48D08169" wp14:editId="6FDD4F35">
            <wp:extent cx="5593080" cy="1615440"/>
            <wp:effectExtent l="0" t="0" r="7620" b="381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8ABB946" w14:textId="61F609DF" w:rsidR="00702080" w:rsidRPr="00884B40" w:rsidRDefault="00702080" w:rsidP="00AC04A8">
      <w:pPr>
        <w:rPr>
          <w:rFonts w:ascii="Times New Roman" w:hAnsi="Times New Roman" w:cs="Times New Roman"/>
          <w:lang w:val="sr-Cyrl-RS"/>
        </w:rPr>
      </w:pPr>
      <w:r w:rsidRPr="00884B40">
        <w:rPr>
          <w:rFonts w:ascii="Times New Roman" w:hAnsi="Times New Roman" w:cs="Times New Roman"/>
          <w:lang w:val="sr-Cyrl-RS"/>
        </w:rPr>
        <w:t xml:space="preserve">Предуслов за реализацију </w:t>
      </w:r>
      <w:r w:rsidR="00B865BE" w:rsidRPr="00884B40">
        <w:rPr>
          <w:rFonts w:ascii="Times New Roman" w:hAnsi="Times New Roman" w:cs="Times New Roman"/>
          <w:lang w:val="sr-Cyrl-RS"/>
        </w:rPr>
        <w:t>горње</w:t>
      </w:r>
      <w:r w:rsidRPr="00884B40">
        <w:rPr>
          <w:rFonts w:ascii="Times New Roman" w:hAnsi="Times New Roman" w:cs="Times New Roman"/>
          <w:lang w:val="sr-Cyrl-RS"/>
        </w:rPr>
        <w:t xml:space="preserve"> </w:t>
      </w:r>
      <w:r w:rsidR="00B865BE" w:rsidRPr="00884B40">
        <w:rPr>
          <w:rFonts w:ascii="Times New Roman" w:hAnsi="Times New Roman" w:cs="Times New Roman"/>
          <w:lang w:val="sr-Cyrl-RS"/>
        </w:rPr>
        <w:t>циљне вредности</w:t>
      </w:r>
      <w:r w:rsidRPr="00884B40">
        <w:rPr>
          <w:rFonts w:ascii="Times New Roman" w:hAnsi="Times New Roman" w:cs="Times New Roman"/>
          <w:lang w:val="sr-Cyrl-RS"/>
        </w:rPr>
        <w:t xml:space="preserve"> је измена Законa о лок</w:t>
      </w:r>
      <w:r w:rsidR="00A20C6C">
        <w:rPr>
          <w:rFonts w:ascii="Times New Roman" w:hAnsi="Times New Roman" w:cs="Times New Roman"/>
          <w:lang w:val="sr-Cyrl-RS"/>
        </w:rPr>
        <w:t>а</w:t>
      </w:r>
      <w:r w:rsidRPr="00884B40">
        <w:rPr>
          <w:rFonts w:ascii="Times New Roman" w:hAnsi="Times New Roman" w:cs="Times New Roman"/>
          <w:lang w:val="sr-Cyrl-RS"/>
        </w:rPr>
        <w:t>лној самоуправи</w:t>
      </w:r>
    </w:p>
    <w:p w14:paraId="7C4D7073" w14:textId="66DA8005" w:rsidR="00AC04A8" w:rsidRPr="00884B40" w:rsidRDefault="00B85332" w:rsidP="00AC04A8">
      <w:pPr>
        <w:rPr>
          <w:rFonts w:ascii="Times New Roman" w:hAnsi="Times New Roman" w:cs="Times New Roman"/>
          <w:i/>
          <w:lang w:val="sr-Cyrl-RS"/>
        </w:rPr>
      </w:pPr>
      <w:r w:rsidRPr="00141878">
        <w:rPr>
          <w:rFonts w:ascii="Times New Roman" w:hAnsi="Times New Roman" w:cs="Times New Roman"/>
          <w:noProof/>
          <w:lang w:val="sr-Cyrl-RS" w:eastAsia="en-GB"/>
        </w:rPr>
        <w:drawing>
          <wp:anchor distT="0" distB="0" distL="114300" distR="114300" simplePos="0" relativeHeight="251658262" behindDoc="0" locked="0" layoutInCell="1" allowOverlap="1" wp14:anchorId="4E62F9A7" wp14:editId="4086645F">
            <wp:simplePos x="0" y="0"/>
            <wp:positionH relativeFrom="column">
              <wp:posOffset>0</wp:posOffset>
            </wp:positionH>
            <wp:positionV relativeFrom="paragraph">
              <wp:posOffset>271145</wp:posOffset>
            </wp:positionV>
            <wp:extent cx="5730240" cy="1912620"/>
            <wp:effectExtent l="0" t="0" r="3810" b="11430"/>
            <wp:wrapSquare wrapText="bothSides"/>
            <wp:docPr id="33797978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margin">
              <wp14:pctWidth>0</wp14:pctWidth>
            </wp14:sizeRelH>
            <wp14:sizeRelV relativeFrom="margin">
              <wp14:pctHeight>0</wp14:pctHeight>
            </wp14:sizeRelV>
          </wp:anchor>
        </w:drawing>
      </w:r>
      <w:r w:rsidR="00A11588" w:rsidRPr="00884B40">
        <w:rPr>
          <w:rFonts w:ascii="Times New Roman" w:hAnsi="Times New Roman" w:cs="Times New Roman"/>
          <w:lang w:val="sr-Cyrl-RS"/>
        </w:rPr>
        <w:t>Графикон 38</w:t>
      </w:r>
      <w:r w:rsidR="00AC04A8" w:rsidRPr="00884B40">
        <w:rPr>
          <w:rFonts w:ascii="Times New Roman" w:hAnsi="Times New Roman" w:cs="Times New Roman"/>
          <w:lang w:val="sr-Cyrl-RS"/>
        </w:rPr>
        <w:t xml:space="preserve">: Планиране и остварене вредности показатеља </w:t>
      </w:r>
      <w:r w:rsidR="00AC04A8" w:rsidRPr="00884B40">
        <w:rPr>
          <w:rFonts w:ascii="Times New Roman" w:hAnsi="Times New Roman" w:cs="Times New Roman"/>
          <w:color w:val="000000"/>
          <w:lang w:val="sr-Cyrl-RS"/>
        </w:rPr>
        <w:t xml:space="preserve">2: </w:t>
      </w:r>
    </w:p>
    <w:p w14:paraId="63FF05AA" w14:textId="77777777" w:rsidR="002A6B30" w:rsidRPr="00884B40" w:rsidRDefault="002A6B30" w:rsidP="002A6B30">
      <w:pPr>
        <w:spacing w:before="120"/>
        <w:rPr>
          <w:rFonts w:ascii="Times New Roman" w:eastAsia="Arial" w:hAnsi="Times New Roman" w:cs="Times New Roman"/>
          <w:lang w:val="sr-Cyrl-RS"/>
        </w:rPr>
      </w:pPr>
    </w:p>
    <w:p w14:paraId="49892E56" w14:textId="77777777" w:rsidR="002A6B30" w:rsidRPr="00141878" w:rsidRDefault="002A6B30" w:rsidP="00A4088F">
      <w:pPr>
        <w:pStyle w:val="Heading3"/>
        <w:rPr>
          <w:rFonts w:ascii="Times New Roman" w:hAnsi="Times New Roman" w:cs="Times New Roman"/>
          <w:lang w:val="sr-Cyrl-RS"/>
        </w:rPr>
      </w:pPr>
      <w:bookmarkStart w:id="43" w:name="_Toc239769232"/>
      <w:r w:rsidRPr="00141878">
        <w:rPr>
          <w:rFonts w:ascii="Times New Roman" w:hAnsi="Times New Roman" w:cs="Times New Roman"/>
          <w:lang w:val="sr-Cyrl-RS"/>
        </w:rPr>
        <w:lastRenderedPageBreak/>
        <w:t>Мера 3.4. Наставак развоја међуопштинске сарадње у спровођењу надлежности локалне самоуправе</w:t>
      </w:r>
      <w:bookmarkEnd w:id="43"/>
      <w:r w:rsidRPr="00141878">
        <w:rPr>
          <w:rFonts w:ascii="Times New Roman" w:hAnsi="Times New Roman" w:cs="Times New Roman"/>
          <w:lang w:val="sr-Cyrl-RS"/>
        </w:rPr>
        <w:t xml:space="preserve"> </w:t>
      </w:r>
    </w:p>
    <w:p w14:paraId="2EC38271"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У оквиру ове мере активности су усмерене ка подршци практичном остваривању међуопштинске сарадње. Зарад тога биће обезбеђена саветодавна (стручна и техничка) подршка ЈЛС у процесу успостављања међуопштинске сарадње и алати за њено остваривање (модели међуопштинских споразума, смернице за закључивање и спровођење процеса МОС и др.). Активности такође подразумевају правне реформе које треба да унапреде нормативни оквир за остваривање међуопштинске сарадње. Посебан акценат биће стављен на усклађивање секторских прописа у циљу интензивирања међуопштинске сарадње у посебним областима (као што су: Закон о јавним предузећима, Закон о комуналним делатностима, Закон о превозу путника, Закон о водама и др.).</w:t>
      </w:r>
    </w:p>
    <w:p w14:paraId="59AE08C2"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10217684" w14:textId="77777777" w:rsidTr="00572227">
        <w:trPr>
          <w:trHeight w:val="300"/>
        </w:trPr>
        <w:tc>
          <w:tcPr>
            <w:tcW w:w="5000" w:type="pct"/>
            <w:gridSpan w:val="2"/>
            <w:shd w:val="clear" w:color="auto" w:fill="D0CECE" w:themeFill="background2" w:themeFillShade="E6"/>
          </w:tcPr>
          <w:p w14:paraId="0492D5D1"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.1</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Обезбеђивање саветодавне (стручне и техничке) подршке ЈЛС у процесу успостављања међуопштинске сарадње и континуирано развијање алата за њено остваривање (модела међуопштинских споразума, смерница за закључивање и спровођење процеса МОС, и др.)</w:t>
            </w:r>
          </w:p>
        </w:tc>
      </w:tr>
      <w:tr w:rsidR="002A6B30" w:rsidRPr="00884B40" w14:paraId="3ED10F35" w14:textId="77777777" w:rsidTr="00572227">
        <w:tc>
          <w:tcPr>
            <w:tcW w:w="2364" w:type="pct"/>
          </w:tcPr>
          <w:p w14:paraId="6ECC5348"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FA3ED3D"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83A1997" w14:textId="77777777" w:rsidTr="00572227">
        <w:tc>
          <w:tcPr>
            <w:tcW w:w="2364" w:type="pct"/>
          </w:tcPr>
          <w:p w14:paraId="75413A1E"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25F973E"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26CC8763" w14:textId="77777777" w:rsidTr="00572227">
        <w:tc>
          <w:tcPr>
            <w:tcW w:w="2364" w:type="pct"/>
          </w:tcPr>
          <w:p w14:paraId="37F47732"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88D7BA0"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2A6B30" w:rsidRPr="00884B40" w14:paraId="26A83E64" w14:textId="77777777" w:rsidTr="00572227">
        <w:tc>
          <w:tcPr>
            <w:tcW w:w="2364" w:type="pct"/>
          </w:tcPr>
          <w:p w14:paraId="0F72A7C6"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C9B235B" w14:textId="71E3C6C8" w:rsidR="002A6B30" w:rsidRPr="00884B40" w:rsidRDefault="0097691A"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2A6B30" w:rsidRPr="00884B40" w14:paraId="5C4FCB7A" w14:textId="77777777" w:rsidTr="00572227">
        <w:tc>
          <w:tcPr>
            <w:tcW w:w="2364" w:type="pct"/>
          </w:tcPr>
          <w:p w14:paraId="1F6E3E20"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3520327"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C3DFF21" w14:textId="659CD259"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СКГО је 2022. године израдила Смернице за успостављање међуопштинских привредних субјеката: Јавна предузећа и друштва с ограниченом одговорношћу. Уз њих су израђена и четири пратећа модела м</w:t>
      </w:r>
      <w:r w:rsidR="00A20C6C">
        <w:rPr>
          <w:rFonts w:ascii="Times New Roman" w:eastAsia="Arial" w:hAnsi="Times New Roman" w:cs="Times New Roman"/>
          <w:lang w:val="sr-Cyrl-RS"/>
        </w:rPr>
        <w:t>е</w:t>
      </w:r>
      <w:r w:rsidRPr="00884B40">
        <w:rPr>
          <w:rFonts w:ascii="Times New Roman" w:eastAsia="Arial" w:hAnsi="Times New Roman" w:cs="Times New Roman"/>
          <w:lang w:val="sr-Cyrl-RS"/>
        </w:rPr>
        <w:t>ђуопштинских споразума и уговора. Активност је спроведена кроз пројекат „Институционална подршка СКГО – трећа фаза</w:t>
      </w:r>
      <w:r w:rsidR="00EB0560" w:rsidRPr="00884B40">
        <w:rPr>
          <w:rFonts w:ascii="Times New Roman" w:eastAsia="Arial" w:hAnsi="Times New Roman" w:cs="Times New Roman"/>
          <w:lang w:val="sr-Cyrl-RS"/>
        </w:rPr>
        <w:t>”</w:t>
      </w:r>
      <w:r w:rsidRPr="00884B40">
        <w:rPr>
          <w:rFonts w:ascii="Times New Roman" w:eastAsia="Arial" w:hAnsi="Times New Roman" w:cs="Times New Roman"/>
          <w:lang w:val="sr-Cyrl-RS"/>
        </w:rPr>
        <w:t>, који је финансирала Швајцарска агенција за развој и сарадњу (СДЦ).</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A420F7B" w14:textId="77777777" w:rsidTr="00572227">
        <w:trPr>
          <w:trHeight w:val="300"/>
        </w:trPr>
        <w:tc>
          <w:tcPr>
            <w:tcW w:w="5000" w:type="pct"/>
            <w:gridSpan w:val="2"/>
            <w:shd w:val="clear" w:color="auto" w:fill="D0CECE" w:themeFill="background2" w:themeFillShade="E6"/>
          </w:tcPr>
          <w:p w14:paraId="71717FD5" w14:textId="77777777" w:rsidR="002A6B30" w:rsidRPr="00884B40" w:rsidRDefault="002A6B30" w:rsidP="0048624D">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.2</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Финансијска подршка пројектима међуопштинске сарадње</w:t>
            </w:r>
          </w:p>
        </w:tc>
      </w:tr>
      <w:tr w:rsidR="002A6B30" w:rsidRPr="00884B40" w14:paraId="5B8518D5" w14:textId="77777777" w:rsidTr="00572227">
        <w:tc>
          <w:tcPr>
            <w:tcW w:w="2364" w:type="pct"/>
          </w:tcPr>
          <w:p w14:paraId="4358BA53"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DF0D76C"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54E7C98E" w14:textId="77777777" w:rsidTr="00572227">
        <w:tc>
          <w:tcPr>
            <w:tcW w:w="2364" w:type="pct"/>
          </w:tcPr>
          <w:p w14:paraId="1C1691FA"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8EADB32"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0CD966F0" w14:textId="77777777" w:rsidTr="00572227">
        <w:tc>
          <w:tcPr>
            <w:tcW w:w="2364" w:type="pct"/>
          </w:tcPr>
          <w:p w14:paraId="5B2C35DC"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A1B1AA1" w14:textId="77777777" w:rsidR="002A6B30" w:rsidRPr="00884B40" w:rsidRDefault="002A6B30"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884B40" w14:paraId="3ED36AA4" w14:textId="77777777" w:rsidTr="00572227">
        <w:tc>
          <w:tcPr>
            <w:tcW w:w="2364" w:type="pct"/>
          </w:tcPr>
          <w:p w14:paraId="0B4EAD81"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462D6B3" w14:textId="1BEAE0A2" w:rsidR="002A6B30" w:rsidRPr="00884B40" w:rsidRDefault="00477DE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2A6B30" w:rsidRPr="00884B40" w14:paraId="2EE0D154" w14:textId="77777777" w:rsidTr="00572227">
        <w:tc>
          <w:tcPr>
            <w:tcW w:w="2364" w:type="pct"/>
          </w:tcPr>
          <w:p w14:paraId="4FAEF8B5" w14:textId="77777777" w:rsidR="002A6B30" w:rsidRPr="00884B40" w:rsidRDefault="002A6B30"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6881D83" w14:textId="77777777" w:rsidR="002A6B30" w:rsidRPr="00884B40" w:rsidRDefault="002A6B30"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1CB59D6"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По основу јавног позива, Одлуком о избору предлога пројеката који ће бити финансирани из Фонда за међуопштинску сарадњу, који се финансира из донације Владе Швајцарске у оквиру Пројекта: „Локална самоуправа за 21. векˮ, од 3. фебруара 2023. године, пружена је финансијска подршка за 6 нових пројеката међуопштинске сарадње.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11649778" w14:textId="77777777" w:rsidTr="00572227">
        <w:trPr>
          <w:trHeight w:val="300"/>
        </w:trPr>
        <w:tc>
          <w:tcPr>
            <w:tcW w:w="5000" w:type="pct"/>
            <w:gridSpan w:val="2"/>
            <w:shd w:val="clear" w:color="auto" w:fill="D0CECE" w:themeFill="background2" w:themeFillShade="E6"/>
          </w:tcPr>
          <w:p w14:paraId="714223CE"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.3</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Израда анализе могућности за успостављање обавезног облика међуопштинске сарадње и функционалног повезивања ЈЛС у обављању појединих послова локалне самоуправе</w:t>
            </w:r>
          </w:p>
        </w:tc>
      </w:tr>
      <w:tr w:rsidR="002A6B30" w:rsidRPr="00884B40" w14:paraId="4FFB53F9" w14:textId="77777777" w:rsidTr="00572227">
        <w:tc>
          <w:tcPr>
            <w:tcW w:w="2364" w:type="pct"/>
          </w:tcPr>
          <w:p w14:paraId="5B1383E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6B8F0D2"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4152916A" w14:textId="77777777" w:rsidTr="00572227">
        <w:tc>
          <w:tcPr>
            <w:tcW w:w="2364" w:type="pct"/>
          </w:tcPr>
          <w:p w14:paraId="77D14D5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390492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15A07E87" w14:textId="77777777" w:rsidTr="00572227">
        <w:tc>
          <w:tcPr>
            <w:tcW w:w="2364" w:type="pct"/>
          </w:tcPr>
          <w:p w14:paraId="17A17736"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28671515" w14:textId="77777777"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2022.</w:t>
            </w:r>
          </w:p>
        </w:tc>
      </w:tr>
      <w:tr w:rsidR="002A6B30" w:rsidRPr="00884B40" w14:paraId="4C8C3217" w14:textId="77777777" w:rsidTr="00572227">
        <w:tc>
          <w:tcPr>
            <w:tcW w:w="2364" w:type="pct"/>
          </w:tcPr>
          <w:p w14:paraId="4922C7D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659C29F" w14:textId="6CDD703D" w:rsidR="002A6B30" w:rsidRPr="00884B40" w:rsidRDefault="00477DE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2A6B30" w:rsidRPr="00884B40" w14:paraId="7D842DFE" w14:textId="77777777" w:rsidTr="00572227">
        <w:tc>
          <w:tcPr>
            <w:tcW w:w="2364" w:type="pct"/>
          </w:tcPr>
          <w:p w14:paraId="396A7E83"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5843F7B"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2E56115" w14:textId="57980156"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оквиру анализе која је реализована у оквиру пројекта </w:t>
      </w:r>
      <w:r w:rsidR="002901DC" w:rsidRPr="002901DC">
        <w:rPr>
          <w:rFonts w:ascii="Times New Roman" w:eastAsia="Arial" w:hAnsi="Times New Roman" w:cs="Times New Roman"/>
          <w:lang w:val="sr-Cyrl-RS"/>
        </w:rPr>
        <w:t xml:space="preserve">„Локална самоуправа за 21. векˮ </w:t>
      </w:r>
      <w:r w:rsidRPr="00884B40">
        <w:rPr>
          <w:rFonts w:ascii="Times New Roman" w:eastAsia="Arial" w:hAnsi="Times New Roman" w:cs="Times New Roman"/>
          <w:lang w:val="sr-Cyrl-RS"/>
        </w:rPr>
        <w:t>уз подршку Владе Швајцарске, разматран је домаћи и упоредни регулаторни оквир МОС. Анализа даје препоруке и предлог законских решења које би било целисходно применити у регулаторном оквиру и пракси надлежних органа РС. Модели МОС омогућавају локалним срединама да ублаже проблем недостатка ресурса у обављању послова из своје надлежности. На тим темељима предложени су механизми за успостављање обавезних облика МОС, а утврђено је и који би то институционални модели за МОС били најподеснији за примену у РС.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00DFBC8" w14:textId="77777777" w:rsidTr="00572227">
        <w:trPr>
          <w:trHeight w:val="300"/>
        </w:trPr>
        <w:tc>
          <w:tcPr>
            <w:tcW w:w="5000" w:type="pct"/>
            <w:gridSpan w:val="2"/>
            <w:shd w:val="clear" w:color="auto" w:fill="D0CECE" w:themeFill="background2" w:themeFillShade="E6"/>
          </w:tcPr>
          <w:p w14:paraId="44CA4D8D"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Припрема измена и допуна Закона о локалној самоуправи у циљу уређивања могућности увођења обавезних облика МОС за спровођење надлежности локалне самоуправе</w:t>
            </w:r>
          </w:p>
        </w:tc>
      </w:tr>
      <w:tr w:rsidR="002A6B30" w:rsidRPr="00884B40" w14:paraId="1A03C4CD" w14:textId="77777777" w:rsidTr="00572227">
        <w:tc>
          <w:tcPr>
            <w:tcW w:w="2364" w:type="pct"/>
          </w:tcPr>
          <w:p w14:paraId="5380EE2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43D982D"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35262DB8" w14:textId="77777777" w:rsidTr="00572227">
        <w:tc>
          <w:tcPr>
            <w:tcW w:w="2364" w:type="pct"/>
          </w:tcPr>
          <w:p w14:paraId="1DA1A6C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D87932E"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77DE6" w:rsidRPr="00884B40" w14:paraId="23F74575" w14:textId="77777777" w:rsidTr="00572227">
        <w:tc>
          <w:tcPr>
            <w:tcW w:w="2364" w:type="pct"/>
          </w:tcPr>
          <w:p w14:paraId="14B4B5CD" w14:textId="77777777" w:rsidR="00477DE6" w:rsidRPr="00884B40" w:rsidRDefault="00477DE6" w:rsidP="00477D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3AF37A9" w14:textId="17206828" w:rsidR="00477DE6" w:rsidRPr="00884B40" w:rsidRDefault="00477DE6" w:rsidP="00477DE6">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2022.</w:t>
            </w:r>
          </w:p>
        </w:tc>
      </w:tr>
      <w:tr w:rsidR="00477DE6" w:rsidRPr="00884B40" w14:paraId="0F6C7DBF" w14:textId="77777777" w:rsidTr="00572227">
        <w:tc>
          <w:tcPr>
            <w:tcW w:w="2364" w:type="pct"/>
          </w:tcPr>
          <w:p w14:paraId="6030651B" w14:textId="77777777" w:rsidR="00477DE6" w:rsidRPr="00884B40" w:rsidRDefault="00477DE6" w:rsidP="00477D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BA3A137" w14:textId="51488685" w:rsidR="00477DE6" w:rsidRPr="00884B40" w:rsidRDefault="00477DE6" w:rsidP="00477D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2A6B30" w:rsidRPr="00884B40" w14:paraId="00D5B541" w14:textId="77777777" w:rsidTr="00572227">
        <w:tc>
          <w:tcPr>
            <w:tcW w:w="2364" w:type="pct"/>
          </w:tcPr>
          <w:p w14:paraId="5020B5C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1EB096F"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1972E7F" w14:textId="42CB3F8C"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Током 2023. године МДУЛС је у сарадњи са СКГО припремио </w:t>
      </w:r>
      <w:r w:rsidR="00D32A56">
        <w:rPr>
          <w:rFonts w:ascii="Times New Roman" w:eastAsia="Arial" w:hAnsi="Times New Roman" w:cs="Times New Roman"/>
          <w:lang w:val="sr-Cyrl-RS"/>
        </w:rPr>
        <w:t>т</w:t>
      </w:r>
      <w:r w:rsidRPr="00884B40">
        <w:rPr>
          <w:rFonts w:ascii="Times New Roman" w:eastAsia="Arial" w:hAnsi="Times New Roman" w:cs="Times New Roman"/>
          <w:lang w:val="sr-Cyrl-RS"/>
        </w:rPr>
        <w:t>екст измена и допуна Закона о локалној самоуправи у циљу уређивања могућности увођења обавезних облика међуопштинске сарадње за спровођење надлежности локалне самоуправе.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7A7B0CAE" w14:textId="77777777" w:rsidTr="00572227">
        <w:trPr>
          <w:trHeight w:val="300"/>
        </w:trPr>
        <w:tc>
          <w:tcPr>
            <w:tcW w:w="5000" w:type="pct"/>
            <w:gridSpan w:val="2"/>
            <w:shd w:val="clear" w:color="auto" w:fill="D0CECE" w:themeFill="background2" w:themeFillShade="E6"/>
          </w:tcPr>
          <w:p w14:paraId="3FDF743D"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Израда еx анте анализе потребе за успостављање јединственог националног фонда за финансирање међуопштинске сарадње у јавних услуга које пружају ЈЛС</w:t>
            </w:r>
          </w:p>
        </w:tc>
      </w:tr>
      <w:tr w:rsidR="002A6B30" w:rsidRPr="00884B40" w14:paraId="3FF8F8DC" w14:textId="77777777" w:rsidTr="00572227">
        <w:tc>
          <w:tcPr>
            <w:tcW w:w="2364" w:type="pct"/>
          </w:tcPr>
          <w:p w14:paraId="5DA2608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95D00EB"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331CEFC2" w14:textId="77777777" w:rsidTr="00572227">
        <w:tc>
          <w:tcPr>
            <w:tcW w:w="2364" w:type="pct"/>
          </w:tcPr>
          <w:p w14:paraId="4D6FE05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7FD7FCE"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00D7A466" w14:textId="77777777" w:rsidTr="00572227">
        <w:tc>
          <w:tcPr>
            <w:tcW w:w="2364" w:type="pct"/>
          </w:tcPr>
          <w:p w14:paraId="7826AAD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E759B66" w14:textId="77777777"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2022.</w:t>
            </w:r>
          </w:p>
        </w:tc>
      </w:tr>
      <w:tr w:rsidR="002A6B30" w:rsidRPr="00884B40" w14:paraId="644DFB2A" w14:textId="77777777" w:rsidTr="00572227">
        <w:tc>
          <w:tcPr>
            <w:tcW w:w="2364" w:type="pct"/>
          </w:tcPr>
          <w:p w14:paraId="6BCA98C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653B4DA" w14:textId="665D7ACD" w:rsidR="002A6B30" w:rsidRPr="00884B40" w:rsidRDefault="00477DE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2A6B30" w:rsidRPr="00884B40" w14:paraId="4650A1D8" w14:textId="77777777" w:rsidTr="00572227">
        <w:tc>
          <w:tcPr>
            <w:tcW w:w="2364" w:type="pct"/>
          </w:tcPr>
          <w:p w14:paraId="1EA970A6"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553437B"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E5DC558" w14:textId="45E13AFB"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Анализа је реализована од стране СКГО као део подршка МДУЛС-у за креирање политика у овој области. Анализа је показала неопходност фина</w:t>
      </w:r>
      <w:r w:rsidR="00A20C6C">
        <w:rPr>
          <w:rFonts w:ascii="Times New Roman" w:eastAsia="Arial" w:hAnsi="Times New Roman" w:cs="Times New Roman"/>
          <w:lang w:val="sr-Cyrl-RS"/>
        </w:rPr>
        <w:t>н</w:t>
      </w:r>
      <w:r w:rsidRPr="00884B40">
        <w:rPr>
          <w:rFonts w:ascii="Times New Roman" w:eastAsia="Arial" w:hAnsi="Times New Roman" w:cs="Times New Roman"/>
          <w:lang w:val="sr-Cyrl-RS"/>
        </w:rPr>
        <w:t>сијске подршке ЈЛС за подршку формирању МОС у различитим областима. Анализа је урађена у складу са правним оквиром који уређује плански систем и форму и садржај основне еx анте анализе. Израда анализе је подржана кроз Пројекат „Институционална подршка СКГО – трећа фаза</w:t>
      </w:r>
      <w:r w:rsidR="00D75F0E" w:rsidRPr="00884B40">
        <w:rPr>
          <w:rFonts w:ascii="Times New Roman" w:eastAsia="Arial" w:hAnsi="Times New Roman" w:cs="Times New Roman"/>
          <w:lang w:val="sr-Cyrl-RS"/>
        </w:rPr>
        <w:t>”</w:t>
      </w:r>
      <w:r w:rsidRPr="00884B40">
        <w:rPr>
          <w:rFonts w:ascii="Times New Roman" w:eastAsia="Arial" w:hAnsi="Times New Roman" w:cs="Times New Roman"/>
          <w:lang w:val="sr-Cyrl-RS"/>
        </w:rPr>
        <w:t xml:space="preserve"> који је спроводила СКГО уз финансијску подршку Владе Швајцарске (СДЦ).</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C10BF80" w14:textId="77777777" w:rsidTr="00572227">
        <w:trPr>
          <w:trHeight w:val="300"/>
        </w:trPr>
        <w:tc>
          <w:tcPr>
            <w:tcW w:w="5000" w:type="pct"/>
            <w:gridSpan w:val="2"/>
            <w:shd w:val="clear" w:color="auto" w:fill="D0CECE" w:themeFill="background2" w:themeFillShade="E6"/>
          </w:tcPr>
          <w:p w14:paraId="0E688DB3"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.6</w:t>
            </w:r>
            <w:r w:rsidRPr="00884B40">
              <w:rPr>
                <w:rFonts w:ascii="Times New Roman" w:hAnsi="Times New Roman" w:cs="Times New Roman"/>
                <w:lang w:val="sr-Cyrl-RS"/>
              </w:rPr>
              <w:t>: Усклађивање секторских прописа у циљу интензивирања међуопштинске сарадње у посебним областима (Закон о јавним предузећима, Закон о комуналним делатностима, Закона о превозу путника, Закон о водама, и др.)</w:t>
            </w:r>
          </w:p>
        </w:tc>
      </w:tr>
      <w:tr w:rsidR="002A6B30" w:rsidRPr="00884B40" w14:paraId="1B70C11F" w14:textId="77777777" w:rsidTr="00572227">
        <w:tc>
          <w:tcPr>
            <w:tcW w:w="2364" w:type="pct"/>
          </w:tcPr>
          <w:p w14:paraId="098F898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29C2628"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F138BD9" w14:textId="77777777" w:rsidTr="00572227">
        <w:tc>
          <w:tcPr>
            <w:tcW w:w="2364" w:type="pct"/>
          </w:tcPr>
          <w:p w14:paraId="4FAD8E03"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02DFB6E" w14:textId="48C9195B" w:rsidR="002A6B30" w:rsidRPr="00884B40" w:rsidRDefault="00477DE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w:t>
            </w:r>
            <w:r w:rsidR="00A20C6C">
              <w:rPr>
                <w:rFonts w:ascii="Times New Roman" w:hAnsi="Times New Roman" w:cs="Times New Roman"/>
                <w:lang w:val="sr-Cyrl-RS"/>
              </w:rPr>
              <w:t>и</w:t>
            </w:r>
            <w:r w:rsidRPr="00884B40">
              <w:rPr>
                <w:rFonts w:ascii="Times New Roman" w:hAnsi="Times New Roman" w:cs="Times New Roman"/>
                <w:lang w:val="sr-Cyrl-RS"/>
              </w:rPr>
              <w:t xml:space="preserve">старства, </w:t>
            </w:r>
            <w:r w:rsidR="002A6B30" w:rsidRPr="00884B40">
              <w:rPr>
                <w:rFonts w:ascii="Times New Roman" w:hAnsi="Times New Roman" w:cs="Times New Roman"/>
                <w:lang w:val="sr-Cyrl-RS"/>
              </w:rPr>
              <w:t>СКГО</w:t>
            </w:r>
          </w:p>
        </w:tc>
      </w:tr>
      <w:tr w:rsidR="002A6B30" w:rsidRPr="00884B40" w14:paraId="284B6EBE" w14:textId="77777777" w:rsidTr="00572227">
        <w:tc>
          <w:tcPr>
            <w:tcW w:w="2364" w:type="pct"/>
          </w:tcPr>
          <w:p w14:paraId="7BE8B1F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9010C8E" w14:textId="23857AEC"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w:t>
            </w:r>
            <w:r w:rsidR="00477DE6" w:rsidRPr="00884B40">
              <w:rPr>
                <w:rFonts w:ascii="Times New Roman" w:hAnsi="Times New Roman" w:cs="Times New Roman"/>
                <w:lang w:val="sr-Cyrl-RS"/>
              </w:rPr>
              <w:t>3</w:t>
            </w:r>
            <w:r w:rsidRPr="00884B40">
              <w:rPr>
                <w:rFonts w:ascii="Times New Roman" w:hAnsi="Times New Roman" w:cs="Times New Roman"/>
                <w:lang w:val="sr-Cyrl-RS"/>
              </w:rPr>
              <w:t>.</w:t>
            </w:r>
          </w:p>
        </w:tc>
      </w:tr>
      <w:tr w:rsidR="002A6B30" w:rsidRPr="00884B40" w14:paraId="100D6F11" w14:textId="77777777" w:rsidTr="00572227">
        <w:tc>
          <w:tcPr>
            <w:tcW w:w="2364" w:type="pct"/>
          </w:tcPr>
          <w:p w14:paraId="70E4299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7C1D6DE2" w14:textId="368622D4" w:rsidR="002A6B30" w:rsidRPr="00884B40" w:rsidRDefault="00477DE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2C6B73B6" w14:textId="77777777" w:rsidTr="00572227">
        <w:tc>
          <w:tcPr>
            <w:tcW w:w="2364" w:type="pct"/>
          </w:tcPr>
          <w:p w14:paraId="6E6A8B4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86F2F04" w14:textId="77777777" w:rsidR="002A6B30" w:rsidRPr="00884B40" w:rsidRDefault="002A6B3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3142DCFE" w14:textId="5C9107EB"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Измене и допуне Закона о локалној самоуправи нису усвојене, имајући у виду да су током 2023. године сп</w:t>
      </w:r>
      <w:r w:rsidR="00A20C6C">
        <w:rPr>
          <w:rFonts w:ascii="Times New Roman" w:eastAsia="Arial" w:hAnsi="Times New Roman" w:cs="Times New Roman"/>
          <w:lang w:val="sr-Cyrl-RS"/>
        </w:rPr>
        <w:t>р</w:t>
      </w:r>
      <w:r w:rsidRPr="00884B40">
        <w:rPr>
          <w:rFonts w:ascii="Times New Roman" w:eastAsia="Arial" w:hAnsi="Times New Roman" w:cs="Times New Roman"/>
          <w:lang w:val="sr-Cyrl-RS"/>
        </w:rPr>
        <w:t>оведени избори.</w:t>
      </w:r>
    </w:p>
    <w:p w14:paraId="6D24C7E0"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2347B6B" w14:textId="77777777" w:rsidTr="00572227">
        <w:trPr>
          <w:trHeight w:val="300"/>
        </w:trPr>
        <w:tc>
          <w:tcPr>
            <w:tcW w:w="5000" w:type="pct"/>
            <w:gridSpan w:val="2"/>
            <w:shd w:val="clear" w:color="auto" w:fill="D0CECE" w:themeFill="background2" w:themeFillShade="E6"/>
          </w:tcPr>
          <w:p w14:paraId="3714C0C8"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.1</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Обезбеђивање саветодавне (стручне и техничке) подршке ЈЛС у процесу успостављања међуопштинске сарадње и континуирано развијање алата за њено остваривање (модела међуопштинских споразума, смерница за закључивање и спровођење процеса МОС, и др.)</w:t>
            </w:r>
          </w:p>
        </w:tc>
      </w:tr>
      <w:tr w:rsidR="002A6B30" w:rsidRPr="00884B40" w14:paraId="1E83D1A2" w14:textId="77777777" w:rsidTr="00572227">
        <w:tc>
          <w:tcPr>
            <w:tcW w:w="2364" w:type="pct"/>
          </w:tcPr>
          <w:p w14:paraId="226F8BA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C4CEF44"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05005714" w14:textId="77777777" w:rsidTr="00572227">
        <w:tc>
          <w:tcPr>
            <w:tcW w:w="2364" w:type="pct"/>
          </w:tcPr>
          <w:p w14:paraId="420DE3B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9E65966"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36084256" w14:textId="77777777" w:rsidTr="00572227">
        <w:tc>
          <w:tcPr>
            <w:tcW w:w="2364" w:type="pct"/>
          </w:tcPr>
          <w:p w14:paraId="79195681"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C189490"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6E5898" w14:paraId="3E0D5A3C" w14:textId="77777777" w:rsidTr="00572227">
        <w:tc>
          <w:tcPr>
            <w:tcW w:w="2364" w:type="pct"/>
          </w:tcPr>
          <w:p w14:paraId="75E5B7E7"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8CD10E2" w14:textId="0EECDC3C" w:rsidR="002A6B30" w:rsidRPr="00884B40" w:rsidRDefault="00477DE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1A710F9F" w14:textId="77777777" w:rsidTr="00572227">
        <w:tc>
          <w:tcPr>
            <w:tcW w:w="2364" w:type="pct"/>
          </w:tcPr>
          <w:p w14:paraId="214B891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9D7E4CA"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E71125C" w14:textId="646E2300"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Саветодавна подршка ЈЛС у процесу успостављања МОС континуирано је доступна и посредством СКГО. Од активности током 2025. године релевантно је истаћи промоцију механизма МОС као посебно применљивог у контексту успостављања локалних омбудсмана. У том смислу, потенцијал МОС представљен је на конференцији „Сарадња локалних омбудсмана и градских и општинских управа” која је одржана 27-28.05.2025. у Врњачкој Бањи, у сарадњи СКГО са УОС. На конференцији су учествовали локални омбудсмани, начелници и њихови сарадници, а окупило се 62 учесника из 25 чланица СКГО. Надаље, теми МОС додатно је посвећена пажња на конференцији „Успостављање међуопштинске сарадње у области омбудсмана - изазови и препреке” кој</w:t>
      </w:r>
      <w:r w:rsidR="002207D9">
        <w:rPr>
          <w:rFonts w:ascii="Times New Roman" w:eastAsia="Arial" w:hAnsi="Times New Roman" w:cs="Times New Roman"/>
          <w:lang w:val="en-US"/>
        </w:rPr>
        <w:t>a</w:t>
      </w:r>
      <w:r w:rsidRPr="00884B40">
        <w:rPr>
          <w:rFonts w:ascii="Times New Roman" w:eastAsia="Arial" w:hAnsi="Times New Roman" w:cs="Times New Roman"/>
          <w:lang w:val="sr-Cyrl-RS"/>
        </w:rPr>
        <w:t xml:space="preserve"> је одржана 03.-04.10.2025 у Аранђеловцу, у организацији локалног омбудсмана Крагујевца.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1E5C4090" w14:textId="77777777" w:rsidTr="00572227">
        <w:trPr>
          <w:trHeight w:val="300"/>
        </w:trPr>
        <w:tc>
          <w:tcPr>
            <w:tcW w:w="5000" w:type="pct"/>
            <w:gridSpan w:val="2"/>
            <w:shd w:val="clear" w:color="auto" w:fill="D0CECE" w:themeFill="background2" w:themeFillShade="E6"/>
          </w:tcPr>
          <w:p w14:paraId="52DA5E30"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.2</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Финансијска подршка пројектима међуопштинске сарадње</w:t>
            </w:r>
          </w:p>
        </w:tc>
      </w:tr>
      <w:tr w:rsidR="002A6B30" w:rsidRPr="00884B40" w14:paraId="06CE935B" w14:textId="77777777" w:rsidTr="00572227">
        <w:tc>
          <w:tcPr>
            <w:tcW w:w="2364" w:type="pct"/>
          </w:tcPr>
          <w:p w14:paraId="5425A81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3AE0A5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4D49A7B0" w14:textId="77777777" w:rsidTr="00572227">
        <w:tc>
          <w:tcPr>
            <w:tcW w:w="2364" w:type="pct"/>
          </w:tcPr>
          <w:p w14:paraId="3DF7B9F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3A508A6"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477DE6" w:rsidRPr="00884B40" w14:paraId="33D87D54" w14:textId="77777777" w:rsidTr="00572227">
        <w:tc>
          <w:tcPr>
            <w:tcW w:w="2364" w:type="pct"/>
          </w:tcPr>
          <w:p w14:paraId="1DB2ED8C" w14:textId="77777777" w:rsidR="00477DE6" w:rsidRPr="00884B40" w:rsidRDefault="00477DE6" w:rsidP="00477D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44FC8D5" w14:textId="448D4790" w:rsidR="00477DE6" w:rsidRPr="00884B40" w:rsidRDefault="00477DE6" w:rsidP="00477D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477DE6" w:rsidRPr="006E5898" w14:paraId="35874D12" w14:textId="77777777" w:rsidTr="00572227">
        <w:tc>
          <w:tcPr>
            <w:tcW w:w="2364" w:type="pct"/>
          </w:tcPr>
          <w:p w14:paraId="134CD35D" w14:textId="77777777" w:rsidR="00477DE6" w:rsidRPr="00884B40" w:rsidRDefault="00477DE6" w:rsidP="00477DE6">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5555415" w14:textId="7AFF2F68" w:rsidR="00477DE6" w:rsidRPr="00884B40" w:rsidRDefault="00477DE6" w:rsidP="00477DE6">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620519BC" w14:textId="77777777" w:rsidTr="00572227">
        <w:tc>
          <w:tcPr>
            <w:tcW w:w="2364" w:type="pct"/>
          </w:tcPr>
          <w:p w14:paraId="22A4822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C221179" w14:textId="77777777" w:rsidR="002A6B30" w:rsidRPr="00884B40" w:rsidRDefault="002A6B3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78B925C6" w14:textId="7897B3E1"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Током 2024. завршена је реализација 4 пројекта међуопштинске сарадње: 1) Град Београд и Град Нови Сад са градским општинама Врачар и Савски венац. Овим пројектом је унапређена међуопштинска сарадња у области унапређења приступачности и примене Универзалног дизајна у пружању услуга и информација за особе са инвалидитетом, као и широка промоција сарадње у циљу проширења сарадње. 2) Оснивање заједничке канцеларије локалног омбудсмана Града Ниш и општине Гаџин хан. 3) Општине Рума, Стара Пазова и Ириг су успоставиле МОС у циљу пројектовања, изградње и управљања регионалним системом водоснабдевања </w:t>
      </w:r>
      <w:r w:rsidR="00391548">
        <w:rPr>
          <w:rFonts w:ascii="Times New Roman" w:eastAsia="Arial" w:hAnsi="Times New Roman" w:cs="Times New Roman"/>
          <w:lang w:val="sr-Latn-RS"/>
        </w:rPr>
        <w:t>„</w:t>
      </w:r>
      <w:r w:rsidRPr="00884B40">
        <w:rPr>
          <w:rFonts w:ascii="Times New Roman" w:eastAsia="Arial" w:hAnsi="Times New Roman" w:cs="Times New Roman"/>
          <w:lang w:val="sr-Cyrl-RS"/>
        </w:rPr>
        <w:t>Источни Срем</w:t>
      </w:r>
      <w:r w:rsidR="00391548" w:rsidRPr="00884B40">
        <w:rPr>
          <w:rFonts w:ascii="Times New Roman" w:eastAsia="Arial" w:hAnsi="Times New Roman" w:cs="Times New Roman"/>
          <w:lang w:val="sr-Cyrl-RS"/>
        </w:rPr>
        <w:t>”</w:t>
      </w:r>
      <w:r w:rsidRPr="00884B40">
        <w:rPr>
          <w:rFonts w:ascii="Times New Roman" w:eastAsia="Arial" w:hAnsi="Times New Roman" w:cs="Times New Roman"/>
          <w:lang w:val="sr-Cyrl-RS"/>
        </w:rPr>
        <w:t>; и 4) Општине Шид, Ириг и Пећинци су успоставиле МОС у циљу унапређења јавне расвете у партнерским ЈЛС помоћу даљинске контроле јавне расвете.</w:t>
      </w:r>
    </w:p>
    <w:p w14:paraId="71EB0D05"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lastRenderedPageBreak/>
        <w:t>Међутим, 2025. 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52B9827" w14:textId="77777777" w:rsidTr="00572227">
        <w:trPr>
          <w:trHeight w:val="300"/>
        </w:trPr>
        <w:tc>
          <w:tcPr>
            <w:tcW w:w="5000" w:type="pct"/>
            <w:gridSpan w:val="2"/>
            <w:shd w:val="clear" w:color="auto" w:fill="D0CECE" w:themeFill="background2" w:themeFillShade="E6"/>
          </w:tcPr>
          <w:p w14:paraId="615F6ED4"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.3</w:t>
            </w:r>
            <w:r w:rsidRPr="00884B40">
              <w:rPr>
                <w:rFonts w:ascii="Times New Roman" w:hAnsi="Times New Roman" w:cs="Times New Roman"/>
                <w:lang w:val="sr-Cyrl-RS"/>
              </w:rPr>
              <w:t xml:space="preserve">: </w:t>
            </w:r>
            <w:r w:rsidRPr="00884B40">
              <w:rPr>
                <w:rFonts w:ascii="Times New Roman" w:eastAsia="Arial" w:hAnsi="Times New Roman" w:cs="Times New Roman"/>
                <w:lang w:val="sr-Cyrl-RS"/>
              </w:rPr>
              <w:t>Утврђивање Нацрта закона о изменама и допунама Закона о локалној самоуправи од стране радне групе у циљу уређивања могућности увођења обавезних облика МОС за спровођење надлежности локалне самоуправе и упућивање Влади ради утврђивања Предлога закона</w:t>
            </w:r>
          </w:p>
        </w:tc>
      </w:tr>
      <w:tr w:rsidR="002A6B30" w:rsidRPr="00884B40" w14:paraId="21F104CD" w14:textId="77777777" w:rsidTr="00572227">
        <w:tc>
          <w:tcPr>
            <w:tcW w:w="2364" w:type="pct"/>
          </w:tcPr>
          <w:p w14:paraId="1478E18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C714F02"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375E886E" w14:textId="77777777" w:rsidTr="00572227">
        <w:tc>
          <w:tcPr>
            <w:tcW w:w="2364" w:type="pct"/>
          </w:tcPr>
          <w:p w14:paraId="3651F6B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17317A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2CEFFCBE" w14:textId="77777777" w:rsidTr="00572227">
        <w:tc>
          <w:tcPr>
            <w:tcW w:w="2364" w:type="pct"/>
          </w:tcPr>
          <w:p w14:paraId="40A4B0F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926B4BA" w14:textId="5140BD95" w:rsidR="002A6B30" w:rsidRPr="00884B40" w:rsidRDefault="00975954"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2A6B30" w:rsidRPr="00884B40">
              <w:rPr>
                <w:rFonts w:ascii="Times New Roman" w:hAnsi="Times New Roman" w:cs="Times New Roman"/>
                <w:lang w:val="sr-Cyrl-RS"/>
              </w:rPr>
              <w:t>. квартал 202</w:t>
            </w:r>
            <w:r w:rsidRPr="00884B40">
              <w:rPr>
                <w:rFonts w:ascii="Times New Roman" w:hAnsi="Times New Roman" w:cs="Times New Roman"/>
                <w:lang w:val="sr-Cyrl-RS"/>
              </w:rPr>
              <w:t>4</w:t>
            </w:r>
            <w:r w:rsidR="002A6B30" w:rsidRPr="00884B40">
              <w:rPr>
                <w:rFonts w:ascii="Times New Roman" w:hAnsi="Times New Roman" w:cs="Times New Roman"/>
                <w:lang w:val="sr-Cyrl-RS"/>
              </w:rPr>
              <w:t>.</w:t>
            </w:r>
          </w:p>
        </w:tc>
      </w:tr>
      <w:tr w:rsidR="002A6B30" w:rsidRPr="006E5898" w14:paraId="596A3E3E" w14:textId="77777777" w:rsidTr="00572227">
        <w:tc>
          <w:tcPr>
            <w:tcW w:w="2364" w:type="pct"/>
          </w:tcPr>
          <w:p w14:paraId="0DBFCF3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27CD0FD" w14:textId="2AC1DC11" w:rsidR="002A6B30" w:rsidRPr="00884B40" w:rsidRDefault="00975954"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2A6B30" w:rsidRPr="00884B40" w14:paraId="7B60F427" w14:textId="77777777" w:rsidTr="00572227">
        <w:tc>
          <w:tcPr>
            <w:tcW w:w="2364" w:type="pct"/>
          </w:tcPr>
          <w:p w14:paraId="5BE2C38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5745801" w14:textId="77777777" w:rsidR="002A6B30" w:rsidRPr="00884B40" w:rsidRDefault="002A6B3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51837B8C"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Није разматран нацрт закона јер није формирана радна група.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1BDC9AA" w14:textId="77777777" w:rsidTr="00572227">
        <w:trPr>
          <w:trHeight w:val="300"/>
        </w:trPr>
        <w:tc>
          <w:tcPr>
            <w:tcW w:w="5000" w:type="pct"/>
            <w:gridSpan w:val="2"/>
            <w:shd w:val="clear" w:color="auto" w:fill="D0CECE" w:themeFill="background2" w:themeFillShade="E6"/>
          </w:tcPr>
          <w:p w14:paraId="3C277B9B"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.4</w:t>
            </w:r>
            <w:r w:rsidRPr="00884B40">
              <w:rPr>
                <w:rFonts w:ascii="Times New Roman" w:hAnsi="Times New Roman" w:cs="Times New Roman"/>
                <w:lang w:val="sr-Cyrl-RS"/>
              </w:rPr>
              <w:t>: Усклађивање секторских прописа у циљу интензивирања међуопштинске сарадње у посебним областима (Закон о јавним предузећима, Закон о комуналним делатностима, Закона о превозу путника, Закон о водама, и др.)</w:t>
            </w:r>
          </w:p>
        </w:tc>
      </w:tr>
      <w:tr w:rsidR="002A6B30" w:rsidRPr="00884B40" w14:paraId="6E98FCFB" w14:textId="77777777" w:rsidTr="00572227">
        <w:tc>
          <w:tcPr>
            <w:tcW w:w="2364" w:type="pct"/>
          </w:tcPr>
          <w:p w14:paraId="78EE6F3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E2DD032"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42FE8E3B" w14:textId="77777777" w:rsidTr="00572227">
        <w:tc>
          <w:tcPr>
            <w:tcW w:w="2364" w:type="pct"/>
          </w:tcPr>
          <w:p w14:paraId="7E2E1BE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9F123FD"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7ACD1611" w14:textId="77777777" w:rsidTr="00572227">
        <w:tc>
          <w:tcPr>
            <w:tcW w:w="2364" w:type="pct"/>
          </w:tcPr>
          <w:p w14:paraId="3AA347C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5063933" w14:textId="77777777"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413F0D06" w14:textId="77777777" w:rsidTr="00572227">
        <w:tc>
          <w:tcPr>
            <w:tcW w:w="2364" w:type="pct"/>
          </w:tcPr>
          <w:p w14:paraId="28D48163"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B748C80" w14:textId="59E3C2E9" w:rsidR="002A6B30" w:rsidRPr="00884B40" w:rsidRDefault="00975954"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61EB9B2E" w14:textId="77777777" w:rsidTr="00572227">
        <w:tc>
          <w:tcPr>
            <w:tcW w:w="2364" w:type="pct"/>
          </w:tcPr>
          <w:p w14:paraId="2AE38934"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6136A8D"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6AD2C92"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СКГО је идентификовала и анализирала низ секторских прописа, чије би измене у појединачним одредбама могле олакшати међуопштинску сарадњу у различитим областима. У 2025. години ови налази су преточени у амандманску форму и припремљене иницијативе које ће бити упућене надлежним државним органимa. Ради се о следећим прописима анализирани са становишта МОС: Закон о јавним предузећима; Закон о превозу путника у друмском саобраћају; Закон о правима бораца, војних инвалида, цивилних инвалида рата и чланова њихових породица; Закон о избеглицама; Закон о финансијској подршци породици са децом; Закон о експропријацији; Уредба о енергетски угроженом купцу.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9C78851" w14:textId="77777777" w:rsidTr="00572227">
        <w:trPr>
          <w:trHeight w:val="300"/>
        </w:trPr>
        <w:tc>
          <w:tcPr>
            <w:tcW w:w="5000" w:type="pct"/>
            <w:gridSpan w:val="2"/>
            <w:shd w:val="clear" w:color="auto" w:fill="D0CECE" w:themeFill="background2" w:themeFillShade="E6"/>
          </w:tcPr>
          <w:p w14:paraId="5C93B65A" w14:textId="3A77BA2F"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Израда анализе и нацрта легислативних мера и других а</w:t>
            </w:r>
            <w:r w:rsidR="00A20C6C">
              <w:rPr>
                <w:rFonts w:ascii="Times New Roman" w:hAnsi="Times New Roman" w:cs="Times New Roman"/>
                <w:lang w:val="sr-Cyrl-RS"/>
              </w:rPr>
              <w:t>д</w:t>
            </w:r>
            <w:r w:rsidRPr="00884B40">
              <w:rPr>
                <w:rFonts w:ascii="Times New Roman" w:hAnsi="Times New Roman" w:cs="Times New Roman"/>
                <w:lang w:val="sr-Cyrl-RS"/>
              </w:rPr>
              <w:t>министративних радњи усмерених на унапређење улоге савета управних округа у подстицању међуопштинске сарадње</w:t>
            </w:r>
          </w:p>
        </w:tc>
      </w:tr>
      <w:tr w:rsidR="002A6B30" w:rsidRPr="00884B40" w14:paraId="59BB3FCE" w14:textId="77777777" w:rsidTr="00572227">
        <w:tc>
          <w:tcPr>
            <w:tcW w:w="2364" w:type="pct"/>
          </w:tcPr>
          <w:p w14:paraId="66C55B4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C4C649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2A6B30" w:rsidRPr="00884B40" w14:paraId="738FE28C" w14:textId="77777777" w:rsidTr="00572227">
        <w:tc>
          <w:tcPr>
            <w:tcW w:w="2364" w:type="pct"/>
          </w:tcPr>
          <w:p w14:paraId="7F8BAAF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C2A732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6C9FD14C" w14:textId="77777777" w:rsidTr="00572227">
        <w:tc>
          <w:tcPr>
            <w:tcW w:w="2364" w:type="pct"/>
          </w:tcPr>
          <w:p w14:paraId="71F3171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5C97525" w14:textId="77777777"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731B01F8" w14:textId="77777777" w:rsidTr="00572227">
        <w:tc>
          <w:tcPr>
            <w:tcW w:w="2364" w:type="pct"/>
          </w:tcPr>
          <w:p w14:paraId="4A2D4E0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717B22B" w14:textId="5FBA2D51" w:rsidR="002A6B30" w:rsidRPr="00884B40" w:rsidRDefault="00975954"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СДЦ-МДУЛС</w:t>
            </w:r>
          </w:p>
        </w:tc>
      </w:tr>
      <w:tr w:rsidR="002A6B30" w:rsidRPr="00884B40" w14:paraId="248568B7" w14:textId="77777777" w:rsidTr="00572227">
        <w:tc>
          <w:tcPr>
            <w:tcW w:w="2364" w:type="pct"/>
          </w:tcPr>
          <w:p w14:paraId="6E278BF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E307856"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D0EF67E" w14:textId="77777777"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оквиру анализе најпре су сагледане основне карактеристике појма и облика међуопштинске сарадње, затим важећи начин уређења међуопштинске сарадње и досадашња искуства у погледу њеног спровођења у пракси. Потом се разматрана основнa обележја уређења статуса и улоге савета управних округа и њиховог функционисања у пракси. На крају је указано на кључна </w:t>
      </w:r>
      <w:r w:rsidRPr="00884B40">
        <w:rPr>
          <w:rFonts w:ascii="Times New Roman" w:eastAsia="Arial" w:hAnsi="Times New Roman" w:cs="Times New Roman"/>
          <w:lang w:val="sr-Cyrl-RS"/>
        </w:rPr>
        <w:lastRenderedPageBreak/>
        <w:t>питања и начине на које савети округа могу да подстичу међуопштинску сарадњу, као и које легислативне мере и друге административне радње би се могле предузети у циљу унапређења улоге савета управних округа на плану међуопштинске сарадње.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21EFCC07" w14:textId="77777777" w:rsidTr="00572227">
        <w:trPr>
          <w:trHeight w:val="300"/>
        </w:trPr>
        <w:tc>
          <w:tcPr>
            <w:tcW w:w="5000" w:type="pct"/>
            <w:gridSpan w:val="2"/>
            <w:shd w:val="clear" w:color="auto" w:fill="D0CECE" w:themeFill="background2" w:themeFillShade="E6"/>
          </w:tcPr>
          <w:p w14:paraId="32131A96"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.6</w:t>
            </w:r>
            <w:r w:rsidRPr="00884B40">
              <w:rPr>
                <w:rFonts w:ascii="Times New Roman" w:hAnsi="Times New Roman" w:cs="Times New Roman"/>
                <w:lang w:val="sr-Cyrl-RS"/>
              </w:rPr>
              <w:t>: Развој онлајн обуке за међуопштинску сарадњу</w:t>
            </w:r>
          </w:p>
        </w:tc>
      </w:tr>
      <w:tr w:rsidR="002A6B30" w:rsidRPr="00884B40" w14:paraId="418552AC" w14:textId="77777777" w:rsidTr="00572227">
        <w:tc>
          <w:tcPr>
            <w:tcW w:w="2364" w:type="pct"/>
          </w:tcPr>
          <w:p w14:paraId="0772F2B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FD6764D" w14:textId="71890800" w:rsidR="002A6B30" w:rsidRPr="00884B40" w:rsidRDefault="00975954" w:rsidP="00975954">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Ј</w:t>
            </w:r>
            <w:r w:rsidR="002A6B30" w:rsidRPr="00884B40">
              <w:rPr>
                <w:rFonts w:ascii="Times New Roman" w:hAnsi="Times New Roman" w:cs="Times New Roman"/>
                <w:lang w:val="sr-Cyrl-RS"/>
              </w:rPr>
              <w:t>ЛС</w:t>
            </w:r>
          </w:p>
        </w:tc>
      </w:tr>
      <w:tr w:rsidR="002A6B30" w:rsidRPr="00884B40" w14:paraId="1DB4824A" w14:textId="77777777" w:rsidTr="00572227">
        <w:tc>
          <w:tcPr>
            <w:tcW w:w="2364" w:type="pct"/>
          </w:tcPr>
          <w:p w14:paraId="32C15D23"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F1EDA96" w14:textId="3104CBF5" w:rsidR="002A6B30" w:rsidRPr="00884B40" w:rsidRDefault="00975954" w:rsidP="00975954">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МДУЛС, СКГО, УНОПС</w:t>
            </w:r>
          </w:p>
        </w:tc>
      </w:tr>
      <w:tr w:rsidR="002A6B30" w:rsidRPr="00884B40" w14:paraId="759C584F" w14:textId="77777777" w:rsidTr="00572227">
        <w:tc>
          <w:tcPr>
            <w:tcW w:w="2364" w:type="pct"/>
          </w:tcPr>
          <w:p w14:paraId="30F7038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4F7085" w14:textId="77777777" w:rsidR="002A6B30" w:rsidRPr="00884B40" w:rsidRDefault="002A6B30" w:rsidP="00161CD3">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4F648E13" w14:textId="77777777" w:rsidTr="00572227">
        <w:tc>
          <w:tcPr>
            <w:tcW w:w="2364" w:type="pct"/>
          </w:tcPr>
          <w:p w14:paraId="09F4BF2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D56A0D4" w14:textId="20113578" w:rsidR="002A6B30" w:rsidRPr="00884B40" w:rsidRDefault="00975954" w:rsidP="00975954">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СДЦ - УНОПС - Програм ПРО</w:t>
            </w:r>
          </w:p>
        </w:tc>
      </w:tr>
      <w:tr w:rsidR="002A6B30" w:rsidRPr="00884B40" w14:paraId="47B119E0" w14:textId="77777777" w:rsidTr="00572227">
        <w:tc>
          <w:tcPr>
            <w:tcW w:w="2364" w:type="pct"/>
          </w:tcPr>
          <w:p w14:paraId="5FAB5D6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C2BCF00"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03A8F46" w14:textId="4F3D10AA" w:rsidR="002A6B30" w:rsidRPr="00884B40" w:rsidRDefault="002A6B30" w:rsidP="002A6B30">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У току 2024. године, израђен је садржај обуке на тему међуопштинске сарадње који је, након одобрења од НАЈУ, </w:t>
      </w:r>
      <w:r w:rsidR="00975954" w:rsidRPr="00884B40">
        <w:rPr>
          <w:rFonts w:ascii="Times New Roman" w:eastAsia="Arial" w:hAnsi="Times New Roman" w:cs="Times New Roman"/>
          <w:lang w:val="sr-Cyrl-RS"/>
        </w:rPr>
        <w:t>постављен</w:t>
      </w:r>
      <w:r w:rsidRPr="00884B40">
        <w:rPr>
          <w:rFonts w:ascii="Times New Roman" w:eastAsia="Arial" w:hAnsi="Times New Roman" w:cs="Times New Roman"/>
          <w:lang w:val="sr-Cyrl-RS"/>
        </w:rPr>
        <w:t xml:space="preserve"> на НАЈУ онлајн платформу за учење у децембру 2024. године.</w:t>
      </w:r>
    </w:p>
    <w:p w14:paraId="119755A9" w14:textId="5117182E" w:rsidR="002A6B30" w:rsidRPr="00884B40" w:rsidRDefault="002A6B30" w:rsidP="00B86C4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3.4.</w:t>
      </w:r>
    </w:p>
    <w:p w14:paraId="7E07768C" w14:textId="2A9F5106" w:rsidR="00B865BE" w:rsidRPr="00884B40" w:rsidRDefault="00B865BE" w:rsidP="00B86C46">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2F260AE1" w14:textId="6FF837A8" w:rsidR="00DD37DA" w:rsidRPr="00884B40" w:rsidRDefault="00DD37DA" w:rsidP="00DD37DA">
      <w:pPr>
        <w:rPr>
          <w:rFonts w:ascii="Times New Roman" w:hAnsi="Times New Roman" w:cs="Times New Roman"/>
          <w:lang w:val="sr-Cyrl-RS"/>
        </w:rPr>
      </w:pPr>
      <w:r w:rsidRPr="00141878">
        <w:rPr>
          <w:noProof/>
          <w:lang w:val="sr-Cyrl-RS" w:eastAsia="en-GB"/>
        </w:rPr>
        <w:drawing>
          <wp:anchor distT="0" distB="0" distL="114300" distR="114300" simplePos="0" relativeHeight="251658298" behindDoc="0" locked="0" layoutInCell="1" allowOverlap="1" wp14:anchorId="716F9601" wp14:editId="2D62E349">
            <wp:simplePos x="0" y="0"/>
            <wp:positionH relativeFrom="column">
              <wp:posOffset>0</wp:posOffset>
            </wp:positionH>
            <wp:positionV relativeFrom="paragraph">
              <wp:posOffset>56515</wp:posOffset>
            </wp:positionV>
            <wp:extent cx="2583180" cy="2278380"/>
            <wp:effectExtent l="0" t="0" r="7620" b="7620"/>
            <wp:wrapSquare wrapText="bothSides"/>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p>
    <w:p w14:paraId="4D304977" w14:textId="463B2FAF" w:rsidR="00CD647F" w:rsidRPr="00884B40" w:rsidRDefault="00675D52" w:rsidP="00DD37DA">
      <w:pPr>
        <w:rPr>
          <w:rFonts w:ascii="Times New Roman" w:hAnsi="Times New Roman" w:cs="Times New Roman"/>
          <w:lang w:val="sr-Cyrl-RS"/>
        </w:rPr>
      </w:pPr>
      <w:r w:rsidRPr="00884B40">
        <w:rPr>
          <w:rFonts w:ascii="Times New Roman" w:hAnsi="Times New Roman" w:cs="Times New Roman"/>
          <w:lang w:val="sr-Cyrl-RS"/>
        </w:rPr>
        <w:t>Упр</w:t>
      </w:r>
      <w:r w:rsidR="00CD647F" w:rsidRPr="00884B40">
        <w:rPr>
          <w:rFonts w:ascii="Times New Roman" w:hAnsi="Times New Roman" w:cs="Times New Roman"/>
          <w:lang w:val="sr-Cyrl-RS"/>
        </w:rPr>
        <w:t>кос значајном уделу спроведених активности резултати нису постигнути.</w:t>
      </w:r>
      <w:r w:rsidR="00C40C48" w:rsidRPr="00884B40">
        <w:rPr>
          <w:rFonts w:ascii="Times New Roman" w:hAnsi="Times New Roman" w:cs="Times New Roman"/>
          <w:lang w:val="sr-Cyrl-RS"/>
        </w:rPr>
        <w:t xml:space="preserve"> Однос реализације планираних средстава и спроведених активности је одговарајући, па је и ефикасност оцењена као висока.</w:t>
      </w:r>
    </w:p>
    <w:p w14:paraId="7092F6E5" w14:textId="2E104A3C" w:rsidR="00DD37DA" w:rsidRPr="00884B40" w:rsidRDefault="00DD37DA" w:rsidP="00DD37DA">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w:t>
      </w:r>
      <w:r w:rsidR="00CD647F" w:rsidRPr="00884B40">
        <w:rPr>
          <w:rFonts w:ascii="Times New Roman" w:hAnsi="Times New Roman" w:cs="Times New Roman"/>
          <w:lang w:val="sr-Cyrl-RS"/>
        </w:rPr>
        <w:t xml:space="preserve">35.447.500 </w:t>
      </w:r>
      <w:r w:rsidRPr="00884B40">
        <w:rPr>
          <w:rFonts w:ascii="Times New Roman" w:hAnsi="Times New Roman" w:cs="Times New Roman"/>
          <w:lang w:val="sr-Cyrl-RS"/>
        </w:rPr>
        <w:t xml:space="preserve">РСД из донаторских средстава, док су активности из буџета РС покривени кроз редовна издвајања. Утрошено је </w:t>
      </w:r>
      <w:r w:rsidR="00CD647F" w:rsidRPr="00884B40">
        <w:rPr>
          <w:rFonts w:ascii="Times New Roman" w:hAnsi="Times New Roman" w:cs="Times New Roman"/>
          <w:lang w:val="sr-Cyrl-RS"/>
        </w:rPr>
        <w:t>85</w:t>
      </w:r>
      <w:r w:rsidRPr="00884B40">
        <w:rPr>
          <w:rFonts w:ascii="Times New Roman" w:hAnsi="Times New Roman" w:cs="Times New Roman"/>
          <w:lang w:val="sr-Cyrl-RS"/>
        </w:rPr>
        <w:t>.9</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w:t>
      </w:r>
      <w:r w:rsidR="00CD647F" w:rsidRPr="00884B40">
        <w:rPr>
          <w:rFonts w:ascii="Times New Roman" w:hAnsi="Times New Roman" w:cs="Times New Roman"/>
          <w:lang w:val="sr-Cyrl-RS"/>
        </w:rPr>
        <w:t>71.9</w:t>
      </w:r>
      <w:r w:rsidRPr="00884B40">
        <w:rPr>
          <w:rFonts w:ascii="Times New Roman" w:hAnsi="Times New Roman" w:cs="Times New Roman"/>
          <w:lang w:val="sr-Cyrl-RS"/>
        </w:rPr>
        <w:t xml:space="preserve">% планиране донаторске подршке. </w:t>
      </w:r>
    </w:p>
    <w:p w14:paraId="5BC1771D" w14:textId="06CDCAFA" w:rsidR="00B865BE" w:rsidRPr="00884B40" w:rsidRDefault="00B865BE" w:rsidP="00B86C46">
      <w:pPr>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734AE447" w14:textId="257D1AF2" w:rsidR="00AC04A8" w:rsidRPr="00884B40" w:rsidRDefault="00AC04A8" w:rsidP="00AC04A8">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w:t>
      </w:r>
      <w:r w:rsidR="00C40C48" w:rsidRPr="00884B40">
        <w:rPr>
          <w:rFonts w:ascii="Times New Roman" w:eastAsia="Arial" w:hAnsi="Times New Roman" w:cs="Times New Roman"/>
          <w:lang w:val="sr-Cyrl-RS"/>
        </w:rPr>
        <w:t xml:space="preserve"> који указују на подостварење обе циљне вредности, тако да</w:t>
      </w:r>
      <w:r w:rsidR="00FA1611">
        <w:rPr>
          <w:rFonts w:ascii="Times New Roman" w:eastAsia="Arial" w:hAnsi="Times New Roman" w:cs="Times New Roman"/>
          <w:lang w:val="en-US"/>
        </w:rPr>
        <w:t xml:space="preserve"> je</w:t>
      </w:r>
      <w:r w:rsidR="00C40C48" w:rsidRPr="00884B40">
        <w:rPr>
          <w:rFonts w:ascii="Times New Roman" w:eastAsia="Arial" w:hAnsi="Times New Roman" w:cs="Times New Roman"/>
          <w:lang w:val="sr-Cyrl-RS"/>
        </w:rPr>
        <w:t xml:space="preserve"> ефективност ове мере недовољна.</w:t>
      </w:r>
    </w:p>
    <w:p w14:paraId="7D27E1FE" w14:textId="77777777" w:rsidR="0072452D" w:rsidRDefault="0072452D" w:rsidP="00AC04A8">
      <w:pPr>
        <w:rPr>
          <w:rFonts w:ascii="Times New Roman" w:hAnsi="Times New Roman" w:cs="Times New Roman"/>
          <w:lang w:val="sr-Cyrl-RS"/>
        </w:rPr>
      </w:pPr>
    </w:p>
    <w:p w14:paraId="27C8944D" w14:textId="77777777" w:rsidR="0072452D" w:rsidRDefault="0072452D" w:rsidP="00AC04A8">
      <w:pPr>
        <w:rPr>
          <w:rFonts w:ascii="Times New Roman" w:hAnsi="Times New Roman" w:cs="Times New Roman"/>
          <w:lang w:val="sr-Cyrl-RS"/>
        </w:rPr>
      </w:pPr>
    </w:p>
    <w:p w14:paraId="1B24656A" w14:textId="53C8BB56" w:rsidR="00AC04A8" w:rsidRPr="00884B40" w:rsidRDefault="00BF1A89" w:rsidP="00AC04A8">
      <w:pPr>
        <w:rPr>
          <w:rFonts w:ascii="Times New Roman" w:hAnsi="Times New Roman" w:cs="Times New Roman"/>
          <w:i/>
          <w:color w:val="000000"/>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63" behindDoc="0" locked="0" layoutInCell="1" allowOverlap="1" wp14:anchorId="6B69214F" wp14:editId="5B425795">
            <wp:simplePos x="0" y="0"/>
            <wp:positionH relativeFrom="column">
              <wp:posOffset>0</wp:posOffset>
            </wp:positionH>
            <wp:positionV relativeFrom="paragraph">
              <wp:posOffset>467995</wp:posOffset>
            </wp:positionV>
            <wp:extent cx="5753100" cy="1744980"/>
            <wp:effectExtent l="0" t="0" r="0" b="7620"/>
            <wp:wrapSquare wrapText="bothSides"/>
            <wp:docPr id="8601735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r w:rsidR="00AC04A8" w:rsidRPr="00884B40">
        <w:rPr>
          <w:rFonts w:ascii="Times New Roman" w:hAnsi="Times New Roman" w:cs="Times New Roman"/>
          <w:lang w:val="sr-Cyrl-RS"/>
        </w:rPr>
        <w:t xml:space="preserve">Графикон </w:t>
      </w:r>
      <w:r w:rsidR="00A11588" w:rsidRPr="00884B40">
        <w:rPr>
          <w:rFonts w:ascii="Times New Roman" w:hAnsi="Times New Roman" w:cs="Times New Roman"/>
          <w:lang w:val="sr-Cyrl-RS"/>
        </w:rPr>
        <w:t>39</w:t>
      </w:r>
      <w:r w:rsidR="00AC04A8" w:rsidRPr="00884B40">
        <w:rPr>
          <w:rFonts w:ascii="Times New Roman" w:hAnsi="Times New Roman" w:cs="Times New Roman"/>
          <w:lang w:val="sr-Cyrl-RS"/>
        </w:rPr>
        <w:t xml:space="preserve">: Планиране и остварене вредности показатеља </w:t>
      </w:r>
      <w:r w:rsidR="00AC04A8" w:rsidRPr="00884B40">
        <w:rPr>
          <w:rFonts w:ascii="Times New Roman" w:hAnsi="Times New Roman" w:cs="Times New Roman"/>
          <w:color w:val="000000"/>
          <w:lang w:val="sr-Cyrl-RS"/>
        </w:rPr>
        <w:t>1:</w:t>
      </w:r>
      <w:r w:rsidR="00AC04A8" w:rsidRPr="00884B40">
        <w:rPr>
          <w:color w:val="000000" w:themeColor="text1"/>
          <w:lang w:val="sr-Cyrl-RS"/>
        </w:rPr>
        <w:t xml:space="preserve"> </w:t>
      </w:r>
      <w:r w:rsidR="00AC04A8" w:rsidRPr="00884B40">
        <w:rPr>
          <w:rFonts w:ascii="Times New Roman" w:hAnsi="Times New Roman" w:cs="Times New Roman"/>
          <w:i/>
          <w:color w:val="000000" w:themeColor="text1"/>
          <w:lang w:val="sr-Cyrl-RS"/>
        </w:rPr>
        <w:t>Успостављен и функционалан национални финансијски механизам за подршку међуопштинској сарадњи</w:t>
      </w:r>
      <w:r w:rsidR="00AC04A8" w:rsidRPr="00884B40">
        <w:rPr>
          <w:rStyle w:val="FootnoteReference"/>
          <w:i/>
          <w:color w:val="000000" w:themeColor="text1"/>
          <w:lang w:val="sr-Cyrl-RS"/>
        </w:rPr>
        <w:footnoteReference w:id="18"/>
      </w:r>
    </w:p>
    <w:p w14:paraId="00F108BB" w14:textId="155F5E62" w:rsidR="00FB56FB" w:rsidRPr="00884B40" w:rsidRDefault="00FB56FB" w:rsidP="00855CFF">
      <w:pPr>
        <w:rPr>
          <w:rFonts w:ascii="Times New Roman" w:hAnsi="Times New Roman" w:cs="Times New Roman"/>
          <w:lang w:val="sr-Cyrl-RS"/>
        </w:rPr>
      </w:pPr>
    </w:p>
    <w:p w14:paraId="11730347" w14:textId="2F8AF54B" w:rsidR="00AC04A8" w:rsidRPr="00884B40" w:rsidRDefault="00B865BE" w:rsidP="00855CFF">
      <w:pPr>
        <w:rPr>
          <w:rFonts w:ascii="Times New Roman" w:hAnsi="Times New Roman" w:cs="Times New Roman"/>
          <w:lang w:val="sr-Cyrl-RS"/>
        </w:rPr>
      </w:pPr>
      <w:r w:rsidRPr="00884B40">
        <w:rPr>
          <w:rFonts w:ascii="Times New Roman" w:hAnsi="Times New Roman" w:cs="Times New Roman"/>
          <w:lang w:val="sr-Cyrl-RS"/>
        </w:rPr>
        <w:t>Показатељ</w:t>
      </w:r>
      <w:r w:rsidR="00AC04A8" w:rsidRPr="00884B40">
        <w:rPr>
          <w:rFonts w:ascii="Times New Roman" w:hAnsi="Times New Roman" w:cs="Times New Roman"/>
          <w:lang w:val="sr-Cyrl-RS"/>
        </w:rPr>
        <w:t xml:space="preserve"> није мерен током 2025. године јер нису обезбеђена донаторска средства за реализацију</w:t>
      </w:r>
      <w:r w:rsidR="00855CFF" w:rsidRPr="00884B40">
        <w:rPr>
          <w:rFonts w:ascii="Times New Roman" w:hAnsi="Times New Roman" w:cs="Times New Roman"/>
          <w:lang w:val="sr-Cyrl-RS"/>
        </w:rPr>
        <w:t>. У оквиру Фонда за МОС</w:t>
      </w:r>
      <w:r w:rsidR="00855CFF" w:rsidRPr="00884B40">
        <w:rPr>
          <w:rStyle w:val="FootnoteReference"/>
          <w:rFonts w:ascii="Times New Roman" w:hAnsi="Times New Roman" w:cs="Times New Roman"/>
          <w:lang w:val="sr-Cyrl-RS"/>
        </w:rPr>
        <w:footnoteReference w:id="19"/>
      </w:r>
      <w:r w:rsidR="00855CFF" w:rsidRPr="00884B40">
        <w:rPr>
          <w:rFonts w:ascii="Times New Roman" w:hAnsi="Times New Roman" w:cs="Times New Roman"/>
          <w:lang w:val="sr-Cyrl-RS"/>
        </w:rPr>
        <w:t xml:space="preserve"> нису спроведени јавни позиви јер је процењено да ће избори негативно утицати на период реализације пројеката, а посебно на усвајање споразума у међуопштинској сарадњи који су обавезна активност у оквиру реализације пројеката.</w:t>
      </w:r>
    </w:p>
    <w:p w14:paraId="62675481" w14:textId="1CEB30E7" w:rsidR="00AC04A8" w:rsidRPr="00884B40" w:rsidRDefault="00855CFF" w:rsidP="00B86C46">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drawing>
          <wp:anchor distT="0" distB="0" distL="114300" distR="114300" simplePos="0" relativeHeight="251658278" behindDoc="0" locked="0" layoutInCell="1" allowOverlap="1" wp14:anchorId="14F16CBA" wp14:editId="31A7F0EC">
            <wp:simplePos x="0" y="0"/>
            <wp:positionH relativeFrom="column">
              <wp:posOffset>0</wp:posOffset>
            </wp:positionH>
            <wp:positionV relativeFrom="paragraph">
              <wp:posOffset>403860</wp:posOffset>
            </wp:positionV>
            <wp:extent cx="5753100" cy="1691640"/>
            <wp:effectExtent l="0" t="0" r="0" b="3810"/>
            <wp:wrapSquare wrapText="bothSides"/>
            <wp:docPr id="52615598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14:sizeRelH relativeFrom="margin">
              <wp14:pctWidth>0</wp14:pctWidth>
            </wp14:sizeRelH>
            <wp14:sizeRelV relativeFrom="margin">
              <wp14:pctHeight>0</wp14:pctHeight>
            </wp14:sizeRelV>
          </wp:anchor>
        </w:drawing>
      </w:r>
      <w:r w:rsidR="00AC04A8" w:rsidRPr="00884B40">
        <w:rPr>
          <w:rFonts w:ascii="Times New Roman" w:hAnsi="Times New Roman" w:cs="Times New Roman"/>
          <w:lang w:val="sr-Cyrl-RS"/>
        </w:rPr>
        <w:t xml:space="preserve">Графикон </w:t>
      </w:r>
      <w:r w:rsidR="00A11588" w:rsidRPr="00884B40">
        <w:rPr>
          <w:rFonts w:ascii="Times New Roman" w:hAnsi="Times New Roman" w:cs="Times New Roman"/>
          <w:lang w:val="sr-Cyrl-RS"/>
        </w:rPr>
        <w:t>40</w:t>
      </w:r>
      <w:r w:rsidR="00AC04A8" w:rsidRPr="00884B40">
        <w:rPr>
          <w:rFonts w:ascii="Times New Roman" w:hAnsi="Times New Roman" w:cs="Times New Roman"/>
          <w:lang w:val="sr-Cyrl-RS"/>
        </w:rPr>
        <w:t xml:space="preserve">: Планиране и остварене вредности показатеља </w:t>
      </w:r>
      <w:r w:rsidR="00AC04A8" w:rsidRPr="00884B40">
        <w:rPr>
          <w:rFonts w:ascii="Times New Roman" w:hAnsi="Times New Roman" w:cs="Times New Roman"/>
          <w:color w:val="000000"/>
          <w:lang w:val="sr-Cyrl-RS"/>
        </w:rPr>
        <w:t xml:space="preserve">2: </w:t>
      </w:r>
      <w:r w:rsidR="00AC04A8" w:rsidRPr="00884B40">
        <w:rPr>
          <w:rFonts w:ascii="Times New Roman" w:hAnsi="Times New Roman" w:cs="Times New Roman"/>
          <w:i/>
          <w:color w:val="000000" w:themeColor="text1"/>
          <w:lang w:val="sr-Cyrl-RS"/>
        </w:rPr>
        <w:t>Унапређен основни и секторски правни оквир у циљ</w:t>
      </w:r>
      <w:r w:rsidRPr="00884B40">
        <w:rPr>
          <w:rFonts w:ascii="Times New Roman" w:hAnsi="Times New Roman" w:cs="Times New Roman"/>
          <w:i/>
          <w:color w:val="000000" w:themeColor="text1"/>
          <w:lang w:val="sr-Cyrl-RS"/>
        </w:rPr>
        <w:t>у развоја међуопштинске сарадње</w:t>
      </w:r>
    </w:p>
    <w:p w14:paraId="5E0A7582" w14:textId="0DADBB64" w:rsidR="008E27D7" w:rsidRPr="00884B40" w:rsidRDefault="008E27D7" w:rsidP="002A6B30">
      <w:pPr>
        <w:spacing w:before="120"/>
        <w:rPr>
          <w:rFonts w:ascii="Times New Roman" w:eastAsia="Arial" w:hAnsi="Times New Roman" w:cs="Times New Roman"/>
          <w:lang w:val="sr-Cyrl-RS"/>
        </w:rPr>
      </w:pPr>
    </w:p>
    <w:p w14:paraId="13BF8D4E" w14:textId="19B30173" w:rsidR="002A6B30" w:rsidRPr="00141878" w:rsidRDefault="002A6B30" w:rsidP="00A4088F">
      <w:pPr>
        <w:pStyle w:val="Heading3"/>
        <w:rPr>
          <w:rFonts w:ascii="Times New Roman" w:hAnsi="Times New Roman" w:cs="Times New Roman"/>
          <w:lang w:val="sr-Cyrl-RS"/>
        </w:rPr>
      </w:pPr>
      <w:bookmarkStart w:id="44" w:name="_Toc239769233"/>
      <w:r w:rsidRPr="00141878">
        <w:rPr>
          <w:rFonts w:ascii="Times New Roman" w:hAnsi="Times New Roman" w:cs="Times New Roman"/>
          <w:lang w:val="sr-Cyrl-RS"/>
        </w:rPr>
        <w:t>Мера 3.5. Унапређење система планирања развоја локалне самоуправе</w:t>
      </w:r>
      <w:bookmarkEnd w:id="44"/>
      <w:r w:rsidRPr="00141878">
        <w:rPr>
          <w:rFonts w:ascii="Times New Roman" w:hAnsi="Times New Roman" w:cs="Times New Roman"/>
          <w:lang w:val="sr-Cyrl-RS"/>
        </w:rPr>
        <w:t xml:space="preserve"> </w:t>
      </w:r>
    </w:p>
    <w:p w14:paraId="24DC55D4" w14:textId="11C25FF6" w:rsidR="002A6B30" w:rsidRPr="00884B40" w:rsidRDefault="002A6B30" w:rsidP="008E27D7">
      <w:pPr>
        <w:spacing w:before="240"/>
        <w:rPr>
          <w:rFonts w:ascii="Times New Roman" w:eastAsia="Arial" w:hAnsi="Times New Roman" w:cs="Times New Roman"/>
          <w:lang w:val="sr-Cyrl-RS"/>
        </w:rPr>
      </w:pPr>
      <w:r w:rsidRPr="00884B40">
        <w:rPr>
          <w:rFonts w:ascii="Times New Roman" w:eastAsia="Arial" w:hAnsi="Times New Roman" w:cs="Times New Roman"/>
          <w:lang w:val="sr-Cyrl-RS"/>
        </w:rPr>
        <w:t>У</w:t>
      </w:r>
      <w:r w:rsidR="00C40C48" w:rsidRPr="00884B40">
        <w:rPr>
          <w:rFonts w:ascii="Times New Roman" w:eastAsia="Arial" w:hAnsi="Times New Roman" w:cs="Times New Roman"/>
          <w:lang w:val="sr-Cyrl-RS"/>
        </w:rPr>
        <w:t xml:space="preserve"> обухват ове мере улазе</w:t>
      </w:r>
      <w:r w:rsidRPr="00884B40">
        <w:rPr>
          <w:rFonts w:ascii="Times New Roman" w:eastAsia="Arial" w:hAnsi="Times New Roman" w:cs="Times New Roman"/>
          <w:lang w:val="sr-Cyrl-RS"/>
        </w:rPr>
        <w:t xml:space="preserve"> активности пружања континуиране саветодавне подршке доступне свим градовима и општинама, дораде инструктивних материјала и модела докумената, те обуке за запослене у ЛС са циљем оспособљавања за израду планских докумената и спровођење пратећих аналитичких и консултативних процеса. Успостављени аналитички сервис ЈЛС захтева ажурирање постојећих података и проширивање обухвата увођењем нових области и сетова показатеља у оквиру тог сервиса како би се додатно олакшали израда планских докумената ЛС, као и извештавање о њиховом спровођењу и учинцима. Планирано је и оснаживање капацитета ЛС да своје развојно планирање ускладе са могућностима коришћења претприступних фондова </w:t>
      </w:r>
      <w:r w:rsidRPr="00884B40">
        <w:rPr>
          <w:rFonts w:ascii="Times New Roman" w:eastAsia="Arial" w:hAnsi="Times New Roman" w:cs="Times New Roman"/>
          <w:lang w:val="sr-Cyrl-RS"/>
        </w:rPr>
        <w:lastRenderedPageBreak/>
        <w:t>ЕУ, а затим структурних и инвестиционих фондова у оквиру кохезионе политике ЕУ (поглавље 22).</w:t>
      </w:r>
    </w:p>
    <w:p w14:paraId="33D55EBD" w14:textId="77777777"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DACCB26" w14:textId="77777777" w:rsidTr="00572227">
        <w:trPr>
          <w:trHeight w:val="300"/>
        </w:trPr>
        <w:tc>
          <w:tcPr>
            <w:tcW w:w="5000" w:type="pct"/>
            <w:gridSpan w:val="2"/>
            <w:shd w:val="clear" w:color="auto" w:fill="D0CECE" w:themeFill="background2" w:themeFillShade="E6"/>
          </w:tcPr>
          <w:p w14:paraId="1BA03F65"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Скрининг/анализа Закона о планском систему Републике Србије и посебних прописа којима се уређује израда секторских планских докумената на локалном нивоу, идентификација потреба за ревидирање рокова и за усклађивање процеса израде локалних планских докумената по посебним прописима са системским Законом и иницирање измена и допуна прописа.</w:t>
            </w:r>
          </w:p>
        </w:tc>
      </w:tr>
      <w:tr w:rsidR="002A6B30" w:rsidRPr="00884B40" w14:paraId="253861D9" w14:textId="77777777" w:rsidTr="00572227">
        <w:tc>
          <w:tcPr>
            <w:tcW w:w="2364" w:type="pct"/>
          </w:tcPr>
          <w:p w14:paraId="18FA594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73EF48B"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2030E141" w14:textId="77777777" w:rsidTr="00572227">
        <w:tc>
          <w:tcPr>
            <w:tcW w:w="2364" w:type="pct"/>
          </w:tcPr>
          <w:p w14:paraId="7F0E8424"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AF04FC3" w14:textId="78B6C50D" w:rsidR="002A6B30" w:rsidRPr="00884B40" w:rsidRDefault="00B32C32"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надлежна ресорна министарства</w:t>
            </w:r>
          </w:p>
        </w:tc>
      </w:tr>
      <w:tr w:rsidR="002A6B30" w:rsidRPr="00884B40" w14:paraId="53F4BC82" w14:textId="77777777" w:rsidTr="00572227">
        <w:tc>
          <w:tcPr>
            <w:tcW w:w="2364" w:type="pct"/>
          </w:tcPr>
          <w:p w14:paraId="0E3E465F"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61E502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2A6B30" w:rsidRPr="006E5898" w14:paraId="02D43210" w14:textId="77777777" w:rsidTr="00572227">
        <w:tc>
          <w:tcPr>
            <w:tcW w:w="2364" w:type="pct"/>
          </w:tcPr>
          <w:p w14:paraId="6EF09BB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F93C408" w14:textId="16B27C6F" w:rsidR="002A6B30" w:rsidRPr="00884B40" w:rsidRDefault="00B32C32" w:rsidP="001D66B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Подршка из донације  - ИПА 2015 Пројекат подршке реформи јавне управе</w:t>
            </w:r>
          </w:p>
        </w:tc>
      </w:tr>
      <w:tr w:rsidR="002A6B30" w:rsidRPr="00884B40" w14:paraId="01E76698" w14:textId="77777777" w:rsidTr="00572227">
        <w:tc>
          <w:tcPr>
            <w:tcW w:w="2364" w:type="pct"/>
          </w:tcPr>
          <w:p w14:paraId="21914A6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5DE05345"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557979B" w14:textId="77777777" w:rsidR="002A6B30" w:rsidRPr="00884B40" w:rsidRDefault="002A6B30" w:rsidP="002A6B30">
      <w:pPr>
        <w:spacing w:before="120"/>
        <w:rPr>
          <w:rFonts w:ascii="Times New Roman" w:eastAsia="Arial" w:hAnsi="Times New Roman" w:cs="Times New Roman"/>
          <w:lang w:val="sr-Cyrl-RS"/>
        </w:rPr>
      </w:pPr>
      <w:r w:rsidRPr="00141878">
        <w:rPr>
          <w:rFonts w:ascii="Times New Roman" w:hAnsi="Times New Roman" w:cs="Times New Roman"/>
          <w:color w:val="131313"/>
          <w:shd w:val="clear" w:color="auto" w:fill="FFFFFF"/>
          <w:lang w:val="sr-Cyrl-RS"/>
        </w:rPr>
        <w:t>Спроведена је анализа усаглашености посебних закона којима се уређује израда планских докумената са Законом о планском систему, на свим нивоима планирања. Посебно је идентификована потреба за усаглашавањем одредби посебних закона за растерећивање обавеза ЈЛС у погледу усвајања великог броја различитих планских документа, а који нису у складу са Законом о планском систему. У оквиру процеса оптимизације планског оквира за сваку област планирања биће спроведене консултације са предлагачима посебних закона како би се постигао договор око динамике и приоритета у усклађивању са Законом о планском систему. У сарадњи РСЈП-а и СКГО-а биће са предлагачима размотрена неопходност прописивања обавеза ЈЛС за израду посебних планских докумената за сваки појединачни случај у сврху смањења обавеза ЈЛС и остављања могућности ЈЛС да самостално уређују свој плански оквир.</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7704B1E0" w14:textId="77777777" w:rsidTr="00572227">
        <w:trPr>
          <w:trHeight w:val="300"/>
        </w:trPr>
        <w:tc>
          <w:tcPr>
            <w:tcW w:w="5000" w:type="pct"/>
            <w:gridSpan w:val="2"/>
            <w:shd w:val="clear" w:color="auto" w:fill="D0CECE" w:themeFill="background2" w:themeFillShade="E6"/>
          </w:tcPr>
          <w:p w14:paraId="2C5FEC9B"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.2</w:t>
            </w:r>
            <w:r w:rsidRPr="00884B40">
              <w:rPr>
                <w:rFonts w:ascii="Times New Roman" w:hAnsi="Times New Roman" w:cs="Times New Roman"/>
                <w:lang w:val="sr-Cyrl-RS"/>
              </w:rPr>
              <w:t>: Успостављање и спровођење подршке ЈЛС за израду Планова развоја (саветодавна подршка, инструкција и осигуравање координације и размене искустава, и др.)</w:t>
            </w:r>
          </w:p>
        </w:tc>
      </w:tr>
      <w:tr w:rsidR="002A6B30" w:rsidRPr="00884B40" w14:paraId="0ECC2A2B" w14:textId="77777777" w:rsidTr="00572227">
        <w:tc>
          <w:tcPr>
            <w:tcW w:w="2364" w:type="pct"/>
          </w:tcPr>
          <w:p w14:paraId="0A28C7B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982ED08"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70AAAC4B" w14:textId="77777777" w:rsidTr="00572227">
        <w:tc>
          <w:tcPr>
            <w:tcW w:w="2364" w:type="pct"/>
          </w:tcPr>
          <w:p w14:paraId="497A7A6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AB79A62" w14:textId="73976187" w:rsidR="002A6B30" w:rsidRPr="00884B40" w:rsidRDefault="001D66BD"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МДУЛС, </w:t>
            </w:r>
            <w:r w:rsidR="002A6B30" w:rsidRPr="00884B40">
              <w:rPr>
                <w:rFonts w:ascii="Times New Roman" w:hAnsi="Times New Roman" w:cs="Times New Roman"/>
                <w:lang w:val="sr-Cyrl-RS"/>
              </w:rPr>
              <w:t>СКГО</w:t>
            </w:r>
          </w:p>
        </w:tc>
      </w:tr>
      <w:tr w:rsidR="002A6B30" w:rsidRPr="00884B40" w14:paraId="18BA7AC6" w14:textId="77777777" w:rsidTr="00572227">
        <w:tc>
          <w:tcPr>
            <w:tcW w:w="2364" w:type="pct"/>
          </w:tcPr>
          <w:p w14:paraId="5EA09B7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279764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884B40" w14:paraId="265A6544" w14:textId="77777777" w:rsidTr="00572227">
        <w:tc>
          <w:tcPr>
            <w:tcW w:w="2364" w:type="pct"/>
          </w:tcPr>
          <w:p w14:paraId="4504CBA1"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404C730"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2D7C0B9E" w14:textId="77777777" w:rsidTr="00572227">
        <w:tc>
          <w:tcPr>
            <w:tcW w:w="2364" w:type="pct"/>
          </w:tcPr>
          <w:p w14:paraId="74EB999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0D706FC2"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AD67156" w14:textId="77777777" w:rsidR="002A6B30" w:rsidRPr="00141878" w:rsidRDefault="002A6B30" w:rsidP="002A6B30">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Активности хоризонталне подршке по упитима ЛС у погледу израде планова развоја, спроводе се континуирано од стране РСЈП и СКГО и у међусобној координацији, упућивањем на Смернице за израду планова развоја ЈЛС, подршком за интерпретирање прописа, методологије и за примену могућих образаца и решења у раду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3249446" w14:textId="77777777" w:rsidTr="00572227">
        <w:trPr>
          <w:trHeight w:val="300"/>
        </w:trPr>
        <w:tc>
          <w:tcPr>
            <w:tcW w:w="5000" w:type="pct"/>
            <w:gridSpan w:val="2"/>
            <w:shd w:val="clear" w:color="auto" w:fill="D0CECE" w:themeFill="background2" w:themeFillShade="E6"/>
          </w:tcPr>
          <w:p w14:paraId="5FC6A7EA"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.3</w:t>
            </w:r>
            <w:r w:rsidRPr="00884B40">
              <w:rPr>
                <w:rFonts w:ascii="Times New Roman" w:hAnsi="Times New Roman" w:cs="Times New Roman"/>
                <w:lang w:val="sr-Cyrl-RS"/>
              </w:rPr>
              <w:t xml:space="preserve">: Пружање менторске подршке за 15 ЈЛС за израду планова развоја </w:t>
            </w:r>
          </w:p>
        </w:tc>
      </w:tr>
      <w:tr w:rsidR="002A6B30" w:rsidRPr="00884B40" w14:paraId="438E1C95" w14:textId="77777777" w:rsidTr="00572227">
        <w:tc>
          <w:tcPr>
            <w:tcW w:w="2364" w:type="pct"/>
          </w:tcPr>
          <w:p w14:paraId="0D591A3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E4FB98D"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412F3732" w14:textId="77777777" w:rsidTr="00572227">
        <w:tc>
          <w:tcPr>
            <w:tcW w:w="2364" w:type="pct"/>
          </w:tcPr>
          <w:p w14:paraId="3DEB491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6608DDE"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02FF91A7" w14:textId="77777777" w:rsidTr="00572227">
        <w:tc>
          <w:tcPr>
            <w:tcW w:w="2364" w:type="pct"/>
          </w:tcPr>
          <w:p w14:paraId="4B653FD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64E4025" w14:textId="180E5B91" w:rsidR="002A6B30" w:rsidRPr="00884B40" w:rsidRDefault="001D66BD"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1</w:t>
            </w:r>
            <w:r w:rsidR="002A6B30" w:rsidRPr="00884B40">
              <w:rPr>
                <w:rFonts w:ascii="Times New Roman" w:hAnsi="Times New Roman" w:cs="Times New Roman"/>
                <w:lang w:val="sr-Cyrl-RS"/>
              </w:rPr>
              <w:t>. квартал 202</w:t>
            </w:r>
            <w:r w:rsidRPr="00884B40">
              <w:rPr>
                <w:rFonts w:ascii="Times New Roman" w:hAnsi="Times New Roman" w:cs="Times New Roman"/>
                <w:lang w:val="sr-Cyrl-RS"/>
              </w:rPr>
              <w:t>2</w:t>
            </w:r>
            <w:r w:rsidR="002A6B30" w:rsidRPr="00884B40">
              <w:rPr>
                <w:rFonts w:ascii="Times New Roman" w:hAnsi="Times New Roman" w:cs="Times New Roman"/>
                <w:lang w:val="sr-Cyrl-RS"/>
              </w:rPr>
              <w:t>.</w:t>
            </w:r>
          </w:p>
        </w:tc>
      </w:tr>
      <w:tr w:rsidR="002A6B30" w:rsidRPr="006E5898" w14:paraId="5889B7E2" w14:textId="77777777" w:rsidTr="00572227">
        <w:tc>
          <w:tcPr>
            <w:tcW w:w="2364" w:type="pct"/>
          </w:tcPr>
          <w:p w14:paraId="21836EB7"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A3B1B0E" w14:textId="5A2597FF" w:rsidR="002A6B30" w:rsidRPr="00884B40" w:rsidRDefault="002A6B30" w:rsidP="005E0E8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1D66BD" w:rsidRPr="00884B40">
              <w:rPr>
                <w:rFonts w:ascii="Times New Roman" w:hAnsi="Times New Roman" w:cs="Times New Roman"/>
                <w:lang w:val="sr-Cyrl-RS"/>
              </w:rPr>
              <w:t xml:space="preserve">СДЦ-МДУЛС, Подршка </w:t>
            </w:r>
            <w:r w:rsidR="005E0E80" w:rsidRPr="00141878">
              <w:rPr>
                <w:rFonts w:ascii="Times New Roman" w:hAnsi="Times New Roman" w:cs="Times New Roman"/>
                <w:lang w:val="sr-Cyrl-RS"/>
              </w:rPr>
              <w:t>GIZ</w:t>
            </w:r>
            <w:r w:rsidR="001D66BD" w:rsidRPr="00884B40">
              <w:rPr>
                <w:rFonts w:ascii="Times New Roman" w:hAnsi="Times New Roman" w:cs="Times New Roman"/>
                <w:lang w:val="sr-Cyrl-RS"/>
              </w:rPr>
              <w:t xml:space="preserve"> - Пројекат „Public Finance Reform – 2030 Agenda”</w:t>
            </w:r>
          </w:p>
        </w:tc>
      </w:tr>
      <w:tr w:rsidR="002A6B30" w:rsidRPr="00884B40" w14:paraId="68C4320E" w14:textId="77777777" w:rsidTr="00572227">
        <w:tc>
          <w:tcPr>
            <w:tcW w:w="2364" w:type="pct"/>
          </w:tcPr>
          <w:p w14:paraId="3660441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Статус у 2023. години</w:t>
            </w:r>
          </w:p>
        </w:tc>
        <w:tc>
          <w:tcPr>
            <w:tcW w:w="2636" w:type="pct"/>
          </w:tcPr>
          <w:p w14:paraId="26215B9C"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49C140BE" w14:textId="250E3691" w:rsidR="002A6B30" w:rsidRPr="00141878" w:rsidRDefault="002A6B30" w:rsidP="002A6B30">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У 2022. години израђени су планови развоја за 5 ЈЛС, а у 2023. израђени су планови развоја за 10</w:t>
      </w:r>
      <w:r w:rsidR="00637AA8">
        <w:rPr>
          <w:rFonts w:ascii="Times New Roman" w:hAnsi="Times New Roman" w:cs="Times New Roman"/>
          <w:color w:val="131313"/>
          <w:shd w:val="clear" w:color="auto" w:fill="FFFFFF"/>
          <w:lang w:val="sr-Cyrl-RS"/>
        </w:rPr>
        <w:t xml:space="preserve"> </w:t>
      </w:r>
      <w:r w:rsidRPr="00141878">
        <w:rPr>
          <w:rFonts w:ascii="Times New Roman" w:hAnsi="Times New Roman" w:cs="Times New Roman"/>
          <w:color w:val="131313"/>
          <w:shd w:val="clear" w:color="auto" w:fill="FFFFFF"/>
          <w:lang w:val="sr-Cyrl-RS"/>
        </w:rPr>
        <w:t>ЈЛС. Планови развоја креирани су уз менторску помоћ НАЛЕД-а и Балканског центра за регулаторну реформу, и у сарадњи с Републичким секретаријатом за јавне политике, у оквиру пројекта „Подршка унапређењу капацитета и изради локалних планова развоја</w:t>
      </w:r>
      <w:r w:rsidR="00D75F0E" w:rsidRPr="00884B40">
        <w:rPr>
          <w:rFonts w:ascii="Times New Roman" w:eastAsia="Arial" w:hAnsi="Times New Roman" w:cs="Times New Roman"/>
          <w:lang w:val="sr-Cyrl-RS"/>
        </w:rPr>
        <w:t>”</w:t>
      </w:r>
      <w:r w:rsidRPr="00141878">
        <w:rPr>
          <w:rFonts w:ascii="Times New Roman" w:hAnsi="Times New Roman" w:cs="Times New Roman"/>
          <w:color w:val="131313"/>
          <w:shd w:val="clear" w:color="auto" w:fill="FFFFFF"/>
          <w:lang w:val="sr-Cyrl-RS"/>
        </w:rPr>
        <w:t xml:space="preserve"> финансираног путем Немачке развојне сарадње коју спроводи ГИЗ.</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6E1BF3B1" w14:textId="77777777" w:rsidTr="00572227">
        <w:trPr>
          <w:trHeight w:val="300"/>
        </w:trPr>
        <w:tc>
          <w:tcPr>
            <w:tcW w:w="5000" w:type="pct"/>
            <w:gridSpan w:val="2"/>
            <w:shd w:val="clear" w:color="auto" w:fill="D0CECE" w:themeFill="background2" w:themeFillShade="E6"/>
          </w:tcPr>
          <w:p w14:paraId="15DD83F4" w14:textId="33BD0CDD"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w:t>
            </w:r>
            <w:r w:rsidRPr="00141878">
              <w:rPr>
                <w:rFonts w:ascii="Times New Roman" w:hAnsi="Times New Roman" w:cs="Times New Roman"/>
                <w:b/>
                <w:color w:val="C00000"/>
                <w:lang w:val="sr-Cyrl-RS"/>
              </w:rPr>
              <w:t>4</w:t>
            </w:r>
            <w:r w:rsidRPr="00884B40">
              <w:rPr>
                <w:rFonts w:ascii="Times New Roman" w:hAnsi="Times New Roman" w:cs="Times New Roman"/>
                <w:lang w:val="sr-Cyrl-RS"/>
              </w:rPr>
              <w:t>: Подршка ЈЛС за израду/ревизију Планова развоја (директна техничка подршка за мин</w:t>
            </w:r>
            <w:r w:rsidR="00A20C6C">
              <w:rPr>
                <w:rFonts w:ascii="Times New Roman" w:hAnsi="Times New Roman" w:cs="Times New Roman"/>
                <w:lang w:val="sr-Cyrl-RS"/>
              </w:rPr>
              <w:t>и</w:t>
            </w:r>
            <w:r w:rsidRPr="00884B40">
              <w:rPr>
                <w:rFonts w:ascii="Times New Roman" w:hAnsi="Times New Roman" w:cs="Times New Roman"/>
                <w:lang w:val="sr-Cyrl-RS"/>
              </w:rPr>
              <w:t>мум 25 ЈЛС).</w:t>
            </w:r>
          </w:p>
        </w:tc>
      </w:tr>
      <w:tr w:rsidR="002A6B30" w:rsidRPr="00884B40" w14:paraId="7B6E756E" w14:textId="77777777" w:rsidTr="00572227">
        <w:tc>
          <w:tcPr>
            <w:tcW w:w="2364" w:type="pct"/>
          </w:tcPr>
          <w:p w14:paraId="4160B527"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61269B8"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0D048F73" w14:textId="77777777" w:rsidTr="00572227">
        <w:tc>
          <w:tcPr>
            <w:tcW w:w="2364" w:type="pct"/>
          </w:tcPr>
          <w:p w14:paraId="579C090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812319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78FA4F79" w14:textId="77777777" w:rsidTr="00572227">
        <w:tc>
          <w:tcPr>
            <w:tcW w:w="2364" w:type="pct"/>
          </w:tcPr>
          <w:p w14:paraId="02FFE75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E5B207E" w14:textId="0668A40E" w:rsidR="002A6B30" w:rsidRPr="00884B40" w:rsidRDefault="005E0E80" w:rsidP="00161CD3">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4</w:t>
            </w:r>
            <w:r w:rsidR="002A6B30" w:rsidRPr="00884B40">
              <w:rPr>
                <w:rFonts w:ascii="Times New Roman" w:hAnsi="Times New Roman" w:cs="Times New Roman"/>
                <w:lang w:val="sr-Cyrl-RS"/>
              </w:rPr>
              <w:t>. квартал 2023.</w:t>
            </w:r>
          </w:p>
        </w:tc>
      </w:tr>
      <w:tr w:rsidR="002A6B30" w:rsidRPr="006E5898" w14:paraId="5133C91F" w14:textId="77777777" w:rsidTr="00572227">
        <w:tc>
          <w:tcPr>
            <w:tcW w:w="2364" w:type="pct"/>
          </w:tcPr>
          <w:p w14:paraId="35C7D3A9"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E0FDA3A" w14:textId="6A193AC1" w:rsidR="002A6B30" w:rsidRPr="00884B40" w:rsidRDefault="002A6B30" w:rsidP="005E0E80">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5E0E80" w:rsidRPr="00884B40">
              <w:rPr>
                <w:rFonts w:ascii="Times New Roman" w:hAnsi="Times New Roman" w:cs="Times New Roman"/>
                <w:lang w:val="sr-Cyrl-RS"/>
              </w:rPr>
              <w:t>Словачка Влада/ УНДП- СКГО</w:t>
            </w:r>
            <w:r w:rsidR="00263436" w:rsidRPr="00141878">
              <w:rPr>
                <w:rFonts w:ascii="Times New Roman" w:hAnsi="Times New Roman" w:cs="Times New Roman"/>
                <w:lang w:val="sr-Cyrl-RS"/>
              </w:rPr>
              <w:t xml:space="preserve">, </w:t>
            </w:r>
            <w:r w:rsidR="00263436" w:rsidRPr="00884B40">
              <w:rPr>
                <w:rFonts w:ascii="Times New Roman" w:hAnsi="Times New Roman" w:cs="Times New Roman"/>
                <w:lang w:val="sr-Cyrl-RS"/>
              </w:rPr>
              <w:t>EU Exchange 6</w:t>
            </w:r>
            <w:r w:rsidR="00263436" w:rsidRPr="00141878">
              <w:rPr>
                <w:rFonts w:ascii="Times New Roman" w:hAnsi="Times New Roman" w:cs="Times New Roman"/>
                <w:lang w:val="sr-Cyrl-RS"/>
              </w:rPr>
              <w:t xml:space="preserve"> </w:t>
            </w:r>
            <w:r w:rsidR="00263436" w:rsidRPr="00884B40">
              <w:rPr>
                <w:rFonts w:ascii="Times New Roman" w:hAnsi="Times New Roman" w:cs="Times New Roman"/>
                <w:lang w:val="sr-Cyrl-RS"/>
              </w:rPr>
              <w:t>- СКГО</w:t>
            </w:r>
            <w:r w:rsidR="005E0E80" w:rsidRPr="00141878">
              <w:rPr>
                <w:color w:val="000000"/>
                <w:lang w:val="sr-Cyrl-RS"/>
              </w:rPr>
              <w:t xml:space="preserve"> </w:t>
            </w:r>
          </w:p>
        </w:tc>
      </w:tr>
      <w:tr w:rsidR="002A6B30" w:rsidRPr="00884B40" w14:paraId="11680534" w14:textId="77777777" w:rsidTr="00572227">
        <w:tc>
          <w:tcPr>
            <w:tcW w:w="2364" w:type="pct"/>
          </w:tcPr>
          <w:p w14:paraId="4AB7933C"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F9850FD" w14:textId="77777777" w:rsidR="002A6B30" w:rsidRPr="00884B40" w:rsidRDefault="002A6B3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5E9C6924" w14:textId="77777777" w:rsidR="002A6B30" w:rsidRPr="00141878" w:rsidRDefault="002A6B30" w:rsidP="002A6B30">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Директна техничка подршка за 25 ЈЛС за израду планова развоја у оквиру предметне активности, односи се на: 5 ЈЛС подржаних у оквиру пројекта који је финансирао СловакАид, а реализовали су УНДП и СКГО у координацији са РСЈП. Подршка је окончана средином 2022. године; - за 20 ЈЛС у оквиру Програма EU Exchange 6. По првом конкурсу који је реализован 2022. године, одабрано је 12 корисничких ЈЛС које су подржане у оквирном периоду од 12 месеци (подршка је у највећој мери окончана у 2023. години). Нових 8 ЈЛС одабрано је по другом конкурсу који је реализован 2023. године, за подршку у оквирном трајању од 12 месеци, тако да се подршка за ових 8 ЈЛС наставља и 2024. године, као и комплементарна подршка за финализацију плана развоја која је одобрена једној општини на захтев како би се успешније реализовао други додељени пакет у оквиру Програма (за капитално буџетирање).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40E78E11" w14:textId="77777777" w:rsidTr="00572227">
        <w:trPr>
          <w:trHeight w:val="300"/>
        </w:trPr>
        <w:tc>
          <w:tcPr>
            <w:tcW w:w="5000" w:type="pct"/>
            <w:gridSpan w:val="2"/>
            <w:shd w:val="clear" w:color="auto" w:fill="D0CECE" w:themeFill="background2" w:themeFillShade="E6"/>
          </w:tcPr>
          <w:p w14:paraId="317A6E55"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w:t>
            </w:r>
            <w:r w:rsidRPr="00141878">
              <w:rPr>
                <w:rFonts w:ascii="Times New Roman" w:hAnsi="Times New Roman" w:cs="Times New Roman"/>
                <w:b/>
                <w:color w:val="C00000"/>
                <w:lang w:val="sr-Cyrl-RS"/>
              </w:rPr>
              <w:t>5</w:t>
            </w:r>
            <w:r w:rsidRPr="00884B40">
              <w:rPr>
                <w:rFonts w:ascii="Times New Roman" w:hAnsi="Times New Roman" w:cs="Times New Roman"/>
                <w:lang w:val="sr-Cyrl-RS"/>
              </w:rPr>
              <w:t>: Координација спровођења програма обука за примену планског система на локалном нивоу (израду планова развоја) из Секторског континуираног програма стручног усавршавања у ЈЛС</w:t>
            </w:r>
          </w:p>
        </w:tc>
      </w:tr>
      <w:tr w:rsidR="002A6B30" w:rsidRPr="00884B40" w14:paraId="57A85ED8" w14:textId="77777777" w:rsidTr="00572227">
        <w:tc>
          <w:tcPr>
            <w:tcW w:w="2364" w:type="pct"/>
          </w:tcPr>
          <w:p w14:paraId="0E41FE31"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4C1536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6E5898" w14:paraId="07D2C900" w14:textId="77777777" w:rsidTr="00572227">
        <w:tc>
          <w:tcPr>
            <w:tcW w:w="2364" w:type="pct"/>
          </w:tcPr>
          <w:p w14:paraId="714B5D8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3510FA9" w14:textId="10D89499"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РСЈП, МДУЛС, Савет за стручно усавршавање запослених у ЈЛС, СКГО</w:t>
            </w:r>
          </w:p>
        </w:tc>
      </w:tr>
      <w:tr w:rsidR="002A6B30" w:rsidRPr="00884B40" w14:paraId="5C5E14F7" w14:textId="77777777" w:rsidTr="00572227">
        <w:tc>
          <w:tcPr>
            <w:tcW w:w="2364" w:type="pct"/>
          </w:tcPr>
          <w:p w14:paraId="3C75A931"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8E88C6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2A6B30" w:rsidRPr="006E5898" w14:paraId="75400508" w14:textId="77777777" w:rsidTr="00572227">
        <w:tc>
          <w:tcPr>
            <w:tcW w:w="2364" w:type="pct"/>
          </w:tcPr>
          <w:p w14:paraId="20573C9F"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DBD6106" w14:textId="3007801D"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Буџет РС, </w:t>
            </w:r>
            <w:r w:rsidR="005E0E80" w:rsidRPr="00884B40">
              <w:rPr>
                <w:rFonts w:ascii="Times New Roman" w:hAnsi="Times New Roman" w:cs="Times New Roman"/>
                <w:lang w:val="sr-Cyrl-RS"/>
              </w:rPr>
              <w:t>EU Exchange 6</w:t>
            </w:r>
            <w:r w:rsidR="005E0E80" w:rsidRPr="00141878">
              <w:rPr>
                <w:rFonts w:ascii="Times New Roman" w:hAnsi="Times New Roman" w:cs="Times New Roman"/>
                <w:lang w:val="sr-Cyrl-RS"/>
              </w:rPr>
              <w:t xml:space="preserve"> </w:t>
            </w:r>
            <w:r w:rsidR="005E0E80" w:rsidRPr="00884B40">
              <w:rPr>
                <w:rFonts w:ascii="Times New Roman" w:hAnsi="Times New Roman" w:cs="Times New Roman"/>
                <w:lang w:val="sr-Cyrl-RS"/>
              </w:rPr>
              <w:t>- СКГО</w:t>
            </w:r>
          </w:p>
        </w:tc>
      </w:tr>
      <w:tr w:rsidR="002A6B30" w:rsidRPr="00884B40" w14:paraId="46207A44" w14:textId="77777777" w:rsidTr="00572227">
        <w:tc>
          <w:tcPr>
            <w:tcW w:w="2364" w:type="pct"/>
          </w:tcPr>
          <w:p w14:paraId="340E0CA7"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A08292E"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6FF5127" w14:textId="73847F1D" w:rsidR="002A6B30" w:rsidRPr="00141878" w:rsidRDefault="002A6B30" w:rsidP="002A6B30">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СКГО је 2022. године реализовала 4 дводневне акредитоване онлајн обуке (вебинара) на тему „Израда и спровођење плана развоја јединице локалне самоуправе</w:t>
      </w:r>
      <w:r w:rsidR="00D75F0E" w:rsidRPr="00884B40">
        <w:rPr>
          <w:rFonts w:ascii="Times New Roman" w:eastAsia="Arial" w:hAnsi="Times New Roman" w:cs="Times New Roman"/>
          <w:lang w:val="sr-Cyrl-RS"/>
        </w:rPr>
        <w:t>”</w:t>
      </w:r>
      <w:r w:rsidRPr="00141878">
        <w:rPr>
          <w:rFonts w:ascii="Times New Roman" w:hAnsi="Times New Roman" w:cs="Times New Roman"/>
          <w:color w:val="131313"/>
          <w:shd w:val="clear" w:color="auto" w:fill="FFFFFF"/>
          <w:lang w:val="sr-Cyrl-RS"/>
        </w:rPr>
        <w:t>. Обука представника ЛС обављена је по акредитованом програму у оквиру Секторског програма континуираног стручног усавршавања запослених у ЈЛС за 2022. годину. Обуци је присуствовало 85 учесника из 70 локалних самоуправа, а 63 полазника је успешно положило тест и стекло право на сертификат НАЈУ. Дводневни вебинари били су намењени запосленима у локалним самоуправама који обављају послове у вези са планирањем и управљањем јавним политикама са циљем да се упознају са процесом припреме и спровођења Плана развоја у складу са прописима који уређују плански систем Републике Србије.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048CF5A2" w14:textId="77777777" w:rsidTr="00572227">
        <w:trPr>
          <w:trHeight w:val="300"/>
        </w:trPr>
        <w:tc>
          <w:tcPr>
            <w:tcW w:w="5000" w:type="pct"/>
            <w:gridSpan w:val="2"/>
            <w:shd w:val="clear" w:color="auto" w:fill="D0CECE" w:themeFill="background2" w:themeFillShade="E6"/>
          </w:tcPr>
          <w:p w14:paraId="6BD925D3"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lastRenderedPageBreak/>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.6</w:t>
            </w:r>
            <w:r w:rsidRPr="00884B40">
              <w:rPr>
                <w:lang w:val="sr-Cyrl-RS"/>
              </w:rPr>
              <w:t xml:space="preserve">: </w:t>
            </w:r>
            <w:r w:rsidRPr="00884B40">
              <w:rPr>
                <w:rFonts w:ascii="Times New Roman" w:hAnsi="Times New Roman" w:cs="Times New Roman"/>
                <w:lang w:val="sr-Cyrl-RS"/>
              </w:rPr>
              <w:t>Одржавање и развој аналитичког сервиса за ЈЛС у циљу подршке ЈЛС у припреми планова развоја</w:t>
            </w:r>
          </w:p>
        </w:tc>
      </w:tr>
      <w:tr w:rsidR="002A6B30" w:rsidRPr="00884B40" w14:paraId="62C365CC" w14:textId="77777777" w:rsidTr="00572227">
        <w:tc>
          <w:tcPr>
            <w:tcW w:w="2364" w:type="pct"/>
          </w:tcPr>
          <w:p w14:paraId="2EB8039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46DC8F6"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7D4A118D" w14:textId="77777777" w:rsidTr="00572227">
        <w:tc>
          <w:tcPr>
            <w:tcW w:w="2364" w:type="pct"/>
          </w:tcPr>
          <w:p w14:paraId="7D253A8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843D4DE"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1339C238" w14:textId="77777777" w:rsidTr="00572227">
        <w:tc>
          <w:tcPr>
            <w:tcW w:w="2364" w:type="pct"/>
          </w:tcPr>
          <w:p w14:paraId="1D90445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2996EBB" w14:textId="242D6923"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lang w:val="sr-Cyrl-RS"/>
              </w:rPr>
              <w:t>4</w:t>
            </w:r>
            <w:r w:rsidR="002A6B30" w:rsidRPr="00884B40">
              <w:rPr>
                <w:rFonts w:ascii="Times New Roman" w:hAnsi="Times New Roman" w:cs="Times New Roman"/>
                <w:lang w:val="sr-Cyrl-RS"/>
              </w:rPr>
              <w:t>. квартал 202</w:t>
            </w:r>
            <w:r w:rsidRPr="00141878">
              <w:rPr>
                <w:rFonts w:ascii="Times New Roman" w:hAnsi="Times New Roman" w:cs="Times New Roman"/>
                <w:lang w:val="sr-Cyrl-RS"/>
              </w:rPr>
              <w:t>1</w:t>
            </w:r>
            <w:r w:rsidR="002A6B30" w:rsidRPr="00884B40">
              <w:rPr>
                <w:rFonts w:ascii="Times New Roman" w:hAnsi="Times New Roman" w:cs="Times New Roman"/>
                <w:lang w:val="sr-Cyrl-RS"/>
              </w:rPr>
              <w:t>.</w:t>
            </w:r>
          </w:p>
        </w:tc>
      </w:tr>
      <w:tr w:rsidR="002A6B30" w:rsidRPr="00884B40" w14:paraId="02B5538D" w14:textId="77777777" w:rsidTr="00572227">
        <w:tc>
          <w:tcPr>
            <w:tcW w:w="2364" w:type="pct"/>
          </w:tcPr>
          <w:p w14:paraId="29DCA05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0009DE0" w14:textId="7D271889"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2A6B30" w:rsidRPr="00884B40" w14:paraId="65DFF743" w14:textId="77777777" w:rsidTr="00572227">
        <w:tc>
          <w:tcPr>
            <w:tcW w:w="2364" w:type="pct"/>
          </w:tcPr>
          <w:p w14:paraId="0152EC0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5360EBB"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CBD3C56" w14:textId="2497076D" w:rsidR="002A6B30" w:rsidRPr="00884B40" w:rsidRDefault="002A6B30" w:rsidP="002A6B30">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36BB2748" w14:textId="77777777" w:rsidTr="00572227">
        <w:trPr>
          <w:trHeight w:val="300"/>
        </w:trPr>
        <w:tc>
          <w:tcPr>
            <w:tcW w:w="5000" w:type="pct"/>
            <w:gridSpan w:val="2"/>
            <w:shd w:val="clear" w:color="auto" w:fill="D0CECE" w:themeFill="background2" w:themeFillShade="E6"/>
          </w:tcPr>
          <w:p w14:paraId="02C0BA63"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Спровођење консултација са представницима локалне власти и предлагачима посебних прописа који уређују израду секторских планских докумената на локалном нивоу, а који нису у складу са Законом о планском систему РС и припрема препорука</w:t>
            </w:r>
          </w:p>
        </w:tc>
      </w:tr>
      <w:tr w:rsidR="002A6B30" w:rsidRPr="00884B40" w14:paraId="0BF40525" w14:textId="77777777" w:rsidTr="00572227">
        <w:tc>
          <w:tcPr>
            <w:tcW w:w="2364" w:type="pct"/>
          </w:tcPr>
          <w:p w14:paraId="44DEBB4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FC3F753"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41CA64F8" w14:textId="77777777" w:rsidTr="00572227">
        <w:tc>
          <w:tcPr>
            <w:tcW w:w="2364" w:type="pct"/>
          </w:tcPr>
          <w:p w14:paraId="2B7615B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C2AD215" w14:textId="790CFC8A"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надлежна ресорна министарства</w:t>
            </w:r>
          </w:p>
        </w:tc>
      </w:tr>
      <w:tr w:rsidR="002A6B30" w:rsidRPr="00884B40" w14:paraId="6D623923" w14:textId="77777777" w:rsidTr="00572227">
        <w:tc>
          <w:tcPr>
            <w:tcW w:w="2364" w:type="pct"/>
          </w:tcPr>
          <w:p w14:paraId="0C9042F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56561B6" w14:textId="02414042"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2A6B30" w:rsidRPr="00884B40">
              <w:rPr>
                <w:rFonts w:ascii="Times New Roman" w:hAnsi="Times New Roman" w:cs="Times New Roman"/>
                <w:lang w:val="sr-Cyrl-RS"/>
              </w:rPr>
              <w:t>. квартал 2025.</w:t>
            </w:r>
          </w:p>
        </w:tc>
      </w:tr>
      <w:tr w:rsidR="002A6B30" w:rsidRPr="00884B40" w14:paraId="4329B38A" w14:textId="77777777" w:rsidTr="00572227">
        <w:tc>
          <w:tcPr>
            <w:tcW w:w="2364" w:type="pct"/>
          </w:tcPr>
          <w:p w14:paraId="6C36F27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301B281" w14:textId="16642F6F"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2A6B30" w:rsidRPr="00884B40" w14:paraId="7FCBB28A" w14:textId="77777777" w:rsidTr="00572227">
        <w:tc>
          <w:tcPr>
            <w:tcW w:w="2364" w:type="pct"/>
          </w:tcPr>
          <w:p w14:paraId="31D98336"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08B6C70" w14:textId="77777777" w:rsidR="002A6B30" w:rsidRPr="00884B40" w:rsidRDefault="002A6B30" w:rsidP="00161CD3">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48D5EA1" w14:textId="45FC679C"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Као полазна основа за консултације о оптимизацији планског оквира на локалном нивоу током 2025. године припремљен је ажурирани Преглед усклађености посебних закона са Законом о планском систему са препорукама, у сарадњи са СКГО. Констатовано је да  постоји 22 закона који прописују  обавезе доношења докумената јавних политика за аутономну покрајину и  25 закона за ЈЛС од којих 17 посебних закона који се односе на аутономну покрајину и 18 посебних закона који се односе на ЈЛС нису усклађени са Законом о планском систему РС. У марту 2025. године ступила је на снагу Уредба о методологији израде докумената јавних политика (</w:t>
      </w:r>
      <w:r w:rsidR="00697BF7">
        <w:rPr>
          <w:rFonts w:ascii="Times New Roman" w:hAnsi="Times New Roman" w:cs="Times New Roman"/>
          <w:color w:val="131313"/>
          <w:shd w:val="clear" w:color="auto" w:fill="FFFFFF"/>
          <w:lang w:val="sr-Latn-RS"/>
        </w:rPr>
        <w:t>„</w:t>
      </w:r>
      <w:r w:rsidRPr="00884B40">
        <w:rPr>
          <w:rFonts w:ascii="Times New Roman" w:hAnsi="Times New Roman" w:cs="Times New Roman"/>
          <w:color w:val="131313"/>
          <w:shd w:val="clear" w:color="auto" w:fill="FFFFFF"/>
          <w:lang w:val="sr-Cyrl-RS"/>
        </w:rPr>
        <w:t>С</w:t>
      </w:r>
      <w:r w:rsidR="00EF30B0">
        <w:rPr>
          <w:rFonts w:ascii="Times New Roman" w:hAnsi="Times New Roman" w:cs="Times New Roman"/>
          <w:color w:val="131313"/>
          <w:shd w:val="clear" w:color="auto" w:fill="FFFFFF"/>
          <w:lang w:val="sr-Cyrl-RS"/>
        </w:rPr>
        <w:t>лужбени</w:t>
      </w:r>
      <w:r w:rsidRPr="00884B40">
        <w:rPr>
          <w:rFonts w:ascii="Times New Roman" w:hAnsi="Times New Roman" w:cs="Times New Roman"/>
          <w:color w:val="131313"/>
          <w:shd w:val="clear" w:color="auto" w:fill="FFFFFF"/>
          <w:lang w:val="sr-Cyrl-RS"/>
        </w:rPr>
        <w:t xml:space="preserve"> гласник РС</w:t>
      </w:r>
      <w:r w:rsidR="00697BF7" w:rsidRPr="00884B40">
        <w:rPr>
          <w:rFonts w:ascii="Times New Roman" w:eastAsia="Arial" w:hAnsi="Times New Roman" w:cs="Times New Roman"/>
          <w:lang w:val="sr-Cyrl-RS"/>
        </w:rPr>
        <w:t>”</w:t>
      </w:r>
      <w:r w:rsidRPr="00884B40">
        <w:rPr>
          <w:rFonts w:ascii="Times New Roman" w:hAnsi="Times New Roman" w:cs="Times New Roman"/>
          <w:color w:val="131313"/>
          <w:shd w:val="clear" w:color="auto" w:fill="FFFFFF"/>
          <w:lang w:val="sr-Cyrl-RS"/>
        </w:rPr>
        <w:t>, бр</w:t>
      </w:r>
      <w:r w:rsidR="00EF30B0">
        <w:rPr>
          <w:rFonts w:ascii="Times New Roman" w:hAnsi="Times New Roman" w:cs="Times New Roman"/>
          <w:color w:val="131313"/>
          <w:shd w:val="clear" w:color="auto" w:fill="FFFFFF"/>
          <w:lang w:val="sr-Cyrl-RS"/>
        </w:rPr>
        <w:t>ој</w:t>
      </w:r>
      <w:r w:rsidRPr="00884B40">
        <w:rPr>
          <w:rFonts w:ascii="Times New Roman" w:hAnsi="Times New Roman" w:cs="Times New Roman"/>
          <w:color w:val="131313"/>
          <w:shd w:val="clear" w:color="auto" w:fill="FFFFFF"/>
          <w:lang w:val="sr-Cyrl-RS"/>
        </w:rPr>
        <w:t xml:space="preserve"> 20/25), којом се прописује да аутономна покрајина, односно ЈЛС, у складу са својим надлежностима и потребама, одлучује за које области планирања доноси стратегију, односно програм или их обухвата средњорочним планом.</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4A08B12B" w14:textId="77777777" w:rsidTr="00572227">
        <w:trPr>
          <w:trHeight w:val="300"/>
        </w:trPr>
        <w:tc>
          <w:tcPr>
            <w:tcW w:w="5000" w:type="pct"/>
            <w:gridSpan w:val="2"/>
            <w:shd w:val="clear" w:color="auto" w:fill="D0CECE" w:themeFill="background2" w:themeFillShade="E6"/>
          </w:tcPr>
          <w:p w14:paraId="7E742DA9"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Подршка ЈЛС за израду Планова развоја, праћење спровођења и извештавања (саветодавна подршка, инструкција и осигуравање координације и размене искустава и др.)</w:t>
            </w:r>
          </w:p>
        </w:tc>
      </w:tr>
      <w:tr w:rsidR="002A6B30" w:rsidRPr="00884B40" w14:paraId="467A3EF5" w14:textId="77777777" w:rsidTr="00572227">
        <w:tc>
          <w:tcPr>
            <w:tcW w:w="2364" w:type="pct"/>
          </w:tcPr>
          <w:p w14:paraId="4A81935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7FF4155"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5E56FC9B" w14:textId="77777777" w:rsidTr="00572227">
        <w:tc>
          <w:tcPr>
            <w:tcW w:w="2364" w:type="pct"/>
          </w:tcPr>
          <w:p w14:paraId="5ACE181E"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F800BF2"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A6B30" w:rsidRPr="00884B40" w14:paraId="74882C61" w14:textId="77777777" w:rsidTr="00572227">
        <w:tc>
          <w:tcPr>
            <w:tcW w:w="2364" w:type="pct"/>
          </w:tcPr>
          <w:p w14:paraId="4A25C144"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5742A51"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24366493" w14:textId="77777777" w:rsidTr="00572227">
        <w:tc>
          <w:tcPr>
            <w:tcW w:w="2364" w:type="pct"/>
          </w:tcPr>
          <w:p w14:paraId="271B85F8"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5EF30F7"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EU Exchange 6, ГИЗ/СДЦ</w:t>
            </w:r>
          </w:p>
        </w:tc>
      </w:tr>
      <w:tr w:rsidR="002A6B30" w:rsidRPr="00884B40" w14:paraId="33B0FDB4" w14:textId="77777777" w:rsidTr="00572227">
        <w:tc>
          <w:tcPr>
            <w:tcW w:w="2364" w:type="pct"/>
          </w:tcPr>
          <w:p w14:paraId="55BD2402"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41B3AF0"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801A72D" w14:textId="77777777"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2024. РСЈП и СКГО су континуирано спроводили подршку ЈЛС за израду планова развоја. Такође, у оквиру Програма EU Exchange 6 спроведено је пилотирање процеса извештавања о учинцима планова развоја за три  ЈЛС, изабранe на конкурсу 2024. години.</w:t>
      </w:r>
    </w:p>
    <w:p w14:paraId="62773972" w14:textId="087A3678"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Током 2025. пружана је подршка ЈЛС за израду планова развоја, као и њихово праћење спровођења и извештавање на основу захтева ЈЛС. РСЈП је у сарадњи са СКГО припремио Смернице за припрему извештаја о учинцима спровођења планова развоја ЈЛС на бази искуства </w:t>
      </w:r>
      <w:r w:rsidRPr="00884B40">
        <w:rPr>
          <w:rFonts w:ascii="Times New Roman" w:hAnsi="Times New Roman" w:cs="Times New Roman"/>
          <w:color w:val="131313"/>
          <w:shd w:val="clear" w:color="auto" w:fill="FFFFFF"/>
          <w:lang w:val="sr-Cyrl-RS"/>
        </w:rPr>
        <w:lastRenderedPageBreak/>
        <w:t>из пилотирања извештавања о учинцима планова развоја у три ЈЛС, које је спровео СКГО у оквиру програма EU Exchange 6. Смернице су објављене на сајту РСЈП и презентоване су градовима и општинама на регионалним семинарима за извештавање о учинцима планова развоја ЈЛС, у организацији СКГО/СДЦ, ГИЗ/СДЦ и РСЈП.  Додатно, СКГО је из сопствених средстава подржа</w:t>
      </w:r>
      <w:r w:rsidR="000F54F1" w:rsidRPr="00884B40">
        <w:rPr>
          <w:rFonts w:ascii="Times New Roman" w:hAnsi="Times New Roman" w:cs="Times New Roman"/>
          <w:color w:val="131313"/>
          <w:shd w:val="clear" w:color="auto" w:fill="FFFFFF"/>
          <w:lang w:val="sr-Cyrl-RS"/>
        </w:rPr>
        <w:t>ла</w:t>
      </w:r>
      <w:r w:rsidRPr="00884B40">
        <w:rPr>
          <w:rFonts w:ascii="Times New Roman" w:hAnsi="Times New Roman" w:cs="Times New Roman"/>
          <w:color w:val="131313"/>
          <w:shd w:val="clear" w:color="auto" w:fill="FFFFFF"/>
          <w:lang w:val="sr-Cyrl-RS"/>
        </w:rPr>
        <w:t xml:space="preserve"> општину Сврљиг у изради Извештаја о учинцима спровођења плана развоја.  РСЈП је припремио Анализу интеграције Агенде 2030 у локалне документе развојног планирања у Србији  и Анализу усклађености циљева, мера и показатеља планова развоја АП Војводине и ЦОР показатељима, уз подршку ГИЗ-а и СДЦ-а. Ови документи су доступни на сајту РСЈП.</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4320F7C6" w14:textId="77777777" w:rsidTr="00572227">
        <w:trPr>
          <w:trHeight w:val="300"/>
        </w:trPr>
        <w:tc>
          <w:tcPr>
            <w:tcW w:w="5000" w:type="pct"/>
            <w:gridSpan w:val="2"/>
            <w:shd w:val="clear" w:color="auto" w:fill="D0CECE" w:themeFill="background2" w:themeFillShade="E6"/>
          </w:tcPr>
          <w:p w14:paraId="12E3AAED" w14:textId="77777777"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Подршка ЈЛС за израду/ревизију Планова развоја (директна техничка подршка 8 ЈЛС</w:t>
            </w:r>
          </w:p>
        </w:tc>
      </w:tr>
      <w:tr w:rsidR="002A6B30" w:rsidRPr="00884B40" w14:paraId="31CE6E9B" w14:textId="77777777" w:rsidTr="00572227">
        <w:tc>
          <w:tcPr>
            <w:tcW w:w="2364" w:type="pct"/>
          </w:tcPr>
          <w:p w14:paraId="62CE512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00D1AEB"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483FD3E5" w14:textId="77777777" w:rsidTr="00572227">
        <w:tc>
          <w:tcPr>
            <w:tcW w:w="2364" w:type="pct"/>
          </w:tcPr>
          <w:p w14:paraId="577603D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57EB057" w14:textId="1311E1A4"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263436" w:rsidRPr="00884B40">
              <w:rPr>
                <w:rFonts w:ascii="Times New Roman" w:hAnsi="Times New Roman" w:cs="Times New Roman"/>
                <w:lang w:val="sr-Cyrl-RS"/>
              </w:rPr>
              <w:t>, МДУЛС</w:t>
            </w:r>
          </w:p>
        </w:tc>
      </w:tr>
      <w:tr w:rsidR="002A6B30" w:rsidRPr="00884B40" w14:paraId="4F5D4E0B" w14:textId="77777777" w:rsidTr="00572227">
        <w:tc>
          <w:tcPr>
            <w:tcW w:w="2364" w:type="pct"/>
          </w:tcPr>
          <w:p w14:paraId="53B0CD4F"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0C136BA"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2A91CF4F" w14:textId="77777777" w:rsidTr="00572227">
        <w:tc>
          <w:tcPr>
            <w:tcW w:w="2364" w:type="pct"/>
          </w:tcPr>
          <w:p w14:paraId="4987D8F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B9BFEFB"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EU Exchange 6, ГИЗ/СДЦ</w:t>
            </w:r>
          </w:p>
        </w:tc>
      </w:tr>
      <w:tr w:rsidR="002A6B30" w:rsidRPr="00884B40" w14:paraId="2DA77816" w14:textId="77777777" w:rsidTr="00572227">
        <w:tc>
          <w:tcPr>
            <w:tcW w:w="2364" w:type="pct"/>
          </w:tcPr>
          <w:p w14:paraId="36CAC15F"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B6931C8"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CB6A0D6" w14:textId="77777777"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У оквиру Програма EU Exchange 6 је на основу спроведеног конкурса у 2023. години, током 2024. године, реализована је подршка за израду планова развоја у 8 ЈЛС. Поред тога,  у складу са расположивим средствима, пружена је подршка још једној општини.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51EEC66D" w14:textId="77777777" w:rsidTr="00572227">
        <w:trPr>
          <w:trHeight w:val="300"/>
        </w:trPr>
        <w:tc>
          <w:tcPr>
            <w:tcW w:w="5000" w:type="pct"/>
            <w:gridSpan w:val="2"/>
            <w:shd w:val="clear" w:color="auto" w:fill="D0CECE" w:themeFill="background2" w:themeFillShade="E6"/>
          </w:tcPr>
          <w:p w14:paraId="5544F819" w14:textId="187E2D25" w:rsidR="002A6B30" w:rsidRPr="00884B40" w:rsidRDefault="002A6B30" w:rsidP="00161CD3">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w:t>
            </w:r>
            <w:r w:rsidR="00470EA4" w:rsidRPr="00884B40">
              <w:rPr>
                <w:rFonts w:ascii="Times New Roman" w:hAnsi="Times New Roman" w:cs="Times New Roman"/>
                <w:b/>
                <w:color w:val="C00000"/>
                <w:lang w:val="sr-Cyrl-RS"/>
              </w:rPr>
              <w:t>4</w:t>
            </w:r>
            <w:r w:rsidRPr="00884B40">
              <w:rPr>
                <w:rFonts w:ascii="Times New Roman" w:hAnsi="Times New Roman" w:cs="Times New Roman"/>
                <w:lang w:val="sr-Cyrl-RS"/>
              </w:rPr>
              <w:t>: Праћење спровођења програма обука за примену планског система на локалном нивоу из Секторског континуираног програма стручног усавршавања у ЈЛС</w:t>
            </w:r>
          </w:p>
        </w:tc>
      </w:tr>
      <w:tr w:rsidR="002A6B30" w:rsidRPr="00884B40" w14:paraId="7F20FA66" w14:textId="77777777" w:rsidTr="00572227">
        <w:tc>
          <w:tcPr>
            <w:tcW w:w="2364" w:type="pct"/>
          </w:tcPr>
          <w:p w14:paraId="503F1A4A"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FE068CB"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2A6B30" w:rsidRPr="006E5898" w14:paraId="12C73B5E" w14:textId="77777777" w:rsidTr="00572227">
        <w:tc>
          <w:tcPr>
            <w:tcW w:w="2364" w:type="pct"/>
          </w:tcPr>
          <w:p w14:paraId="2F332646"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85011C9" w14:textId="3B969512" w:rsidR="002A6B30" w:rsidRPr="00884B40" w:rsidRDefault="00263436"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МФИН, РСЈП, МДУЛС, Савет за стручно усавршавање запослених у ЈЛС, СКГО</w:t>
            </w:r>
          </w:p>
        </w:tc>
      </w:tr>
      <w:tr w:rsidR="002A6B30" w:rsidRPr="00884B40" w14:paraId="0086C319" w14:textId="77777777" w:rsidTr="00572227">
        <w:tc>
          <w:tcPr>
            <w:tcW w:w="2364" w:type="pct"/>
          </w:tcPr>
          <w:p w14:paraId="003D357B"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739693A"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A6B30" w:rsidRPr="00884B40" w14:paraId="7C675D87" w14:textId="77777777" w:rsidTr="00572227">
        <w:tc>
          <w:tcPr>
            <w:tcW w:w="2364" w:type="pct"/>
          </w:tcPr>
          <w:p w14:paraId="4CF73C98"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3DC7AFF" w14:textId="77A38BD6" w:rsidR="002A6B30" w:rsidRPr="00884B40" w:rsidRDefault="005140EF"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СКГО и ГИЗ/СДЦ</w:t>
            </w:r>
          </w:p>
        </w:tc>
      </w:tr>
      <w:tr w:rsidR="002A6B30" w:rsidRPr="00884B40" w14:paraId="1202CA9A" w14:textId="77777777" w:rsidTr="00572227">
        <w:tc>
          <w:tcPr>
            <w:tcW w:w="2364" w:type="pct"/>
          </w:tcPr>
          <w:p w14:paraId="247BFC88"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393A3E1"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02343F3" w14:textId="77777777"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новембра 2025. године реализована су три једнодневна регионална семинара за извештавање о учинцима планова развоја ЈЛС. Премда је иницијално било планирано да се организује формат акредитованих обука, у координацији РСЈП са СКГО и ГИЗ/СДЦ пројектом за Агенду 2030 опредељен је формат неакредитованих семинара. Након публиковања Смерница за припрему извештаја о учинцима спровођења планова развоја ЈЛС, њихово представљање и едукација представника ЛС за поступање по њима -  били су предмет наведених регионалних семинара. На семинарима је учествовао укупно 81 представник из 46 ЛС и 2 регионалне развојне агенције.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A6B30" w:rsidRPr="006E5898" w14:paraId="77F73BF6" w14:textId="77777777" w:rsidTr="00572227">
        <w:trPr>
          <w:trHeight w:val="300"/>
        </w:trPr>
        <w:tc>
          <w:tcPr>
            <w:tcW w:w="5000" w:type="pct"/>
            <w:gridSpan w:val="2"/>
            <w:shd w:val="clear" w:color="auto" w:fill="D0CECE" w:themeFill="background2" w:themeFillShade="E6"/>
          </w:tcPr>
          <w:p w14:paraId="33F27820" w14:textId="4B26425C" w:rsidR="002A6B30" w:rsidRPr="00884B40" w:rsidRDefault="002A6B30" w:rsidP="005140EF">
            <w:pPr>
              <w:spacing w:before="0"/>
              <w:rPr>
                <w:lang w:val="sr-Cyrl-RS"/>
              </w:rPr>
            </w:pPr>
            <w:r w:rsidRPr="00884B40">
              <w:rPr>
                <w:rFonts w:ascii="Times New Roman" w:hAnsi="Times New Roman" w:cs="Times New Roman"/>
                <w:b/>
                <w:color w:val="C00000"/>
                <w:lang w:val="sr-Cyrl-RS"/>
              </w:rPr>
              <w:t>Активност 3.</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.5</w:t>
            </w:r>
            <w:r w:rsidRPr="00884B40">
              <w:rPr>
                <w:rFonts w:ascii="Times New Roman" w:hAnsi="Times New Roman" w:cs="Times New Roman"/>
                <w:lang w:val="sr-Cyrl-RS"/>
              </w:rPr>
              <w:t xml:space="preserve">: </w:t>
            </w:r>
            <w:r w:rsidR="005140EF" w:rsidRPr="00884B40">
              <w:rPr>
                <w:rFonts w:ascii="Times New Roman" w:hAnsi="Times New Roman" w:cs="Times New Roman"/>
                <w:lang w:val="sr-Cyrl-RS"/>
              </w:rPr>
              <w:t>Промоција пословно информационог система ЈЛС (аналитички сервис ЈЛС и аналитичко-извештајни систем ЈЛС)</w:t>
            </w:r>
          </w:p>
        </w:tc>
      </w:tr>
      <w:tr w:rsidR="002A6B30" w:rsidRPr="00884B40" w14:paraId="512AE29C" w14:textId="77777777" w:rsidTr="00572227">
        <w:tc>
          <w:tcPr>
            <w:tcW w:w="2364" w:type="pct"/>
          </w:tcPr>
          <w:p w14:paraId="62C4527D"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09D64A5" w14:textId="49389FC6" w:rsidR="002A6B30" w:rsidRPr="00884B40" w:rsidRDefault="005140EF"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2A6B30" w:rsidRPr="00884B40" w14:paraId="775E6483" w14:textId="77777777" w:rsidTr="00572227">
        <w:tc>
          <w:tcPr>
            <w:tcW w:w="2364" w:type="pct"/>
          </w:tcPr>
          <w:p w14:paraId="75445E40"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AE0A673" w14:textId="1C563AAF" w:rsidR="002A6B30" w:rsidRPr="00884B40" w:rsidRDefault="005140EF"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2A6B30" w:rsidRPr="00884B40" w14:paraId="13AC1FF0" w14:textId="77777777" w:rsidTr="00572227">
        <w:tc>
          <w:tcPr>
            <w:tcW w:w="2364" w:type="pct"/>
          </w:tcPr>
          <w:p w14:paraId="7B42F484"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2AB60C4" w14:textId="77777777" w:rsidR="002A6B30" w:rsidRPr="00884B40" w:rsidRDefault="002A6B30"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2A6B30" w:rsidRPr="00884B40" w14:paraId="03982379" w14:textId="77777777" w:rsidTr="00572227">
        <w:tc>
          <w:tcPr>
            <w:tcW w:w="2364" w:type="pct"/>
          </w:tcPr>
          <w:p w14:paraId="4D5200C5"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DF46373" w14:textId="1183B250" w:rsidR="002A6B30" w:rsidRPr="00884B40" w:rsidRDefault="005140EF" w:rsidP="00161CD3">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2A6B30" w:rsidRPr="00884B40" w14:paraId="6E2678AD" w14:textId="77777777" w:rsidTr="00572227">
        <w:tc>
          <w:tcPr>
            <w:tcW w:w="2364" w:type="pct"/>
          </w:tcPr>
          <w:p w14:paraId="7E95939F" w14:textId="77777777" w:rsidR="002A6B30" w:rsidRPr="00884B40" w:rsidRDefault="002A6B30" w:rsidP="00161CD3">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B4D4395" w14:textId="77777777" w:rsidR="002A6B30" w:rsidRPr="00884B40" w:rsidRDefault="002A6B30" w:rsidP="00161CD3">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4F084F9" w14:textId="7B164AB6" w:rsidR="002A6B30" w:rsidRPr="00884B40" w:rsidRDefault="002A6B30" w:rsidP="002A6B30">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lastRenderedPageBreak/>
        <w:t>Панел дискусија „Аналитички сервис ЈЛС: Компас за стратешке одлуке – од података до добре управе</w:t>
      </w:r>
      <w:r w:rsidR="00EF30B0" w:rsidRPr="00EF30B0">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одржана је 30. октобра 2024. године у Београду у оквиру пројекта „Локална самоуправа за 21. век</w:t>
      </w:r>
      <w:r w:rsidR="00EF30B0" w:rsidRPr="00EF30B0">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подржаног од стране Владе Швајцарске Конфедерације.</w:t>
      </w:r>
      <w:r w:rsidR="00A20C6C">
        <w:rPr>
          <w:rFonts w:ascii="Times New Roman" w:hAnsi="Times New Roman" w:cs="Times New Roman"/>
          <w:color w:val="131313"/>
          <w:shd w:val="clear" w:color="auto" w:fill="FFFFFF"/>
          <w:lang w:val="sr-Cyrl-RS"/>
        </w:rPr>
        <w:t xml:space="preserve"> </w:t>
      </w:r>
      <w:r w:rsidRPr="00884B40">
        <w:rPr>
          <w:rFonts w:ascii="Times New Roman" w:hAnsi="Times New Roman" w:cs="Times New Roman"/>
          <w:color w:val="131313"/>
          <w:shd w:val="clear" w:color="auto" w:fill="FFFFFF"/>
          <w:lang w:val="sr-Cyrl-RS"/>
        </w:rPr>
        <w:t>Информација је доступна како на сајту и YouTube каналу РСЈП, тако и на порталима осталих медијских кућа.</w:t>
      </w:r>
    </w:p>
    <w:p w14:paraId="2A2A35AD" w14:textId="5104AEAC" w:rsidR="002A6B30" w:rsidRPr="00884B40" w:rsidRDefault="002A6B30" w:rsidP="00B86C4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3.5.</w:t>
      </w:r>
    </w:p>
    <w:p w14:paraId="69F74E74" w14:textId="2A57BB22" w:rsidR="00C37A54" w:rsidRPr="00884B40" w:rsidRDefault="00FB56FB" w:rsidP="008E27D7">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299" behindDoc="0" locked="0" layoutInCell="1" allowOverlap="1" wp14:anchorId="7F6E9C15" wp14:editId="0ECDBF2C">
            <wp:simplePos x="0" y="0"/>
            <wp:positionH relativeFrom="column">
              <wp:posOffset>-68580</wp:posOffset>
            </wp:positionH>
            <wp:positionV relativeFrom="paragraph">
              <wp:posOffset>278765</wp:posOffset>
            </wp:positionV>
            <wp:extent cx="2575560" cy="1920240"/>
            <wp:effectExtent l="0" t="0" r="15240" b="3810"/>
            <wp:wrapSquare wrapText="bothSides"/>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margin">
              <wp14:pctWidth>0</wp14:pctWidth>
            </wp14:sizeRelH>
            <wp14:sizeRelV relativeFrom="margin">
              <wp14:pctHeight>0</wp14:pctHeight>
            </wp14:sizeRelV>
          </wp:anchor>
        </w:drawing>
      </w:r>
      <w:r w:rsidR="00C37A54" w:rsidRPr="00884B40">
        <w:rPr>
          <w:rFonts w:ascii="Times New Roman" w:eastAsia="Arial" w:hAnsi="Times New Roman" w:cs="Times New Roman"/>
          <w:b/>
          <w:lang w:val="sr-Cyrl-RS"/>
        </w:rPr>
        <w:t>Ефикасност</w:t>
      </w:r>
      <w:r w:rsidR="00C37A54" w:rsidRPr="00884B40">
        <w:rPr>
          <w:rFonts w:ascii="Times New Roman" w:eastAsia="Arial" w:hAnsi="Times New Roman" w:cs="Times New Roman"/>
          <w:lang w:val="sr-Cyrl-RS"/>
        </w:rPr>
        <w:t>:</w:t>
      </w:r>
    </w:p>
    <w:p w14:paraId="7890B191" w14:textId="0EE11AFA" w:rsidR="00FB56FB" w:rsidRPr="00884B40" w:rsidRDefault="00FB56FB" w:rsidP="00FB56FB">
      <w:pPr>
        <w:rPr>
          <w:rFonts w:ascii="Times New Roman" w:hAnsi="Times New Roman" w:cs="Times New Roman"/>
          <w:lang w:val="sr-Cyrl-RS"/>
        </w:rPr>
      </w:pPr>
      <w:r w:rsidRPr="00884B40">
        <w:rPr>
          <w:rFonts w:ascii="Times New Roman" w:hAnsi="Times New Roman" w:cs="Times New Roman"/>
          <w:lang w:val="sr-Cyrl-RS"/>
        </w:rPr>
        <w:t xml:space="preserve">Велики удео спроведених активности је допринео остварењу резултата, па се ефикасност може оценити као </w:t>
      </w:r>
      <w:r w:rsidR="00C40C48" w:rsidRPr="00884B40">
        <w:rPr>
          <w:rFonts w:ascii="Times New Roman" w:hAnsi="Times New Roman" w:cs="Times New Roman"/>
          <w:lang w:val="sr-Cyrl-RS"/>
        </w:rPr>
        <w:t>висока</w:t>
      </w:r>
      <w:r w:rsidRPr="00884B40">
        <w:rPr>
          <w:rFonts w:ascii="Times New Roman" w:hAnsi="Times New Roman" w:cs="Times New Roman"/>
          <w:lang w:val="sr-Cyrl-RS"/>
        </w:rPr>
        <w:t>.</w:t>
      </w:r>
    </w:p>
    <w:p w14:paraId="61F912E4" w14:textId="7617C12C" w:rsidR="00FB56FB" w:rsidRPr="00884B40" w:rsidRDefault="00FB56FB" w:rsidP="00FB56FB">
      <w:pPr>
        <w:rPr>
          <w:rFonts w:ascii="Times New Roman" w:hAnsi="Times New Roman" w:cs="Times New Roman"/>
          <w:lang w:val="sr-Cyrl-RS"/>
        </w:rPr>
      </w:pPr>
      <w:r w:rsidRPr="00884B40">
        <w:rPr>
          <w:rFonts w:ascii="Times New Roman" w:hAnsi="Times New Roman" w:cs="Times New Roman"/>
          <w:lang w:val="sr-Cyrl-RS"/>
        </w:rPr>
        <w:t xml:space="preserve">У извештајном периоду за ову меру утрошено је укупно 28.448.100 РСД из донаторских средстава, док су активности из буџета РС покривени кроз редовна издвајања. Утрошено је </w:t>
      </w:r>
      <w:r w:rsidR="00B15E62" w:rsidRPr="00884B40">
        <w:rPr>
          <w:rFonts w:ascii="Times New Roman" w:hAnsi="Times New Roman" w:cs="Times New Roman"/>
          <w:lang w:val="sr-Cyrl-RS"/>
        </w:rPr>
        <w:t>92.5</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w:t>
      </w:r>
      <w:r w:rsidR="00B15E62" w:rsidRPr="00884B40">
        <w:rPr>
          <w:rFonts w:ascii="Times New Roman" w:hAnsi="Times New Roman" w:cs="Times New Roman"/>
          <w:lang w:val="sr-Cyrl-RS"/>
        </w:rPr>
        <w:t>85</w:t>
      </w:r>
      <w:r w:rsidRPr="00884B40">
        <w:rPr>
          <w:rFonts w:ascii="Times New Roman" w:hAnsi="Times New Roman" w:cs="Times New Roman"/>
          <w:lang w:val="sr-Cyrl-RS"/>
        </w:rPr>
        <w:t xml:space="preserve">% планиране донаторске подршке. </w:t>
      </w:r>
    </w:p>
    <w:p w14:paraId="42551D06" w14:textId="375DF39E" w:rsidR="00C37A54" w:rsidRPr="00884B40" w:rsidRDefault="00FB56FB" w:rsidP="008E27D7">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br w:type="textWrapping" w:clear="all"/>
      </w:r>
    </w:p>
    <w:p w14:paraId="23E91239" w14:textId="160AD44A" w:rsidR="00C37A54" w:rsidRPr="00884B40" w:rsidRDefault="00C37A54" w:rsidP="008E27D7">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1890ADFB" w14:textId="73478549" w:rsidR="008E27D7" w:rsidRPr="00884B40" w:rsidRDefault="008E27D7" w:rsidP="008E27D7">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C40C48" w:rsidRPr="00884B40">
        <w:rPr>
          <w:rFonts w:ascii="Times New Roman" w:eastAsia="Arial" w:hAnsi="Times New Roman" w:cs="Times New Roman"/>
          <w:lang w:val="sr-Cyrl-RS"/>
        </w:rPr>
        <w:t xml:space="preserve">једног </w:t>
      </w:r>
      <w:r w:rsidRPr="00884B40">
        <w:rPr>
          <w:rFonts w:ascii="Times New Roman" w:eastAsia="Arial" w:hAnsi="Times New Roman" w:cs="Times New Roman"/>
          <w:lang w:val="sr-Cyrl-RS"/>
        </w:rPr>
        <w:t>показатеља</w:t>
      </w:r>
      <w:r w:rsidR="00C40C48" w:rsidRPr="00884B40">
        <w:rPr>
          <w:rFonts w:ascii="Times New Roman" w:eastAsia="Arial" w:hAnsi="Times New Roman" w:cs="Times New Roman"/>
          <w:lang w:val="sr-Cyrl-RS"/>
        </w:rPr>
        <w:t xml:space="preserve"> чија</w:t>
      </w:r>
      <w:r w:rsidR="00C1088C" w:rsidRPr="00884B40">
        <w:rPr>
          <w:rFonts w:ascii="Times New Roman" w:eastAsia="Arial" w:hAnsi="Times New Roman" w:cs="Times New Roman"/>
          <w:lang w:val="sr-Cyrl-RS"/>
        </w:rPr>
        <w:t xml:space="preserve"> остварена вредност надмашује</w:t>
      </w:r>
      <w:r w:rsidR="00C40C48" w:rsidRPr="00884B40">
        <w:rPr>
          <w:rFonts w:ascii="Times New Roman" w:eastAsia="Arial" w:hAnsi="Times New Roman" w:cs="Times New Roman"/>
          <w:lang w:val="sr-Cyrl-RS"/>
        </w:rPr>
        <w:t xml:space="preserve"> </w:t>
      </w:r>
      <w:r w:rsidR="00C1088C" w:rsidRPr="00884B40">
        <w:rPr>
          <w:rFonts w:ascii="Times New Roman" w:eastAsia="Arial" w:hAnsi="Times New Roman" w:cs="Times New Roman"/>
          <w:lang w:val="sr-Cyrl-RS"/>
        </w:rPr>
        <w:t>циљну. Стога је ефективност ове мере оцењена високо.</w:t>
      </w:r>
    </w:p>
    <w:p w14:paraId="016F2FF5" w14:textId="7D58BEA2" w:rsidR="008E27D7" w:rsidRPr="00884B40" w:rsidRDefault="008E27D7" w:rsidP="008E27D7">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drawing>
          <wp:anchor distT="0" distB="0" distL="114300" distR="114300" simplePos="0" relativeHeight="251658264" behindDoc="0" locked="0" layoutInCell="1" allowOverlap="1" wp14:anchorId="46AC8F40" wp14:editId="02752D17">
            <wp:simplePos x="0" y="0"/>
            <wp:positionH relativeFrom="column">
              <wp:posOffset>-38100</wp:posOffset>
            </wp:positionH>
            <wp:positionV relativeFrom="paragraph">
              <wp:posOffset>266065</wp:posOffset>
            </wp:positionV>
            <wp:extent cx="5730240" cy="1813560"/>
            <wp:effectExtent l="0" t="0" r="3810" b="15240"/>
            <wp:wrapSquare wrapText="bothSides"/>
            <wp:docPr id="11569186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margin">
              <wp14:pctWidth>0</wp14:pctWidth>
            </wp14:sizeRelH>
            <wp14:sizeRelV relativeFrom="margin">
              <wp14:pctHeight>0</wp14:pctHeight>
            </wp14:sizeRelV>
          </wp:anchor>
        </w:drawing>
      </w:r>
      <w:r w:rsidR="00A11588" w:rsidRPr="00884B40">
        <w:rPr>
          <w:rFonts w:ascii="Times New Roman" w:hAnsi="Times New Roman" w:cs="Times New Roman"/>
          <w:lang w:val="sr-Cyrl-RS"/>
        </w:rPr>
        <w:t>Графикон 41</w:t>
      </w:r>
      <w:r w:rsidRPr="00884B40">
        <w:rPr>
          <w:rFonts w:ascii="Times New Roman" w:hAnsi="Times New Roman" w:cs="Times New Roman"/>
          <w:lang w:val="sr-Cyrl-RS"/>
        </w:rPr>
        <w:t xml:space="preserve">: Планиране и остварене вредности показатеља </w:t>
      </w:r>
      <w:r w:rsidRPr="00884B40">
        <w:rPr>
          <w:rFonts w:ascii="Times New Roman" w:hAnsi="Times New Roman" w:cs="Times New Roman"/>
          <w:color w:val="000000"/>
          <w:lang w:val="sr-Cyrl-RS"/>
        </w:rPr>
        <w:t>1:</w:t>
      </w:r>
      <w:r w:rsidRPr="00884B40">
        <w:rPr>
          <w:color w:val="000000" w:themeColor="text1"/>
          <w:lang w:val="sr-Cyrl-RS"/>
        </w:rPr>
        <w:t xml:space="preserve"> </w:t>
      </w:r>
    </w:p>
    <w:p w14:paraId="335ACE55" w14:textId="01F69AA7" w:rsidR="00926790" w:rsidRPr="00884B40" w:rsidRDefault="00926790">
      <w:pPr>
        <w:rPr>
          <w:lang w:val="sr-Cyrl-RS"/>
        </w:rPr>
      </w:pPr>
    </w:p>
    <w:p w14:paraId="46E46ED0" w14:textId="0FA2A96C" w:rsidR="00926790" w:rsidRPr="00141878" w:rsidRDefault="00926790" w:rsidP="00926790">
      <w:pPr>
        <w:pStyle w:val="Heading3"/>
        <w:rPr>
          <w:rFonts w:ascii="Times New Roman" w:hAnsi="Times New Roman" w:cs="Times New Roman"/>
          <w:lang w:val="sr-Cyrl-RS"/>
        </w:rPr>
      </w:pPr>
      <w:bookmarkStart w:id="45" w:name="_Toc239769234"/>
      <w:r w:rsidRPr="00141878">
        <w:rPr>
          <w:rFonts w:ascii="Times New Roman" w:hAnsi="Times New Roman" w:cs="Times New Roman"/>
          <w:lang w:val="sr-Cyrl-RS"/>
        </w:rPr>
        <w:t>Налази вредновања за Посебан циљ 3, укључујући и процену мера по свим кр</w:t>
      </w:r>
      <w:r w:rsidR="00A20C6C">
        <w:rPr>
          <w:rFonts w:ascii="Times New Roman" w:hAnsi="Times New Roman" w:cs="Times New Roman"/>
          <w:lang w:val="sr-Cyrl-RS"/>
        </w:rPr>
        <w:t>и</w:t>
      </w:r>
      <w:r w:rsidRPr="00141878">
        <w:rPr>
          <w:rFonts w:ascii="Times New Roman" w:hAnsi="Times New Roman" w:cs="Times New Roman"/>
          <w:lang w:val="sr-Cyrl-RS"/>
        </w:rPr>
        <w:t>теријум</w:t>
      </w:r>
      <w:r w:rsidR="00D91FCF" w:rsidRPr="00884B40">
        <w:rPr>
          <w:rFonts w:ascii="Times New Roman" w:hAnsi="Times New Roman" w:cs="Times New Roman"/>
          <w:lang w:val="sr-Cyrl-RS"/>
        </w:rPr>
        <w:t>им</w:t>
      </w:r>
      <w:r w:rsidRPr="00141878">
        <w:rPr>
          <w:rFonts w:ascii="Times New Roman" w:hAnsi="Times New Roman" w:cs="Times New Roman"/>
          <w:lang w:val="sr-Cyrl-RS"/>
        </w:rPr>
        <w:t>а вредновања</w:t>
      </w:r>
      <w:bookmarkEnd w:id="45"/>
      <w:r w:rsidRPr="00141878">
        <w:rPr>
          <w:rFonts w:ascii="Times New Roman" w:hAnsi="Times New Roman" w:cs="Times New Roman"/>
          <w:lang w:val="sr-Cyrl-RS"/>
        </w:rPr>
        <w:t xml:space="preserve"> </w:t>
      </w:r>
    </w:p>
    <w:p w14:paraId="765ABD2E" w14:textId="63B12AE5" w:rsidR="00517C08" w:rsidRPr="00141878" w:rsidRDefault="00517C08">
      <w:pPr>
        <w:rPr>
          <w:rFonts w:ascii="Times New Roman" w:hAnsi="Times New Roman" w:cs="Times New Roman"/>
          <w:b/>
          <w:lang w:val="sr-Cyrl-RS"/>
        </w:rPr>
      </w:pPr>
      <w:r w:rsidRPr="00141878">
        <w:rPr>
          <w:rFonts w:ascii="Times New Roman" w:hAnsi="Times New Roman" w:cs="Times New Roman"/>
          <w:b/>
          <w:lang w:val="sr-Cyrl-RS"/>
        </w:rPr>
        <w:t>Посебан циљ 1.3: Унапређена организација и капацитети локалне самоуправе</w:t>
      </w:r>
    </w:p>
    <w:p w14:paraId="2324E9C3" w14:textId="380D6EA7" w:rsidR="00692245" w:rsidRPr="00141878" w:rsidRDefault="00692245">
      <w:pPr>
        <w:rPr>
          <w:rFonts w:ascii="Times New Roman" w:hAnsi="Times New Roman" w:cs="Times New Roman"/>
          <w:b/>
          <w:lang w:val="sr-Cyrl-RS"/>
        </w:rPr>
      </w:pPr>
      <w:r w:rsidRPr="00141878">
        <w:rPr>
          <w:rFonts w:ascii="Times New Roman" w:hAnsi="Times New Roman" w:cs="Times New Roman"/>
          <w:b/>
          <w:lang w:val="sr-Cyrl-RS"/>
        </w:rPr>
        <w:t>Релевантност</w:t>
      </w:r>
    </w:p>
    <w:p w14:paraId="7EECCADC" w14:textId="736A9F88" w:rsidR="005D7369" w:rsidRPr="00884B40" w:rsidRDefault="005D7369" w:rsidP="005D7369">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На основу процене потреба коју је СИГМА припремила 2022. године, о националним приоритетима и изазовима у области реформи локалне управе у економијама Западног Балкана, неколико области су идентификоване као кључни приоритети и циљеви за централну управу у реформи локалне самоуправе. Неки од њих, као што су јачање капацитета и увођење професионалног управљање људским ресурсима, анализа и преиспитивање функције и </w:t>
      </w:r>
      <w:r w:rsidRPr="00884B40">
        <w:rPr>
          <w:rFonts w:ascii="Times New Roman" w:eastAsia="Calibri" w:hAnsi="Times New Roman" w:cs="Times New Roman"/>
          <w:lang w:val="sr-Cyrl-RS"/>
        </w:rPr>
        <w:lastRenderedPageBreak/>
        <w:t>надлежности локалне самоуправе као и јачање међуопштинске сарадње су директно адресирани одговарајућим мерама којима се остварује овај циљ, те је у потпуности релевантан. Такође је усклађен са надређ</w:t>
      </w:r>
      <w:r w:rsidR="00B24214" w:rsidRPr="00884B40">
        <w:rPr>
          <w:rFonts w:ascii="Times New Roman" w:eastAsia="Calibri" w:hAnsi="Times New Roman" w:cs="Times New Roman"/>
          <w:lang w:val="sr-Cyrl-RS"/>
        </w:rPr>
        <w:t>еним документом јавне политике.</w:t>
      </w:r>
    </w:p>
    <w:p w14:paraId="0816756D" w14:textId="160A76DC" w:rsidR="00692245" w:rsidRPr="00141878" w:rsidRDefault="00692245">
      <w:pPr>
        <w:rPr>
          <w:rFonts w:ascii="Times New Roman" w:hAnsi="Times New Roman" w:cs="Times New Roman"/>
          <w:b/>
          <w:lang w:val="sr-Cyrl-RS"/>
        </w:rPr>
      </w:pPr>
      <w:r w:rsidRPr="00141878">
        <w:rPr>
          <w:rFonts w:ascii="Times New Roman" w:hAnsi="Times New Roman" w:cs="Times New Roman"/>
          <w:b/>
          <w:lang w:val="sr-Cyrl-RS"/>
        </w:rPr>
        <w:t>Ефикасност</w:t>
      </w:r>
    </w:p>
    <w:p w14:paraId="2A7E85F4" w14:textId="0D7EAF9C" w:rsidR="001619D0" w:rsidRPr="00141878" w:rsidRDefault="001619D0">
      <w:pPr>
        <w:rPr>
          <w:rFonts w:ascii="Times New Roman" w:hAnsi="Times New Roman" w:cs="Times New Roman"/>
          <w:lang w:val="sr-Cyrl-RS"/>
        </w:rPr>
      </w:pPr>
      <w:r w:rsidRPr="00141878">
        <w:rPr>
          <w:rFonts w:ascii="Times New Roman" w:hAnsi="Times New Roman" w:cs="Times New Roman"/>
          <w:lang w:val="sr-Cyrl-RS"/>
        </w:rPr>
        <w:t>Велики удео завршених активности, као и висок проценат реализације планираних средстава указује на задовољавајућу ефикасност.</w:t>
      </w:r>
    </w:p>
    <w:p w14:paraId="0B30118C" w14:textId="0743493E" w:rsidR="00B24214" w:rsidRPr="00141878" w:rsidRDefault="00B24214">
      <w:pPr>
        <w:rPr>
          <w:rFonts w:ascii="Times New Roman" w:hAnsi="Times New Roman" w:cs="Times New Roman"/>
          <w:b/>
          <w:lang w:val="sr-Cyrl-RS"/>
        </w:rPr>
      </w:pPr>
      <w:r w:rsidRPr="00141878">
        <w:rPr>
          <w:noProof/>
          <w:lang w:val="sr-Cyrl-RS" w:eastAsia="en-GB"/>
        </w:rPr>
        <w:drawing>
          <wp:inline distT="0" distB="0" distL="0" distR="0" wp14:anchorId="07B7A4E1" wp14:editId="6A14A3FB">
            <wp:extent cx="5692140" cy="1943100"/>
            <wp:effectExtent l="0" t="0" r="381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343FFFB1" w14:textId="77777777" w:rsidR="00B24214" w:rsidRPr="00884B40" w:rsidRDefault="00B24214" w:rsidP="00B24214">
      <w:pPr>
        <w:rPr>
          <w:rFonts w:ascii="Times New Roman" w:hAnsi="Times New Roman" w:cs="Times New Roman"/>
          <w:bCs/>
          <w:sz w:val="20"/>
          <w:szCs w:val="20"/>
          <w:lang w:val="sr-Cyrl-RS"/>
        </w:rPr>
      </w:pPr>
      <w:r w:rsidRPr="00884B40">
        <w:rPr>
          <w:rFonts w:ascii="Times New Roman" w:hAnsi="Times New Roman" w:cs="Times New Roman"/>
          <w:lang w:val="sr-Cyrl-RS"/>
        </w:rPr>
        <w:t>На</w:t>
      </w:r>
      <w:r w:rsidRPr="00884B40">
        <w:rPr>
          <w:rFonts w:ascii="Times New Roman" w:hAnsi="Times New Roman" w:cs="Times New Roman"/>
          <w:bCs/>
          <w:sz w:val="20"/>
          <w:szCs w:val="20"/>
          <w:lang w:val="sr-Cyrl-RS"/>
        </w:rPr>
        <w:t xml:space="preserve"> табели испод  је приказан степен реализације планираних средстава (у 000 РСД).</w:t>
      </w:r>
    </w:p>
    <w:tbl>
      <w:tblPr>
        <w:tblStyle w:val="GridTable4-Accent2"/>
        <w:tblW w:w="0" w:type="auto"/>
        <w:tblLook w:val="04A0" w:firstRow="1" w:lastRow="0" w:firstColumn="1" w:lastColumn="0" w:noHBand="0" w:noVBand="1"/>
      </w:tblPr>
      <w:tblGrid>
        <w:gridCol w:w="2254"/>
        <w:gridCol w:w="2254"/>
        <w:gridCol w:w="2254"/>
        <w:gridCol w:w="2254"/>
      </w:tblGrid>
      <w:tr w:rsidR="00B24214" w:rsidRPr="006E5898" w14:paraId="42382197" w14:textId="77777777" w:rsidTr="00167A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640F608" w14:textId="77777777" w:rsidR="00B24214" w:rsidRPr="00884B40" w:rsidRDefault="00B24214" w:rsidP="00167AD5">
            <w:pPr>
              <w:spacing w:before="0"/>
              <w:rPr>
                <w:rFonts w:ascii="Times New Roman" w:hAnsi="Times New Roman" w:cs="Times New Roman"/>
                <w:sz w:val="20"/>
                <w:szCs w:val="20"/>
                <w:lang w:val="sr-Cyrl-RS"/>
              </w:rPr>
            </w:pPr>
            <w:r w:rsidRPr="00884B40">
              <w:rPr>
                <w:rFonts w:ascii="Times New Roman" w:hAnsi="Times New Roman" w:cs="Times New Roman"/>
                <w:sz w:val="20"/>
                <w:szCs w:val="20"/>
                <w:lang w:val="sr-Cyrl-RS"/>
              </w:rPr>
              <w:t>Извор</w:t>
            </w:r>
          </w:p>
        </w:tc>
        <w:tc>
          <w:tcPr>
            <w:tcW w:w="2254" w:type="dxa"/>
          </w:tcPr>
          <w:p w14:paraId="552B4462" w14:textId="77777777" w:rsidR="00B24214" w:rsidRPr="00884B40" w:rsidRDefault="00B24214" w:rsidP="00167AD5">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Буџет РС</w:t>
            </w:r>
          </w:p>
        </w:tc>
        <w:tc>
          <w:tcPr>
            <w:tcW w:w="2254" w:type="dxa"/>
          </w:tcPr>
          <w:p w14:paraId="77EB3545" w14:textId="77777777" w:rsidR="00B24214" w:rsidRPr="00884B40" w:rsidRDefault="00B24214" w:rsidP="00167AD5">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Донаторска средства</w:t>
            </w:r>
          </w:p>
        </w:tc>
        <w:tc>
          <w:tcPr>
            <w:tcW w:w="2254" w:type="dxa"/>
          </w:tcPr>
          <w:p w14:paraId="156797D2" w14:textId="2FB453D0" w:rsidR="00B24214" w:rsidRPr="00884B40" w:rsidRDefault="00B24214" w:rsidP="00167AD5">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Укупно утрошена средства</w:t>
            </w:r>
            <w:r w:rsidR="00A47CA7" w:rsidRPr="00884B40">
              <w:rPr>
                <w:rFonts w:ascii="Times New Roman" w:hAnsi="Times New Roman" w:cs="Times New Roman"/>
                <w:sz w:val="20"/>
                <w:szCs w:val="20"/>
                <w:lang w:val="sr-Cyrl-RS"/>
              </w:rPr>
              <w:t xml:space="preserve"> (без редовних издвајања)</w:t>
            </w:r>
          </w:p>
        </w:tc>
      </w:tr>
      <w:tr w:rsidR="00B24214" w:rsidRPr="00884B40" w14:paraId="5AB222DA" w14:textId="77777777" w:rsidTr="00167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E6D7093" w14:textId="46B120FA" w:rsidR="00B24214" w:rsidRPr="00884B40" w:rsidRDefault="00B24214" w:rsidP="00167AD5">
            <w:pPr>
              <w:spacing w:before="0"/>
              <w:rPr>
                <w:rFonts w:ascii="Times New Roman" w:hAnsi="Times New Roman" w:cs="Times New Roman"/>
                <w:b w:val="0"/>
                <w:sz w:val="20"/>
                <w:szCs w:val="20"/>
                <w:lang w:val="sr-Cyrl-RS"/>
              </w:rPr>
            </w:pPr>
            <w:r w:rsidRPr="00141878">
              <w:rPr>
                <w:rFonts w:ascii="Times New Roman" w:eastAsia="Times New Roman" w:hAnsi="Times New Roman" w:cs="Times New Roman"/>
                <w:color w:val="000000"/>
                <w:sz w:val="20"/>
                <w:szCs w:val="20"/>
                <w:lang w:val="sr-Cyrl-RS" w:eastAsia="en-GB"/>
              </w:rPr>
              <w:t>ПЦ 3</w:t>
            </w:r>
            <w:r w:rsidRPr="00884B40">
              <w:rPr>
                <w:rFonts w:ascii="Times New Roman" w:eastAsia="Times New Roman" w:hAnsi="Times New Roman" w:cs="Times New Roman"/>
                <w:b w:val="0"/>
                <w:color w:val="000000"/>
                <w:sz w:val="20"/>
                <w:szCs w:val="20"/>
                <w:lang w:val="sr-Cyrl-RS" w:eastAsia="en-GB"/>
              </w:rPr>
              <w:t>:</w:t>
            </w:r>
          </w:p>
        </w:tc>
        <w:tc>
          <w:tcPr>
            <w:tcW w:w="2254" w:type="dxa"/>
          </w:tcPr>
          <w:p w14:paraId="4784A59F" w14:textId="77777777" w:rsidR="00B24214" w:rsidRPr="00884B40" w:rsidRDefault="00B24214" w:rsidP="00167AD5">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p>
        </w:tc>
        <w:tc>
          <w:tcPr>
            <w:tcW w:w="2254" w:type="dxa"/>
          </w:tcPr>
          <w:p w14:paraId="46D2A618" w14:textId="21292780" w:rsidR="00B24214" w:rsidRPr="00884B40" w:rsidRDefault="004946F1" w:rsidP="00167AD5">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151960.96</w:t>
            </w:r>
          </w:p>
        </w:tc>
        <w:tc>
          <w:tcPr>
            <w:tcW w:w="2254" w:type="dxa"/>
          </w:tcPr>
          <w:p w14:paraId="1A3ABEB0" w14:textId="3CD3D40B" w:rsidR="00B24214" w:rsidRPr="00884B40" w:rsidRDefault="004946F1" w:rsidP="00167AD5">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151960.96</w:t>
            </w:r>
          </w:p>
        </w:tc>
      </w:tr>
      <w:tr w:rsidR="00B24214" w:rsidRPr="00884B40" w14:paraId="5F8EAC3D" w14:textId="77777777" w:rsidTr="00167AD5">
        <w:tc>
          <w:tcPr>
            <w:cnfStyle w:val="001000000000" w:firstRow="0" w:lastRow="0" w:firstColumn="1" w:lastColumn="0" w:oddVBand="0" w:evenVBand="0" w:oddHBand="0" w:evenHBand="0" w:firstRowFirstColumn="0" w:firstRowLastColumn="0" w:lastRowFirstColumn="0" w:lastRowLastColumn="0"/>
            <w:tcW w:w="2254" w:type="dxa"/>
          </w:tcPr>
          <w:p w14:paraId="7EEFF8E2" w14:textId="77777777" w:rsidR="00B24214" w:rsidRPr="00884B40" w:rsidRDefault="00B24214" w:rsidP="00167AD5">
            <w:pPr>
              <w:spacing w:before="0"/>
              <w:rPr>
                <w:rFonts w:ascii="Times New Roman" w:hAnsi="Times New Roman" w:cs="Times New Roman"/>
                <w:b w:val="0"/>
                <w:sz w:val="20"/>
                <w:szCs w:val="20"/>
                <w:lang w:val="sr-Cyrl-RS"/>
              </w:rPr>
            </w:pPr>
            <w:r w:rsidRPr="00884B40">
              <w:rPr>
                <w:rFonts w:ascii="Times New Roman" w:hAnsi="Times New Roman" w:cs="Times New Roman"/>
                <w:b w:val="0"/>
                <w:sz w:val="20"/>
                <w:szCs w:val="20"/>
                <w:lang w:val="sr-Cyrl-RS"/>
              </w:rPr>
              <w:t>Утрошена средства у односу на планирана</w:t>
            </w:r>
          </w:p>
        </w:tc>
        <w:tc>
          <w:tcPr>
            <w:tcW w:w="2254" w:type="dxa"/>
          </w:tcPr>
          <w:p w14:paraId="572BE153" w14:textId="77777777" w:rsidR="00B24214" w:rsidRPr="00884B40" w:rsidRDefault="00B24214" w:rsidP="00167AD5">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100% (редовна издвајања)</w:t>
            </w:r>
          </w:p>
        </w:tc>
        <w:tc>
          <w:tcPr>
            <w:tcW w:w="2254" w:type="dxa"/>
          </w:tcPr>
          <w:p w14:paraId="4970044B" w14:textId="1DA5A1C9" w:rsidR="00B24214" w:rsidRPr="00884B40" w:rsidRDefault="004946F1" w:rsidP="00167AD5">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73.2</w:t>
            </w:r>
            <w:r w:rsidR="00B24214" w:rsidRPr="00884B40">
              <w:rPr>
                <w:rFonts w:ascii="Times New Roman" w:hAnsi="Times New Roman" w:cs="Times New Roman"/>
                <w:sz w:val="20"/>
                <w:szCs w:val="20"/>
                <w:lang w:val="sr-Cyrl-RS"/>
              </w:rPr>
              <w:t>%</w:t>
            </w:r>
          </w:p>
        </w:tc>
        <w:tc>
          <w:tcPr>
            <w:tcW w:w="2254" w:type="dxa"/>
          </w:tcPr>
          <w:p w14:paraId="69619499" w14:textId="04E97584" w:rsidR="00B24214" w:rsidRPr="00884B40" w:rsidRDefault="004946F1" w:rsidP="00167AD5">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85.2</w:t>
            </w:r>
            <w:r w:rsidR="00B24214" w:rsidRPr="00884B40">
              <w:rPr>
                <w:rFonts w:ascii="Times New Roman" w:hAnsi="Times New Roman" w:cs="Times New Roman"/>
                <w:sz w:val="20"/>
                <w:szCs w:val="20"/>
                <w:lang w:val="sr-Cyrl-RS"/>
              </w:rPr>
              <w:t>%</w:t>
            </w:r>
          </w:p>
        </w:tc>
      </w:tr>
    </w:tbl>
    <w:p w14:paraId="492201BE" w14:textId="186DB1F5" w:rsidR="00692245" w:rsidRPr="00141878" w:rsidRDefault="00692245">
      <w:pPr>
        <w:rPr>
          <w:rFonts w:ascii="Times New Roman" w:hAnsi="Times New Roman" w:cs="Times New Roman"/>
          <w:b/>
          <w:lang w:val="sr-Cyrl-RS"/>
        </w:rPr>
      </w:pPr>
      <w:r w:rsidRPr="00141878">
        <w:rPr>
          <w:rFonts w:ascii="Times New Roman" w:hAnsi="Times New Roman" w:cs="Times New Roman"/>
          <w:b/>
          <w:lang w:val="sr-Cyrl-RS"/>
        </w:rPr>
        <w:t>Ефективност</w:t>
      </w:r>
      <w:r w:rsidR="001619D0" w:rsidRPr="00141878">
        <w:rPr>
          <w:rFonts w:ascii="Times New Roman" w:hAnsi="Times New Roman" w:cs="Times New Roman"/>
          <w:b/>
          <w:lang w:val="sr-Cyrl-RS"/>
        </w:rPr>
        <w:t xml:space="preserve"> и утицај на циљне групе</w:t>
      </w:r>
    </w:p>
    <w:p w14:paraId="202FC2D5" w14:textId="5977E0F1" w:rsidR="00161CD3" w:rsidRPr="00884B40" w:rsidRDefault="00161CD3" w:rsidP="00161CD3">
      <w:pPr>
        <w:rPr>
          <w:rFonts w:ascii="Times New Roman" w:eastAsia="Arial" w:hAnsi="Times New Roman" w:cs="Times New Roman"/>
          <w:lang w:val="sr-Cyrl-RS"/>
        </w:rPr>
      </w:pPr>
      <w:r w:rsidRPr="00884B40">
        <w:rPr>
          <w:rFonts w:ascii="Times New Roman" w:eastAsia="Arial" w:hAnsi="Times New Roman" w:cs="Times New Roman"/>
          <w:lang w:val="sr-Cyrl-RS"/>
        </w:rPr>
        <w:t>Остварење исхода за овај циљ мери се пом</w:t>
      </w:r>
      <w:r w:rsidR="001619D0" w:rsidRPr="00884B40">
        <w:rPr>
          <w:rFonts w:ascii="Times New Roman" w:eastAsia="Arial" w:hAnsi="Times New Roman" w:cs="Times New Roman"/>
          <w:lang w:val="sr-Cyrl-RS"/>
        </w:rPr>
        <w:t>оћу вредности за два показатеља. Измерене вредности за први указују на подостварење очекиваног резултата, док су за други убедљиво премашене. Стога је свеукупна ефективност за овај циљ умерена.</w:t>
      </w:r>
    </w:p>
    <w:p w14:paraId="63521914" w14:textId="19E7646E" w:rsidR="00161CD3" w:rsidRDefault="00161CD3" w:rsidP="00161CD3">
      <w:pPr>
        <w:rPr>
          <w:rFonts w:ascii="Times New Roman" w:eastAsia="Arial" w:hAnsi="Times New Roman" w:cs="Times New Roman"/>
          <w:lang w:val="sr-Cyrl-RS"/>
        </w:rPr>
      </w:pPr>
      <w:r w:rsidRPr="00884B40">
        <w:rPr>
          <w:rFonts w:ascii="Times New Roman" w:eastAsia="Arial" w:hAnsi="Times New Roman" w:cs="Times New Roman"/>
          <w:lang w:val="sr-Cyrl-RS"/>
        </w:rPr>
        <w:t xml:space="preserve">Графикон </w:t>
      </w:r>
      <w:r w:rsidR="00A11588" w:rsidRPr="00884B40">
        <w:rPr>
          <w:rFonts w:ascii="Times New Roman" w:eastAsia="Arial" w:hAnsi="Times New Roman" w:cs="Times New Roman"/>
          <w:lang w:val="sr-Cyrl-RS"/>
        </w:rPr>
        <w:t>42</w:t>
      </w:r>
      <w:r w:rsidRPr="00884B40">
        <w:rPr>
          <w:rFonts w:ascii="Times New Roman" w:eastAsia="Arial" w:hAnsi="Times New Roman" w:cs="Times New Roman"/>
          <w:lang w:val="sr-Cyrl-RS"/>
        </w:rPr>
        <w:t xml:space="preserve">: Планиране и остварене вредности за Показатељ 1: </w:t>
      </w:r>
    </w:p>
    <w:p w14:paraId="2D0CFEDF" w14:textId="47466E4A" w:rsidR="003A5CF7" w:rsidRPr="00884B40" w:rsidRDefault="003A5CF7" w:rsidP="00161CD3">
      <w:pPr>
        <w:rPr>
          <w:rFonts w:ascii="Times New Roman" w:eastAsia="Arial" w:hAnsi="Times New Roman" w:cs="Times New Roman"/>
          <w:lang w:val="sr-Cyrl-RS"/>
        </w:rPr>
      </w:pPr>
      <w:r>
        <w:rPr>
          <w:rFonts w:ascii="Times New Roman" w:eastAsia="Arial" w:hAnsi="Times New Roman" w:cs="Times New Roman"/>
          <w:noProof/>
          <w:lang w:val="sr-Cyrl-RS"/>
        </w:rPr>
        <w:drawing>
          <wp:inline distT="0" distB="0" distL="0" distR="0" wp14:anchorId="7401F34F" wp14:editId="255CE6E7">
            <wp:extent cx="5768340" cy="1760220"/>
            <wp:effectExtent l="0" t="0" r="3810" b="11430"/>
            <wp:docPr id="96017983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1C15E92" w14:textId="7EBA7B91" w:rsidR="00296C61" w:rsidRPr="00884B40" w:rsidRDefault="00296C61" w:rsidP="00296C61">
      <w:pPr>
        <w:rPr>
          <w:rStyle w:val="y2iqfc"/>
          <w:rFonts w:ascii="Times New Roman" w:hAnsi="Times New Roman" w:cs="Times New Roman"/>
          <w:color w:val="1F1F1F"/>
          <w:lang w:val="sr-Cyrl-RS"/>
        </w:rPr>
      </w:pPr>
      <w:r w:rsidRPr="00884B40">
        <w:rPr>
          <w:rFonts w:ascii="Times New Roman" w:hAnsi="Times New Roman" w:cs="Times New Roman"/>
          <w:lang w:val="sr-Cyrl-RS"/>
        </w:rPr>
        <w:t>Унапређење функције управљања људским ресурсима претпостављало је два приоритета: пуна имплементација система плата и надокнада и увођење система компетенција за рад службеника ЈЛС. К</w:t>
      </w:r>
      <w:r w:rsidRPr="00884B40">
        <w:rPr>
          <w:rStyle w:val="y2iqfc"/>
          <w:rFonts w:ascii="Times New Roman" w:hAnsi="Times New Roman" w:cs="Times New Roman"/>
          <w:color w:val="1F1F1F"/>
          <w:lang w:val="sr-Cyrl-RS"/>
        </w:rPr>
        <w:t>роз заједнички пројекат ЕУ и Савета Европе, МДУЛС и СКГО - „Управљање људским ресурсима у локалној самоуправи – фаза 2</w:t>
      </w:r>
      <w:r w:rsidR="00856421" w:rsidRPr="00856421">
        <w:rPr>
          <w:rFonts w:ascii="Times New Roman" w:hAnsi="Times New Roman" w:cs="Times New Roman"/>
          <w:color w:val="1F1F1F"/>
          <w:lang w:val="sr-Cyrl-RS"/>
        </w:rPr>
        <w:t>”</w:t>
      </w:r>
      <w:r w:rsidRPr="00884B40">
        <w:rPr>
          <w:rStyle w:val="y2iqfc"/>
          <w:rFonts w:ascii="Times New Roman" w:hAnsi="Times New Roman" w:cs="Times New Roman"/>
          <w:color w:val="1F1F1F"/>
          <w:lang w:val="sr-Cyrl-RS"/>
        </w:rPr>
        <w:t xml:space="preserve"> директну подршку у развоју функције управљања људским ресурсима добило је 50 пилот општина и градова са више од 2000 запослених који су </w:t>
      </w:r>
      <w:r w:rsidRPr="00884B40">
        <w:rPr>
          <w:rStyle w:val="y2iqfc"/>
          <w:rFonts w:ascii="Times New Roman" w:hAnsi="Times New Roman" w:cs="Times New Roman"/>
          <w:color w:val="1F1F1F"/>
          <w:lang w:val="sr-Cyrl-RS"/>
        </w:rPr>
        <w:lastRenderedPageBreak/>
        <w:t>прошли различите курсеве и обуке. Оцена учинка управљања људским ресурсима у тим ЈЛС и градовима након имплементације подршке износила је 73,9%, што представља повећање од око 27,5% у односу на контролну групу од 20 ЈЛС, где је постигнути скор у учинку управљања људским ресурсима износио 53,6 %. У 2022. години је започето фазно увођење система компетенција за локалне службенике. Међутим, оно што угрожава одрживост система управљања људским ресурсима јесте непотпуно регулисан систем плата и накнада у ЈЛС.  У 2025. је стављен ван снаге системски закон у области плата у јавном сектору и појединачног закона о платама у ЈЛС. Последице укидања ових прописа су вишеструке: враћање на фрагментиран систем плата на нивоу јавне управе, отежано управљање буџетом у области масе зарада и одлагање преко потребних реформи у овој области која је требало да донесе уједначен и одржив систем зарада. Кроз пројекат „Партнерство за добру локалну самоуправу” који подржава Влада Швајцарске, а спроводи СКГО ојачани су капацитети локалних службеника за селекцију кандидата на бази компетенција. Урађен је приручник и други инструктивни материјали, а спроведена је и анкета анкету међу службеницима ЈЛС о квалитету подршке која је пружена</w:t>
      </w:r>
      <w:r w:rsidRPr="00141878">
        <w:rPr>
          <w:rStyle w:val="y2iqfc"/>
          <w:rFonts w:ascii="Times New Roman" w:hAnsi="Times New Roman" w:cs="Times New Roman"/>
          <w:color w:val="1F1F1F"/>
          <w:lang w:val="sr-Cyrl-RS"/>
        </w:rPr>
        <w:t xml:space="preserve"> </w:t>
      </w:r>
      <w:r w:rsidRPr="00884B40">
        <w:rPr>
          <w:rStyle w:val="y2iqfc"/>
          <w:rFonts w:ascii="Times New Roman" w:hAnsi="Times New Roman" w:cs="Times New Roman"/>
          <w:color w:val="1F1F1F"/>
          <w:lang w:val="sr-Cyrl-RS"/>
        </w:rPr>
        <w:t>за селекцију на бази компетенција током 2024. године. Анализа анкете је показала да се око 2/3 испитаника од оних који су прошли обуку за проверу понашајних компетенција изјаснило да су у конкурсним поступцима ту проверу заиста и радили, што показује да има простора за унапређење ефективности у овој области.</w:t>
      </w:r>
    </w:p>
    <w:p w14:paraId="7255A84E" w14:textId="520D8973" w:rsidR="00296C61" w:rsidRPr="00884B40" w:rsidRDefault="006954F0" w:rsidP="00296C61">
      <w:pPr>
        <w:rPr>
          <w:rStyle w:val="y2iqfc"/>
          <w:rFonts w:ascii="Times New Roman" w:hAnsi="Times New Roman" w:cs="Times New Roman"/>
          <w:color w:val="1F1F1F"/>
          <w:lang w:val="sr-Cyrl-RS"/>
        </w:rPr>
      </w:pPr>
      <w:r>
        <w:rPr>
          <w:rFonts w:ascii="Times New Roman" w:eastAsia="Calibri" w:hAnsi="Times New Roman" w:cs="Times New Roman"/>
          <w:lang w:val="sr-Cyrl-RS"/>
        </w:rPr>
        <w:t>Предметни п</w:t>
      </w:r>
      <w:r w:rsidRPr="006954F0">
        <w:rPr>
          <w:rFonts w:ascii="Times New Roman" w:eastAsia="Calibri" w:hAnsi="Times New Roman" w:cs="Times New Roman"/>
          <w:lang w:val="sr-Cyrl-RS"/>
        </w:rPr>
        <w:t xml:space="preserve">оказатељ </w:t>
      </w:r>
      <w:r>
        <w:rPr>
          <w:rFonts w:ascii="Times New Roman" w:eastAsia="Calibri" w:hAnsi="Times New Roman" w:cs="Times New Roman"/>
          <w:lang w:val="sr-Cyrl-RS"/>
        </w:rPr>
        <w:t>заснован је на</w:t>
      </w:r>
      <w:r w:rsidRPr="006954F0">
        <w:rPr>
          <w:rFonts w:ascii="Times New Roman" w:eastAsia="Calibri" w:hAnsi="Times New Roman" w:cs="Times New Roman"/>
          <w:lang w:val="sr-Cyrl-RS"/>
        </w:rPr>
        <w:t xml:space="preserve"> Индекс</w:t>
      </w:r>
      <w:r>
        <w:rPr>
          <w:rFonts w:ascii="Times New Roman" w:eastAsia="Calibri" w:hAnsi="Times New Roman" w:cs="Times New Roman"/>
          <w:lang w:val="sr-Cyrl-RS"/>
        </w:rPr>
        <w:t>у</w:t>
      </w:r>
      <w:r w:rsidRPr="006954F0">
        <w:rPr>
          <w:rFonts w:ascii="Times New Roman" w:eastAsia="Calibri" w:hAnsi="Times New Roman" w:cs="Times New Roman"/>
          <w:lang w:val="sr-Cyrl-RS"/>
        </w:rPr>
        <w:t xml:space="preserve"> управљања људским ресурсима СКГО</w:t>
      </w:r>
      <w:r>
        <w:rPr>
          <w:rFonts w:ascii="Times New Roman" w:eastAsia="Calibri" w:hAnsi="Times New Roman" w:cs="Times New Roman"/>
          <w:lang w:val="sr-Cyrl-RS"/>
        </w:rPr>
        <w:t>, при чему се за потребе Посебног циља 3 посматрају све дефинисане области индекса.</w:t>
      </w:r>
      <w:r w:rsidRPr="006954F0">
        <w:rPr>
          <w:rFonts w:ascii="Times New Roman" w:eastAsia="Calibri" w:hAnsi="Times New Roman" w:cs="Times New Roman"/>
          <w:lang w:val="sr-Cyrl-RS"/>
        </w:rPr>
        <w:t xml:space="preserve"> </w:t>
      </w:r>
      <w:r w:rsidR="00296C61" w:rsidRPr="00884B40">
        <w:rPr>
          <w:rFonts w:ascii="Times New Roman" w:eastAsia="Calibri" w:hAnsi="Times New Roman" w:cs="Times New Roman"/>
          <w:lang w:val="sr-Cyrl-RS"/>
        </w:rPr>
        <w:t xml:space="preserve">Циљне вредности показатеља за </w:t>
      </w:r>
      <w:r w:rsidR="00296C61" w:rsidRPr="00884B40">
        <w:rPr>
          <w:rFonts w:ascii="Times New Roman" w:eastAsia="Calibri" w:hAnsi="Times New Roman" w:cs="Times New Roman"/>
          <w:i/>
          <w:lang w:val="sr-Cyrl-RS"/>
        </w:rPr>
        <w:t>капацитет ЈЛС за управљање људским ресурсима</w:t>
      </w:r>
      <w:r w:rsidR="00296C61" w:rsidRPr="00884B40">
        <w:rPr>
          <w:rFonts w:ascii="Times New Roman" w:eastAsia="Calibri" w:hAnsi="Times New Roman" w:cs="Times New Roman"/>
          <w:lang w:val="sr-Cyrl-RS"/>
        </w:rPr>
        <w:t xml:space="preserve">, нису достигнуте. Треба имати у виду да претходна мерења нису обухватала измене Закона о запосленима у аутономним покрајинама и </w:t>
      </w:r>
      <w:r w:rsidR="00884B40" w:rsidRPr="00884B40">
        <w:rPr>
          <w:rFonts w:ascii="Times New Roman" w:eastAsia="Calibri" w:hAnsi="Times New Roman" w:cs="Times New Roman"/>
          <w:lang w:val="sr-Cyrl-RS"/>
        </w:rPr>
        <w:t xml:space="preserve">јединицама локалне самоуправе </w:t>
      </w:r>
      <w:r w:rsidR="00296C61" w:rsidRPr="00884B40">
        <w:rPr>
          <w:rFonts w:ascii="Times New Roman" w:eastAsia="Calibri" w:hAnsi="Times New Roman" w:cs="Times New Roman"/>
          <w:lang w:val="sr-Cyrl-RS"/>
        </w:rPr>
        <w:t>које су уследиле и којима су у функцију УЉР уведене компетенције потребне за рад службеника. Ново мерење</w:t>
      </w:r>
      <w:r w:rsidR="00296C61" w:rsidRPr="00884B40" w:rsidDel="5D764493">
        <w:rPr>
          <w:rFonts w:ascii="Times New Roman" w:eastAsia="Calibri" w:hAnsi="Times New Roman" w:cs="Times New Roman"/>
          <w:lang w:val="sr-Cyrl-RS"/>
        </w:rPr>
        <w:t xml:space="preserve"> </w:t>
      </w:r>
      <w:r w:rsidR="00296C61" w:rsidRPr="00884B40">
        <w:rPr>
          <w:rFonts w:ascii="Times New Roman" w:eastAsia="Calibri" w:hAnsi="Times New Roman" w:cs="Times New Roman"/>
          <w:lang w:val="sr-Cyrl-RS"/>
        </w:rPr>
        <w:t>обављено за пресек стања у 2025. години</w:t>
      </w:r>
      <w:r w:rsidR="00296C61" w:rsidRPr="00141878">
        <w:rPr>
          <w:rFonts w:ascii="Times New Roman" w:eastAsia="Calibri" w:hAnsi="Times New Roman" w:cs="Times New Roman"/>
          <w:lang w:val="sr-Cyrl-RS"/>
        </w:rPr>
        <w:t xml:space="preserve">, </w:t>
      </w:r>
      <w:r w:rsidR="00296C61" w:rsidRPr="00884B40">
        <w:rPr>
          <w:rFonts w:ascii="Times New Roman" w:eastAsia="Calibri" w:hAnsi="Times New Roman" w:cs="Times New Roman"/>
          <w:lang w:val="sr-Cyrl-RS"/>
        </w:rPr>
        <w:t>за чије потребе је индекс учинка система УЉР у ЈЛС ажуриран и унапређен у смислу обухвата компетенција, резултирало је вредношћу од 56,7% у односу на циљну која је износила 68%.</w:t>
      </w:r>
      <w:r w:rsidR="00120CFD">
        <w:rPr>
          <w:rFonts w:ascii="Times New Roman" w:eastAsia="Calibri" w:hAnsi="Times New Roman" w:cs="Times New Roman"/>
          <w:lang w:val="sr-Cyrl-RS"/>
        </w:rPr>
        <w:t xml:space="preserve"> Такође, у мерење </w:t>
      </w:r>
      <w:r w:rsidR="00120CFD" w:rsidRPr="00120CFD">
        <w:rPr>
          <w:rFonts w:ascii="Times New Roman" w:eastAsia="Calibri" w:hAnsi="Times New Roman" w:cs="Times New Roman"/>
          <w:lang w:val="sr-Cyrl-RS"/>
        </w:rPr>
        <w:t xml:space="preserve">за 2025. било укључено око 40 ЈЛС које </w:t>
      </w:r>
      <w:r w:rsidR="00120CFD">
        <w:rPr>
          <w:rFonts w:ascii="Times New Roman" w:eastAsia="Calibri" w:hAnsi="Times New Roman" w:cs="Times New Roman"/>
          <w:lang w:val="sr-Cyrl-RS"/>
        </w:rPr>
        <w:t xml:space="preserve">у претходном периоду </w:t>
      </w:r>
      <w:r w:rsidR="00120CFD" w:rsidRPr="00120CFD">
        <w:rPr>
          <w:rFonts w:ascii="Times New Roman" w:eastAsia="Calibri" w:hAnsi="Times New Roman" w:cs="Times New Roman"/>
          <w:lang w:val="sr-Cyrl-RS"/>
        </w:rPr>
        <w:t>нису биле кориснице ниједне директне техничке подршке за унапређење функције УЉР</w:t>
      </w:r>
      <w:r w:rsidR="00120CFD">
        <w:rPr>
          <w:rFonts w:ascii="Times New Roman" w:eastAsia="Calibri" w:hAnsi="Times New Roman" w:cs="Times New Roman"/>
          <w:lang w:val="sr-Cyrl-RS"/>
        </w:rPr>
        <w:t xml:space="preserve">. Начелно посматрано, и поред константне подршке у периоду од </w:t>
      </w:r>
      <w:r w:rsidR="00120CFD" w:rsidRPr="00120CFD">
        <w:rPr>
          <w:rFonts w:ascii="Times New Roman" w:eastAsia="Calibri" w:hAnsi="Times New Roman" w:cs="Times New Roman"/>
          <w:lang w:val="sr-Cyrl-RS"/>
        </w:rPr>
        <w:t>увођења службеничког система и модерног начина управљања</w:t>
      </w:r>
      <w:r w:rsidR="00120CFD">
        <w:rPr>
          <w:rFonts w:ascii="Times New Roman" w:eastAsia="Calibri" w:hAnsi="Times New Roman" w:cs="Times New Roman"/>
          <w:lang w:val="sr-Cyrl-RS"/>
        </w:rPr>
        <w:t xml:space="preserve">, </w:t>
      </w:r>
      <w:r w:rsidR="00120CFD" w:rsidRPr="00120CFD">
        <w:rPr>
          <w:rFonts w:ascii="Times New Roman" w:eastAsia="Calibri" w:hAnsi="Times New Roman" w:cs="Times New Roman"/>
          <w:lang w:val="sr-Cyrl-RS"/>
        </w:rPr>
        <w:t>евидентни су веома успорени помаци у погледу капацитета за обављање</w:t>
      </w:r>
      <w:r w:rsidR="00120CFD">
        <w:rPr>
          <w:rFonts w:ascii="Times New Roman" w:eastAsia="Calibri" w:hAnsi="Times New Roman" w:cs="Times New Roman"/>
          <w:lang w:val="sr-Cyrl-RS"/>
        </w:rPr>
        <w:t xml:space="preserve"> </w:t>
      </w:r>
      <w:r w:rsidR="00120CFD" w:rsidRPr="00120CFD">
        <w:rPr>
          <w:rFonts w:ascii="Times New Roman" w:eastAsia="Calibri" w:hAnsi="Times New Roman" w:cs="Times New Roman"/>
          <w:lang w:val="sr-Cyrl-RS"/>
        </w:rPr>
        <w:t>функције</w:t>
      </w:r>
      <w:r w:rsidR="00120CFD">
        <w:rPr>
          <w:rFonts w:ascii="Times New Roman" w:eastAsia="Calibri" w:hAnsi="Times New Roman" w:cs="Times New Roman"/>
          <w:lang w:val="sr-Cyrl-RS"/>
        </w:rPr>
        <w:t xml:space="preserve"> УЉР, што је одраз</w:t>
      </w:r>
      <w:r w:rsidR="00120CFD" w:rsidRPr="00120CFD">
        <w:rPr>
          <w:rFonts w:ascii="Times New Roman" w:eastAsia="Calibri" w:hAnsi="Times New Roman" w:cs="Times New Roman"/>
          <w:lang w:val="sr-Cyrl-RS"/>
        </w:rPr>
        <w:t xml:space="preserve"> системск</w:t>
      </w:r>
      <w:r w:rsidR="00120CFD">
        <w:rPr>
          <w:rFonts w:ascii="Times New Roman" w:eastAsia="Calibri" w:hAnsi="Times New Roman" w:cs="Times New Roman"/>
          <w:lang w:val="sr-Cyrl-RS"/>
        </w:rPr>
        <w:t>их</w:t>
      </w:r>
      <w:r w:rsidR="00120CFD" w:rsidRPr="00120CFD">
        <w:rPr>
          <w:rFonts w:ascii="Times New Roman" w:eastAsia="Calibri" w:hAnsi="Times New Roman" w:cs="Times New Roman"/>
          <w:lang w:val="sr-Cyrl-RS"/>
        </w:rPr>
        <w:t xml:space="preserve"> изазов</w:t>
      </w:r>
      <w:r w:rsidR="00120CFD">
        <w:rPr>
          <w:rFonts w:ascii="Times New Roman" w:eastAsia="Calibri" w:hAnsi="Times New Roman" w:cs="Times New Roman"/>
          <w:lang w:val="sr-Cyrl-RS"/>
        </w:rPr>
        <w:t>а</w:t>
      </w:r>
      <w:r w:rsidR="00120CFD" w:rsidRPr="00120CFD">
        <w:rPr>
          <w:rFonts w:ascii="Times New Roman" w:eastAsia="Calibri" w:hAnsi="Times New Roman" w:cs="Times New Roman"/>
          <w:lang w:val="sr-Cyrl-RS"/>
        </w:rPr>
        <w:t xml:space="preserve"> који се тичу људских ресурса у органима ЛС</w:t>
      </w:r>
      <w:r w:rsidR="00120CFD">
        <w:rPr>
          <w:rFonts w:ascii="Times New Roman" w:eastAsia="Calibri" w:hAnsi="Times New Roman" w:cs="Times New Roman"/>
          <w:lang w:val="sr-Cyrl-RS"/>
        </w:rPr>
        <w:t xml:space="preserve"> и захтева даљу подршку и посвећивање пажње и кроз нови програмски период.</w:t>
      </w:r>
    </w:p>
    <w:p w14:paraId="5B26AB0D" w14:textId="77777777" w:rsidR="00296C61" w:rsidRPr="00884B40" w:rsidRDefault="00296C61" w:rsidP="00296C61">
      <w:pPr>
        <w:rPr>
          <w:rStyle w:val="y2iqfc"/>
          <w:rFonts w:ascii="Times New Roman" w:hAnsi="Times New Roman" w:cs="Times New Roman"/>
          <w:color w:val="1F1F1F"/>
          <w:lang w:val="sr-Cyrl-RS"/>
        </w:rPr>
      </w:pPr>
      <w:r w:rsidRPr="00884B40">
        <w:rPr>
          <w:rStyle w:val="y2iqfc"/>
          <w:rFonts w:ascii="Times New Roman" w:hAnsi="Times New Roman" w:cs="Times New Roman"/>
          <w:color w:val="1F1F1F"/>
          <w:lang w:val="sr-Cyrl-RS"/>
        </w:rPr>
        <w:t>Када је реч о стручном усавршавању и развоју локалних службеника обезбеђено је право на једнак приступ квалитетном стручном усавршавању за све запослене у јавној управи. НАЈУ редовно израђује и објављује Годишњи општи програм обуке како за запослене у ЈЛС, тако и за руководиоце ЈЛС.</w:t>
      </w:r>
      <w:r w:rsidRPr="00884B40">
        <w:rPr>
          <w:rStyle w:val="y2iqfc"/>
          <w:rFonts w:ascii="Times New Roman" w:hAnsi="Times New Roman" w:cs="Times New Roman"/>
          <w:lang w:val="sr-Cyrl-RS"/>
        </w:rPr>
        <w:t xml:space="preserve"> </w:t>
      </w:r>
      <w:r w:rsidRPr="00884B40">
        <w:rPr>
          <w:rStyle w:val="y2iqfc"/>
          <w:rFonts w:ascii="Times New Roman" w:hAnsi="Times New Roman" w:cs="Times New Roman"/>
          <w:color w:val="1F1F1F"/>
          <w:lang w:val="sr-Cyrl-RS"/>
        </w:rPr>
        <w:t>НАЈУ платформа за онлајн учење је унапређена додатним функционалностима за реализацију различитих облика електронског учења као што су самостални и интерактивни онлајн тренинзи, вебинари, гејмификација и комбиновано учење.</w:t>
      </w:r>
    </w:p>
    <w:p w14:paraId="757D0615" w14:textId="77777777" w:rsidR="00296C61" w:rsidRPr="00884B40" w:rsidRDefault="00296C61" w:rsidP="00296C61">
      <w:pPr>
        <w:rPr>
          <w:rFonts w:ascii="Times New Roman" w:hAnsi="Times New Roman" w:cs="Times New Roman"/>
          <w:lang w:val="sr-Cyrl-RS"/>
        </w:rPr>
      </w:pPr>
      <w:r w:rsidRPr="00884B40">
        <w:rPr>
          <w:rFonts w:ascii="Times New Roman" w:hAnsi="Times New Roman" w:cs="Times New Roman"/>
          <w:lang w:val="sr-Cyrl-RS"/>
        </w:rPr>
        <w:t xml:space="preserve">На основу припадности учесника одређеној категорији органа расподела је следећа: </w:t>
      </w:r>
    </w:p>
    <w:p w14:paraId="585F5734" w14:textId="30088C0F" w:rsidR="00296C61" w:rsidRPr="00884B40" w:rsidRDefault="00296C61" w:rsidP="00296C61">
      <w:pPr>
        <w:rPr>
          <w:rFonts w:ascii="Times New Roman" w:hAnsi="Times New Roman" w:cs="Times New Roman"/>
          <w:lang w:val="sr-Cyrl-RS"/>
        </w:rPr>
      </w:pPr>
      <w:r w:rsidRPr="00884B40">
        <w:rPr>
          <w:rFonts w:ascii="Times New Roman" w:hAnsi="Times New Roman" w:cs="Times New Roman"/>
          <w:lang w:val="sr-Cyrl-RS"/>
        </w:rPr>
        <w:t xml:space="preserve">Графикон </w:t>
      </w:r>
      <w:r w:rsidR="00A11588" w:rsidRPr="00884B40">
        <w:rPr>
          <w:rFonts w:ascii="Times New Roman" w:hAnsi="Times New Roman" w:cs="Times New Roman"/>
          <w:lang w:val="sr-Cyrl-RS"/>
        </w:rPr>
        <w:t>43</w:t>
      </w:r>
      <w:r w:rsidRPr="00884B40">
        <w:rPr>
          <w:rFonts w:ascii="Times New Roman" w:hAnsi="Times New Roman" w:cs="Times New Roman"/>
          <w:lang w:val="sr-Cyrl-RS"/>
        </w:rPr>
        <w:t>:</w:t>
      </w:r>
    </w:p>
    <w:p w14:paraId="5CA13E3B" w14:textId="77777777" w:rsidR="00296C61" w:rsidRPr="00884B40" w:rsidRDefault="00296C61" w:rsidP="00296C61">
      <w:pPr>
        <w:rPr>
          <w:lang w:val="sr-Cyrl-RS"/>
        </w:rPr>
      </w:pPr>
      <w:r w:rsidRPr="00141878">
        <w:rPr>
          <w:noProof/>
          <w:lang w:val="sr-Cyrl-RS" w:eastAsia="en-GB"/>
        </w:rPr>
        <w:lastRenderedPageBreak/>
        <w:drawing>
          <wp:inline distT="0" distB="0" distL="0" distR="0" wp14:anchorId="7F8780DA" wp14:editId="3C6DFFE6">
            <wp:extent cx="5731510" cy="1760220"/>
            <wp:effectExtent l="0" t="0" r="2540" b="114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0DD3D31" w14:textId="77777777" w:rsidR="00296C61" w:rsidRPr="00884B40" w:rsidRDefault="00296C61" w:rsidP="00296C61">
      <w:pPr>
        <w:rPr>
          <w:rFonts w:ascii="Times New Roman" w:hAnsi="Times New Roman" w:cs="Times New Roman"/>
          <w:lang w:val="sr-Cyrl-RS"/>
        </w:rPr>
      </w:pPr>
      <w:r w:rsidRPr="00884B40">
        <w:rPr>
          <w:rFonts w:ascii="Times New Roman" w:hAnsi="Times New Roman" w:cs="Times New Roman"/>
          <w:lang w:val="sr-Cyrl-RS"/>
        </w:rPr>
        <w:t>Евидентан је пад учешћа запослених у ЈЛС на обукама и у односу на 2022. годину је преполовљен.</w:t>
      </w:r>
    </w:p>
    <w:p w14:paraId="32815FE3" w14:textId="77777777" w:rsidR="00296C61" w:rsidRPr="00884B40" w:rsidRDefault="00296C61" w:rsidP="00296C61">
      <w:pPr>
        <w:rPr>
          <w:rFonts w:ascii="Times New Roman" w:hAnsi="Times New Roman" w:cs="Times New Roman"/>
          <w:lang w:val="sr-Cyrl-RS"/>
        </w:rPr>
      </w:pPr>
      <w:r w:rsidRPr="00884B40">
        <w:rPr>
          <w:rFonts w:ascii="Times New Roman" w:hAnsi="Times New Roman" w:cs="Times New Roman"/>
          <w:lang w:val="sr-Cyrl-RS"/>
        </w:rPr>
        <w:t>Заинтересованост полазника из ЈЛС за обуку у оквиру кључних програма приказана је испод:</w:t>
      </w:r>
    </w:p>
    <w:p w14:paraId="28484E33" w14:textId="2DBEAD53" w:rsidR="00296C61" w:rsidRPr="00884B40" w:rsidRDefault="00296C61" w:rsidP="00296C61">
      <w:pPr>
        <w:rPr>
          <w:rFonts w:ascii="Times New Roman" w:hAnsi="Times New Roman" w:cs="Times New Roman"/>
          <w:lang w:val="sr-Cyrl-RS"/>
        </w:rPr>
      </w:pPr>
      <w:r w:rsidRPr="00884B40">
        <w:rPr>
          <w:rFonts w:ascii="Times New Roman" w:hAnsi="Times New Roman" w:cs="Times New Roman"/>
          <w:lang w:val="sr-Cyrl-RS"/>
        </w:rPr>
        <w:t xml:space="preserve"> Графикон </w:t>
      </w:r>
      <w:r w:rsidR="00A11588" w:rsidRPr="00884B40">
        <w:rPr>
          <w:rFonts w:ascii="Times New Roman" w:hAnsi="Times New Roman" w:cs="Times New Roman"/>
          <w:lang w:val="sr-Cyrl-RS"/>
        </w:rPr>
        <w:t>44</w:t>
      </w:r>
      <w:r w:rsidRPr="00884B40">
        <w:rPr>
          <w:rFonts w:ascii="Times New Roman" w:hAnsi="Times New Roman" w:cs="Times New Roman"/>
          <w:lang w:val="sr-Cyrl-RS"/>
        </w:rPr>
        <w:t>:</w:t>
      </w:r>
    </w:p>
    <w:p w14:paraId="78ECBFFC" w14:textId="77777777" w:rsidR="00296C61" w:rsidRPr="00884B40" w:rsidRDefault="00296C61" w:rsidP="00296C61">
      <w:pPr>
        <w:rPr>
          <w:lang w:val="sr-Cyrl-RS"/>
        </w:rPr>
      </w:pPr>
      <w:r w:rsidRPr="00141878">
        <w:rPr>
          <w:rFonts w:ascii="Times New Roman" w:hAnsi="Times New Roman" w:cs="Times New Roman"/>
          <w:noProof/>
          <w:sz w:val="18"/>
          <w:szCs w:val="18"/>
          <w:lang w:val="sr-Cyrl-RS" w:eastAsia="en-GB"/>
        </w:rPr>
        <w:drawing>
          <wp:inline distT="0" distB="0" distL="0" distR="0" wp14:anchorId="6B8BAA26" wp14:editId="4EDEA7D9">
            <wp:extent cx="5731510" cy="2811780"/>
            <wp:effectExtent l="0" t="0" r="2540" b="762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D8E0F00" w14:textId="77777777" w:rsidR="00296C61" w:rsidRPr="00884B40" w:rsidRDefault="00296C61" w:rsidP="00296C61">
      <w:pPr>
        <w:spacing w:after="0" w:line="240" w:lineRule="auto"/>
        <w:rPr>
          <w:rStyle w:val="y2iqfc"/>
          <w:rFonts w:ascii="Times New Roman" w:hAnsi="Times New Roman" w:cs="Times New Roman"/>
          <w:lang w:val="sr-Cyrl-RS"/>
        </w:rPr>
      </w:pPr>
      <w:r w:rsidRPr="00884B40">
        <w:rPr>
          <w:rStyle w:val="y2iqfc"/>
          <w:rFonts w:ascii="Times New Roman" w:hAnsi="Times New Roman" w:cs="Times New Roman"/>
          <w:color w:val="1F1F1F"/>
          <w:lang w:val="sr-Cyrl-RS"/>
        </w:rPr>
        <w:t xml:space="preserve">Када је реч о Општем програму обуке за запослене у ЈЛС и Програму обуке руководилаца у ЈЛС, интерес за обуке се у периоду 2022-2024. смањује, али је у 2025. видан пораст броја учесника. </w:t>
      </w:r>
    </w:p>
    <w:p w14:paraId="3DE22E92" w14:textId="3AA1BE25" w:rsidR="00296C61" w:rsidRPr="00884B40" w:rsidRDefault="00296C61" w:rsidP="00296C61">
      <w:pPr>
        <w:spacing w:after="0" w:line="240" w:lineRule="auto"/>
        <w:rPr>
          <w:rStyle w:val="y2iqfc"/>
          <w:rFonts w:ascii="Times New Roman" w:hAnsi="Times New Roman" w:cs="Times New Roman"/>
          <w:lang w:val="sr-Cyrl-RS"/>
        </w:rPr>
      </w:pPr>
      <w:r w:rsidRPr="00884B40">
        <w:rPr>
          <w:rFonts w:ascii="Times New Roman" w:hAnsi="Times New Roman" w:cs="Times New Roman"/>
          <w:lang w:val="sr-Cyrl-RS"/>
        </w:rPr>
        <w:t>У претходном периоду</w:t>
      </w:r>
      <w:r w:rsidRPr="00141878">
        <w:rPr>
          <w:rFonts w:ascii="Times New Roman" w:hAnsi="Times New Roman" w:cs="Times New Roman"/>
          <w:lang w:val="sr-Cyrl-RS"/>
        </w:rPr>
        <w:t xml:space="preserve"> </w:t>
      </w:r>
      <w:r w:rsidRPr="00884B40">
        <w:rPr>
          <w:rFonts w:ascii="Times New Roman" w:hAnsi="Times New Roman" w:cs="Times New Roman"/>
          <w:lang w:val="sr-Cyrl-RS"/>
        </w:rPr>
        <w:t>смањује се број донетих и акредитованих ППСУ</w:t>
      </w:r>
      <w:r w:rsidRPr="00141878">
        <w:rPr>
          <w:rFonts w:ascii="Times New Roman" w:hAnsi="Times New Roman" w:cs="Times New Roman"/>
          <w:lang w:val="sr-Cyrl-RS"/>
        </w:rPr>
        <w:t xml:space="preserve">. У 2020. години акредитовано </w:t>
      </w:r>
      <w:r w:rsidRPr="00884B40">
        <w:rPr>
          <w:rFonts w:ascii="Times New Roman" w:hAnsi="Times New Roman" w:cs="Times New Roman"/>
          <w:lang w:val="sr-Cyrl-RS"/>
        </w:rPr>
        <w:t xml:space="preserve">је </w:t>
      </w:r>
      <w:r w:rsidRPr="00141878">
        <w:rPr>
          <w:rFonts w:ascii="Times New Roman" w:hAnsi="Times New Roman" w:cs="Times New Roman"/>
          <w:lang w:val="sr-Cyrl-RS"/>
        </w:rPr>
        <w:t xml:space="preserve">рекордних 90 </w:t>
      </w:r>
      <w:r w:rsidRPr="00884B40">
        <w:rPr>
          <w:rFonts w:ascii="Times New Roman" w:hAnsi="Times New Roman" w:cs="Times New Roman"/>
          <w:lang w:val="sr-Cyrl-RS"/>
        </w:rPr>
        <w:t>ППСУ</w:t>
      </w:r>
      <w:r w:rsidRPr="00141878">
        <w:rPr>
          <w:rFonts w:ascii="Times New Roman" w:hAnsi="Times New Roman" w:cs="Times New Roman"/>
          <w:lang w:val="sr-Cyrl-RS"/>
        </w:rPr>
        <w:t xml:space="preserve"> </w:t>
      </w:r>
      <w:r w:rsidRPr="00884B40">
        <w:rPr>
          <w:rFonts w:ascii="Times New Roman" w:hAnsi="Times New Roman" w:cs="Times New Roman"/>
          <w:lang w:val="sr-Cyrl-RS"/>
        </w:rPr>
        <w:t xml:space="preserve">у ЈЛС за </w:t>
      </w:r>
      <w:r w:rsidRPr="00141878">
        <w:rPr>
          <w:rFonts w:ascii="Times New Roman" w:hAnsi="Times New Roman" w:cs="Times New Roman"/>
          <w:lang w:val="sr-Cyrl-RS"/>
        </w:rPr>
        <w:t xml:space="preserve">2021. годину, </w:t>
      </w:r>
      <w:r w:rsidRPr="00884B40">
        <w:rPr>
          <w:rFonts w:ascii="Times New Roman" w:hAnsi="Times New Roman" w:cs="Times New Roman"/>
          <w:lang w:val="sr-Cyrl-RS"/>
        </w:rPr>
        <w:t xml:space="preserve">док је, на пример у 2022. години, када није било директне пројектне подршке, НАЈУ акредитовала само </w:t>
      </w:r>
      <w:r w:rsidRPr="00141878">
        <w:rPr>
          <w:rFonts w:ascii="Times New Roman" w:hAnsi="Times New Roman" w:cs="Times New Roman"/>
          <w:lang w:val="sr-Cyrl-RS"/>
        </w:rPr>
        <w:t xml:space="preserve">21 </w:t>
      </w:r>
      <w:r w:rsidRPr="00884B40">
        <w:rPr>
          <w:rFonts w:ascii="Times New Roman" w:hAnsi="Times New Roman" w:cs="Times New Roman"/>
          <w:lang w:val="sr-Cyrl-RS"/>
        </w:rPr>
        <w:t xml:space="preserve">ППСУ у ЈЛС. Сличан тренд се наставио и на даље, тако да су </w:t>
      </w:r>
      <w:r w:rsidRPr="00884B40">
        <w:rPr>
          <w:rStyle w:val="y2iqfc"/>
          <w:rFonts w:ascii="Times New Roman" w:hAnsi="Times New Roman" w:cs="Times New Roman"/>
          <w:color w:val="1F1F1F"/>
          <w:lang w:val="sr-Cyrl-RS"/>
        </w:rPr>
        <w:t xml:space="preserve">капацитети и даље једна од најслабијих карика у систему. </w:t>
      </w:r>
    </w:p>
    <w:p w14:paraId="0E6753FF" w14:textId="4EC44834" w:rsidR="00296C61" w:rsidRPr="00884B40" w:rsidRDefault="00296C61" w:rsidP="00161CD3">
      <w:pPr>
        <w:rPr>
          <w:rFonts w:ascii="Times New Roman" w:hAnsi="Times New Roman" w:cs="Times New Roman"/>
          <w:lang w:val="sr-Cyrl-RS"/>
        </w:rPr>
      </w:pPr>
      <w:r w:rsidRPr="00884B40">
        <w:rPr>
          <w:rFonts w:ascii="Times New Roman" w:hAnsi="Times New Roman" w:cs="Times New Roman"/>
          <w:lang w:val="sr-Cyrl-RS"/>
        </w:rPr>
        <w:t>Са унапређењем организације, функционалном трансформацијом локалне самоуправе и уједначавањем организационих облика које оснивају ЈЛС се није одмакло. Очекивани просечан однос основних и пратећих функција у локалној управи није успостављен, док је предуслов за усаглашавање организационих форми ЈЛС измена Закона о локалној самоуправи. Стога очекивани и позитивни ефекти на локалну управу, који је требало да проистекну из обима и дубине предвиђене функционалне и организационе трансформације, нису постигнути. У већини општина, имплементација ФОМ модела имала је пуну подршку представника ЈЛС, али су истакнути и одређени изазови, као што су потреба за додатним обукама и финансијском подршком. Фонд за ФОМ успостављен је у ок</w:t>
      </w:r>
      <w:r w:rsidR="00A20C6C">
        <w:rPr>
          <w:rFonts w:ascii="Times New Roman" w:hAnsi="Times New Roman" w:cs="Times New Roman"/>
          <w:lang w:val="sr-Cyrl-RS"/>
        </w:rPr>
        <w:t>в</w:t>
      </w:r>
      <w:r w:rsidRPr="00884B40">
        <w:rPr>
          <w:rFonts w:ascii="Times New Roman" w:hAnsi="Times New Roman" w:cs="Times New Roman"/>
          <w:lang w:val="sr-Cyrl-RS"/>
        </w:rPr>
        <w:t>иру пројекта „Локална самоуправа за 21. век</w:t>
      </w:r>
      <w:r w:rsidR="00856421" w:rsidRPr="00856421">
        <w:rPr>
          <w:rFonts w:ascii="Times New Roman" w:hAnsi="Times New Roman" w:cs="Times New Roman"/>
          <w:lang w:val="sr-Cyrl-RS"/>
        </w:rPr>
        <w:t>”</w:t>
      </w:r>
      <w:r w:rsidRPr="00884B40">
        <w:rPr>
          <w:rFonts w:ascii="Times New Roman" w:hAnsi="Times New Roman" w:cs="Times New Roman"/>
          <w:lang w:val="sr-Cyrl-RS"/>
        </w:rPr>
        <w:t xml:space="preserve"> и спроведена су два јавна позива за предлоге пројекта којима се примењују препоруке из </w:t>
      </w:r>
      <w:r w:rsidRPr="00884B40">
        <w:rPr>
          <w:rFonts w:ascii="Times New Roman" w:hAnsi="Times New Roman" w:cs="Times New Roman"/>
          <w:lang w:val="sr-Cyrl-RS"/>
        </w:rPr>
        <w:lastRenderedPageBreak/>
        <w:t>претходно израђених модела за пилот ЈЛС, односно предложени су функционално-организациони модели.  ФОМ је подржао 8 ЈЛС за: спровођење функционално-организационих анализа и припрема препорука за оптимизацију рада; увођење нових ИТ решења и система за унапређење ефикасности и транспарентности у раду ЈЛС; спровођење обука за запослене у ЈЛС ради подизања нивоа знања и вештина, посебно у областима као што су управљање људским ресурсима и примена нових технолошких решења и у</w:t>
      </w:r>
      <w:r w:rsidRPr="00141878">
        <w:rPr>
          <w:rFonts w:ascii="Times New Roman" w:eastAsia="Times New Roman" w:hAnsi="Times New Roman" w:cs="Times New Roman"/>
          <w:lang w:val="sr-Cyrl-RS" w:eastAsia="en-GB"/>
        </w:rPr>
        <w:t>спостављање нових организационих јединица и услуга, као што је Јединствено управно место</w:t>
      </w:r>
      <w:r w:rsidRPr="00884B40">
        <w:rPr>
          <w:rFonts w:ascii="Times New Roman" w:eastAsia="Times New Roman" w:hAnsi="Times New Roman" w:cs="Times New Roman"/>
          <w:lang w:val="sr-Cyrl-RS" w:eastAsia="en-GB"/>
        </w:rPr>
        <w:t>.</w:t>
      </w:r>
    </w:p>
    <w:p w14:paraId="0ADBFD80" w14:textId="73873E1B" w:rsidR="00161CD3" w:rsidRPr="00884B40" w:rsidRDefault="00161CD3" w:rsidP="00161CD3">
      <w:pPr>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247" behindDoc="0" locked="0" layoutInCell="1" allowOverlap="1" wp14:anchorId="73AA9478" wp14:editId="3BA578D8">
            <wp:simplePos x="0" y="0"/>
            <wp:positionH relativeFrom="column">
              <wp:posOffset>0</wp:posOffset>
            </wp:positionH>
            <wp:positionV relativeFrom="paragraph">
              <wp:posOffset>273685</wp:posOffset>
            </wp:positionV>
            <wp:extent cx="5593080" cy="1905000"/>
            <wp:effectExtent l="0" t="0" r="762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V relativeFrom="margin">
              <wp14:pctHeight>0</wp14:pctHeight>
            </wp14:sizeRelV>
          </wp:anchor>
        </w:drawing>
      </w:r>
      <w:r w:rsidRPr="00884B40">
        <w:rPr>
          <w:rFonts w:ascii="Times New Roman" w:eastAsia="Arial" w:hAnsi="Times New Roman" w:cs="Times New Roman"/>
          <w:lang w:val="sr-Cyrl-RS"/>
        </w:rPr>
        <w:t xml:space="preserve">Графикон </w:t>
      </w:r>
      <w:r w:rsidR="00A11588" w:rsidRPr="00884B40">
        <w:rPr>
          <w:rFonts w:ascii="Times New Roman" w:eastAsia="Arial" w:hAnsi="Times New Roman" w:cs="Times New Roman"/>
          <w:lang w:val="sr-Cyrl-RS"/>
        </w:rPr>
        <w:t>45</w:t>
      </w:r>
      <w:r w:rsidRPr="00884B40">
        <w:rPr>
          <w:rFonts w:ascii="Times New Roman" w:eastAsia="Arial" w:hAnsi="Times New Roman" w:cs="Times New Roman"/>
          <w:lang w:val="sr-Cyrl-RS"/>
        </w:rPr>
        <w:t xml:space="preserve">: Планиране и остварене вредности за Показатељ 2: </w:t>
      </w:r>
    </w:p>
    <w:p w14:paraId="3D41CBAF" w14:textId="77777777" w:rsidR="00161CD3" w:rsidRPr="00884B40" w:rsidRDefault="00161CD3" w:rsidP="00D87690">
      <w:pPr>
        <w:rPr>
          <w:rFonts w:ascii="Times New Roman" w:hAnsi="Times New Roman" w:cs="Times New Roman"/>
          <w:lang w:val="sr-Cyrl-RS"/>
        </w:rPr>
      </w:pPr>
    </w:p>
    <w:p w14:paraId="70F4FBC2" w14:textId="66CD68BD" w:rsidR="008A6717" w:rsidRPr="00884B40" w:rsidRDefault="00A77AE9" w:rsidP="00B862CE">
      <w:pPr>
        <w:rPr>
          <w:rFonts w:ascii="Times New Roman" w:eastAsia="Calibri" w:hAnsi="Times New Roman" w:cs="Times New Roman"/>
          <w:lang w:val="sr-Cyrl-RS"/>
        </w:rPr>
      </w:pPr>
      <w:r w:rsidRPr="00884B40">
        <w:rPr>
          <w:rFonts w:ascii="Times New Roman" w:eastAsia="Calibri" w:hAnsi="Times New Roman" w:cs="Times New Roman"/>
          <w:lang w:val="sr-Cyrl-RS"/>
        </w:rPr>
        <w:t xml:space="preserve">Удео ЈЛС које су успоставиле међуопштинску сарадњу у укупном броју ЈЛС значајно надмашује циљну вредност. </w:t>
      </w:r>
      <w:r w:rsidR="00F2496B" w:rsidRPr="00884B40">
        <w:rPr>
          <w:rFonts w:ascii="Times New Roman" w:eastAsia="Times New Roman" w:hAnsi="Times New Roman" w:cs="Times New Roman"/>
          <w:lang w:val="sr-Cyrl-RS"/>
        </w:rPr>
        <w:t>Значајан раст броја ЈЛС које улазе у МОС је евидентан, те подаци показују да је закључно са 2025. годином 90 ЈЛС успоставило МОС, што представља 62% ЈЛС у Србији. Позитивни резултати су препознати и у извештајима СИГМА-е, која је високо оценила досадашње напоре и задовољство корисника услуга настале као резултат ових сарадњи.</w:t>
      </w:r>
      <w:r w:rsidR="00F2496B" w:rsidRPr="00884B40">
        <w:rPr>
          <w:rStyle w:val="FootnoteReference"/>
          <w:rFonts w:ascii="Times New Roman" w:eastAsia="Times New Roman" w:hAnsi="Times New Roman" w:cs="Times New Roman"/>
          <w:lang w:val="sr-Cyrl-RS"/>
        </w:rPr>
        <w:footnoteReference w:id="20"/>
      </w:r>
      <w:r w:rsidR="00F2496B" w:rsidRPr="00884B40">
        <w:rPr>
          <w:rFonts w:ascii="Times New Roman" w:hAnsi="Times New Roman" w:cs="Times New Roman"/>
          <w:lang w:val="sr-Cyrl-RS"/>
        </w:rPr>
        <w:t xml:space="preserve"> </w:t>
      </w:r>
      <w:r w:rsidRPr="00884B40">
        <w:rPr>
          <w:rFonts w:ascii="Times New Roman" w:eastAsia="Calibri" w:hAnsi="Times New Roman" w:cs="Times New Roman"/>
          <w:lang w:val="sr-Cyrl-RS"/>
        </w:rPr>
        <w:t xml:space="preserve">Кроз пројекат „Локална самоуправа за 21. век” који је спроводило МДУЛС,  финансијски је </w:t>
      </w:r>
      <w:r w:rsidRPr="00884B40">
        <w:rPr>
          <w:rFonts w:ascii="Times New Roman" w:hAnsi="Times New Roman" w:cs="Times New Roman"/>
          <w:shd w:val="clear" w:color="auto" w:fill="FFFFFF"/>
          <w:lang w:val="sr-Cyrl-RS"/>
        </w:rPr>
        <w:t>подржано</w:t>
      </w:r>
      <w:r w:rsidRPr="00884B40">
        <w:rPr>
          <w:rFonts w:ascii="Times New Roman" w:eastAsia="Calibri" w:hAnsi="Times New Roman" w:cs="Times New Roman"/>
          <w:lang w:val="sr-Cyrl-RS"/>
        </w:rPr>
        <w:t xml:space="preserve"> 12 међуопштинских пројеката, чиме је тестирано успостав</w:t>
      </w:r>
      <w:r w:rsidR="00382E4A" w:rsidRPr="00884B40">
        <w:rPr>
          <w:rFonts w:ascii="Times New Roman" w:eastAsia="Calibri" w:hAnsi="Times New Roman" w:cs="Times New Roman"/>
          <w:lang w:val="sr-Cyrl-RS"/>
        </w:rPr>
        <w:t>љање државних подстицаја за МОС. Очекивани ефекти су се односили на смањење трошкова администрације (услед појачаног коришћења механизама МОС) са једне, али и трошкове законодавне интервенције и пратећег администрирања, с друге стране о чему још нема поузданих података.</w:t>
      </w:r>
    </w:p>
    <w:p w14:paraId="1211C83C" w14:textId="27E5611C" w:rsidR="008A6717" w:rsidRPr="00884B40" w:rsidRDefault="008A6717" w:rsidP="008A6717">
      <w:pPr>
        <w:rPr>
          <w:rFonts w:ascii="Times New Roman" w:eastAsia="Calibri" w:hAnsi="Times New Roman" w:cs="Times New Roman"/>
          <w:lang w:val="sr-Cyrl-RS"/>
        </w:rPr>
      </w:pPr>
      <w:r w:rsidRPr="00884B40">
        <w:rPr>
          <w:rFonts w:ascii="Times New Roman" w:eastAsia="Calibri" w:hAnsi="Times New Roman" w:cs="Times New Roman"/>
          <w:lang w:val="sr-Cyrl-RS"/>
        </w:rPr>
        <w:t>Кроз Фонд за МОС су, у периоду од 2019. до 2024. године, расписана три јавна позива, где је подржано 16 пројеката и 53 међуопштинске сарадње, односно укупно 12 иницијатива. Према финалном Извештају, који је урађен 2024. током подршке Фонда за МОС развијено је укупно 22 нове услуге, од којих су све одржане и након завршетка подршке Фонда за МОС. Укупно 1531 особа је била непосредно укључена у реализацију пројеката у највећем броју случајева запослени службеници у партнерским ЈЛС или јавним предузећима. Међу директним корисницима који ће потенцијално имати користи од успостављених услуга у будућности мапирано је: око 35.000 грађана, 10.700 пољопривредних газдинстава, око 1.250 привредника и 1.326 представника јавне управе пре свега руководиоца али и запослених у различитим службама, као и 1.372 управника стамбених заједница. Међу индиректним корисницима, који ће уживати бенефите спроведених пројеката, мапирано 2.500.000 грађана и око 80.000 привредника са територије обухваћених ЈЛС, као и 144 ЈЛС, 165 представника јавне управе, и око 53.000 туриста и 50 културних установа.</w:t>
      </w:r>
    </w:p>
    <w:p w14:paraId="13645152" w14:textId="48AECC41" w:rsidR="00347AF4" w:rsidRPr="00884B40" w:rsidRDefault="00382E4A" w:rsidP="00B862CE">
      <w:pPr>
        <w:rPr>
          <w:rFonts w:ascii="Times New Roman" w:eastAsia="Calibri" w:hAnsi="Times New Roman" w:cs="Times New Roman"/>
          <w:lang w:val="sr-Cyrl-RS"/>
        </w:rPr>
      </w:pPr>
      <w:r w:rsidRPr="00884B40">
        <w:rPr>
          <w:rFonts w:ascii="Times New Roman" w:eastAsia="Calibri" w:hAnsi="Times New Roman" w:cs="Times New Roman"/>
          <w:lang w:val="sr-Cyrl-RS"/>
        </w:rPr>
        <w:lastRenderedPageBreak/>
        <w:t xml:space="preserve"> </w:t>
      </w:r>
      <w:r w:rsidR="00F2496B" w:rsidRPr="00884B40">
        <w:rPr>
          <w:rFonts w:ascii="Times New Roman" w:eastAsia="Times New Roman" w:hAnsi="Times New Roman" w:cs="Times New Roman"/>
          <w:lang w:val="sr-Cyrl-RS" w:eastAsia="en-GB"/>
        </w:rPr>
        <w:t>У</w:t>
      </w:r>
      <w:r w:rsidR="006802AD" w:rsidRPr="00884B40">
        <w:rPr>
          <w:rFonts w:ascii="Times New Roman" w:eastAsia="Times New Roman" w:hAnsi="Times New Roman" w:cs="Times New Roman"/>
          <w:lang w:val="sr-Cyrl-RS" w:eastAsia="en-GB"/>
        </w:rPr>
        <w:t xml:space="preserve"> оквиру овог циља</w:t>
      </w:r>
      <w:r w:rsidR="00F2496B" w:rsidRPr="00884B40">
        <w:rPr>
          <w:rFonts w:ascii="Times New Roman" w:eastAsia="Times New Roman" w:hAnsi="Times New Roman" w:cs="Times New Roman"/>
          <w:lang w:val="sr-Cyrl-RS" w:eastAsia="en-GB"/>
        </w:rPr>
        <w:t xml:space="preserve"> значајно место имало је и унапређење развојног планирања на локалном нивоу. Објективна је оцена да се реализација Програма у претходном периоду показала изразито </w:t>
      </w:r>
      <w:r w:rsidR="006802AD" w:rsidRPr="00884B40">
        <w:rPr>
          <w:rFonts w:ascii="Times New Roman" w:eastAsia="Times New Roman" w:hAnsi="Times New Roman" w:cs="Times New Roman"/>
          <w:lang w:val="sr-Cyrl-RS" w:eastAsia="en-GB"/>
        </w:rPr>
        <w:t>ефективном</w:t>
      </w:r>
      <w:r w:rsidR="00F2496B" w:rsidRPr="00884B40">
        <w:rPr>
          <w:rFonts w:ascii="Times New Roman" w:eastAsia="Times New Roman" w:hAnsi="Times New Roman" w:cs="Times New Roman"/>
          <w:lang w:val="sr-Cyrl-RS" w:eastAsia="en-GB"/>
        </w:rPr>
        <w:t xml:space="preserve"> кроз активности које су представљале директну операционализацију примене Закона о планском систему и пратећих Уредби на локалном нивоу, и примереним потребама градова и општина.</w:t>
      </w:r>
      <w:r w:rsidR="006802AD" w:rsidRPr="00884B40">
        <w:rPr>
          <w:rFonts w:ascii="Times New Roman" w:eastAsia="Times New Roman" w:hAnsi="Times New Roman" w:cs="Times New Roman"/>
          <w:lang w:val="sr-Cyrl-RS" w:eastAsia="en-GB"/>
        </w:rPr>
        <w:t xml:space="preserve"> Закључно са 2025. годином, покривеност ЈЛС важећим плановима развоја од</w:t>
      </w:r>
      <w:r w:rsidR="006802AD" w:rsidRPr="00884B40" w:rsidDel="3D70611F">
        <w:rPr>
          <w:rFonts w:ascii="Times New Roman" w:eastAsia="Times New Roman" w:hAnsi="Times New Roman" w:cs="Times New Roman"/>
          <w:lang w:val="sr-Cyrl-RS" w:eastAsia="en-GB"/>
        </w:rPr>
        <w:t xml:space="preserve"> </w:t>
      </w:r>
      <w:r w:rsidR="006802AD" w:rsidRPr="00884B40">
        <w:rPr>
          <w:rFonts w:ascii="Times New Roman" w:eastAsia="Times New Roman" w:hAnsi="Times New Roman" w:cs="Times New Roman"/>
          <w:lang w:val="sr-Cyrl-RS" w:eastAsia="en-GB"/>
        </w:rPr>
        <w:t>83,50</w:t>
      </w:r>
      <w:r w:rsidR="006802AD" w:rsidRPr="00884B40" w:rsidDel="3D70611F">
        <w:rPr>
          <w:rFonts w:ascii="Times New Roman" w:eastAsia="Times New Roman" w:hAnsi="Times New Roman" w:cs="Times New Roman"/>
          <w:lang w:val="sr-Cyrl-RS" w:eastAsia="en-GB"/>
        </w:rPr>
        <w:t>% (</w:t>
      </w:r>
      <w:r w:rsidR="006802AD" w:rsidRPr="00884B40">
        <w:rPr>
          <w:rFonts w:ascii="Times New Roman" w:eastAsia="Times New Roman" w:hAnsi="Times New Roman" w:cs="Times New Roman"/>
          <w:lang w:val="sr-Cyrl-RS" w:eastAsia="en-GB"/>
        </w:rPr>
        <w:t>121 од 145 ЈЛС) је изнад циљане вредности. Коначан учинак у овом аспекту за претходни програмски период је изнад очекиваног. У оквиру EU Exchange 6 директна стручна подршка за израду планова развоја пружена је у 21 ЈЛС кроз реализацију прилагођених пакета подршке.</w:t>
      </w:r>
      <w:r w:rsidR="00B862CE" w:rsidRPr="00884B40">
        <w:rPr>
          <w:rFonts w:ascii="Times New Roman" w:eastAsia="Times New Roman" w:hAnsi="Times New Roman" w:cs="Times New Roman"/>
          <w:lang w:val="sr-Cyrl-RS" w:eastAsia="en-GB"/>
        </w:rPr>
        <w:t xml:space="preserve"> Током 2025. године је пилотиран процес израде извештаја о учинку спровођења планова развоја ЈЛС у 3 ЈЛС. Хоризонталне програмске активности намењене свим ЛС обухватале су и дводневне обуке за израду и спровођење плана развоја реализоване крајем 2022. године (уз учешће 100 представника из 53 ЛС, тј. из 31,2% од укупног броја ЛС).</w:t>
      </w:r>
    </w:p>
    <w:p w14:paraId="2EB6E310" w14:textId="35570BB3" w:rsidR="00692245" w:rsidRPr="00141878" w:rsidRDefault="00692245">
      <w:pPr>
        <w:rPr>
          <w:rFonts w:ascii="Times New Roman" w:hAnsi="Times New Roman" w:cs="Times New Roman"/>
          <w:b/>
          <w:lang w:val="sr-Cyrl-RS"/>
        </w:rPr>
      </w:pPr>
      <w:r w:rsidRPr="00141878">
        <w:rPr>
          <w:rFonts w:ascii="Times New Roman" w:hAnsi="Times New Roman" w:cs="Times New Roman"/>
          <w:b/>
          <w:lang w:val="sr-Cyrl-RS"/>
        </w:rPr>
        <w:t>Одрживост</w:t>
      </w:r>
    </w:p>
    <w:p w14:paraId="0FB7596E" w14:textId="28A305B9" w:rsidR="00517C08" w:rsidRPr="00884B40" w:rsidRDefault="00517C08" w:rsidP="00517C08">
      <w:pPr>
        <w:rPr>
          <w:rFonts w:ascii="Times New Roman" w:hAnsi="Times New Roman" w:cs="Times New Roman"/>
          <w:lang w:val="sr-Cyrl-RS"/>
        </w:rPr>
      </w:pPr>
      <w:r w:rsidRPr="00884B40">
        <w:rPr>
          <w:rFonts w:ascii="Times New Roman" w:hAnsi="Times New Roman" w:cs="Times New Roman"/>
          <w:lang w:val="sr-Cyrl-RS"/>
        </w:rPr>
        <w:t>Сумарна процена корисника (ЈЛС) о одрживости подршке и/или иницијатива у оквиру ПЦ 3:</w:t>
      </w:r>
    </w:p>
    <w:tbl>
      <w:tblPr>
        <w:tblStyle w:val="GridTable2-Accent6"/>
        <w:tblW w:w="5000" w:type="pct"/>
        <w:tblLook w:val="04A0" w:firstRow="1" w:lastRow="0" w:firstColumn="1" w:lastColumn="0" w:noHBand="0" w:noVBand="1"/>
      </w:tblPr>
      <w:tblGrid>
        <w:gridCol w:w="4114"/>
        <w:gridCol w:w="1639"/>
        <w:gridCol w:w="1637"/>
        <w:gridCol w:w="1636"/>
      </w:tblGrid>
      <w:tr w:rsidR="00517C08" w:rsidRPr="006E5898" w14:paraId="0F43124A" w14:textId="77777777" w:rsidTr="00712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5FC1E144" w14:textId="1AEB70D5" w:rsidR="00517C08" w:rsidRPr="00884B40" w:rsidRDefault="00517C08"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Посебан циљ 1.3: Унапређена организација и капацитети локалне самоуправе</w:t>
            </w:r>
          </w:p>
        </w:tc>
        <w:tc>
          <w:tcPr>
            <w:tcW w:w="908" w:type="pct"/>
          </w:tcPr>
          <w:p w14:paraId="2BEBE24B" w14:textId="77777777" w:rsidR="00517C08" w:rsidRPr="00884B40" w:rsidRDefault="00517C08"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Потпуна одрживост</w:t>
            </w:r>
          </w:p>
          <w:p w14:paraId="13552300" w14:textId="77777777" w:rsidR="00517C08" w:rsidRPr="00884B40" w:rsidRDefault="00517C08"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(примењујете алате, нова знања и вештине које су довољне за добро обављање послова)</w:t>
            </w:r>
          </w:p>
        </w:tc>
        <w:tc>
          <w:tcPr>
            <w:tcW w:w="907" w:type="pct"/>
          </w:tcPr>
          <w:p w14:paraId="442C82FA" w14:textId="77777777" w:rsidR="00517C08" w:rsidRPr="00884B40" w:rsidRDefault="00517C08"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 xml:space="preserve">Условна одрживост (додатна подршка у датој области би била пожељна) </w:t>
            </w:r>
          </w:p>
        </w:tc>
        <w:tc>
          <w:tcPr>
            <w:tcW w:w="906" w:type="pct"/>
          </w:tcPr>
          <w:p w14:paraId="7AA991B3" w14:textId="77777777" w:rsidR="00517C08" w:rsidRPr="00884B40" w:rsidRDefault="00517C08"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Подршка се показала као неодржива</w:t>
            </w:r>
          </w:p>
          <w:p w14:paraId="56477AE9" w14:textId="77777777" w:rsidR="00517C08" w:rsidRPr="00884B40" w:rsidRDefault="00517C08"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(неопходна је додатна подршка)</w:t>
            </w:r>
          </w:p>
        </w:tc>
      </w:tr>
      <w:tr w:rsidR="00517C08" w:rsidRPr="00884B40" w14:paraId="51014E76" w14:textId="77777777" w:rsidTr="00712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51F0892E" w14:textId="77777777" w:rsidR="00517C08" w:rsidRPr="00884B40" w:rsidRDefault="00517C08" w:rsidP="0030139A">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Фонд за примену функционално организационих модела у локалним управама и техничка подршка за примену модела</w:t>
            </w:r>
          </w:p>
        </w:tc>
        <w:tc>
          <w:tcPr>
            <w:tcW w:w="908" w:type="pct"/>
          </w:tcPr>
          <w:p w14:paraId="13CB8101"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w:t>
            </w:r>
          </w:p>
        </w:tc>
        <w:tc>
          <w:tcPr>
            <w:tcW w:w="907" w:type="pct"/>
          </w:tcPr>
          <w:p w14:paraId="0120CE4C"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75%</w:t>
            </w:r>
          </w:p>
        </w:tc>
        <w:tc>
          <w:tcPr>
            <w:tcW w:w="906" w:type="pct"/>
          </w:tcPr>
          <w:p w14:paraId="6296DF4C"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20%</w:t>
            </w:r>
          </w:p>
        </w:tc>
      </w:tr>
      <w:tr w:rsidR="00517C08" w:rsidRPr="00884B40" w14:paraId="20D6AA6F" w14:textId="77777777" w:rsidTr="007120DE">
        <w:tc>
          <w:tcPr>
            <w:cnfStyle w:val="001000000000" w:firstRow="0" w:lastRow="0" w:firstColumn="1" w:lastColumn="0" w:oddVBand="0" w:evenVBand="0" w:oddHBand="0" w:evenHBand="0" w:firstRowFirstColumn="0" w:firstRowLastColumn="0" w:lastRowFirstColumn="0" w:lastRowLastColumn="0"/>
            <w:tcW w:w="2279" w:type="pct"/>
          </w:tcPr>
          <w:p w14:paraId="3A2BE0BB" w14:textId="77777777" w:rsidR="00517C08" w:rsidRPr="00884B40" w:rsidRDefault="00517C08" w:rsidP="0030139A">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Подршка пројектима међуопштинске сарадње</w:t>
            </w:r>
          </w:p>
        </w:tc>
        <w:tc>
          <w:tcPr>
            <w:tcW w:w="908" w:type="pct"/>
          </w:tcPr>
          <w:p w14:paraId="405933EF" w14:textId="77777777" w:rsidR="00517C08" w:rsidRPr="00884B40" w:rsidRDefault="00517C08"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32%</w:t>
            </w:r>
          </w:p>
        </w:tc>
        <w:tc>
          <w:tcPr>
            <w:tcW w:w="907" w:type="pct"/>
          </w:tcPr>
          <w:p w14:paraId="392A3509" w14:textId="77777777" w:rsidR="00517C08" w:rsidRPr="00884B40" w:rsidRDefault="00517C08"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48%</w:t>
            </w:r>
          </w:p>
        </w:tc>
        <w:tc>
          <w:tcPr>
            <w:tcW w:w="906" w:type="pct"/>
          </w:tcPr>
          <w:p w14:paraId="2341729D" w14:textId="77777777" w:rsidR="00517C08" w:rsidRPr="00884B40" w:rsidRDefault="00517C08"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20%</w:t>
            </w:r>
          </w:p>
        </w:tc>
      </w:tr>
      <w:tr w:rsidR="00517C08" w:rsidRPr="00884B40" w14:paraId="507B1C0A" w14:textId="77777777" w:rsidTr="00712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66551D0B" w14:textId="77777777" w:rsidR="00517C08" w:rsidRPr="00884B40" w:rsidRDefault="00517C08" w:rsidP="0030139A">
            <w:pPr>
              <w:spacing w:after="120"/>
              <w:jc w:val="both"/>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Подршка за развојно планирање (припрема, праћење и извештавање о спровођењу Плана развоја)</w:t>
            </w:r>
          </w:p>
        </w:tc>
        <w:tc>
          <w:tcPr>
            <w:tcW w:w="908" w:type="pct"/>
          </w:tcPr>
          <w:p w14:paraId="6A481C17"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44%</w:t>
            </w:r>
          </w:p>
        </w:tc>
        <w:tc>
          <w:tcPr>
            <w:tcW w:w="907" w:type="pct"/>
          </w:tcPr>
          <w:p w14:paraId="6B6A8A2D"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40%</w:t>
            </w:r>
          </w:p>
        </w:tc>
        <w:tc>
          <w:tcPr>
            <w:tcW w:w="906" w:type="pct"/>
          </w:tcPr>
          <w:p w14:paraId="7143C8CC" w14:textId="77777777" w:rsidR="00517C08" w:rsidRPr="00884B40" w:rsidRDefault="00517C08"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16%</w:t>
            </w:r>
          </w:p>
        </w:tc>
      </w:tr>
      <w:tr w:rsidR="00DB0C96" w:rsidRPr="00884B40" w14:paraId="39019247" w14:textId="77777777" w:rsidTr="0030139A">
        <w:tc>
          <w:tcPr>
            <w:cnfStyle w:val="001000000000" w:firstRow="0" w:lastRow="0" w:firstColumn="1" w:lastColumn="0" w:oddVBand="0" w:evenVBand="0" w:oddHBand="0" w:evenHBand="0" w:firstRowFirstColumn="0" w:firstRowLastColumn="0" w:lastRowFirstColumn="0" w:lastRowLastColumn="0"/>
            <w:tcW w:w="2279" w:type="pct"/>
          </w:tcPr>
          <w:p w14:paraId="11F1849D" w14:textId="3406BA2F" w:rsidR="00DB0C96" w:rsidRPr="00884B40" w:rsidRDefault="00DB0C96" w:rsidP="00DB0C96">
            <w:pPr>
              <w:spacing w:after="120"/>
              <w:rPr>
                <w:rFonts w:ascii="Times New Roman" w:hAnsi="Times New Roman" w:cs="Times New Roman"/>
                <w:bCs w:val="0"/>
                <w:i/>
                <w:iCs/>
                <w:sz w:val="20"/>
                <w:szCs w:val="20"/>
                <w:lang w:val="sr-Cyrl-RS"/>
              </w:rPr>
            </w:pPr>
            <w:r w:rsidRPr="00884B40">
              <w:rPr>
                <w:rFonts w:ascii="Times New Roman" w:hAnsi="Times New Roman" w:cs="Times New Roman"/>
                <w:bCs w:val="0"/>
                <w:i/>
                <w:iCs/>
                <w:sz w:val="20"/>
                <w:szCs w:val="20"/>
                <w:lang w:val="sr-Cyrl-RS"/>
              </w:rPr>
              <w:t>Просек</w:t>
            </w:r>
          </w:p>
        </w:tc>
        <w:tc>
          <w:tcPr>
            <w:tcW w:w="908" w:type="pct"/>
            <w:vAlign w:val="bottom"/>
          </w:tcPr>
          <w:p w14:paraId="797924FE" w14:textId="6122E2C4" w:rsidR="00DB0C96" w:rsidRPr="00884B40" w:rsidRDefault="00DB0C96" w:rsidP="00DB0C96">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color w:val="000000"/>
                <w:sz w:val="20"/>
                <w:szCs w:val="20"/>
                <w:lang w:val="sr-Cyrl-RS"/>
              </w:rPr>
              <w:t>27</w:t>
            </w:r>
            <w:r w:rsidRPr="00884B40">
              <w:rPr>
                <w:rFonts w:ascii="Times New Roman" w:hAnsi="Times New Roman" w:cs="Times New Roman"/>
                <w:i/>
                <w:color w:val="000000"/>
                <w:sz w:val="20"/>
                <w:szCs w:val="20"/>
                <w:lang w:val="sr-Cyrl-RS"/>
              </w:rPr>
              <w:t>%</w:t>
            </w:r>
          </w:p>
        </w:tc>
        <w:tc>
          <w:tcPr>
            <w:tcW w:w="907" w:type="pct"/>
            <w:vAlign w:val="bottom"/>
          </w:tcPr>
          <w:p w14:paraId="378D19B0" w14:textId="6A2EEA62" w:rsidR="00DB0C96" w:rsidRPr="00884B40" w:rsidRDefault="00DB0C96" w:rsidP="00DB0C96">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color w:val="000000"/>
                <w:sz w:val="20"/>
                <w:szCs w:val="20"/>
                <w:lang w:val="sr-Cyrl-RS"/>
              </w:rPr>
              <w:t>54</w:t>
            </w:r>
            <w:r w:rsidRPr="00884B40">
              <w:rPr>
                <w:rFonts w:ascii="Times New Roman" w:hAnsi="Times New Roman" w:cs="Times New Roman"/>
                <w:i/>
                <w:color w:val="000000"/>
                <w:sz w:val="20"/>
                <w:szCs w:val="20"/>
                <w:lang w:val="sr-Cyrl-RS"/>
              </w:rPr>
              <w:t>%</w:t>
            </w:r>
          </w:p>
        </w:tc>
        <w:tc>
          <w:tcPr>
            <w:tcW w:w="906" w:type="pct"/>
            <w:vAlign w:val="bottom"/>
          </w:tcPr>
          <w:p w14:paraId="3B1F40B1" w14:textId="2E1E5CFC" w:rsidR="00DB0C96" w:rsidRPr="00884B40" w:rsidRDefault="00DB0C96" w:rsidP="00DB0C96">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141878">
              <w:rPr>
                <w:rFonts w:ascii="Times New Roman" w:hAnsi="Times New Roman" w:cs="Times New Roman"/>
                <w:i/>
                <w:color w:val="000000"/>
                <w:sz w:val="20"/>
                <w:szCs w:val="20"/>
                <w:lang w:val="sr-Cyrl-RS"/>
              </w:rPr>
              <w:t>19</w:t>
            </w:r>
            <w:r w:rsidRPr="00884B40">
              <w:rPr>
                <w:rFonts w:ascii="Times New Roman" w:hAnsi="Times New Roman" w:cs="Times New Roman"/>
                <w:i/>
                <w:color w:val="000000"/>
                <w:sz w:val="20"/>
                <w:szCs w:val="20"/>
                <w:lang w:val="sr-Cyrl-RS"/>
              </w:rPr>
              <w:t>%</w:t>
            </w:r>
          </w:p>
        </w:tc>
      </w:tr>
    </w:tbl>
    <w:p w14:paraId="24715F10" w14:textId="08F6F33F" w:rsidR="00517C08" w:rsidRPr="00884B40" w:rsidRDefault="00DB0C96" w:rsidP="007F38BD">
      <w:pPr>
        <w:rPr>
          <w:rFonts w:ascii="Times New Roman" w:hAnsi="Times New Roman" w:cs="Times New Roman"/>
          <w:shd w:val="clear" w:color="auto" w:fill="FFFFFF"/>
          <w:lang w:val="sr-Cyrl-RS"/>
        </w:rPr>
      </w:pPr>
      <w:r w:rsidRPr="00884B40">
        <w:rPr>
          <w:rFonts w:ascii="Times New Roman" w:hAnsi="Times New Roman" w:cs="Times New Roman"/>
          <w:shd w:val="clear" w:color="auto" w:fill="FFFFFF"/>
          <w:lang w:val="sr-Cyrl-RS"/>
        </w:rPr>
        <w:t>Иако оцена одрживости за поједине пакете подршке значајно варира, упросечене вредности показују да су резултати спроведених мере умерено одрживи.</w:t>
      </w:r>
    </w:p>
    <w:p w14:paraId="19F5334D" w14:textId="67A9499C" w:rsidR="00F7685E" w:rsidRPr="00884B40" w:rsidRDefault="00A3064B" w:rsidP="007F38BD">
      <w:pPr>
        <w:rPr>
          <w:rFonts w:ascii="Times New Roman" w:hAnsi="Times New Roman" w:cs="Times New Roman"/>
          <w:shd w:val="clear" w:color="auto" w:fill="FFFFFF"/>
          <w:lang w:val="sr-Cyrl-RS"/>
        </w:rPr>
      </w:pPr>
      <w:r w:rsidRPr="00884B40">
        <w:rPr>
          <w:rFonts w:ascii="Times New Roman" w:hAnsi="Times New Roman" w:cs="Times New Roman"/>
          <w:shd w:val="clear" w:color="auto" w:fill="FFFFFF"/>
          <w:lang w:val="sr-Cyrl-RS"/>
        </w:rPr>
        <w:t xml:space="preserve">Из угла спроводилаца активности резултати су условно одрживи јер зависе од кадровске стабилности, наставка обука и способности ЈЛС да задрже стручне запослене. </w:t>
      </w:r>
      <w:r w:rsidR="00F7685E" w:rsidRPr="00884B40">
        <w:rPr>
          <w:rFonts w:ascii="Times New Roman" w:hAnsi="Times New Roman" w:cs="Times New Roman"/>
          <w:shd w:val="clear" w:color="auto" w:fill="FFFFFF"/>
          <w:lang w:val="sr-Cyrl-RS"/>
        </w:rPr>
        <w:t>З</w:t>
      </w:r>
      <w:r w:rsidRPr="00884B40">
        <w:rPr>
          <w:rFonts w:ascii="Times New Roman" w:hAnsi="Times New Roman" w:cs="Times New Roman"/>
          <w:shd w:val="clear" w:color="auto" w:fill="FFFFFF"/>
          <w:lang w:val="sr-Cyrl-RS"/>
        </w:rPr>
        <w:t xml:space="preserve">ависи </w:t>
      </w:r>
      <w:r w:rsidR="00F7685E" w:rsidRPr="00884B40">
        <w:rPr>
          <w:rFonts w:ascii="Times New Roman" w:hAnsi="Times New Roman" w:cs="Times New Roman"/>
          <w:shd w:val="clear" w:color="auto" w:fill="FFFFFF"/>
          <w:lang w:val="sr-Cyrl-RS"/>
        </w:rPr>
        <w:t xml:space="preserve">такође и </w:t>
      </w:r>
      <w:r w:rsidRPr="00884B40">
        <w:rPr>
          <w:rFonts w:ascii="Times New Roman" w:hAnsi="Times New Roman" w:cs="Times New Roman"/>
          <w:shd w:val="clear" w:color="auto" w:fill="FFFFFF"/>
          <w:lang w:val="sr-Cyrl-RS"/>
        </w:rPr>
        <w:t>од примене компетенцијског оквира, кадровских капацитета и стварне употребе УЉР алата у свакодневном раду ЈЛС.</w:t>
      </w:r>
      <w:r w:rsidR="00F7685E" w:rsidRPr="00884B40">
        <w:rPr>
          <w:rFonts w:ascii="Times New Roman" w:hAnsi="Times New Roman" w:cs="Times New Roman"/>
          <w:shd w:val="clear" w:color="auto" w:fill="FFFFFF"/>
          <w:lang w:val="sr-Cyrl-RS"/>
        </w:rPr>
        <w:t xml:space="preserve"> По питању организационе и функционалне трансформације захтева дубље системске промене, политичку подршку и уједначенији правни оквир.</w:t>
      </w:r>
    </w:p>
    <w:p w14:paraId="73BDBB31" w14:textId="77777777" w:rsidR="00685122" w:rsidRPr="00141878" w:rsidRDefault="00685122" w:rsidP="00685122">
      <w:pPr>
        <w:rPr>
          <w:rFonts w:ascii="Times New Roman" w:hAnsi="Times New Roman" w:cs="Times New Roman"/>
          <w:b/>
          <w:lang w:val="sr-Cyrl-RS"/>
        </w:rPr>
      </w:pPr>
      <w:r w:rsidRPr="00141878">
        <w:rPr>
          <w:rFonts w:ascii="Times New Roman" w:hAnsi="Times New Roman" w:cs="Times New Roman"/>
          <w:b/>
          <w:lang w:val="sr-Cyrl-RS"/>
        </w:rPr>
        <w:t>Унутрашњи и спољни фактори који су реметили достизање циља</w:t>
      </w:r>
    </w:p>
    <w:p w14:paraId="50C33B04" w14:textId="77777777" w:rsidR="00685122" w:rsidRPr="00884B40" w:rsidRDefault="00685122" w:rsidP="00685122">
      <w:pPr>
        <w:rPr>
          <w:rFonts w:ascii="Times New Roman" w:hAnsi="Times New Roman" w:cs="Times New Roman"/>
          <w:lang w:val="sr-Cyrl-RS"/>
        </w:rPr>
      </w:pPr>
      <w:r w:rsidRPr="00884B40">
        <w:rPr>
          <w:rFonts w:ascii="Times New Roman" w:hAnsi="Times New Roman" w:cs="Times New Roman"/>
          <w:noProof/>
          <w:lang w:val="sr-Cyrl-RS" w:eastAsia="en-GB"/>
        </w:rPr>
        <w:t>Унутрашњи:</w:t>
      </w:r>
    </w:p>
    <w:p w14:paraId="1B45FF77" w14:textId="6BF9E76E" w:rsidR="00685122" w:rsidRPr="00141878" w:rsidRDefault="00685122" w:rsidP="00685122">
      <w:pPr>
        <w:pStyle w:val="ListParagraph"/>
        <w:numPr>
          <w:ilvl w:val="0"/>
          <w:numId w:val="27"/>
        </w:numPr>
        <w:rPr>
          <w:lang w:val="sr-Cyrl-RS"/>
        </w:rPr>
      </w:pPr>
      <w:r w:rsidRPr="00884B40">
        <w:rPr>
          <w:rFonts w:ascii="Times New Roman" w:eastAsia="Times New Roman" w:hAnsi="Times New Roman" w:cs="Times New Roman"/>
          <w:lang w:val="sr-Cyrl-RS"/>
        </w:rPr>
        <w:t>Ограничени кадровски и организациони капацитети</w:t>
      </w:r>
    </w:p>
    <w:p w14:paraId="2ED547C3" w14:textId="53AC7D0B" w:rsidR="00385B5D" w:rsidRPr="00141878" w:rsidRDefault="00685122" w:rsidP="00685122">
      <w:pPr>
        <w:pStyle w:val="ListParagraph"/>
        <w:numPr>
          <w:ilvl w:val="0"/>
          <w:numId w:val="27"/>
        </w:numPr>
        <w:rPr>
          <w:lang w:val="sr-Cyrl-RS"/>
        </w:rPr>
      </w:pPr>
      <w:r w:rsidRPr="00884B40">
        <w:rPr>
          <w:rFonts w:ascii="Times New Roman" w:eastAsia="Times New Roman" w:hAnsi="Times New Roman" w:cs="Times New Roman"/>
          <w:lang w:val="sr-Cyrl-RS"/>
        </w:rPr>
        <w:t>Слабо управљање људским ресурсима; обуке нису довољно циљане</w:t>
      </w:r>
    </w:p>
    <w:p w14:paraId="5CF602D4" w14:textId="77F825E8" w:rsidR="00685122" w:rsidRPr="00141878" w:rsidRDefault="00685122" w:rsidP="00685122">
      <w:pPr>
        <w:pStyle w:val="ListParagraph"/>
        <w:numPr>
          <w:ilvl w:val="0"/>
          <w:numId w:val="27"/>
        </w:numPr>
        <w:rPr>
          <w:lang w:val="sr-Cyrl-RS"/>
        </w:rPr>
      </w:pPr>
      <w:r w:rsidRPr="00141878">
        <w:rPr>
          <w:rFonts w:ascii="Times New Roman" w:eastAsia="Times New Roman" w:hAnsi="Times New Roman" w:cs="Times New Roman"/>
          <w:lang w:val="sr-Cyrl-RS"/>
        </w:rPr>
        <w:t>Отпор организационим променама; неуједначени организациони модели</w:t>
      </w:r>
    </w:p>
    <w:p w14:paraId="37F649E3" w14:textId="064E25F3" w:rsidR="00A3064B" w:rsidRPr="00141878" w:rsidRDefault="00A3064B" w:rsidP="00A3064B">
      <w:pPr>
        <w:pStyle w:val="ListParagraph"/>
        <w:numPr>
          <w:ilvl w:val="0"/>
          <w:numId w:val="27"/>
        </w:numPr>
        <w:rPr>
          <w:rFonts w:ascii="Times New Roman" w:eastAsia="Times New Roman" w:hAnsi="Times New Roman" w:cs="Times New Roman"/>
          <w:lang w:val="sr-Cyrl-RS"/>
        </w:rPr>
      </w:pPr>
      <w:r w:rsidRPr="00141878">
        <w:rPr>
          <w:rFonts w:ascii="Times New Roman" w:eastAsia="Times New Roman" w:hAnsi="Times New Roman" w:cs="Times New Roman"/>
          <w:lang w:val="sr-Cyrl-RS"/>
        </w:rPr>
        <w:t xml:space="preserve">Различит степен развијености функције управљања људским ресурсима; </w:t>
      </w:r>
    </w:p>
    <w:p w14:paraId="05D32348" w14:textId="7B450BC5" w:rsidR="00A3064B" w:rsidRPr="00141878" w:rsidRDefault="00A3064B" w:rsidP="00A3064B">
      <w:pPr>
        <w:pStyle w:val="ListParagraph"/>
        <w:numPr>
          <w:ilvl w:val="0"/>
          <w:numId w:val="27"/>
        </w:numPr>
        <w:rPr>
          <w:rFonts w:ascii="Times New Roman" w:eastAsia="Times New Roman" w:hAnsi="Times New Roman" w:cs="Times New Roman"/>
          <w:lang w:val="sr-Cyrl-RS"/>
        </w:rPr>
      </w:pPr>
      <w:r w:rsidRPr="00141878">
        <w:rPr>
          <w:rFonts w:ascii="Times New Roman" w:eastAsia="Times New Roman" w:hAnsi="Times New Roman" w:cs="Times New Roman"/>
          <w:lang w:val="sr-Cyrl-RS"/>
        </w:rPr>
        <w:lastRenderedPageBreak/>
        <w:t>Недовољан број запослених у појединим ЈЛС за активно учешће у обукама; и флуктуација кадрова.</w:t>
      </w:r>
    </w:p>
    <w:p w14:paraId="745A4D58" w14:textId="3488788A" w:rsidR="00685122" w:rsidRPr="00141878" w:rsidRDefault="00685122" w:rsidP="00685122">
      <w:pPr>
        <w:pStyle w:val="ListParagraph"/>
        <w:numPr>
          <w:ilvl w:val="0"/>
          <w:numId w:val="27"/>
        </w:numPr>
        <w:rPr>
          <w:rFonts w:ascii="Times New Roman" w:eastAsia="Times New Roman" w:hAnsi="Times New Roman" w:cs="Times New Roman"/>
          <w:lang w:val="sr-Cyrl-RS"/>
        </w:rPr>
      </w:pPr>
      <w:r w:rsidRPr="00141878">
        <w:rPr>
          <w:rFonts w:ascii="Times New Roman" w:eastAsia="Times New Roman" w:hAnsi="Times New Roman" w:cs="Times New Roman"/>
          <w:lang w:val="sr-Cyrl-RS"/>
        </w:rPr>
        <w:t>Недовољно искуство у међуопштинској сарадњи; слабо заједничко планирање</w:t>
      </w:r>
    </w:p>
    <w:p w14:paraId="72850FB6" w14:textId="33A4402B" w:rsidR="00A3064B" w:rsidRPr="00141878" w:rsidRDefault="00A3064B" w:rsidP="00685122">
      <w:pPr>
        <w:pStyle w:val="ListParagraph"/>
        <w:numPr>
          <w:ilvl w:val="0"/>
          <w:numId w:val="27"/>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Слаба повезаност развојног, средњ</w:t>
      </w:r>
      <w:r w:rsidR="00754282" w:rsidRPr="00884B40">
        <w:rPr>
          <w:rFonts w:ascii="Times New Roman" w:eastAsia="Times New Roman" w:hAnsi="Times New Roman" w:cs="Times New Roman"/>
          <w:lang w:val="sr-Cyrl-RS"/>
        </w:rPr>
        <w:t>о</w:t>
      </w:r>
      <w:r w:rsidRPr="00884B40">
        <w:rPr>
          <w:rFonts w:ascii="Times New Roman" w:eastAsia="Times New Roman" w:hAnsi="Times New Roman" w:cs="Times New Roman"/>
          <w:lang w:val="sr-Cyrl-RS"/>
        </w:rPr>
        <w:t>рочног и планирања буџета и пројеката; ограничени аналитички капацитети</w:t>
      </w:r>
    </w:p>
    <w:p w14:paraId="7E2BA38B" w14:textId="6FE7DE29" w:rsidR="00685122" w:rsidRPr="00884B40" w:rsidRDefault="00685122" w:rsidP="00685122">
      <w:pPr>
        <w:rPr>
          <w:rFonts w:ascii="Times New Roman" w:hAnsi="Times New Roman" w:cs="Times New Roman"/>
          <w:noProof/>
          <w:lang w:val="sr-Cyrl-RS" w:eastAsia="en-GB"/>
        </w:rPr>
      </w:pPr>
      <w:r w:rsidRPr="00884B40">
        <w:rPr>
          <w:rFonts w:ascii="Times New Roman" w:hAnsi="Times New Roman" w:cs="Times New Roman"/>
          <w:noProof/>
          <w:lang w:val="sr-Cyrl-RS" w:eastAsia="en-GB"/>
        </w:rPr>
        <w:t>Спољни:</w:t>
      </w:r>
    </w:p>
    <w:p w14:paraId="51D4A698" w14:textId="77777777" w:rsidR="00685122" w:rsidRPr="00884B40" w:rsidRDefault="00685122" w:rsidP="00685122">
      <w:pPr>
        <w:pStyle w:val="ListParagraph"/>
        <w:numPr>
          <w:ilvl w:val="0"/>
          <w:numId w:val="27"/>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 xml:space="preserve">Недостатак стручног кадра; ограничења у запошљавању; депопулација </w:t>
      </w:r>
    </w:p>
    <w:p w14:paraId="2D42C8B3" w14:textId="07A7F7A8" w:rsidR="00685122" w:rsidRPr="00884B40" w:rsidRDefault="00685122" w:rsidP="00685122">
      <w:pPr>
        <w:pStyle w:val="ListParagraph"/>
        <w:numPr>
          <w:ilvl w:val="0"/>
          <w:numId w:val="27"/>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Одлив кадрова; ограничена понуда специјализованих обука</w:t>
      </w:r>
    </w:p>
    <w:p w14:paraId="59D1793B" w14:textId="24C74426" w:rsidR="00685122" w:rsidRPr="00884B40" w:rsidRDefault="00685122" w:rsidP="00685122">
      <w:pPr>
        <w:pStyle w:val="ListParagraph"/>
        <w:numPr>
          <w:ilvl w:val="0"/>
          <w:numId w:val="27"/>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Секторска неусклађеност; политички утицаји; различит ниво развоја ЈЛС</w:t>
      </w:r>
    </w:p>
    <w:p w14:paraId="0B8E28B8" w14:textId="37B2E3B8" w:rsidR="00685122" w:rsidRPr="00884B40" w:rsidRDefault="00685122" w:rsidP="00685122">
      <w:pPr>
        <w:pStyle w:val="ListParagraph"/>
        <w:numPr>
          <w:ilvl w:val="0"/>
          <w:numId w:val="27"/>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Недовољни финансијски подстицаји и нејасни модели одрживости за МОС</w:t>
      </w:r>
    </w:p>
    <w:p w14:paraId="422ACE3F" w14:textId="421950BA" w:rsidR="00385B5D" w:rsidRPr="00884B40" w:rsidRDefault="003B2812" w:rsidP="00385B5D">
      <w:pPr>
        <w:pStyle w:val="Heading2"/>
        <w:rPr>
          <w:rFonts w:ascii="Times New Roman" w:hAnsi="Times New Roman" w:cs="Times New Roman"/>
          <w:sz w:val="28"/>
          <w:szCs w:val="28"/>
          <w:lang w:val="sr-Cyrl-RS"/>
        </w:rPr>
      </w:pPr>
      <w:bookmarkStart w:id="46" w:name="_Toc239769235"/>
      <w:r w:rsidRPr="00884B40">
        <w:rPr>
          <w:rFonts w:ascii="Times New Roman" w:hAnsi="Times New Roman" w:cs="Times New Roman"/>
          <w:sz w:val="28"/>
          <w:szCs w:val="28"/>
          <w:lang w:val="sr-Cyrl-RS"/>
        </w:rPr>
        <w:t>3.6</w:t>
      </w:r>
      <w:r w:rsidR="00385B5D" w:rsidRPr="00884B40">
        <w:rPr>
          <w:rFonts w:ascii="Times New Roman" w:hAnsi="Times New Roman" w:cs="Times New Roman"/>
          <w:sz w:val="28"/>
          <w:szCs w:val="28"/>
          <w:lang w:val="sr-Cyrl-RS"/>
        </w:rPr>
        <w:t>. Оцена о остварењу Посебног циља 4 и припадајућих мера у односу на показатеље учинка</w:t>
      </w:r>
      <w:bookmarkEnd w:id="46"/>
      <w:r w:rsidR="00385B5D" w:rsidRPr="00884B40">
        <w:rPr>
          <w:rFonts w:ascii="Times New Roman" w:hAnsi="Times New Roman" w:cs="Times New Roman"/>
          <w:sz w:val="28"/>
          <w:szCs w:val="28"/>
          <w:lang w:val="sr-Cyrl-RS"/>
        </w:rPr>
        <w:t xml:space="preserve"> </w:t>
      </w:r>
    </w:p>
    <w:p w14:paraId="710A5012" w14:textId="3459CC93" w:rsidR="00DF2AA6" w:rsidRPr="00884B40" w:rsidRDefault="00DF2AA6" w:rsidP="00DF2AA6">
      <w:pPr>
        <w:rPr>
          <w:rFonts w:ascii="Times New Roman" w:hAnsi="Times New Roman" w:cs="Times New Roman"/>
          <w:lang w:val="sr-Cyrl-RS"/>
        </w:rPr>
      </w:pPr>
      <w:bookmarkStart w:id="47" w:name="_Toc77068886"/>
      <w:r w:rsidRPr="00884B40">
        <w:rPr>
          <w:rFonts w:ascii="Times New Roman" w:hAnsi="Times New Roman" w:cs="Times New Roman"/>
          <w:lang w:val="sr-Cyrl-RS"/>
        </w:rPr>
        <w:t>Посебни циљ 4: Унапређење квалитета и доступности услуга локалних органа управе, комуналних услуга и услуга јавних установа</w:t>
      </w:r>
      <w:bookmarkEnd w:id="47"/>
    </w:p>
    <w:p w14:paraId="33AEA572" w14:textId="665153AF" w:rsidR="00DF2AA6" w:rsidRPr="00884B40" w:rsidRDefault="00DF2AA6" w:rsidP="00DF2AA6">
      <w:pPr>
        <w:rPr>
          <w:rFonts w:ascii="Times New Roman" w:eastAsia="Arial" w:hAnsi="Times New Roman" w:cs="Times New Roman"/>
          <w:lang w:val="sr-Cyrl-RS"/>
        </w:rPr>
      </w:pPr>
      <w:r w:rsidRPr="00884B40">
        <w:rPr>
          <w:rFonts w:ascii="Times New Roman" w:eastAsia="Arial" w:hAnsi="Times New Roman" w:cs="Times New Roman"/>
          <w:lang w:val="sr-Cyrl-RS"/>
        </w:rPr>
        <w:t>Овај циљ је директно усмерен према крајњим корисницима и његов исход треба да буду већа доступност и квалитет услуга локалне самоуправе према грађанима и привреди и већи степен њиховог задовољства услугама које добијају од стране локалних органа, организација, установа и предузећа. Подразумева даље реформе управних услуга, кроз поједностављење управних поступака, интензиван развој електронске управе и дигиталних услуга локалне самоуправе али и локалног економс</w:t>
      </w:r>
      <w:r w:rsidR="00D9293A" w:rsidRPr="00884B40">
        <w:rPr>
          <w:rFonts w:ascii="Times New Roman" w:eastAsia="Arial" w:hAnsi="Times New Roman" w:cs="Times New Roman"/>
          <w:lang w:val="sr-Cyrl-RS"/>
        </w:rPr>
        <w:t>к</w:t>
      </w:r>
      <w:r w:rsidRPr="00884B40">
        <w:rPr>
          <w:rFonts w:ascii="Times New Roman" w:eastAsia="Arial" w:hAnsi="Times New Roman" w:cs="Times New Roman"/>
          <w:lang w:val="sr-Cyrl-RS"/>
        </w:rPr>
        <w:t>ог развоја и подршке локалној привреди, јер њихово јачање о</w:t>
      </w:r>
      <w:r w:rsidR="00A20C6C">
        <w:rPr>
          <w:rFonts w:ascii="Times New Roman" w:eastAsia="Arial" w:hAnsi="Times New Roman" w:cs="Times New Roman"/>
          <w:lang w:val="sr-Cyrl-RS"/>
        </w:rPr>
        <w:t>мо</w:t>
      </w:r>
      <w:r w:rsidRPr="00884B40">
        <w:rPr>
          <w:rFonts w:ascii="Times New Roman" w:eastAsia="Arial" w:hAnsi="Times New Roman" w:cs="Times New Roman"/>
          <w:lang w:val="sr-Cyrl-RS"/>
        </w:rPr>
        <w:t>гућава локалним самоуправама да развијају нове и проширују друге јавне услуге које пружају. Планирано је и покретање системских реформи у области услуга јавних установа које су део одговорности локалне самоуправе, посебно у области функционисања комуналних делатности и јавних предузећа, између осталог и кроз јачање јавно-приватног партнерства као модела за обезбеђивање ефикаснијих и доступнијих јавних услуга локалне самоуправе.</w:t>
      </w:r>
    </w:p>
    <w:p w14:paraId="15CAEBB3" w14:textId="1EDEA5D0" w:rsidR="00D71AA1" w:rsidRPr="00884B40" w:rsidRDefault="00D71AA1" w:rsidP="00D71AA1">
      <w:pPr>
        <w:rPr>
          <w:rFonts w:ascii="Times New Roman" w:eastAsia="Arial" w:hAnsi="Times New Roman" w:cs="Times New Roman"/>
          <w:lang w:val="sr-Cyrl-RS"/>
        </w:rPr>
      </w:pPr>
      <w:r w:rsidRPr="00884B40">
        <w:rPr>
          <w:rFonts w:ascii="Times New Roman" w:eastAsia="Arial" w:hAnsi="Times New Roman" w:cs="Times New Roman"/>
          <w:lang w:val="sr-Cyrl-RS"/>
        </w:rPr>
        <w:t>Веза са циљевима од</w:t>
      </w:r>
      <w:r w:rsidR="00A20C6C">
        <w:rPr>
          <w:rFonts w:ascii="Times New Roman" w:eastAsia="Arial" w:hAnsi="Times New Roman" w:cs="Times New Roman"/>
          <w:lang w:val="sr-Cyrl-RS"/>
        </w:rPr>
        <w:t>р</w:t>
      </w:r>
      <w:r w:rsidRPr="00884B40">
        <w:rPr>
          <w:rFonts w:ascii="Times New Roman" w:eastAsia="Arial" w:hAnsi="Times New Roman" w:cs="Times New Roman"/>
          <w:lang w:val="sr-Cyrl-RS"/>
        </w:rPr>
        <w:t>живог развоја</w:t>
      </w:r>
    </w:p>
    <w:tbl>
      <w:tblPr>
        <w:tblStyle w:val="ListTable6Colorful-Accent4"/>
        <w:tblW w:w="9021" w:type="dxa"/>
        <w:tblLook w:val="04A0" w:firstRow="1" w:lastRow="0" w:firstColumn="1" w:lastColumn="0" w:noHBand="0" w:noVBand="1"/>
      </w:tblPr>
      <w:tblGrid>
        <w:gridCol w:w="1718"/>
        <w:gridCol w:w="2110"/>
        <w:gridCol w:w="1929"/>
        <w:gridCol w:w="3264"/>
      </w:tblGrid>
      <w:tr w:rsidR="00D71AA1" w:rsidRPr="00884B40" w14:paraId="213580D0" w14:textId="77777777" w:rsidTr="00D03E0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18" w:type="dxa"/>
          </w:tcPr>
          <w:p w14:paraId="24C0FAC9" w14:textId="77777777" w:rsidR="00D71AA1" w:rsidRPr="00884B40" w:rsidRDefault="00D71AA1" w:rsidP="00D03E04">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Посебни циљеви Програма</w:t>
            </w:r>
          </w:p>
        </w:tc>
        <w:tc>
          <w:tcPr>
            <w:tcW w:w="2110" w:type="dxa"/>
          </w:tcPr>
          <w:p w14:paraId="1A61B2CF" w14:textId="77777777"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Показатељ циљ у Програму</w:t>
            </w:r>
          </w:p>
        </w:tc>
        <w:tc>
          <w:tcPr>
            <w:tcW w:w="1929" w:type="dxa"/>
          </w:tcPr>
          <w:p w14:paraId="3115751C" w14:textId="77777777"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Веза са потциљем одрживог завоја</w:t>
            </w:r>
          </w:p>
        </w:tc>
        <w:tc>
          <w:tcPr>
            <w:tcW w:w="3264" w:type="dxa"/>
          </w:tcPr>
          <w:p w14:paraId="1F3A78B5" w14:textId="273A62FC" w:rsidR="00D71AA1" w:rsidRPr="00884B40" w:rsidRDefault="00D71AA1" w:rsidP="00D03E0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 xml:space="preserve">Веза са </w:t>
            </w:r>
            <w:r w:rsidR="00A20C6C">
              <w:rPr>
                <w:rFonts w:ascii="Times New Roman" w:eastAsia="Times New Roman" w:hAnsi="Times New Roman" w:cs="Times New Roman"/>
                <w:i/>
                <w:iCs/>
                <w:color w:val="000000"/>
                <w:sz w:val="20"/>
                <w:szCs w:val="20"/>
                <w:lang w:val="sr-Cyrl-RS" w:eastAsia="en-GB"/>
              </w:rPr>
              <w:t>УН</w:t>
            </w:r>
            <w:r w:rsidR="00A20C6C" w:rsidRPr="00884B40">
              <w:rPr>
                <w:rFonts w:ascii="Times New Roman" w:eastAsia="Times New Roman" w:hAnsi="Times New Roman" w:cs="Times New Roman"/>
                <w:i/>
                <w:iCs/>
                <w:color w:val="000000"/>
                <w:sz w:val="20"/>
                <w:szCs w:val="20"/>
                <w:lang w:val="sr-Cyrl-RS" w:eastAsia="en-GB"/>
              </w:rPr>
              <w:t xml:space="preserve"> </w:t>
            </w:r>
            <w:r w:rsidRPr="00884B40">
              <w:rPr>
                <w:rFonts w:ascii="Times New Roman" w:eastAsia="Times New Roman" w:hAnsi="Times New Roman" w:cs="Times New Roman"/>
                <w:i/>
                <w:iCs/>
                <w:color w:val="000000"/>
                <w:sz w:val="20"/>
                <w:szCs w:val="20"/>
                <w:lang w:val="sr-Cyrl-RS" w:eastAsia="en-GB"/>
              </w:rPr>
              <w:t>показатељом</w:t>
            </w:r>
          </w:p>
        </w:tc>
      </w:tr>
      <w:tr w:rsidR="00D71AA1" w:rsidRPr="006E5898" w14:paraId="118BB81A" w14:textId="77777777" w:rsidTr="00D03E04">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1718" w:type="dxa"/>
          </w:tcPr>
          <w:p w14:paraId="1C9B62DD" w14:textId="1FCAC88E" w:rsidR="00D71AA1" w:rsidRPr="00884B40" w:rsidRDefault="00D71AA1" w:rsidP="00D71AA1">
            <w:pPr>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ПОСЕБАН ЦИЉ 4: Унапређење квалитета и доступности услуга локалних органа управе, комуналних услуга и услуга јавних установа</w:t>
            </w:r>
          </w:p>
        </w:tc>
        <w:tc>
          <w:tcPr>
            <w:tcW w:w="2110" w:type="dxa"/>
          </w:tcPr>
          <w:p w14:paraId="69E69C2D" w14:textId="77777777"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Ниво функција за које су ЈЛС преузеле одговорност у складу са СИГМА принципом 14.7</w:t>
            </w:r>
          </w:p>
          <w:p w14:paraId="1379A627" w14:textId="4F024BE7"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0"/>
                <w:szCs w:val="20"/>
                <w:lang w:val="sr-Cyrl-RS"/>
              </w:rPr>
            </w:pPr>
            <w:r w:rsidRPr="00884B40">
              <w:rPr>
                <w:rFonts w:ascii="Times New Roman" w:eastAsia="Times New Roman" w:hAnsi="Times New Roman" w:cs="Times New Roman"/>
                <w:i/>
                <w:iCs/>
                <w:color w:val="000000"/>
                <w:sz w:val="20"/>
                <w:szCs w:val="20"/>
                <w:lang w:val="sr-Cyrl-RS" w:eastAsia="en-GB"/>
              </w:rPr>
              <w:t>(допунски)</w:t>
            </w:r>
          </w:p>
        </w:tc>
        <w:tc>
          <w:tcPr>
            <w:tcW w:w="1929" w:type="dxa"/>
          </w:tcPr>
          <w:p w14:paraId="26B4D3AF" w14:textId="6C5AD9DF" w:rsidR="00D71AA1" w:rsidRPr="00884B40" w:rsidRDefault="00D71AA1" w:rsidP="005A1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16.6</w:t>
            </w:r>
          </w:p>
        </w:tc>
        <w:tc>
          <w:tcPr>
            <w:tcW w:w="3264" w:type="dxa"/>
          </w:tcPr>
          <w:p w14:paraId="02299D7F" w14:textId="6DC2556C" w:rsidR="00D71AA1" w:rsidRPr="00884B40" w:rsidRDefault="00D71AA1" w:rsidP="00D71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lang w:val="sr-Cyrl-RS" w:eastAsia="en-GB"/>
              </w:rPr>
            </w:pPr>
            <w:r w:rsidRPr="00884B40">
              <w:rPr>
                <w:rFonts w:ascii="Times New Roman" w:eastAsia="Times New Roman" w:hAnsi="Times New Roman" w:cs="Times New Roman"/>
                <w:i/>
                <w:iCs/>
                <w:color w:val="000000"/>
                <w:sz w:val="20"/>
                <w:szCs w:val="20"/>
                <w:lang w:val="sr-Cyrl-RS" w:eastAsia="en-GB"/>
              </w:rPr>
              <w:t>16.6.2 Удео становништва које је задовољно својим последњим искуством са јавним службама</w:t>
            </w:r>
          </w:p>
        </w:tc>
      </w:tr>
    </w:tbl>
    <w:p w14:paraId="0F019393" w14:textId="4390C663" w:rsidR="00D71AA1" w:rsidRPr="00884B40" w:rsidRDefault="00D71AA1" w:rsidP="00DF2AA6">
      <w:pPr>
        <w:spacing w:before="120"/>
        <w:rPr>
          <w:rFonts w:ascii="Times New Roman" w:hAnsi="Times New Roman" w:cs="Times New Roman"/>
          <w:iCs/>
          <w:lang w:val="sr-Cyrl-RS"/>
        </w:rPr>
      </w:pPr>
    </w:p>
    <w:p w14:paraId="636E92F7" w14:textId="74DB2297" w:rsidR="00DF2AA6" w:rsidRPr="00884B40" w:rsidRDefault="00DF2AA6" w:rsidP="00DF2AA6">
      <w:pPr>
        <w:spacing w:before="120"/>
        <w:rPr>
          <w:rFonts w:ascii="Times New Roman" w:hAnsi="Times New Roman" w:cs="Times New Roman"/>
          <w:iCs/>
          <w:lang w:val="sr-Cyrl-RS"/>
        </w:rPr>
      </w:pPr>
      <w:r w:rsidRPr="00884B40">
        <w:rPr>
          <w:rFonts w:ascii="Times New Roman" w:hAnsi="Times New Roman" w:cs="Times New Roman"/>
          <w:iCs/>
          <w:lang w:val="sr-Cyrl-RS"/>
        </w:rPr>
        <w:t xml:space="preserve">Остварење овог циља планирано је </w:t>
      </w:r>
      <w:r w:rsidR="00D71AA1" w:rsidRPr="00884B40">
        <w:rPr>
          <w:rFonts w:ascii="Times New Roman" w:hAnsi="Times New Roman" w:cs="Times New Roman"/>
          <w:iCs/>
          <w:lang w:val="sr-Cyrl-RS"/>
        </w:rPr>
        <w:t>кроз спровођење 5 мера:</w:t>
      </w:r>
    </w:p>
    <w:p w14:paraId="2408ED91" w14:textId="77777777" w:rsidR="00DF2AA6" w:rsidRPr="00884B40" w:rsidRDefault="00DF2AA6" w:rsidP="00DF2AA6">
      <w:pPr>
        <w:spacing w:before="120"/>
        <w:rPr>
          <w:rFonts w:ascii="Times New Roman" w:hAnsi="Times New Roman" w:cs="Times New Roman"/>
          <w:i/>
          <w:iCs/>
          <w:lang w:val="sr-Cyrl-RS"/>
        </w:rPr>
      </w:pPr>
      <w:r w:rsidRPr="00141878">
        <w:rPr>
          <w:noProof/>
          <w:lang w:val="sr-Cyrl-RS" w:eastAsia="en-GB"/>
        </w:rPr>
        <w:lastRenderedPageBreak/>
        <w:drawing>
          <wp:inline distT="0" distB="0" distL="0" distR="0" wp14:anchorId="1862CBD1" wp14:editId="7930FC0E">
            <wp:extent cx="5486400" cy="3276600"/>
            <wp:effectExtent l="38100" t="0" r="762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058E935E" w14:textId="77777777" w:rsidR="00DF2AA6" w:rsidRPr="00141878" w:rsidRDefault="00DF2AA6" w:rsidP="00A4088F">
      <w:pPr>
        <w:pStyle w:val="Heading3"/>
        <w:rPr>
          <w:rFonts w:ascii="Times New Roman" w:hAnsi="Times New Roman" w:cs="Times New Roman"/>
          <w:lang w:val="sr-Cyrl-RS"/>
        </w:rPr>
      </w:pPr>
      <w:bookmarkStart w:id="48" w:name="_Toc239769236"/>
      <w:r w:rsidRPr="00141878">
        <w:rPr>
          <w:rFonts w:ascii="Times New Roman" w:hAnsi="Times New Roman" w:cs="Times New Roman"/>
          <w:lang w:val="sr-Cyrl-RS"/>
        </w:rPr>
        <w:t>Мера 4.1. Израда и унапређење основне методологије и алата за праћење остваривања надлежности и послова локалне самоуправе</w:t>
      </w:r>
      <w:bookmarkEnd w:id="48"/>
      <w:r w:rsidRPr="00141878">
        <w:rPr>
          <w:rFonts w:ascii="Times New Roman" w:hAnsi="Times New Roman" w:cs="Times New Roman"/>
          <w:lang w:val="sr-Cyrl-RS"/>
        </w:rPr>
        <w:t xml:space="preserve"> </w:t>
      </w:r>
    </w:p>
    <w:p w14:paraId="3C72E1AC" w14:textId="05B5A005" w:rsidR="00DF2AA6" w:rsidRPr="00884B40" w:rsidRDefault="00DF2AA6" w:rsidP="00DF2AA6">
      <w:pPr>
        <w:rPr>
          <w:rFonts w:ascii="Times New Roman" w:hAnsi="Times New Roman" w:cs="Times New Roman"/>
          <w:color w:val="000000" w:themeColor="text1"/>
          <w:lang w:val="sr-Cyrl-RS"/>
        </w:rPr>
      </w:pPr>
      <w:r w:rsidRPr="00884B40">
        <w:rPr>
          <w:rFonts w:ascii="Times New Roman" w:hAnsi="Times New Roman" w:cs="Times New Roman"/>
          <w:color w:val="000000" w:themeColor="text1"/>
          <w:lang w:val="sr-Cyrl-RS"/>
        </w:rPr>
        <w:t xml:space="preserve">Зарад системског заокруживања праћења остваривања надлежности локалне самоуправе, </w:t>
      </w:r>
      <w:r w:rsidR="00760CEE">
        <w:rPr>
          <w:rFonts w:ascii="Times New Roman" w:hAnsi="Times New Roman" w:cs="Times New Roman"/>
          <w:color w:val="000000" w:themeColor="text1"/>
          <w:lang w:val="sr-Cyrl-RS"/>
        </w:rPr>
        <w:t xml:space="preserve">планирана је </w:t>
      </w:r>
      <w:r w:rsidRPr="00884B40">
        <w:rPr>
          <w:rFonts w:ascii="Times New Roman" w:hAnsi="Times New Roman" w:cs="Times New Roman"/>
          <w:color w:val="000000" w:themeColor="text1"/>
          <w:lang w:val="sr-Cyrl-RS"/>
        </w:rPr>
        <w:t>изра</w:t>
      </w:r>
      <w:r w:rsidR="00760CEE">
        <w:rPr>
          <w:rFonts w:ascii="Times New Roman" w:hAnsi="Times New Roman" w:cs="Times New Roman"/>
          <w:color w:val="000000" w:themeColor="text1"/>
          <w:lang w:val="sr-Cyrl-RS"/>
        </w:rPr>
        <w:t>да</w:t>
      </w:r>
      <w:r w:rsidRPr="00884B40">
        <w:rPr>
          <w:rFonts w:ascii="Times New Roman" w:hAnsi="Times New Roman" w:cs="Times New Roman"/>
          <w:color w:val="000000" w:themeColor="text1"/>
          <w:lang w:val="sr-Cyrl-RS"/>
        </w:rPr>
        <w:t xml:space="preserve"> алат</w:t>
      </w:r>
      <w:r w:rsidR="00760CEE">
        <w:rPr>
          <w:rFonts w:ascii="Times New Roman" w:hAnsi="Times New Roman" w:cs="Times New Roman"/>
          <w:color w:val="000000" w:themeColor="text1"/>
          <w:lang w:val="sr-Cyrl-RS"/>
        </w:rPr>
        <w:t>а</w:t>
      </w:r>
      <w:r w:rsidRPr="00884B40">
        <w:rPr>
          <w:rFonts w:ascii="Times New Roman" w:hAnsi="Times New Roman" w:cs="Times New Roman"/>
          <w:color w:val="000000" w:themeColor="text1"/>
          <w:lang w:val="sr-Cyrl-RS"/>
        </w:rPr>
        <w:t xml:space="preserve"> за анализу остваривања функција и надлежности локалне самоуправе, нарочито основна методологија за обрачун неопходних капацитета (финансијских, техничких и људских) који су потребни у ЈЛС за обављање постојећих и нових послова. Такође је планирано спровођење анализе правилне расподеле постојећих надлежности ЈЛС у циљу прецизног дефинисања послова који се обављају у ЈЛС и елиминисања преклапања или сукоба надлежности различитих нивоа јавне управе односно незаокружености појединих надлежности ЈЛС и анализа могућности за преношење нових послова јавне управе у циљу ефикасније расподеле одговорности између различитих нивоа власти.</w:t>
      </w:r>
    </w:p>
    <w:p w14:paraId="34D5AC36"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1CDB57B4" w14:textId="77777777" w:rsidTr="00572227">
        <w:trPr>
          <w:trHeight w:val="300"/>
        </w:trPr>
        <w:tc>
          <w:tcPr>
            <w:tcW w:w="5000" w:type="pct"/>
            <w:gridSpan w:val="2"/>
            <w:shd w:val="clear" w:color="auto" w:fill="D0CECE" w:themeFill="background2" w:themeFillShade="E6"/>
          </w:tcPr>
          <w:p w14:paraId="043C6AD6" w14:textId="77777777" w:rsidR="00DF2AA6" w:rsidRPr="00884B40" w:rsidRDefault="00DF2AA6" w:rsidP="007A7285">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Развој основне методологије за обрачун неопходних финансијских, људских и техничких капацитета у ЈЛС за спровођење постојећих и нових послова</w:t>
            </w:r>
          </w:p>
        </w:tc>
      </w:tr>
      <w:tr w:rsidR="00DF2AA6" w:rsidRPr="00884B40" w14:paraId="5ED64C4D" w14:textId="77777777" w:rsidTr="00572227">
        <w:tc>
          <w:tcPr>
            <w:tcW w:w="2364" w:type="pct"/>
          </w:tcPr>
          <w:p w14:paraId="25C06491"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0DECFC9"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0D079EB3" w14:textId="77777777" w:rsidTr="00572227">
        <w:tc>
          <w:tcPr>
            <w:tcW w:w="2364" w:type="pct"/>
          </w:tcPr>
          <w:p w14:paraId="5E3A1098"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49B8343"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280B7D81" w14:textId="77777777" w:rsidTr="00572227">
        <w:tc>
          <w:tcPr>
            <w:tcW w:w="2364" w:type="pct"/>
          </w:tcPr>
          <w:p w14:paraId="785FE827"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25A2A0A"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595B7BDB" w14:textId="77777777" w:rsidTr="00572227">
        <w:tc>
          <w:tcPr>
            <w:tcW w:w="2364" w:type="pct"/>
          </w:tcPr>
          <w:p w14:paraId="5BDA765C"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6FB7F9C" w14:textId="6CD5DD28" w:rsidR="00DF2AA6" w:rsidRPr="00884B40" w:rsidRDefault="0084620A"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64B84947" w14:textId="77777777" w:rsidTr="00572227">
        <w:tc>
          <w:tcPr>
            <w:tcW w:w="2364" w:type="pct"/>
          </w:tcPr>
          <w:p w14:paraId="25AB67E3"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BBD3573" w14:textId="77777777" w:rsidR="00DF2AA6" w:rsidRPr="00884B40" w:rsidRDefault="00DF2AA6" w:rsidP="007A7285">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CE01418" w14:textId="6960F7CE"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Методологија за обрачун неопходних финансијских, људских и техничких капацитета у ЈЛС за спровођење постојећих и нових послова је израђена у сарадњи МДУЛС и СКГО. Методологија има за циљ да служи као алат за мерење трошкова постојећих и евентуалних нових надлежности ЈЛС. Методологија је у процесу израде испилотирана у 5 ЈЛС. Израда Методологије је подржана кроз Пројекат „Институционална подршка СКГО – трећа фаза</w:t>
      </w:r>
      <w:r w:rsidR="00856421" w:rsidRPr="00856421">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спроводила СКГО уз финансијску подршку Владе Швајцарске (СДЦ).</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29C9898" w14:textId="77777777" w:rsidTr="00572227">
        <w:trPr>
          <w:trHeight w:val="300"/>
        </w:trPr>
        <w:tc>
          <w:tcPr>
            <w:tcW w:w="5000" w:type="pct"/>
            <w:gridSpan w:val="2"/>
            <w:shd w:val="clear" w:color="auto" w:fill="D0CECE" w:themeFill="background2" w:themeFillShade="E6"/>
          </w:tcPr>
          <w:p w14:paraId="0B6F9465" w14:textId="77777777" w:rsidR="00DF2AA6" w:rsidRPr="00884B40" w:rsidRDefault="00DF2AA6" w:rsidP="007A7285">
            <w:pPr>
              <w:spacing w:before="0"/>
              <w:rPr>
                <w:lang w:val="sr-Cyrl-RS"/>
              </w:rPr>
            </w:pPr>
            <w:r w:rsidRPr="00884B40">
              <w:rPr>
                <w:rFonts w:ascii="Times New Roman" w:hAnsi="Times New Roman" w:cs="Times New Roman"/>
                <w:b/>
                <w:color w:val="C00000"/>
                <w:lang w:val="sr-Cyrl-RS"/>
              </w:rPr>
              <w:lastRenderedPageBreak/>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Израда основне анализа трошкова и потребних капацитета (финансијских, људских, материјалних и др.) за обављање изабраног узорка кључних надлежности идентификованих јединственом пописом послова ЈЛС</w:t>
            </w:r>
          </w:p>
        </w:tc>
      </w:tr>
      <w:tr w:rsidR="00DF2AA6" w:rsidRPr="00884B40" w14:paraId="1BDC422F" w14:textId="77777777" w:rsidTr="00572227">
        <w:tc>
          <w:tcPr>
            <w:tcW w:w="2364" w:type="pct"/>
          </w:tcPr>
          <w:p w14:paraId="5C96D802"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1E9A7EF"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3E044347" w14:textId="77777777" w:rsidTr="00572227">
        <w:tc>
          <w:tcPr>
            <w:tcW w:w="2364" w:type="pct"/>
          </w:tcPr>
          <w:p w14:paraId="6BE3CE0D"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D64C5C8"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84620A" w:rsidRPr="00884B40" w14:paraId="657CADE4" w14:textId="77777777" w:rsidTr="00572227">
        <w:tc>
          <w:tcPr>
            <w:tcW w:w="2364" w:type="pct"/>
          </w:tcPr>
          <w:p w14:paraId="4495C86B" w14:textId="77777777" w:rsidR="0084620A" w:rsidRPr="00884B40" w:rsidRDefault="0084620A" w:rsidP="0084620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136919B" w14:textId="25375F70" w:rsidR="0084620A" w:rsidRPr="00884B40" w:rsidRDefault="0084620A" w:rsidP="0084620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84620A" w:rsidRPr="00884B40" w14:paraId="73382D3B" w14:textId="77777777" w:rsidTr="00572227">
        <w:tc>
          <w:tcPr>
            <w:tcW w:w="2364" w:type="pct"/>
          </w:tcPr>
          <w:p w14:paraId="7B27E1B6" w14:textId="77777777" w:rsidR="0084620A" w:rsidRPr="00884B40" w:rsidRDefault="0084620A" w:rsidP="0084620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40AF3CF" w14:textId="585523E0" w:rsidR="0084620A" w:rsidRPr="00884B40" w:rsidRDefault="0084620A" w:rsidP="0084620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02DF9D02" w14:textId="77777777" w:rsidTr="00572227">
        <w:tc>
          <w:tcPr>
            <w:tcW w:w="2364" w:type="pct"/>
          </w:tcPr>
          <w:p w14:paraId="4D2C12E4"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EDD8261" w14:textId="77777777" w:rsidR="00DF2AA6" w:rsidRPr="00884B40" w:rsidRDefault="00DF2AA6" w:rsidP="007A7285">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796FA11" w14:textId="105C6121"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СКГО је 2022, као подршку МДУЛС-у, израдила методологију за основну анализу трошкова и потребних капацитета (финансијских, људских, материјалних и др.) за обављање изабраног узорка кључних надлежности идентификованих јединственом пописом послова ЈЛС. У сар</w:t>
      </w:r>
      <w:r w:rsidR="003F413F" w:rsidRPr="00884B40">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дњи са МДУЛС, изабрана је 21 ЈЛС у којима је током 2023. године спроведено мерење трошкова потребних за обављање послова у области матичних књига.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B72B3CA" w14:textId="77777777" w:rsidTr="00572227">
        <w:trPr>
          <w:trHeight w:val="300"/>
        </w:trPr>
        <w:tc>
          <w:tcPr>
            <w:tcW w:w="5000" w:type="pct"/>
            <w:gridSpan w:val="2"/>
            <w:shd w:val="clear" w:color="auto" w:fill="D0CECE" w:themeFill="background2" w:themeFillShade="E6"/>
          </w:tcPr>
          <w:p w14:paraId="56043BB0" w14:textId="77777777" w:rsidR="00DF2AA6" w:rsidRPr="00884B40" w:rsidRDefault="00DF2AA6" w:rsidP="007A7285">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Израда анализе могућности за преношење нових послова јавне управе у циљу ефикасније расподеле одговорности између различитих нивоа власти (полазећи од јединственог пописа послова, методологије за израчунавање потребних капацитета)</w:t>
            </w:r>
          </w:p>
        </w:tc>
      </w:tr>
      <w:tr w:rsidR="00DF2AA6" w:rsidRPr="00884B40" w14:paraId="281FED3E" w14:textId="77777777" w:rsidTr="00572227">
        <w:tc>
          <w:tcPr>
            <w:tcW w:w="2364" w:type="pct"/>
          </w:tcPr>
          <w:p w14:paraId="7A6838F3"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B5DCA20"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5D61B208" w14:textId="77777777" w:rsidTr="00572227">
        <w:tc>
          <w:tcPr>
            <w:tcW w:w="2364" w:type="pct"/>
          </w:tcPr>
          <w:p w14:paraId="6BDD1F2A"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D017E94"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84620A" w:rsidRPr="00884B40" w14:paraId="0EC50D03" w14:textId="77777777" w:rsidTr="00572227">
        <w:tc>
          <w:tcPr>
            <w:tcW w:w="2364" w:type="pct"/>
          </w:tcPr>
          <w:p w14:paraId="07F7B493" w14:textId="77777777" w:rsidR="0084620A" w:rsidRPr="00884B40" w:rsidRDefault="0084620A" w:rsidP="0084620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4D732CF" w14:textId="360F9547" w:rsidR="0084620A" w:rsidRPr="00884B40" w:rsidRDefault="0084620A" w:rsidP="0084620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84620A" w:rsidRPr="00884B40" w14:paraId="2920D38B" w14:textId="77777777" w:rsidTr="00572227">
        <w:tc>
          <w:tcPr>
            <w:tcW w:w="2364" w:type="pct"/>
          </w:tcPr>
          <w:p w14:paraId="3890EF73" w14:textId="77777777" w:rsidR="0084620A" w:rsidRPr="00884B40" w:rsidRDefault="0084620A" w:rsidP="0084620A">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B3EF3EF" w14:textId="0EDE8AC8" w:rsidR="0084620A" w:rsidRPr="00884B40" w:rsidRDefault="0084620A" w:rsidP="0084620A">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59E6D27B" w14:textId="77777777" w:rsidTr="00572227">
        <w:tc>
          <w:tcPr>
            <w:tcW w:w="2364" w:type="pct"/>
          </w:tcPr>
          <w:p w14:paraId="6B604C6B"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860854D" w14:textId="77777777" w:rsidR="00DF2AA6" w:rsidRPr="00884B40" w:rsidRDefault="00DF2AA6" w:rsidP="007A7285">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725AE06" w14:textId="203CEAB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Анализа је израђена у оквиру пројекта „Институционална подршка СКГО – трећа фаза</w:t>
      </w:r>
      <w:r w:rsidR="00EF30B0" w:rsidRPr="00EF30B0">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спроводила СКГО уз финансијску подршку Владе Швајцарске (СДЦ) у циљу креирања могућих нових политика у области децентрализације. Анализа је идентификовала области у оквиру изворних и поверених надлежности локалне самоуправе у којима има простора за даља разграничења и пренос надлежности са централног и покрајинског на локални ниво.</w:t>
      </w:r>
      <w:r w:rsidRPr="00884B40">
        <w:rPr>
          <w:rFonts w:ascii="Arial" w:hAnsi="Arial" w:cs="Arial"/>
          <w:color w:val="131313"/>
          <w:sz w:val="21"/>
          <w:szCs w:val="21"/>
          <w:shd w:val="clear" w:color="auto" w:fill="FFFFFF"/>
          <w:lang w:val="sr-Cyrl-RS"/>
        </w:rPr>
        <w:t xml:space="preserve"> </w:t>
      </w:r>
      <w:r w:rsidRPr="00884B40">
        <w:rPr>
          <w:rFonts w:ascii="Times New Roman" w:hAnsi="Times New Roman" w:cs="Times New Roman"/>
          <w:color w:val="131313"/>
          <w:shd w:val="clear" w:color="auto" w:fill="FFFFFF"/>
          <w:lang w:val="sr-Cyrl-RS"/>
        </w:rPr>
        <w:t>Ова анализа је обједињена са анализом која је описана испод у активности 4.1.5, с обзиром да се током израде показало да су ове активности комплементарне и сврсисходније ја да буду обједињене кроз јединствен документ.</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66D53F6" w14:textId="77777777" w:rsidTr="00572227">
        <w:trPr>
          <w:trHeight w:val="300"/>
        </w:trPr>
        <w:tc>
          <w:tcPr>
            <w:tcW w:w="5000" w:type="pct"/>
            <w:gridSpan w:val="2"/>
            <w:shd w:val="clear" w:color="auto" w:fill="D0CECE" w:themeFill="background2" w:themeFillShade="E6"/>
          </w:tcPr>
          <w:p w14:paraId="4B91E0E3" w14:textId="77777777" w:rsidR="00DF2AA6" w:rsidRPr="00884B40" w:rsidRDefault="00DF2AA6" w:rsidP="007A7285">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Припрема измена и допуна Закона о локалној самоуправи у циљу развијања нових модалитета управљања процесом поверавања или преношења надлежности</w:t>
            </w:r>
          </w:p>
        </w:tc>
      </w:tr>
      <w:tr w:rsidR="00DF2AA6" w:rsidRPr="00884B40" w14:paraId="7A6CEDB8" w14:textId="77777777" w:rsidTr="00572227">
        <w:tc>
          <w:tcPr>
            <w:tcW w:w="2364" w:type="pct"/>
          </w:tcPr>
          <w:p w14:paraId="1B3AC2A3"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8499885"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38106A80" w14:textId="77777777" w:rsidTr="00572227">
        <w:tc>
          <w:tcPr>
            <w:tcW w:w="2364" w:type="pct"/>
          </w:tcPr>
          <w:p w14:paraId="3FE8B005"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провођењу активности</w:t>
            </w:r>
          </w:p>
        </w:tc>
        <w:tc>
          <w:tcPr>
            <w:tcW w:w="2636" w:type="pct"/>
          </w:tcPr>
          <w:p w14:paraId="5CB5732D" w14:textId="77777777"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F6FE627" w14:textId="77777777" w:rsidTr="00572227">
        <w:tc>
          <w:tcPr>
            <w:tcW w:w="2364" w:type="pct"/>
          </w:tcPr>
          <w:p w14:paraId="68D29294"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14E2F0C" w14:textId="167B7426" w:rsidR="00DF2AA6" w:rsidRPr="00884B40" w:rsidRDefault="0084620A"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w:t>
            </w:r>
            <w:r w:rsidR="00DF2AA6" w:rsidRPr="00884B40">
              <w:rPr>
                <w:rFonts w:ascii="Times New Roman" w:hAnsi="Times New Roman" w:cs="Times New Roman"/>
                <w:lang w:val="sr-Cyrl-RS"/>
              </w:rPr>
              <w:t>. квартал 2022.</w:t>
            </w:r>
          </w:p>
        </w:tc>
      </w:tr>
      <w:tr w:rsidR="00DF2AA6" w:rsidRPr="00884B40" w14:paraId="2E371526" w14:textId="77777777" w:rsidTr="00572227">
        <w:tc>
          <w:tcPr>
            <w:tcW w:w="2364" w:type="pct"/>
          </w:tcPr>
          <w:p w14:paraId="62DD5DAD"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15FAB2F" w14:textId="21DD179D" w:rsidR="00DF2AA6" w:rsidRPr="00884B40" w:rsidRDefault="00DF2AA6" w:rsidP="007A728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w:t>
            </w:r>
            <w:r w:rsidR="0084620A" w:rsidRPr="00884B40">
              <w:rPr>
                <w:rFonts w:ascii="Times New Roman" w:hAnsi="Times New Roman" w:cs="Times New Roman"/>
                <w:lang w:val="sr-Cyrl-RS"/>
              </w:rPr>
              <w:t xml:space="preserve"> МДУЛС</w:t>
            </w:r>
          </w:p>
        </w:tc>
      </w:tr>
      <w:tr w:rsidR="00DF2AA6" w:rsidRPr="00884B40" w14:paraId="60BD2DCE" w14:textId="77777777" w:rsidTr="00572227">
        <w:tc>
          <w:tcPr>
            <w:tcW w:w="2364" w:type="pct"/>
          </w:tcPr>
          <w:p w14:paraId="12331BF0" w14:textId="77777777" w:rsidR="00DF2AA6" w:rsidRPr="00884B40" w:rsidRDefault="00DF2AA6" w:rsidP="007A728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DC38474" w14:textId="77777777" w:rsidR="00DF2AA6" w:rsidRPr="00884B40" w:rsidRDefault="00DF2AA6" w:rsidP="007A7285">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493259B" w14:textId="7E036A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У оквиру ове анализе која је израђена у оквиру пројекта </w:t>
      </w:r>
      <w:r w:rsidR="00FF52ED" w:rsidRPr="00FF52ED">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Локална самоуправа за 21. век</w:t>
      </w:r>
      <w:r w:rsidR="00FF52ED" w:rsidRPr="00FF52ED">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уз подршку Владе Швајцарске конфедерације, предвиђено је да, пре доношења одлуке о поверавању или преношењу послова, ради утврђивања подобности за обављање поверених, односно пренетих послова и обезбеђења квалитета и квантитета обављања тих послова, надлежни орган спроводи студију оправданости поверавања, односно преношења послова. </w:t>
      </w:r>
      <w:r w:rsidRPr="00884B40">
        <w:rPr>
          <w:rFonts w:ascii="Times New Roman" w:hAnsi="Times New Roman" w:cs="Times New Roman"/>
          <w:color w:val="131313"/>
          <w:shd w:val="clear" w:color="auto" w:fill="FFFFFF"/>
          <w:lang w:val="sr-Cyrl-RS"/>
        </w:rPr>
        <w:lastRenderedPageBreak/>
        <w:t>Предвиђено је више модела поверавања и преношења послова. Поред традиционалног поверавања и преношења послова од стране Републике, односно града свим јединицама локалне самоуправе, односно градским општинама у истоветном обиму и на истоветан начин, дефинише се и поверавање и преношење послова у више корака (фаза), добровољно (факултативно) поверавање и преношење послова, условно поверавање и преношење послова, привремено поверавање и преношење послова, као и други облици у складу са посебним законом.</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7972D9F" w14:textId="77777777" w:rsidTr="00572227">
        <w:trPr>
          <w:trHeight w:val="300"/>
        </w:trPr>
        <w:tc>
          <w:tcPr>
            <w:tcW w:w="5000" w:type="pct"/>
            <w:gridSpan w:val="2"/>
            <w:shd w:val="clear" w:color="auto" w:fill="D0CECE" w:themeFill="background2" w:themeFillShade="E6"/>
          </w:tcPr>
          <w:p w14:paraId="2C16891F"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Израда анализе постојећих надлежности и послова у правцу правилне расподеле и прецизног дефинисање послова који се обављају у сопственом и повереном делокругу ЈЛС</w:t>
            </w:r>
          </w:p>
        </w:tc>
      </w:tr>
      <w:tr w:rsidR="00DF2AA6" w:rsidRPr="00884B40" w14:paraId="555BA318" w14:textId="77777777" w:rsidTr="00572227">
        <w:tc>
          <w:tcPr>
            <w:tcW w:w="2364" w:type="pct"/>
          </w:tcPr>
          <w:p w14:paraId="7DBE11E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FC2203C"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1CF30948" w14:textId="77777777" w:rsidTr="00572227">
        <w:tc>
          <w:tcPr>
            <w:tcW w:w="2364" w:type="pct"/>
          </w:tcPr>
          <w:p w14:paraId="378CAEF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провођењу активности</w:t>
            </w:r>
          </w:p>
        </w:tc>
        <w:tc>
          <w:tcPr>
            <w:tcW w:w="2636" w:type="pct"/>
          </w:tcPr>
          <w:p w14:paraId="2B209B50"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020EC3A9" w14:textId="77777777" w:rsidTr="00572227">
        <w:tc>
          <w:tcPr>
            <w:tcW w:w="2364" w:type="pct"/>
          </w:tcPr>
          <w:p w14:paraId="32B7D1F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0FFD803"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2A69C7CC" w14:textId="77777777" w:rsidTr="00572227">
        <w:tc>
          <w:tcPr>
            <w:tcW w:w="2364" w:type="pct"/>
          </w:tcPr>
          <w:p w14:paraId="0B74D25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BB5D99B" w14:textId="58851C1A" w:rsidR="00DF2AA6" w:rsidRPr="00884B40" w:rsidRDefault="0084620A"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5C6E525C" w14:textId="77777777" w:rsidTr="00572227">
        <w:tc>
          <w:tcPr>
            <w:tcW w:w="2364" w:type="pct"/>
          </w:tcPr>
          <w:p w14:paraId="3722A60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749271D"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F5A7090" w14:textId="7FADE010"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Анализа је израђена у оквиру пројекта „Институционална подршка СКГО – трећа фаза</w:t>
      </w:r>
      <w:r w:rsidR="00856421" w:rsidRPr="00856421">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спроводила СКГО уз финансијску подршку Владе Швајцарске (СДЦ). Анализа је идентификовала послове који би у наредном периоду могли бити пребачени у надлежност локалне самоуправе као и поверене надлежности које би евентуално могле да постану изворне. Ова анализа је обједињена са анализом која је описана испод у активности 4.1.3.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E9600AA" w14:textId="77777777" w:rsidTr="00572227">
        <w:trPr>
          <w:trHeight w:val="300"/>
        </w:trPr>
        <w:tc>
          <w:tcPr>
            <w:tcW w:w="5000" w:type="pct"/>
            <w:gridSpan w:val="2"/>
            <w:shd w:val="clear" w:color="auto" w:fill="D0CECE" w:themeFill="background2" w:themeFillShade="E6"/>
          </w:tcPr>
          <w:p w14:paraId="1B9CEF53"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.6</w:t>
            </w:r>
            <w:r w:rsidRPr="00884B40">
              <w:rPr>
                <w:rFonts w:ascii="Times New Roman" w:hAnsi="Times New Roman" w:cs="Times New Roman"/>
                <w:lang w:val="sr-Cyrl-RS"/>
              </w:rPr>
              <w:t>: Ажурирање листе надлежности и послова на свим нивоима власти и ажурирање Јединственог пописа послова на локалном нивоу</w:t>
            </w:r>
          </w:p>
        </w:tc>
      </w:tr>
      <w:tr w:rsidR="00DF2AA6" w:rsidRPr="00884B40" w14:paraId="346DCFEB" w14:textId="77777777" w:rsidTr="00572227">
        <w:tc>
          <w:tcPr>
            <w:tcW w:w="2364" w:type="pct"/>
          </w:tcPr>
          <w:p w14:paraId="0BA47ED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0A27BA2"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2B5C82AB" w14:textId="77777777" w:rsidTr="00572227">
        <w:tc>
          <w:tcPr>
            <w:tcW w:w="2364" w:type="pct"/>
          </w:tcPr>
          <w:p w14:paraId="73CE2A9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провођењу активности</w:t>
            </w:r>
          </w:p>
        </w:tc>
        <w:tc>
          <w:tcPr>
            <w:tcW w:w="2636" w:type="pct"/>
          </w:tcPr>
          <w:p w14:paraId="47448985"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77F60FE" w14:textId="77777777" w:rsidTr="00572227">
        <w:tc>
          <w:tcPr>
            <w:tcW w:w="2364" w:type="pct"/>
          </w:tcPr>
          <w:p w14:paraId="170D9B5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00C0097"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030763FF" w14:textId="77777777" w:rsidTr="00572227">
        <w:tc>
          <w:tcPr>
            <w:tcW w:w="2364" w:type="pct"/>
          </w:tcPr>
          <w:p w14:paraId="1CB8DCB3"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AF779C5" w14:textId="22AB6505" w:rsidR="00DF2AA6" w:rsidRPr="00884B40" w:rsidRDefault="0084620A"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СДЦ-МДУЛС</w:t>
            </w:r>
          </w:p>
        </w:tc>
      </w:tr>
      <w:tr w:rsidR="00DF2AA6" w:rsidRPr="00884B40" w14:paraId="2D42CCB4" w14:textId="77777777" w:rsidTr="00572227">
        <w:tc>
          <w:tcPr>
            <w:tcW w:w="2364" w:type="pct"/>
          </w:tcPr>
          <w:p w14:paraId="4D93D0A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AB783A9"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6B3D4DA"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2023. године у складу са стручним методологијама праћене су измене и допуне прописа односно ажуриране су све области (39) у оквиру пописа послова на свим нивоима власти закључно са 30. априлом 2023.године, као и ажурирање Јединственог пописа послова на локалном нивоу завршно је закључно са мајом 2023. године у 50 области.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3ED57D5" w14:textId="77777777" w:rsidTr="00572227">
        <w:trPr>
          <w:trHeight w:val="300"/>
        </w:trPr>
        <w:tc>
          <w:tcPr>
            <w:tcW w:w="5000" w:type="pct"/>
            <w:gridSpan w:val="2"/>
            <w:shd w:val="clear" w:color="auto" w:fill="D0CECE" w:themeFill="background2" w:themeFillShade="E6"/>
          </w:tcPr>
          <w:p w14:paraId="6BF9A9A0"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.7</w:t>
            </w:r>
            <w:r w:rsidRPr="00884B40">
              <w:rPr>
                <w:rFonts w:ascii="Times New Roman" w:hAnsi="Times New Roman" w:cs="Times New Roman"/>
                <w:lang w:val="sr-Cyrl-RS"/>
              </w:rPr>
              <w:t>: Израда анализе-верификације степена успостављених послова у приоритетним областима из јединственог пописа послова на узорку од 45 ЈЛС</w:t>
            </w:r>
          </w:p>
        </w:tc>
      </w:tr>
      <w:tr w:rsidR="00DF2AA6" w:rsidRPr="00884B40" w14:paraId="62FCCDDA" w14:textId="77777777" w:rsidTr="00572227">
        <w:tc>
          <w:tcPr>
            <w:tcW w:w="2364" w:type="pct"/>
          </w:tcPr>
          <w:p w14:paraId="234F783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AC2ECA2"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7664CAE8" w14:textId="77777777" w:rsidTr="00572227">
        <w:tc>
          <w:tcPr>
            <w:tcW w:w="2364" w:type="pct"/>
          </w:tcPr>
          <w:p w14:paraId="17721D9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провођењу активности</w:t>
            </w:r>
          </w:p>
        </w:tc>
        <w:tc>
          <w:tcPr>
            <w:tcW w:w="2636" w:type="pct"/>
          </w:tcPr>
          <w:p w14:paraId="0FE59A80"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4BBFA6D2" w14:textId="77777777" w:rsidTr="00572227">
        <w:tc>
          <w:tcPr>
            <w:tcW w:w="2364" w:type="pct"/>
          </w:tcPr>
          <w:p w14:paraId="13C91F2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5BC8178"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5A9AE057" w14:textId="77777777" w:rsidTr="00572227">
        <w:tc>
          <w:tcPr>
            <w:tcW w:w="2364" w:type="pct"/>
          </w:tcPr>
          <w:p w14:paraId="126F920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D427BF9" w14:textId="666C4FD8"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СДЦ-МДУЛС</w:t>
            </w:r>
          </w:p>
        </w:tc>
      </w:tr>
      <w:tr w:rsidR="00DF2AA6" w:rsidRPr="00884B40" w14:paraId="74A04D25" w14:textId="77777777" w:rsidTr="00572227">
        <w:tc>
          <w:tcPr>
            <w:tcW w:w="2364" w:type="pct"/>
          </w:tcPr>
          <w:p w14:paraId="029D3E2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5652744"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44BC756F"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Активност је у завршној фази реализације. ЈЛС су попуниле Упитнике за области које нису биле у претходном обухвату (финансије, грађевинарство и инфраструктура, просторно планирање, јавно информисање, јавни превоз, комунална делатност, наука и технолошки развој, омладина, општа управа, привреда и регионални развој, радни односи, запошљавање, борачка питања, </w:t>
      </w:r>
      <w:r w:rsidRPr="00884B40">
        <w:rPr>
          <w:rFonts w:ascii="Times New Roman" w:hAnsi="Times New Roman" w:cs="Times New Roman"/>
          <w:color w:val="131313"/>
          <w:shd w:val="clear" w:color="auto" w:fill="FFFFFF"/>
          <w:lang w:val="sr-Cyrl-RS"/>
        </w:rPr>
        <w:lastRenderedPageBreak/>
        <w:t>рударство и геолошка истраживања, саобраћај, локална самоуправа, лични статус грађана, лична стања грађана, вођење матичних књига и изборна права, спорт, трговина, туризам и угоститељство, телекомуникације, ветерина и биље, здравство, енергетика, инспекцијски надзор, управне инспекције, одбрана, ванредне ситуације и тајност података, јавне набавке, и јавна својина). Очекује се финална израда Анализе на основу прикупљених података.</w:t>
      </w:r>
    </w:p>
    <w:p w14:paraId="0CF1F9DF"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7F821A9" w14:textId="77777777" w:rsidTr="00572227">
        <w:trPr>
          <w:trHeight w:val="300"/>
        </w:trPr>
        <w:tc>
          <w:tcPr>
            <w:tcW w:w="5000" w:type="pct"/>
            <w:gridSpan w:val="2"/>
            <w:shd w:val="clear" w:color="auto" w:fill="D0CECE" w:themeFill="background2" w:themeFillShade="E6"/>
          </w:tcPr>
          <w:p w14:paraId="3A0B8B9F"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Израда Нацрта закона о изменама и допунама Закона о локалној самоуправи од стране радне групе с циљем развијања нових модалитета управљања процесом поверавања надлежности јединицама локалне самоуправе у складу са Уставом и законским могућностима и упућивање Нацрта закона Влади ради утврђивања Предлога закона</w:t>
            </w:r>
          </w:p>
        </w:tc>
      </w:tr>
      <w:tr w:rsidR="00DF2AA6" w:rsidRPr="00884B40" w14:paraId="5A46AD01" w14:textId="77777777" w:rsidTr="00572227">
        <w:tc>
          <w:tcPr>
            <w:tcW w:w="2364" w:type="pct"/>
          </w:tcPr>
          <w:p w14:paraId="3530348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55ADFC1"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2978ECBC" w14:textId="77777777" w:rsidTr="00572227">
        <w:tc>
          <w:tcPr>
            <w:tcW w:w="2364" w:type="pct"/>
          </w:tcPr>
          <w:p w14:paraId="6467DA8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F382F3B"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FD15859" w14:textId="77777777" w:rsidTr="00572227">
        <w:tc>
          <w:tcPr>
            <w:tcW w:w="2364" w:type="pct"/>
          </w:tcPr>
          <w:p w14:paraId="1F1EBD5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95292A9" w14:textId="1181B32F"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DF2AA6" w:rsidRPr="00884B40">
              <w:rPr>
                <w:rFonts w:ascii="Times New Roman" w:hAnsi="Times New Roman" w:cs="Times New Roman"/>
                <w:lang w:val="sr-Cyrl-RS"/>
              </w:rPr>
              <w:t>. квартал 202</w:t>
            </w:r>
            <w:r w:rsidRPr="00884B40">
              <w:rPr>
                <w:rFonts w:ascii="Times New Roman" w:hAnsi="Times New Roman" w:cs="Times New Roman"/>
                <w:lang w:val="sr-Cyrl-RS"/>
              </w:rPr>
              <w:t>4</w:t>
            </w:r>
            <w:r w:rsidR="00DF2AA6" w:rsidRPr="00884B40">
              <w:rPr>
                <w:rFonts w:ascii="Times New Roman" w:hAnsi="Times New Roman" w:cs="Times New Roman"/>
                <w:lang w:val="sr-Cyrl-RS"/>
              </w:rPr>
              <w:t>.</w:t>
            </w:r>
          </w:p>
        </w:tc>
      </w:tr>
      <w:tr w:rsidR="00DF2AA6" w:rsidRPr="006E5898" w14:paraId="6EE9F327" w14:textId="77777777" w:rsidTr="00572227">
        <w:tc>
          <w:tcPr>
            <w:tcW w:w="2364" w:type="pct"/>
          </w:tcPr>
          <w:p w14:paraId="4D37516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E39EA9A" w14:textId="743E671C"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672BEB85" w14:textId="77777777" w:rsidTr="00572227">
        <w:tc>
          <w:tcPr>
            <w:tcW w:w="2364" w:type="pct"/>
          </w:tcPr>
          <w:p w14:paraId="20221DE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7E0D3D8"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1AF7364B" w14:textId="6BDECE59"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извештајног периода је припремљена верзија Нацрта закона о изменама и допунама Закона о локалној самоуправи, али пошто није формирана радна група, активност није завршена.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C326131" w14:textId="77777777" w:rsidTr="00572227">
        <w:trPr>
          <w:trHeight w:val="300"/>
        </w:trPr>
        <w:tc>
          <w:tcPr>
            <w:tcW w:w="5000" w:type="pct"/>
            <w:gridSpan w:val="2"/>
            <w:shd w:val="clear" w:color="auto" w:fill="D0CECE" w:themeFill="background2" w:themeFillShade="E6"/>
          </w:tcPr>
          <w:p w14:paraId="18EAA115"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Ажурирање листе надлежности и послова на свим нивоима власти и ажурирање Јединственог пописа послова на локалном нивоу</w:t>
            </w:r>
          </w:p>
        </w:tc>
      </w:tr>
      <w:tr w:rsidR="00DF2AA6" w:rsidRPr="00884B40" w14:paraId="3AD31FE1" w14:textId="77777777" w:rsidTr="00572227">
        <w:tc>
          <w:tcPr>
            <w:tcW w:w="2364" w:type="pct"/>
          </w:tcPr>
          <w:p w14:paraId="33C7885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8C64F0B"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27FB267B" w14:textId="77777777" w:rsidTr="00572227">
        <w:tc>
          <w:tcPr>
            <w:tcW w:w="2364" w:type="pct"/>
          </w:tcPr>
          <w:p w14:paraId="507ACE2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242CE90"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16CF811" w14:textId="77777777" w:rsidTr="00572227">
        <w:tc>
          <w:tcPr>
            <w:tcW w:w="2364" w:type="pct"/>
          </w:tcPr>
          <w:p w14:paraId="6900110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429B0DCB"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52E622E3" w14:textId="77777777" w:rsidTr="00572227">
        <w:tc>
          <w:tcPr>
            <w:tcW w:w="2364" w:type="pct"/>
          </w:tcPr>
          <w:p w14:paraId="5C757D6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2593229" w14:textId="4BACBA90"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DF2AA6" w:rsidRPr="00884B40" w14:paraId="26327775" w14:textId="77777777" w:rsidTr="00572227">
        <w:tc>
          <w:tcPr>
            <w:tcW w:w="2364" w:type="pct"/>
          </w:tcPr>
          <w:p w14:paraId="61D5500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F6D1103"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791D9566"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2024. године урађено је ажурирање Јединственог пописа на локалном нивоу, који обухвата следеће области: финансије, грађевинарство и инфраструктура, просторно планирање, јавна својина, јавно информисање, јавни превоз, комунална делатност, култура, наука и технолошки развој, образовање, омладина, општа управа, пољопривреда, водопривреда и шумарство, привреда и регионални развој, радни односи, запошљавање, борачка питања, рударство и геолошка истраживања, саобраћај, локална самоуправа, лични статус грађана, лична стања грађана, вођење матичних књига и изборна права, социјална заштита, спорт, становање, трговина, туризам и угоститељство, телекомуникације, ветерина и биље, здравство, заштита животне средине, енергетика и инспекцијски надзор управне инспекције, одбрана, ванредне ситуације и тајност података јавне набавке, развојно планирање и корупција.</w:t>
      </w:r>
    </w:p>
    <w:p w14:paraId="7EF95858"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2025. 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89CD8E6" w14:textId="77777777" w:rsidTr="00572227">
        <w:trPr>
          <w:trHeight w:val="300"/>
        </w:trPr>
        <w:tc>
          <w:tcPr>
            <w:tcW w:w="5000" w:type="pct"/>
            <w:gridSpan w:val="2"/>
            <w:shd w:val="clear" w:color="auto" w:fill="D0CECE" w:themeFill="background2" w:themeFillShade="E6"/>
          </w:tcPr>
          <w:p w14:paraId="3EBF368F"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Израда анализе-верификације степена успостављених послова у приоритетним областима из јединственог пописа послова на узорку од 45 ЈЛС</w:t>
            </w:r>
          </w:p>
        </w:tc>
      </w:tr>
      <w:tr w:rsidR="00DF2AA6" w:rsidRPr="00884B40" w14:paraId="7AFBA5AB" w14:textId="77777777" w:rsidTr="00572227">
        <w:tc>
          <w:tcPr>
            <w:tcW w:w="2364" w:type="pct"/>
          </w:tcPr>
          <w:p w14:paraId="4439DE4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B11F547"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65DD5E46" w14:textId="77777777" w:rsidTr="00572227">
        <w:tc>
          <w:tcPr>
            <w:tcW w:w="2364" w:type="pct"/>
          </w:tcPr>
          <w:p w14:paraId="230F7B2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3F4152E"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B4BEDE8" w14:textId="77777777" w:rsidTr="00572227">
        <w:tc>
          <w:tcPr>
            <w:tcW w:w="2364" w:type="pct"/>
          </w:tcPr>
          <w:p w14:paraId="7876981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78B5A370"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DF2AA6" w:rsidRPr="00884B40" w14:paraId="3E3D7427" w14:textId="77777777" w:rsidTr="00572227">
        <w:tc>
          <w:tcPr>
            <w:tcW w:w="2364" w:type="pct"/>
          </w:tcPr>
          <w:p w14:paraId="5AF2BE9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D876514" w14:textId="55BA6C92"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DF2AA6" w:rsidRPr="00884B40" w14:paraId="732F3AB7" w14:textId="77777777" w:rsidTr="00572227">
        <w:tc>
          <w:tcPr>
            <w:tcW w:w="2364" w:type="pct"/>
          </w:tcPr>
          <w:p w14:paraId="569DC55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DA9B91B"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5EC6CB2" w14:textId="2BB39DDE"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Анализа обављања послова на узорку од 46 области из Јединственог пописа послова из</w:t>
      </w:r>
      <w:r w:rsidR="00A20C6C">
        <w:rPr>
          <w:rFonts w:ascii="Times New Roman" w:hAnsi="Times New Roman" w:cs="Times New Roman"/>
          <w:color w:val="131313"/>
          <w:shd w:val="clear" w:color="auto" w:fill="FFFFFF"/>
          <w:lang w:val="sr-Cyrl-RS"/>
        </w:rPr>
        <w:t>в</w:t>
      </w:r>
      <w:r w:rsidRPr="00884B40">
        <w:rPr>
          <w:rFonts w:ascii="Times New Roman" w:hAnsi="Times New Roman" w:cs="Times New Roman"/>
          <w:color w:val="131313"/>
          <w:shd w:val="clear" w:color="auto" w:fill="FFFFFF"/>
          <w:lang w:val="sr-Cyrl-RS"/>
        </w:rPr>
        <w:t>ршена је у 45 ЈЛС: Аранђеловац, Апатин, Бајина Башта, Бечеј, Бојник, Бор, Бољевац, Чајетина, Голубац, Горњи Милановац, Инђија, Кањижа, Књажевац, Ковин, Крупањ, Кула, Куршумлија, Лозница, Лучани, Љубовија, Мајданпек, Мионица, Неготин, Нова Варош, Нови Пазар, Осечина, Петровац на Млави, Пожаревац, Ражањ, Рековац, Сента, Сјеница, Смедерево, Сокобања, Сомбор, Сремска Митровица, Суботица, Шабац, Топола, Трстеник, Ужице, Ваљево, Владичин Хан, Владимирци, Житиште.</w:t>
      </w:r>
    </w:p>
    <w:p w14:paraId="0A12F05D"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Анализа је показала да се послови из 46 области обављају доста неуједначено, што је  последица специфичних карактеристика сваке ЈЛС. Такође, добијени подаци су показали да се значајан број послова не обавља услед непостојања кадровских, финансијских и техничких капацитета. У већем броју ЈЛС истакнута је потреба за међуопштинском сарадњом.</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BBF861D" w14:textId="77777777" w:rsidTr="00572227">
        <w:trPr>
          <w:trHeight w:val="300"/>
        </w:trPr>
        <w:tc>
          <w:tcPr>
            <w:tcW w:w="5000" w:type="pct"/>
            <w:gridSpan w:val="2"/>
            <w:shd w:val="clear" w:color="auto" w:fill="D0CECE" w:themeFill="background2" w:themeFillShade="E6"/>
          </w:tcPr>
          <w:p w14:paraId="139BD177"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1</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Израда анализе трошкова и капацитета у приоритетним областима локалне самоуправе (финансијских, људских, материјалних и др.) за обављање одабраног узорка кључних надлежности идентификованих јединственим пописом послова ЈЛС</w:t>
            </w:r>
          </w:p>
        </w:tc>
      </w:tr>
      <w:tr w:rsidR="00DF2AA6" w:rsidRPr="00884B40" w14:paraId="07578C8C" w14:textId="77777777" w:rsidTr="00572227">
        <w:tc>
          <w:tcPr>
            <w:tcW w:w="2364" w:type="pct"/>
          </w:tcPr>
          <w:p w14:paraId="5D88F61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A562F0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5EF1F8BF" w14:textId="77777777" w:rsidTr="00572227">
        <w:tc>
          <w:tcPr>
            <w:tcW w:w="2364" w:type="pct"/>
          </w:tcPr>
          <w:p w14:paraId="44B7784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D8E1615"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790D322B" w14:textId="77777777" w:rsidTr="00572227">
        <w:tc>
          <w:tcPr>
            <w:tcW w:w="2364" w:type="pct"/>
          </w:tcPr>
          <w:p w14:paraId="03E09E6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B2A18FB"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14A2FF3D" w14:textId="77777777" w:rsidTr="00572227">
        <w:tc>
          <w:tcPr>
            <w:tcW w:w="2364" w:type="pct"/>
          </w:tcPr>
          <w:p w14:paraId="0A4A856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7ED45FE" w14:textId="65398A7E" w:rsidR="00DF2AA6" w:rsidRPr="00884B40" w:rsidRDefault="00F30091" w:rsidP="00F30091">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Није </w:t>
            </w:r>
            <w:r w:rsidRPr="00884B40">
              <w:rPr>
                <w:rFonts w:ascii="Times New Roman" w:hAnsi="Times New Roman" w:cs="Times New Roman"/>
                <w:color w:val="131313"/>
                <w:shd w:val="clear" w:color="auto" w:fill="FFFFFF"/>
                <w:lang w:val="sr-Cyrl-RS"/>
              </w:rPr>
              <w:t>обезбеђена донаторска подршка</w:t>
            </w:r>
          </w:p>
        </w:tc>
      </w:tr>
      <w:tr w:rsidR="00DF2AA6" w:rsidRPr="00884B40" w14:paraId="1BD70652" w14:textId="77777777" w:rsidTr="00572227">
        <w:tc>
          <w:tcPr>
            <w:tcW w:w="2364" w:type="pct"/>
          </w:tcPr>
          <w:p w14:paraId="4C26721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9F3DFA0"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31A41BF"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Активност није реализована јер није обезбеђена донаторска финансијска подршка.</w:t>
      </w:r>
    </w:p>
    <w:p w14:paraId="4158FA94" w14:textId="0399101B" w:rsidR="00DF2AA6" w:rsidRPr="00884B40" w:rsidRDefault="00DF2AA6"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4.1.</w:t>
      </w:r>
    </w:p>
    <w:p w14:paraId="220B9F52" w14:textId="426BF607" w:rsidR="00473D0E" w:rsidRPr="00884B40" w:rsidRDefault="00473D0E" w:rsidP="00DF2AA6">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497FC660" w14:textId="01C006E0" w:rsidR="00675D52" w:rsidRPr="00884B40" w:rsidRDefault="00473D0E" w:rsidP="00DF2AA6">
      <w:pPr>
        <w:rPr>
          <w:rFonts w:ascii="Times New Roman" w:hAnsi="Times New Roman" w:cs="Times New Roman"/>
          <w:lang w:val="sr-Cyrl-RS"/>
        </w:rPr>
      </w:pPr>
      <w:r w:rsidRPr="00141878">
        <w:rPr>
          <w:noProof/>
          <w:lang w:val="sr-Cyrl-RS" w:eastAsia="en-GB"/>
        </w:rPr>
        <w:drawing>
          <wp:anchor distT="0" distB="0" distL="114300" distR="114300" simplePos="0" relativeHeight="251658300" behindDoc="0" locked="0" layoutInCell="1" allowOverlap="1" wp14:anchorId="680CB645" wp14:editId="193D1C7A">
            <wp:simplePos x="914400" y="1272540"/>
            <wp:positionH relativeFrom="column">
              <wp:align>left</wp:align>
            </wp:positionH>
            <wp:positionV relativeFrom="paragraph">
              <wp:align>top</wp:align>
            </wp:positionV>
            <wp:extent cx="2423160" cy="2240280"/>
            <wp:effectExtent l="0" t="0" r="15240" b="7620"/>
            <wp:wrapSquare wrapText="bothSides"/>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p>
    <w:p w14:paraId="4D7BF142" w14:textId="5D1304FA" w:rsidR="00675D52" w:rsidRPr="00884B40" w:rsidRDefault="00675D52" w:rsidP="00675D52">
      <w:pPr>
        <w:rPr>
          <w:rFonts w:ascii="Times New Roman" w:hAnsi="Times New Roman" w:cs="Times New Roman"/>
          <w:lang w:val="sr-Cyrl-RS"/>
        </w:rPr>
      </w:pPr>
      <w:r w:rsidRPr="00884B40">
        <w:rPr>
          <w:rFonts w:ascii="Times New Roman" w:hAnsi="Times New Roman" w:cs="Times New Roman"/>
          <w:lang w:val="sr-Cyrl-RS"/>
        </w:rPr>
        <w:t>Однос реализације планираних средстава и удела завршених активности и оних који су у току је одгов</w:t>
      </w:r>
      <w:r w:rsidR="0003160A" w:rsidRPr="00884B40">
        <w:rPr>
          <w:rFonts w:ascii="Times New Roman" w:hAnsi="Times New Roman" w:cs="Times New Roman"/>
          <w:lang w:val="sr-Cyrl-RS"/>
        </w:rPr>
        <w:t xml:space="preserve">арајући, а </w:t>
      </w:r>
      <w:r w:rsidRPr="00884B40">
        <w:rPr>
          <w:rFonts w:ascii="Times New Roman" w:hAnsi="Times New Roman" w:cs="Times New Roman"/>
          <w:lang w:val="sr-Cyrl-RS"/>
        </w:rPr>
        <w:t>ефикасност оцењена као висока.</w:t>
      </w:r>
    </w:p>
    <w:p w14:paraId="26E33DEE" w14:textId="27B23397" w:rsidR="00675D52" w:rsidRPr="00884B40" w:rsidRDefault="00675D52" w:rsidP="00675D52">
      <w:pPr>
        <w:rPr>
          <w:rFonts w:ascii="Calibri" w:eastAsia="Times New Roman" w:hAnsi="Calibri" w:cs="Calibri"/>
          <w:color w:val="000000"/>
          <w:sz w:val="24"/>
          <w:szCs w:val="24"/>
          <w:lang w:val="sr-Cyrl-RS" w:eastAsia="en-GB"/>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Times New Roman" w:hAnsi="Times New Roman" w:cs="Times New Roman"/>
          <w:color w:val="000000"/>
          <w:lang w:val="sr-Cyrl-RS" w:eastAsia="en-GB"/>
        </w:rPr>
        <w:t>24.228.000</w:t>
      </w:r>
      <w:r w:rsidRPr="00884B40">
        <w:rPr>
          <w:rFonts w:ascii="Calibri" w:eastAsia="Times New Roman" w:hAnsi="Calibri" w:cs="Calibri"/>
          <w:color w:val="000000"/>
          <w:sz w:val="24"/>
          <w:szCs w:val="24"/>
          <w:lang w:val="sr-Cyrl-RS" w:eastAsia="en-GB"/>
        </w:rPr>
        <w:t xml:space="preserve"> </w:t>
      </w:r>
      <w:r w:rsidRPr="00884B40">
        <w:rPr>
          <w:rFonts w:ascii="Times New Roman" w:hAnsi="Times New Roman" w:cs="Times New Roman"/>
          <w:lang w:val="sr-Cyrl-RS"/>
        </w:rPr>
        <w:t>РСД из донаторских средстава, док су активности из буџета РС покривени кроз редовна издвајања. Утрошено је 76.4</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52.6% планиране донаторске подршке. </w:t>
      </w:r>
    </w:p>
    <w:p w14:paraId="3ED48030" w14:textId="0AC51452" w:rsidR="00473D0E" w:rsidRPr="00884B40" w:rsidRDefault="00473D0E" w:rsidP="00DF2AA6">
      <w:pPr>
        <w:rPr>
          <w:rFonts w:ascii="Times New Roman" w:hAnsi="Times New Roman" w:cs="Times New Roman"/>
          <w:lang w:val="sr-Cyrl-RS"/>
        </w:rPr>
      </w:pPr>
    </w:p>
    <w:p w14:paraId="6E10DF54" w14:textId="16B619B3" w:rsidR="00473D0E" w:rsidRPr="00884B40" w:rsidRDefault="00473D0E" w:rsidP="00DF2AA6">
      <w:pPr>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1FCFC174" w14:textId="1DE0ECE9" w:rsidR="008E27D7" w:rsidRPr="00884B40" w:rsidRDefault="008E27D7" w:rsidP="008E27D7">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675D52" w:rsidRPr="00884B40">
        <w:rPr>
          <w:rFonts w:ascii="Times New Roman" w:eastAsia="Arial" w:hAnsi="Times New Roman" w:cs="Times New Roman"/>
          <w:lang w:val="sr-Cyrl-RS"/>
        </w:rPr>
        <w:t>три показатеља, али су подаци за један од њих непоуздани, тако да мерење није извршено. Остале две циљне вредности су постигнуте тако да је ефективност задовољавајућа.</w:t>
      </w:r>
    </w:p>
    <w:p w14:paraId="4838B8A5" w14:textId="44DA4902" w:rsidR="008E27D7" w:rsidRPr="00884B40" w:rsidRDefault="00473D0E" w:rsidP="008E27D7">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79" behindDoc="0" locked="0" layoutInCell="1" allowOverlap="1" wp14:anchorId="0490FA8D" wp14:editId="609B25D4">
            <wp:simplePos x="0" y="0"/>
            <wp:positionH relativeFrom="column">
              <wp:posOffset>-60960</wp:posOffset>
            </wp:positionH>
            <wp:positionV relativeFrom="paragraph">
              <wp:posOffset>245745</wp:posOffset>
            </wp:positionV>
            <wp:extent cx="5753100" cy="1691640"/>
            <wp:effectExtent l="0" t="0" r="0" b="3810"/>
            <wp:wrapSquare wrapText="bothSides"/>
            <wp:docPr id="16188939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margin">
              <wp14:pctWidth>0</wp14:pctWidth>
            </wp14:sizeRelH>
            <wp14:sizeRelV relativeFrom="margin">
              <wp14:pctHeight>0</wp14:pctHeight>
            </wp14:sizeRelV>
          </wp:anchor>
        </w:drawing>
      </w:r>
      <w:r w:rsidR="008E27D7" w:rsidRPr="00884B40">
        <w:rPr>
          <w:rFonts w:ascii="Times New Roman" w:hAnsi="Times New Roman" w:cs="Times New Roman"/>
          <w:lang w:val="sr-Cyrl-RS"/>
        </w:rPr>
        <w:t xml:space="preserve">Графикон </w:t>
      </w:r>
      <w:r w:rsidR="00A11588" w:rsidRPr="00884B40">
        <w:rPr>
          <w:rFonts w:ascii="Times New Roman" w:hAnsi="Times New Roman" w:cs="Times New Roman"/>
          <w:lang w:val="sr-Cyrl-RS"/>
        </w:rPr>
        <w:t>46</w:t>
      </w:r>
      <w:r w:rsidR="008E27D7" w:rsidRPr="00884B40">
        <w:rPr>
          <w:rFonts w:ascii="Times New Roman" w:hAnsi="Times New Roman" w:cs="Times New Roman"/>
          <w:lang w:val="sr-Cyrl-RS"/>
        </w:rPr>
        <w:t xml:space="preserve">: Планиране и остварене вредности показатеља </w:t>
      </w:r>
      <w:r w:rsidR="008E27D7" w:rsidRPr="00884B40">
        <w:rPr>
          <w:rFonts w:ascii="Times New Roman" w:hAnsi="Times New Roman" w:cs="Times New Roman"/>
          <w:color w:val="000000"/>
          <w:lang w:val="sr-Cyrl-RS"/>
        </w:rPr>
        <w:t>1:</w:t>
      </w:r>
      <w:r w:rsidR="008E27D7" w:rsidRPr="00884B40">
        <w:rPr>
          <w:color w:val="000000" w:themeColor="text1"/>
          <w:lang w:val="sr-Cyrl-RS"/>
        </w:rPr>
        <w:t xml:space="preserve"> </w:t>
      </w:r>
    </w:p>
    <w:p w14:paraId="230C373D" w14:textId="797C4EEB" w:rsidR="00473D0E" w:rsidRPr="00884B40" w:rsidRDefault="00473D0E" w:rsidP="003F736F">
      <w:pPr>
        <w:rPr>
          <w:rFonts w:ascii="Times New Roman" w:hAnsi="Times New Roman" w:cs="Times New Roman"/>
          <w:lang w:val="sr-Cyrl-RS"/>
        </w:rPr>
      </w:pPr>
      <w:r w:rsidRPr="00884B40">
        <w:rPr>
          <w:rFonts w:ascii="Times New Roman" w:hAnsi="Times New Roman" w:cs="Times New Roman"/>
          <w:lang w:val="sr-Cyrl-RS"/>
        </w:rPr>
        <w:t>Циљна вредност је постигнута 2022. године. Методологија служи као алат за мерење трошкова постојећих и евентуалних нових надлежности ЈЛС.</w:t>
      </w:r>
    </w:p>
    <w:p w14:paraId="4310790B" w14:textId="7E7C8D9E" w:rsidR="008E27D7" w:rsidRPr="00884B40" w:rsidRDefault="008E27D7" w:rsidP="008E27D7">
      <w:pPr>
        <w:rPr>
          <w:rFonts w:ascii="Times New Roman" w:hAnsi="Times New Roman" w:cs="Times New Roman"/>
          <w:i/>
          <w:lang w:val="sr-Cyrl-RS"/>
        </w:rPr>
      </w:pPr>
      <w:r w:rsidRPr="00884B40">
        <w:rPr>
          <w:rFonts w:ascii="Times New Roman" w:hAnsi="Times New Roman" w:cs="Times New Roman"/>
          <w:lang w:val="sr-Cyrl-RS"/>
        </w:rPr>
        <w:t xml:space="preserve">Графикон </w:t>
      </w:r>
      <w:r w:rsidR="00A11588" w:rsidRPr="00884B40">
        <w:rPr>
          <w:rFonts w:ascii="Times New Roman" w:hAnsi="Times New Roman" w:cs="Times New Roman"/>
          <w:lang w:val="sr-Cyrl-RS"/>
        </w:rPr>
        <w:t>47</w:t>
      </w:r>
      <w:r w:rsidRPr="00884B40">
        <w:rPr>
          <w:rFonts w:ascii="Times New Roman" w:hAnsi="Times New Roman" w:cs="Times New Roman"/>
          <w:lang w:val="sr-Cyrl-RS"/>
        </w:rPr>
        <w:t xml:space="preserve">: Планиране и остварене вредности показатеља </w:t>
      </w:r>
      <w:r w:rsidRPr="00884B40">
        <w:rPr>
          <w:rFonts w:ascii="Times New Roman" w:hAnsi="Times New Roman" w:cs="Times New Roman"/>
          <w:color w:val="000000"/>
          <w:lang w:val="sr-Cyrl-RS"/>
        </w:rPr>
        <w:t>2:</w:t>
      </w:r>
      <w:r w:rsidRPr="00884B40">
        <w:rPr>
          <w:color w:val="000000" w:themeColor="text1"/>
          <w:lang w:val="sr-Cyrl-RS"/>
        </w:rPr>
        <w:t xml:space="preserve"> </w:t>
      </w:r>
      <w:r w:rsidRPr="00884B40">
        <w:rPr>
          <w:rFonts w:ascii="Times New Roman" w:hAnsi="Times New Roman" w:cs="Times New Roman"/>
          <w:i/>
          <w:color w:val="000000" w:themeColor="text1"/>
          <w:lang w:val="sr-Cyrl-RS"/>
        </w:rPr>
        <w:t>Извршена анализа степена успостављених послова у приоритетним областима локалне самоуправе</w:t>
      </w:r>
    </w:p>
    <w:p w14:paraId="6E9EE711" w14:textId="08B4825C" w:rsidR="003F736F" w:rsidRPr="00884B40" w:rsidRDefault="007A7262" w:rsidP="008E27D7">
      <w:pPr>
        <w:rPr>
          <w:rFonts w:ascii="Times New Roman" w:hAnsi="Times New Roman" w:cs="Times New Roman"/>
          <w:lang w:val="sr-Cyrl-RS"/>
        </w:rPr>
      </w:pPr>
      <w:r w:rsidRPr="00141878">
        <w:rPr>
          <w:noProof/>
          <w:lang w:val="sr-Cyrl-RS" w:eastAsia="en-GB"/>
        </w:rPr>
        <w:drawing>
          <wp:inline distT="0" distB="0" distL="0" distR="0" wp14:anchorId="0FF9BC39" wp14:editId="16B50D90">
            <wp:extent cx="5638800" cy="17145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7F9DAF3" w14:textId="77777777" w:rsidR="003F736F" w:rsidRPr="00884B40" w:rsidRDefault="003F736F" w:rsidP="008E27D7">
      <w:pPr>
        <w:rPr>
          <w:rFonts w:ascii="Times New Roman" w:hAnsi="Times New Roman" w:cs="Times New Roman"/>
          <w:lang w:val="sr-Cyrl-RS"/>
        </w:rPr>
      </w:pPr>
    </w:p>
    <w:p w14:paraId="59FA55AF" w14:textId="0941C573" w:rsidR="009C6EF2" w:rsidRPr="00884B40" w:rsidRDefault="009C6EF2" w:rsidP="008E27D7">
      <w:pPr>
        <w:rPr>
          <w:rFonts w:ascii="Times New Roman" w:hAnsi="Times New Roman" w:cs="Times New Roman"/>
          <w:lang w:val="sr-Cyrl-RS"/>
        </w:rPr>
      </w:pPr>
      <w:r w:rsidRPr="00884B40">
        <w:rPr>
          <w:rFonts w:ascii="Times New Roman" w:hAnsi="Times New Roman" w:cs="Times New Roman"/>
          <w:lang w:val="sr-Cyrl-RS"/>
        </w:rPr>
        <w:t xml:space="preserve">Планиране и остварене вредности показатеља </w:t>
      </w:r>
      <w:r w:rsidRPr="00884B40">
        <w:rPr>
          <w:rFonts w:ascii="Times New Roman" w:hAnsi="Times New Roman" w:cs="Times New Roman"/>
          <w:color w:val="000000"/>
          <w:lang w:val="sr-Cyrl-RS"/>
        </w:rPr>
        <w:t>3:</w:t>
      </w:r>
      <w:r w:rsidRPr="00884B40">
        <w:rPr>
          <w:color w:val="000000" w:themeColor="text1"/>
          <w:lang w:val="sr-Cyrl-RS"/>
        </w:rPr>
        <w:t xml:space="preserve"> </w:t>
      </w:r>
      <w:r w:rsidRPr="00884B40">
        <w:rPr>
          <w:rFonts w:ascii="Times New Roman" w:hAnsi="Times New Roman" w:cs="Times New Roman"/>
          <w:i/>
          <w:color w:val="000000" w:themeColor="text1"/>
          <w:lang w:val="sr-Cyrl-RS"/>
        </w:rPr>
        <w:t>Проценат од управних послова из Јединственог пописа послова ЈЛС (послови управних органа) који се обављају у ЈЛС</w:t>
      </w:r>
      <w:r w:rsidRPr="00141878">
        <w:rPr>
          <w:rFonts w:ascii="Times New Roman" w:hAnsi="Times New Roman" w:cs="Times New Roman"/>
          <w:i/>
          <w:vertAlign w:val="superscript"/>
          <w:lang w:val="sr-Cyrl-RS"/>
        </w:rPr>
        <w:footnoteReference w:id="21"/>
      </w:r>
      <w:r w:rsidRPr="00884B40">
        <w:rPr>
          <w:rFonts w:ascii="Times New Roman" w:hAnsi="Times New Roman" w:cs="Times New Roman"/>
          <w:i/>
          <w:color w:val="000000" w:themeColor="text1"/>
          <w:lang w:val="sr-Cyrl-RS"/>
        </w:rPr>
        <w:t xml:space="preserve"> </w:t>
      </w:r>
      <w:r w:rsidRPr="00884B40">
        <w:rPr>
          <w:rFonts w:ascii="Times New Roman" w:hAnsi="Times New Roman" w:cs="Times New Roman"/>
          <w:lang w:val="sr-Cyrl-RS"/>
        </w:rPr>
        <w:t>није израчунат јер подаци нису поуздани у делу који се односи на то да ли се послови у јединицама локалне самоуправе обављају или не.</w:t>
      </w:r>
    </w:p>
    <w:p w14:paraId="2DF730C2" w14:textId="77777777" w:rsidR="00DF2AA6" w:rsidRPr="00141878" w:rsidRDefault="00DF2AA6" w:rsidP="00A4088F">
      <w:pPr>
        <w:pStyle w:val="Heading3"/>
        <w:rPr>
          <w:rFonts w:ascii="Times New Roman" w:hAnsi="Times New Roman" w:cs="Times New Roman"/>
          <w:lang w:val="sr-Cyrl-RS"/>
        </w:rPr>
      </w:pPr>
      <w:bookmarkStart w:id="49" w:name="_Toc239769237"/>
      <w:r w:rsidRPr="00141878">
        <w:rPr>
          <w:rFonts w:ascii="Times New Roman" w:hAnsi="Times New Roman" w:cs="Times New Roman"/>
          <w:lang w:val="sr-Cyrl-RS"/>
        </w:rPr>
        <w:t>Мера 4.2. Унапређење капацитета локалне самоуправе за пружање услуга</w:t>
      </w:r>
      <w:bookmarkEnd w:id="49"/>
      <w:r w:rsidRPr="00141878">
        <w:rPr>
          <w:rFonts w:ascii="Times New Roman" w:hAnsi="Times New Roman" w:cs="Times New Roman"/>
          <w:lang w:val="sr-Cyrl-RS"/>
        </w:rPr>
        <w:t xml:space="preserve"> </w:t>
      </w:r>
    </w:p>
    <w:p w14:paraId="186A5AE5" w14:textId="12FE23A1" w:rsidR="00DF2AA6" w:rsidRPr="00884B40" w:rsidRDefault="00DF2AA6" w:rsidP="00DF2AA6">
      <w:pPr>
        <w:rPr>
          <w:rFonts w:ascii="Times New Roman" w:hAnsi="Times New Roman" w:cs="Times New Roman"/>
          <w:lang w:val="sr-Cyrl-RS"/>
        </w:rPr>
      </w:pPr>
      <w:r w:rsidRPr="00884B40">
        <w:rPr>
          <w:rFonts w:ascii="Times New Roman" w:hAnsi="Times New Roman" w:cs="Times New Roman"/>
          <w:lang w:val="sr-Cyrl-RS"/>
        </w:rPr>
        <w:t>Кроз ову меру настављ</w:t>
      </w:r>
      <w:r w:rsidR="00290C50">
        <w:rPr>
          <w:rFonts w:ascii="Times New Roman" w:hAnsi="Times New Roman" w:cs="Times New Roman"/>
          <w:lang w:val="sr-Cyrl-RS"/>
        </w:rPr>
        <w:t>ено је</w:t>
      </w:r>
      <w:r w:rsidRPr="00884B40">
        <w:rPr>
          <w:rFonts w:ascii="Times New Roman" w:hAnsi="Times New Roman" w:cs="Times New Roman"/>
          <w:lang w:val="sr-Cyrl-RS"/>
        </w:rPr>
        <w:t xml:space="preserve"> са подршком унапређивању ефикасности управних поступака. Планира</w:t>
      </w:r>
      <w:r w:rsidR="00290C50">
        <w:rPr>
          <w:rFonts w:ascii="Times New Roman" w:hAnsi="Times New Roman" w:cs="Times New Roman"/>
          <w:lang w:val="sr-Cyrl-RS"/>
        </w:rPr>
        <w:t>но</w:t>
      </w:r>
      <w:r w:rsidRPr="00884B40">
        <w:rPr>
          <w:rFonts w:ascii="Times New Roman" w:hAnsi="Times New Roman" w:cs="Times New Roman"/>
          <w:lang w:val="sr-Cyrl-RS"/>
        </w:rPr>
        <w:t xml:space="preserve"> </w:t>
      </w:r>
      <w:r w:rsidR="00290C50">
        <w:rPr>
          <w:rFonts w:ascii="Times New Roman" w:hAnsi="Times New Roman" w:cs="Times New Roman"/>
          <w:lang w:val="sr-Cyrl-RS"/>
        </w:rPr>
        <w:t>ј</w:t>
      </w:r>
      <w:r w:rsidRPr="00884B40">
        <w:rPr>
          <w:rFonts w:ascii="Times New Roman" w:hAnsi="Times New Roman" w:cs="Times New Roman"/>
          <w:lang w:val="sr-Cyrl-RS"/>
        </w:rPr>
        <w:t xml:space="preserve">е континуирано унапређивање модела административних поступака за обављање изворних послова ЈЛС, а у сарадњи са ресорним министарствима и усклађивање модела административних поступака за спровођење поверених послова ЈЛС. Мера </w:t>
      </w:r>
      <w:r w:rsidR="00137C6D">
        <w:rPr>
          <w:rFonts w:ascii="Times New Roman" w:hAnsi="Times New Roman" w:cs="Times New Roman"/>
          <w:lang w:val="sr-Cyrl-RS"/>
        </w:rPr>
        <w:t xml:space="preserve">је </w:t>
      </w:r>
      <w:r w:rsidRPr="00884B40">
        <w:rPr>
          <w:rFonts w:ascii="Times New Roman" w:hAnsi="Times New Roman" w:cs="Times New Roman"/>
          <w:lang w:val="sr-Cyrl-RS"/>
        </w:rPr>
        <w:t>укључ</w:t>
      </w:r>
      <w:r w:rsidR="00137C6D">
        <w:rPr>
          <w:rFonts w:ascii="Times New Roman" w:hAnsi="Times New Roman" w:cs="Times New Roman"/>
          <w:lang w:val="sr-Cyrl-RS"/>
        </w:rPr>
        <w:t>ивала и</w:t>
      </w:r>
      <w:r w:rsidRPr="00884B40">
        <w:rPr>
          <w:rFonts w:ascii="Times New Roman" w:hAnsi="Times New Roman" w:cs="Times New Roman"/>
          <w:lang w:val="sr-Cyrl-RS"/>
        </w:rPr>
        <w:t xml:space="preserve">  наставак интензивног развоја електронске управе и дигитализације, ради веће ефикасности јавне управе и приближавања јавних услуга грађанима и привреди у локалној заједници. То подразумева подршку за изградњу стручних и техничких капацитета локалне самоуправе за спровођење и унапређење е-управе, разматрање потенцијала за функционисање међуопштинских ИКТ центара и успостављање система за праћење напретка и мерење степена </w:t>
      </w:r>
      <w:r w:rsidRPr="00884B40">
        <w:rPr>
          <w:rFonts w:ascii="Times New Roman" w:hAnsi="Times New Roman" w:cs="Times New Roman"/>
          <w:lang w:val="sr-Cyrl-RS"/>
        </w:rPr>
        <w:lastRenderedPageBreak/>
        <w:t>развоја електронске управе у ЈЛС, задовољства корисника и размену најбоље праксе и иновативних решења ЈЛС.</w:t>
      </w:r>
    </w:p>
    <w:p w14:paraId="460F7952"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33E924E" w14:textId="77777777" w:rsidTr="00572227">
        <w:trPr>
          <w:trHeight w:val="300"/>
        </w:trPr>
        <w:tc>
          <w:tcPr>
            <w:tcW w:w="5000" w:type="pct"/>
            <w:gridSpan w:val="2"/>
            <w:shd w:val="clear" w:color="auto" w:fill="D0CECE" w:themeFill="background2" w:themeFillShade="E6"/>
          </w:tcPr>
          <w:p w14:paraId="5AAE13E8"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Унапређивање и усклађивање модела административних поступака за спровођење изворних послова ЈЛС</w:t>
            </w:r>
          </w:p>
        </w:tc>
      </w:tr>
      <w:tr w:rsidR="00DF2AA6" w:rsidRPr="00884B40" w14:paraId="0F6A30F9" w14:textId="77777777" w:rsidTr="00572227">
        <w:tc>
          <w:tcPr>
            <w:tcW w:w="2364" w:type="pct"/>
          </w:tcPr>
          <w:p w14:paraId="727FB12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7BCC1F9"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27C2A3BD" w14:textId="77777777" w:rsidTr="00572227">
        <w:tc>
          <w:tcPr>
            <w:tcW w:w="2364" w:type="pct"/>
          </w:tcPr>
          <w:p w14:paraId="77E566D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6A66021"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EC260EA" w14:textId="77777777" w:rsidTr="00572227">
        <w:tc>
          <w:tcPr>
            <w:tcW w:w="2364" w:type="pct"/>
          </w:tcPr>
          <w:p w14:paraId="711043A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8004E23"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05214F79" w14:textId="77777777" w:rsidTr="00572227">
        <w:tc>
          <w:tcPr>
            <w:tcW w:w="2364" w:type="pct"/>
          </w:tcPr>
          <w:p w14:paraId="620CE6C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3FEE844" w14:textId="283D8A69" w:rsidR="00DF2AA6" w:rsidRPr="00884B40" w:rsidRDefault="00F3009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7DA89800" w14:textId="77777777" w:rsidTr="00572227">
        <w:tc>
          <w:tcPr>
            <w:tcW w:w="2364" w:type="pct"/>
          </w:tcPr>
          <w:p w14:paraId="69F2957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A5D057F"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47DC210D" w14:textId="1935EA03"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У договору са РСЈП, СКГО је пружи</w:t>
      </w:r>
      <w:r w:rsidR="00137C6D">
        <w:rPr>
          <w:rFonts w:ascii="Times New Roman" w:hAnsi="Times New Roman" w:cs="Times New Roman"/>
          <w:lang w:val="sr-Cyrl-RS"/>
        </w:rPr>
        <w:t>ла</w:t>
      </w:r>
      <w:r w:rsidRPr="00884B40">
        <w:rPr>
          <w:rFonts w:ascii="Times New Roman" w:hAnsi="Times New Roman" w:cs="Times New Roman"/>
          <w:lang w:val="sr-Cyrl-RS"/>
        </w:rPr>
        <w:t xml:space="preserve"> подршку ЈЛС да унесу поступке из изворне надлежности у Регистар административних поступака. Према Закону о Регистру админ</w:t>
      </w:r>
      <w:r w:rsidR="00A20C6C">
        <w:rPr>
          <w:rFonts w:ascii="Times New Roman" w:hAnsi="Times New Roman" w:cs="Times New Roman"/>
          <w:lang w:val="sr-Cyrl-RS"/>
        </w:rPr>
        <w:t>истративних</w:t>
      </w:r>
      <w:r w:rsidRPr="00884B40">
        <w:rPr>
          <w:rFonts w:ascii="Times New Roman" w:hAnsi="Times New Roman" w:cs="Times New Roman"/>
          <w:lang w:val="sr-Cyrl-RS"/>
        </w:rPr>
        <w:t xml:space="preserve"> поступака</w:t>
      </w:r>
      <w:r w:rsidR="009B3954" w:rsidRPr="00884B40">
        <w:rPr>
          <w:rFonts w:ascii="Times New Roman" w:hAnsi="Times New Roman" w:cs="Times New Roman"/>
          <w:lang w:val="sr-Cyrl-RS"/>
        </w:rPr>
        <w:t>,</w:t>
      </w:r>
      <w:r w:rsidRPr="00884B40">
        <w:rPr>
          <w:rFonts w:ascii="Times New Roman" w:hAnsi="Times New Roman" w:cs="Times New Roman"/>
          <w:lang w:val="sr-Cyrl-RS"/>
        </w:rPr>
        <w:t xml:space="preserve"> обавеза ЈЛС је да до почетка 2024. године унесу у Регистар све тражене податке и информације о поступцима које спроводе. Део Регистра биће јавно доступан док ће део служити као алат ЈЛС за процену ефективности и сврсисходности поступака који се спроводе у ЈЛС. С тим у вези, модели административних поступака унети су Регистар и мултипликовани на све ЈЛС којима преостаје да измене, унесу или обришу моделе поступака у складу са поступањем сваке ЈЛС. Имајући у виду да је у претходном периоду дошло до </w:t>
      </w:r>
      <w:r w:rsidR="00A20C6C">
        <w:rPr>
          <w:rFonts w:ascii="Times New Roman" w:hAnsi="Times New Roman" w:cs="Times New Roman"/>
          <w:lang w:val="sr-Cyrl-RS"/>
        </w:rPr>
        <w:t>и</w:t>
      </w:r>
      <w:r w:rsidRPr="00884B40">
        <w:rPr>
          <w:rFonts w:ascii="Times New Roman" w:hAnsi="Times New Roman" w:cs="Times New Roman"/>
          <w:lang w:val="sr-Cyrl-RS"/>
        </w:rPr>
        <w:t>змена прописа релевантних за спровођење поступака ЛПА, СКГО је током 2023.</w:t>
      </w:r>
      <w:r w:rsidR="00BC44A3" w:rsidRPr="00884B40">
        <w:rPr>
          <w:rFonts w:ascii="Times New Roman" w:hAnsi="Times New Roman" w:cs="Times New Roman"/>
          <w:lang w:val="sr-Cyrl-RS"/>
        </w:rPr>
        <w:t xml:space="preserve"> </w:t>
      </w:r>
      <w:r w:rsidRPr="00884B40">
        <w:rPr>
          <w:rFonts w:ascii="Times New Roman" w:hAnsi="Times New Roman" w:cs="Times New Roman"/>
          <w:lang w:val="sr-Cyrl-RS"/>
        </w:rPr>
        <w:t>године извршила ажурирање неколико постојећих и израдила додатне нове поступке. Ови поступци су доступни на сајту СКГО и прослеђени су РСЈП.</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2F0F013B" w14:textId="77777777" w:rsidTr="00572227">
        <w:trPr>
          <w:trHeight w:val="300"/>
        </w:trPr>
        <w:tc>
          <w:tcPr>
            <w:tcW w:w="5000" w:type="pct"/>
            <w:gridSpan w:val="2"/>
            <w:shd w:val="clear" w:color="auto" w:fill="D0CECE" w:themeFill="background2" w:themeFillShade="E6"/>
          </w:tcPr>
          <w:p w14:paraId="62ECBCAC"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.2</w:t>
            </w:r>
            <w:r w:rsidRPr="00884B40">
              <w:rPr>
                <w:rFonts w:ascii="Times New Roman" w:hAnsi="Times New Roman" w:cs="Times New Roman"/>
                <w:lang w:val="sr-Cyrl-RS"/>
              </w:rPr>
              <w:t>: Унапређивање и усклађивање модела административних поступака за спровођење поверених послова ЈЛС</w:t>
            </w:r>
          </w:p>
        </w:tc>
      </w:tr>
      <w:tr w:rsidR="00DF2AA6" w:rsidRPr="00884B40" w14:paraId="2EAD19CB" w14:textId="77777777" w:rsidTr="00572227">
        <w:tc>
          <w:tcPr>
            <w:tcW w:w="2364" w:type="pct"/>
          </w:tcPr>
          <w:p w14:paraId="6DAEF9B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CAFC889"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614E6155" w14:textId="77777777" w:rsidTr="00572227">
        <w:tc>
          <w:tcPr>
            <w:tcW w:w="2364" w:type="pct"/>
          </w:tcPr>
          <w:p w14:paraId="41C35B7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E997C9C" w14:textId="2F9EAAC2"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Ресорна министарства,  СКГО</w:t>
            </w:r>
          </w:p>
        </w:tc>
      </w:tr>
      <w:tr w:rsidR="00DF2AA6" w:rsidRPr="00884B40" w14:paraId="30C286A4" w14:textId="77777777" w:rsidTr="00572227">
        <w:tc>
          <w:tcPr>
            <w:tcW w:w="2364" w:type="pct"/>
          </w:tcPr>
          <w:p w14:paraId="16F8F30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7909575"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333C553E" w14:textId="77777777" w:rsidTr="00572227">
        <w:tc>
          <w:tcPr>
            <w:tcW w:w="2364" w:type="pct"/>
          </w:tcPr>
          <w:p w14:paraId="31B412F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447D828" w14:textId="241BF711"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7DD262A2" w14:textId="77777777" w:rsidTr="00572227">
        <w:tc>
          <w:tcPr>
            <w:tcW w:w="2364" w:type="pct"/>
          </w:tcPr>
          <w:p w14:paraId="2C9EF5C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947AD5B"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B1ED43F" w14:textId="5E9ABC5F"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Активност је реализована у складу са Законом о регистру административних поступака („Службени гласник</w:t>
      </w:r>
      <w:r w:rsidR="00856421" w:rsidRPr="00856421">
        <w:rPr>
          <w:rFonts w:ascii="Times New Roman" w:hAnsi="Times New Roman" w:cs="Times New Roman"/>
          <w:lang w:val="sr-Cyrl-RS"/>
        </w:rPr>
        <w:t>”</w:t>
      </w:r>
      <w:r w:rsidRPr="00884B40">
        <w:rPr>
          <w:rFonts w:ascii="Times New Roman" w:hAnsi="Times New Roman" w:cs="Times New Roman"/>
          <w:lang w:val="sr-Cyrl-RS"/>
        </w:rPr>
        <w:t xml:space="preserve"> број</w:t>
      </w:r>
      <w:r w:rsidR="008E6827">
        <w:rPr>
          <w:rFonts w:ascii="Times New Roman" w:hAnsi="Times New Roman" w:cs="Times New Roman"/>
          <w:lang w:val="sr-Cyrl-RS"/>
        </w:rPr>
        <w:t xml:space="preserve"> </w:t>
      </w:r>
      <w:r w:rsidRPr="00884B40">
        <w:rPr>
          <w:rFonts w:ascii="Times New Roman" w:hAnsi="Times New Roman" w:cs="Times New Roman"/>
          <w:lang w:val="sr-Cyrl-RS"/>
        </w:rPr>
        <w:t>44/21) који је у делокругу Републичког Секретаријата за јавне политике.</w:t>
      </w:r>
    </w:p>
    <w:p w14:paraId="38C11DE0"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 xml:space="preserve">О активности 4.2.3: </w:t>
      </w:r>
      <w:r w:rsidRPr="00884B40">
        <w:rPr>
          <w:rFonts w:ascii="Times New Roman" w:hAnsi="Times New Roman" w:cs="Times New Roman"/>
          <w:i/>
          <w:lang w:val="sr-Cyrl-RS"/>
        </w:rPr>
        <w:t>Успостављање ЈУМ</w:t>
      </w:r>
      <w:r w:rsidRPr="00884B40">
        <w:rPr>
          <w:rFonts w:ascii="Times New Roman" w:hAnsi="Times New Roman" w:cs="Times New Roman"/>
          <w:lang w:val="sr-Cyrl-RS"/>
        </w:rPr>
        <w:t xml:space="preserve"> се извештава кроз спровођење АП СРЈУ.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202AFE34" w14:textId="77777777" w:rsidTr="00572227">
        <w:trPr>
          <w:trHeight w:val="300"/>
        </w:trPr>
        <w:tc>
          <w:tcPr>
            <w:tcW w:w="5000" w:type="pct"/>
            <w:gridSpan w:val="2"/>
            <w:shd w:val="clear" w:color="auto" w:fill="D0CECE" w:themeFill="background2" w:themeFillShade="E6"/>
          </w:tcPr>
          <w:p w14:paraId="63A3DB90"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Израда анализе капацитета ЈЛС за увођење е-управе у циљу формирања ИКТ међуопштинских центара за подршку/координацију/унапређење електронске управе</w:t>
            </w:r>
          </w:p>
        </w:tc>
      </w:tr>
      <w:tr w:rsidR="00DF2AA6" w:rsidRPr="00884B40" w14:paraId="361C0834" w14:textId="77777777" w:rsidTr="00572227">
        <w:tc>
          <w:tcPr>
            <w:tcW w:w="2364" w:type="pct"/>
          </w:tcPr>
          <w:p w14:paraId="2C66D10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F6DE5F6"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6EA7C725" w14:textId="77777777" w:rsidTr="00572227">
        <w:tc>
          <w:tcPr>
            <w:tcW w:w="2364" w:type="pct"/>
          </w:tcPr>
          <w:p w14:paraId="6C7373D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4305E8B" w14:textId="02942261"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ИТЕ, СКГО, ЈЛС</w:t>
            </w:r>
          </w:p>
        </w:tc>
      </w:tr>
      <w:tr w:rsidR="00DF2AA6" w:rsidRPr="00884B40" w14:paraId="63C82D55" w14:textId="77777777" w:rsidTr="00572227">
        <w:tc>
          <w:tcPr>
            <w:tcW w:w="2364" w:type="pct"/>
          </w:tcPr>
          <w:p w14:paraId="358FCFA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91EF5C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1E683833" w14:textId="77777777" w:rsidTr="00572227">
        <w:tc>
          <w:tcPr>
            <w:tcW w:w="2364" w:type="pct"/>
          </w:tcPr>
          <w:p w14:paraId="118005C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769517E" w14:textId="207BF63B"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обезбеђен</w:t>
            </w:r>
          </w:p>
        </w:tc>
      </w:tr>
      <w:tr w:rsidR="00DF2AA6" w:rsidRPr="00884B40" w14:paraId="3F9F42BC" w14:textId="77777777" w:rsidTr="00572227">
        <w:tc>
          <w:tcPr>
            <w:tcW w:w="2364" w:type="pct"/>
          </w:tcPr>
          <w:p w14:paraId="1F40C5E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2F44246"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5BCFEED3" w14:textId="77777777" w:rsidR="00DF2AA6" w:rsidRPr="00141878"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lastRenderedPageBreak/>
        <w:t>Ова активност пребачена је у нови Акциони план овог Програма</w:t>
      </w:r>
      <w:r w:rsidRPr="00884B40">
        <w:rPr>
          <w:rFonts w:ascii="Times New Roman" w:hAnsi="Times New Roman" w:cs="Times New Roman"/>
          <w:color w:val="131313"/>
          <w:shd w:val="clear" w:color="auto" w:fill="FFFFFF"/>
          <w:lang w:val="sr-Cyrl-RS"/>
        </w:rPr>
        <w:t xml:space="preserve"> за период 2024-2025. године пошто</w:t>
      </w:r>
      <w:r w:rsidRPr="00141878">
        <w:rPr>
          <w:rFonts w:ascii="Times New Roman" w:hAnsi="Times New Roman" w:cs="Times New Roman"/>
          <w:color w:val="131313"/>
          <w:shd w:val="clear" w:color="auto" w:fill="FFFFFF"/>
          <w:lang w:val="sr-Cyrl-RS"/>
        </w:rPr>
        <w:t xml:space="preserve"> средства за спровођење нису била обезбеђена.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3D1F29C" w14:textId="77777777" w:rsidTr="00572227">
        <w:trPr>
          <w:trHeight w:val="300"/>
        </w:trPr>
        <w:tc>
          <w:tcPr>
            <w:tcW w:w="5000" w:type="pct"/>
            <w:gridSpan w:val="2"/>
            <w:shd w:val="clear" w:color="auto" w:fill="D0CECE" w:themeFill="background2" w:themeFillShade="E6"/>
          </w:tcPr>
          <w:p w14:paraId="530A0E43"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Подршка за пилотирање једног међуопштинског ИКТ центра за координацију и унапређење е-управе</w:t>
            </w:r>
          </w:p>
        </w:tc>
      </w:tr>
      <w:tr w:rsidR="00DF2AA6" w:rsidRPr="00884B40" w14:paraId="43896A05" w14:textId="77777777" w:rsidTr="00572227">
        <w:tc>
          <w:tcPr>
            <w:tcW w:w="2364" w:type="pct"/>
          </w:tcPr>
          <w:p w14:paraId="6855357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7F02A09"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79500722" w14:textId="77777777" w:rsidTr="00572227">
        <w:tc>
          <w:tcPr>
            <w:tcW w:w="2364" w:type="pct"/>
          </w:tcPr>
          <w:p w14:paraId="09B517F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365F40B" w14:textId="07F79D50"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ИТЕ, НАЈУ, СКГО, ЈЛС</w:t>
            </w:r>
          </w:p>
        </w:tc>
      </w:tr>
      <w:tr w:rsidR="00DF2AA6" w:rsidRPr="00884B40" w14:paraId="72F600FD" w14:textId="77777777" w:rsidTr="00572227">
        <w:tc>
          <w:tcPr>
            <w:tcW w:w="2364" w:type="pct"/>
          </w:tcPr>
          <w:p w14:paraId="0E2EABF3"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F8741D9"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2A8AA43A" w14:textId="77777777" w:rsidTr="00572227">
        <w:tc>
          <w:tcPr>
            <w:tcW w:w="2364" w:type="pct"/>
          </w:tcPr>
          <w:p w14:paraId="6290DDF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AA0813B" w14:textId="0F98C156"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обезбеђен</w:t>
            </w:r>
          </w:p>
        </w:tc>
      </w:tr>
      <w:tr w:rsidR="00DF2AA6" w:rsidRPr="00884B40" w14:paraId="3C127E61" w14:textId="77777777" w:rsidTr="00572227">
        <w:tc>
          <w:tcPr>
            <w:tcW w:w="2364" w:type="pct"/>
          </w:tcPr>
          <w:p w14:paraId="23CB1F3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27921CD"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2C871EF7" w14:textId="77777777" w:rsidR="00DF2AA6" w:rsidRPr="00141878"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Ова активност пребачена је у нови Акциони план овог Програма</w:t>
      </w:r>
      <w:r w:rsidRPr="00884B40">
        <w:rPr>
          <w:rFonts w:ascii="Times New Roman" w:hAnsi="Times New Roman" w:cs="Times New Roman"/>
          <w:color w:val="131313"/>
          <w:shd w:val="clear" w:color="auto" w:fill="FFFFFF"/>
          <w:lang w:val="sr-Cyrl-RS"/>
        </w:rPr>
        <w:t xml:space="preserve"> за период 2024-2025. године пошто</w:t>
      </w:r>
      <w:r w:rsidRPr="00141878">
        <w:rPr>
          <w:rFonts w:ascii="Times New Roman" w:hAnsi="Times New Roman" w:cs="Times New Roman"/>
          <w:color w:val="131313"/>
          <w:shd w:val="clear" w:color="auto" w:fill="FFFFFF"/>
          <w:lang w:val="sr-Cyrl-RS"/>
        </w:rPr>
        <w:t xml:space="preserve"> средства за спровођење нису била обезбеђена.</w:t>
      </w:r>
    </w:p>
    <w:p w14:paraId="56BBA765"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B265D9E" w14:textId="77777777" w:rsidTr="00572227">
        <w:trPr>
          <w:trHeight w:val="300"/>
        </w:trPr>
        <w:tc>
          <w:tcPr>
            <w:tcW w:w="5000" w:type="pct"/>
            <w:gridSpan w:val="2"/>
            <w:shd w:val="clear" w:color="auto" w:fill="D0CECE" w:themeFill="background2" w:themeFillShade="E6"/>
          </w:tcPr>
          <w:p w14:paraId="7811BA56"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Подршка министарствима у попису поверених административних поступака ЈЛС у Регистар административних поступака и пружање подршке у јачању капацитета ЈЛС за коришћење Регистра административних поступака ЈЛС</w:t>
            </w:r>
          </w:p>
        </w:tc>
      </w:tr>
      <w:tr w:rsidR="00DF2AA6" w:rsidRPr="00884B40" w14:paraId="241F603D" w14:textId="77777777" w:rsidTr="00572227">
        <w:tc>
          <w:tcPr>
            <w:tcW w:w="2364" w:type="pct"/>
          </w:tcPr>
          <w:p w14:paraId="69E2514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A554406"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РСЈП</w:t>
            </w:r>
          </w:p>
        </w:tc>
      </w:tr>
      <w:tr w:rsidR="00DF2AA6" w:rsidRPr="00884B40" w14:paraId="12DAB22C" w14:textId="77777777" w:rsidTr="00572227">
        <w:tc>
          <w:tcPr>
            <w:tcW w:w="2364" w:type="pct"/>
          </w:tcPr>
          <w:p w14:paraId="62BBD7A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B4C22A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165C441C" w14:textId="77777777" w:rsidTr="00572227">
        <w:tc>
          <w:tcPr>
            <w:tcW w:w="2364" w:type="pct"/>
          </w:tcPr>
          <w:p w14:paraId="6AF1F05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E9F0A55"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6E5898" w14:paraId="2741B617" w14:textId="77777777" w:rsidTr="00572227">
        <w:tc>
          <w:tcPr>
            <w:tcW w:w="2364" w:type="pct"/>
          </w:tcPr>
          <w:p w14:paraId="6CADA8D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D33CCB9" w14:textId="1B32B4D7"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782079E4" w14:textId="77777777" w:rsidTr="00572227">
        <w:tc>
          <w:tcPr>
            <w:tcW w:w="2364" w:type="pct"/>
          </w:tcPr>
          <w:p w14:paraId="1EF364E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A71BB04"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10F12055"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Током 2024. је одржано 17 обука за запослене у ЈЛС на којима је учествовало око 2800 запослених (од тога 14 је обука-вебинара уз подршку СДЦ-СКГО - Партнерство за добру локалну самоуправу). Објављено је 16 регистара ЈЛС и укупно 775 поступака.</w:t>
      </w:r>
    </w:p>
    <w:p w14:paraId="0D722424" w14:textId="41684650"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Током 2025. РСЈП је реализовао следеће активности намењене јачању капацитета ЈЛС за коришћење РАП и објављивање својих регистара: 3 вебинара уз подршку СКГО за 431 учесника;  2 вебинара уз подршку НАПА за 97 учесника; 6 регионалних обука уз подршку НАПА, одржаних у регионалним центрима НАПА, за 106 учесника и директан рад и подршка у раду за 26 ЈЛС, односно 260 учесника. Поред тога, СКГО је пружи</w:t>
      </w:r>
      <w:r w:rsidR="00314CC2" w:rsidRPr="00884B40">
        <w:rPr>
          <w:rFonts w:ascii="Times New Roman" w:hAnsi="Times New Roman" w:cs="Times New Roman"/>
          <w:lang w:val="sr-Cyrl-RS"/>
        </w:rPr>
        <w:t>ла</w:t>
      </w:r>
      <w:r w:rsidRPr="00884B40">
        <w:rPr>
          <w:rFonts w:ascii="Times New Roman" w:hAnsi="Times New Roman" w:cs="Times New Roman"/>
          <w:lang w:val="sr-Cyrl-RS"/>
        </w:rPr>
        <w:t xml:space="preserve"> стручно-техничку подршку за 16 ЈЛС за финализацију процеса пописа и објављивања поступака на Порталу РАП.</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DF8C675" w14:textId="77777777" w:rsidTr="00572227">
        <w:trPr>
          <w:trHeight w:val="300"/>
        </w:trPr>
        <w:tc>
          <w:tcPr>
            <w:tcW w:w="5000" w:type="pct"/>
            <w:gridSpan w:val="2"/>
            <w:shd w:val="clear" w:color="auto" w:fill="D0CECE" w:themeFill="background2" w:themeFillShade="E6"/>
          </w:tcPr>
          <w:p w14:paraId="6EE12296" w14:textId="42DA74AD" w:rsidR="00DF2AA6" w:rsidRPr="00884B40" w:rsidRDefault="00DF2AA6" w:rsidP="00F17CEE">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F17CEE" w:rsidRPr="00884B40">
              <w:rPr>
                <w:rFonts w:ascii="Times New Roman" w:hAnsi="Times New Roman" w:cs="Times New Roman"/>
                <w:b/>
                <w:color w:val="C00000"/>
                <w:lang w:val="sr-Cyrl-RS"/>
              </w:rPr>
              <w:t>4</w:t>
            </w:r>
            <w:r w:rsidRPr="00884B40">
              <w:rPr>
                <w:rFonts w:ascii="Times New Roman" w:hAnsi="Times New Roman" w:cs="Times New Roman"/>
                <w:lang w:val="sr-Cyrl-RS"/>
              </w:rPr>
              <w:t xml:space="preserve"> Израда анализе капацитета ЈЛС за увођење е-управе у циљу формирања ИКТ међуопштинских центара за подршку/координацију/ унапређење електронске управе</w:t>
            </w:r>
          </w:p>
        </w:tc>
      </w:tr>
      <w:tr w:rsidR="00DF2AA6" w:rsidRPr="00884B40" w14:paraId="648D5671" w14:textId="77777777" w:rsidTr="00572227">
        <w:tc>
          <w:tcPr>
            <w:tcW w:w="2364" w:type="pct"/>
          </w:tcPr>
          <w:p w14:paraId="5BE25AF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5C93F47"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3D6A1330" w14:textId="77777777" w:rsidTr="00572227">
        <w:tc>
          <w:tcPr>
            <w:tcW w:w="2364" w:type="pct"/>
          </w:tcPr>
          <w:p w14:paraId="1D3A0A1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6A2C4F0" w14:textId="51BAE66A"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ИТЕ, СКГО, ЈЛС</w:t>
            </w:r>
          </w:p>
        </w:tc>
      </w:tr>
      <w:tr w:rsidR="00DF2AA6" w:rsidRPr="00884B40" w14:paraId="4549030F" w14:textId="77777777" w:rsidTr="00572227">
        <w:tc>
          <w:tcPr>
            <w:tcW w:w="2364" w:type="pct"/>
          </w:tcPr>
          <w:p w14:paraId="296EF6C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0FDD7B5" w14:textId="77777777" w:rsidR="00DF2AA6" w:rsidRPr="00884B40" w:rsidRDefault="00DF2AA6"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3. квартал 2025.</w:t>
            </w:r>
          </w:p>
        </w:tc>
      </w:tr>
      <w:tr w:rsidR="00DF2AA6" w:rsidRPr="00884B40" w14:paraId="5E38131F" w14:textId="77777777" w:rsidTr="00572227">
        <w:tc>
          <w:tcPr>
            <w:tcW w:w="2364" w:type="pct"/>
          </w:tcPr>
          <w:p w14:paraId="1D073B2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97525CE" w14:textId="0A265AFC" w:rsidR="00DF2AA6" w:rsidRPr="00884B40" w:rsidRDefault="00F17CEE"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обезбеђен</w:t>
            </w:r>
          </w:p>
        </w:tc>
      </w:tr>
      <w:tr w:rsidR="00DF2AA6" w:rsidRPr="00884B40" w14:paraId="22B1E6F3" w14:textId="77777777" w:rsidTr="00572227">
        <w:tc>
          <w:tcPr>
            <w:tcW w:w="2364" w:type="pct"/>
          </w:tcPr>
          <w:p w14:paraId="28426A73"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6FA7D9E"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1DF5B5DF"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CA6BBA6" w14:textId="77777777" w:rsidTr="00572227">
        <w:trPr>
          <w:trHeight w:val="300"/>
        </w:trPr>
        <w:tc>
          <w:tcPr>
            <w:tcW w:w="5000" w:type="pct"/>
            <w:gridSpan w:val="2"/>
            <w:shd w:val="clear" w:color="auto" w:fill="D0CECE" w:themeFill="background2" w:themeFillShade="E6"/>
          </w:tcPr>
          <w:p w14:paraId="764EEB53" w14:textId="63864143" w:rsidR="00DF2AA6" w:rsidRPr="00884B40" w:rsidRDefault="00DF2AA6" w:rsidP="008937E7">
            <w:pPr>
              <w:spacing w:before="0"/>
              <w:rPr>
                <w:lang w:val="sr-Cyrl-RS"/>
              </w:rPr>
            </w:pPr>
            <w:r w:rsidRPr="00884B40">
              <w:rPr>
                <w:rFonts w:ascii="Times New Roman" w:hAnsi="Times New Roman" w:cs="Times New Roman"/>
                <w:b/>
                <w:color w:val="C00000"/>
                <w:lang w:val="sr-Cyrl-RS"/>
              </w:rPr>
              <w:lastRenderedPageBreak/>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5</w:t>
            </w:r>
            <w:r w:rsidRPr="00884B40">
              <w:rPr>
                <w:rFonts w:ascii="Times New Roman" w:hAnsi="Times New Roman" w:cs="Times New Roman"/>
                <w:lang w:val="sr-Cyrl-RS"/>
              </w:rPr>
              <w:t>: Подршка за пилотирање једног међуопштинског ИКТ центра за координацију и унапређење е-управе</w:t>
            </w:r>
          </w:p>
        </w:tc>
      </w:tr>
      <w:tr w:rsidR="00DF2AA6" w:rsidRPr="00884B40" w14:paraId="7008FB0C" w14:textId="77777777" w:rsidTr="00572227">
        <w:tc>
          <w:tcPr>
            <w:tcW w:w="2364" w:type="pct"/>
          </w:tcPr>
          <w:p w14:paraId="3379A9B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D71C114"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7C8CCF82" w14:textId="77777777" w:rsidTr="00572227">
        <w:tc>
          <w:tcPr>
            <w:tcW w:w="2364" w:type="pct"/>
          </w:tcPr>
          <w:p w14:paraId="2393F2F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DDC03DA" w14:textId="30828500"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ИТЕ, СКГО, ЈЛС</w:t>
            </w:r>
          </w:p>
        </w:tc>
      </w:tr>
      <w:tr w:rsidR="00DF2AA6" w:rsidRPr="00884B40" w14:paraId="5C993EBA" w14:textId="77777777" w:rsidTr="00572227">
        <w:tc>
          <w:tcPr>
            <w:tcW w:w="2364" w:type="pct"/>
          </w:tcPr>
          <w:p w14:paraId="41019E3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6209FA4" w14:textId="1A352CCA" w:rsidR="00DF2AA6" w:rsidRPr="00884B40" w:rsidRDefault="003A1B01"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w:t>
            </w:r>
            <w:r w:rsidR="00DF2AA6" w:rsidRPr="00884B40">
              <w:rPr>
                <w:rFonts w:ascii="Times New Roman" w:hAnsi="Times New Roman" w:cs="Times New Roman"/>
                <w:lang w:val="sr-Cyrl-RS"/>
              </w:rPr>
              <w:t>. квартал 2025.</w:t>
            </w:r>
          </w:p>
        </w:tc>
      </w:tr>
      <w:tr w:rsidR="00DF2AA6" w:rsidRPr="00884B40" w14:paraId="11AC705A" w14:textId="77777777" w:rsidTr="00572227">
        <w:tc>
          <w:tcPr>
            <w:tcW w:w="2364" w:type="pct"/>
          </w:tcPr>
          <w:p w14:paraId="7E0851F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03E50BF" w14:textId="0504086B"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обезбеђен</w:t>
            </w:r>
            <w:r w:rsidRPr="00884B40" w:rsidDel="003A1B01">
              <w:rPr>
                <w:rFonts w:ascii="Times New Roman" w:hAnsi="Times New Roman" w:cs="Times New Roman"/>
                <w:lang w:val="sr-Cyrl-RS"/>
              </w:rPr>
              <w:t xml:space="preserve"> </w:t>
            </w:r>
          </w:p>
        </w:tc>
      </w:tr>
      <w:tr w:rsidR="00DF2AA6" w:rsidRPr="00884B40" w14:paraId="0597366B" w14:textId="77777777" w:rsidTr="00572227">
        <w:tc>
          <w:tcPr>
            <w:tcW w:w="2364" w:type="pct"/>
          </w:tcPr>
          <w:p w14:paraId="1F5EF2A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890C9B7"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започета</w:t>
            </w:r>
          </w:p>
        </w:tc>
      </w:tr>
    </w:tbl>
    <w:p w14:paraId="150F5E8C"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9645BA0" w14:textId="77777777" w:rsidTr="00572227">
        <w:trPr>
          <w:trHeight w:val="300"/>
        </w:trPr>
        <w:tc>
          <w:tcPr>
            <w:tcW w:w="5000" w:type="pct"/>
            <w:gridSpan w:val="2"/>
            <w:shd w:val="clear" w:color="auto" w:fill="D0CECE" w:themeFill="background2" w:themeFillShade="E6"/>
          </w:tcPr>
          <w:p w14:paraId="09AAD2C4" w14:textId="06C3ABD8"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6</w:t>
            </w:r>
            <w:r w:rsidRPr="00884B40">
              <w:rPr>
                <w:rFonts w:ascii="Times New Roman" w:hAnsi="Times New Roman" w:cs="Times New Roman"/>
                <w:lang w:val="sr-Cyrl-RS"/>
              </w:rPr>
              <w:t>: Подршка за успостављање ЈУМ-а/увезивање административних поступака у 10 ЈЛС</w:t>
            </w:r>
          </w:p>
        </w:tc>
      </w:tr>
      <w:tr w:rsidR="00DF2AA6" w:rsidRPr="00884B40" w14:paraId="7AC89828" w14:textId="77777777" w:rsidTr="00572227">
        <w:tc>
          <w:tcPr>
            <w:tcW w:w="2364" w:type="pct"/>
          </w:tcPr>
          <w:p w14:paraId="1A1C12B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205FD06"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2533D306" w14:textId="77777777" w:rsidTr="00572227">
        <w:tc>
          <w:tcPr>
            <w:tcW w:w="2364" w:type="pct"/>
          </w:tcPr>
          <w:p w14:paraId="7C82339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A01E17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B08DE8D" w14:textId="77777777" w:rsidTr="00572227">
        <w:tc>
          <w:tcPr>
            <w:tcW w:w="2364" w:type="pct"/>
          </w:tcPr>
          <w:p w14:paraId="50334E8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B5806C7" w14:textId="1BA42F13" w:rsidR="00DF2AA6" w:rsidRPr="00884B40" w:rsidRDefault="003A1B01"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w:t>
            </w:r>
            <w:r w:rsidR="00DF2AA6" w:rsidRPr="00884B40">
              <w:rPr>
                <w:rFonts w:ascii="Times New Roman" w:hAnsi="Times New Roman" w:cs="Times New Roman"/>
                <w:lang w:val="sr-Cyrl-RS"/>
              </w:rPr>
              <w:t>. квартал 2025.</w:t>
            </w:r>
          </w:p>
        </w:tc>
      </w:tr>
      <w:tr w:rsidR="00DF2AA6" w:rsidRPr="006E5898" w14:paraId="2C608A3B" w14:textId="77777777" w:rsidTr="00572227">
        <w:tc>
          <w:tcPr>
            <w:tcW w:w="2364" w:type="pct"/>
          </w:tcPr>
          <w:p w14:paraId="7E4EB46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C6B531F" w14:textId="04AEA8D3"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0A5E3EAF" w14:textId="77777777" w:rsidTr="00572227">
        <w:tc>
          <w:tcPr>
            <w:tcW w:w="2364" w:type="pct"/>
          </w:tcPr>
          <w:p w14:paraId="0EA3B53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96C49F6"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b/>
                <w:bCs/>
                <w:lang w:val="sr-Cyrl-RS"/>
              </w:rPr>
            </w:pPr>
            <w:r w:rsidRPr="00884B40">
              <w:rPr>
                <w:rFonts w:ascii="Times New Roman" w:hAnsi="Times New Roman" w:cs="Times New Roman"/>
                <w:b/>
                <w:bCs/>
                <w:lang w:val="sr-Cyrl-RS"/>
              </w:rPr>
              <w:t>Није завршена</w:t>
            </w:r>
          </w:p>
        </w:tc>
      </w:tr>
    </w:tbl>
    <w:p w14:paraId="5C976AA8" w14:textId="445F336E"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Подршка се реализује посредством СКГО у оквиру Програма Партнерство за добру локалну самоуправу (швајцарска развојна сарадња). Спровођење активности започето је у 2025. години, али се наставља и наредне 2026. године. У првој половини 2025. године обављене су припремне активности и одређена конкретнија садржина пакета подршке - опредељено је да се подршка односи на успостављање ЈУМ кроз повезивање процедура и повећање доступности услуга за рањиве категорије становништва, као и да би подршком могло бити обухваћено више од 10 ЈЛС (до 12 ЈЛС). У том смислу, током јуна 2025. упућен је Први позив и изабрано 5 корисничких ЈЛС, а затим је по основу Другог позива током септембра и октобра, изабрано још 7 корисничких ЈЛС. Изабране општине и градови су: Алексинац, Сврљиг, Петровац на Млави, Власотинце, Варварин, Прокупље, Јагодина, Краљево, Рашка, Боси</w:t>
      </w:r>
      <w:r w:rsidR="00A20C6C">
        <w:rPr>
          <w:rFonts w:ascii="Times New Roman" w:hAnsi="Times New Roman" w:cs="Times New Roman"/>
          <w:lang w:val="sr-Cyrl-RS"/>
        </w:rPr>
        <w:t>л</w:t>
      </w:r>
      <w:r w:rsidRPr="00884B40">
        <w:rPr>
          <w:rFonts w:ascii="Times New Roman" w:hAnsi="Times New Roman" w:cs="Times New Roman"/>
          <w:lang w:val="sr-Cyrl-RS"/>
        </w:rPr>
        <w:t>еград, Сурдулица и Владимирци. До краја године обављане су уводне активности по основу Споразума о сарадњи између СКГО и корисничких ЈЛС, укључујући и уводне посете, а ефективно пружање подршке наставља се током 2026.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1932754" w14:textId="77777777" w:rsidTr="00572227">
        <w:trPr>
          <w:trHeight w:val="300"/>
        </w:trPr>
        <w:tc>
          <w:tcPr>
            <w:tcW w:w="5000" w:type="pct"/>
            <w:gridSpan w:val="2"/>
            <w:shd w:val="clear" w:color="auto" w:fill="D0CECE" w:themeFill="background2" w:themeFillShade="E6"/>
          </w:tcPr>
          <w:p w14:paraId="37E399E1" w14:textId="2C49E875"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7</w:t>
            </w:r>
            <w:r w:rsidRPr="00884B40">
              <w:rPr>
                <w:rFonts w:ascii="Times New Roman" w:hAnsi="Times New Roman" w:cs="Times New Roman"/>
                <w:lang w:val="sr-Cyrl-RS"/>
              </w:rPr>
              <w:t>: Спровођење пакета подршке за унапређење ефикасности административних услуга у пет ЈЛС</w:t>
            </w:r>
          </w:p>
        </w:tc>
      </w:tr>
      <w:tr w:rsidR="00DF2AA6" w:rsidRPr="00884B40" w14:paraId="2127BE98" w14:textId="77777777" w:rsidTr="00572227">
        <w:tc>
          <w:tcPr>
            <w:tcW w:w="2364" w:type="pct"/>
          </w:tcPr>
          <w:p w14:paraId="75588C2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1053DFB"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5F89DE72" w14:textId="77777777" w:rsidTr="00572227">
        <w:tc>
          <w:tcPr>
            <w:tcW w:w="2364" w:type="pct"/>
          </w:tcPr>
          <w:p w14:paraId="0CC7A31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1C862F9" w14:textId="159CF3D6"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r w:rsidR="003A1B01" w:rsidRPr="00884B40">
              <w:rPr>
                <w:rFonts w:ascii="Times New Roman" w:hAnsi="Times New Roman" w:cs="Times New Roman"/>
                <w:lang w:val="sr-Cyrl-RS"/>
              </w:rPr>
              <w:t>, УНОПС</w:t>
            </w:r>
          </w:p>
        </w:tc>
      </w:tr>
      <w:tr w:rsidR="00DF2AA6" w:rsidRPr="00884B40" w14:paraId="2EE6C7DA" w14:textId="77777777" w:rsidTr="00572227">
        <w:tc>
          <w:tcPr>
            <w:tcW w:w="2364" w:type="pct"/>
          </w:tcPr>
          <w:p w14:paraId="47279C2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59E2463" w14:textId="77777777" w:rsidR="00DF2AA6" w:rsidRPr="00884B40" w:rsidRDefault="00DF2AA6"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468AE993" w14:textId="77777777" w:rsidTr="00572227">
        <w:tc>
          <w:tcPr>
            <w:tcW w:w="2364" w:type="pct"/>
          </w:tcPr>
          <w:p w14:paraId="668DC08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71FB5B6" w14:textId="2A679032"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 - УНОПС</w:t>
            </w:r>
            <w:r w:rsidRPr="00884B40" w:rsidDel="003A1B01">
              <w:rPr>
                <w:rFonts w:ascii="Times New Roman" w:hAnsi="Times New Roman" w:cs="Times New Roman"/>
                <w:lang w:val="sr-Cyrl-RS"/>
              </w:rPr>
              <w:t xml:space="preserve"> </w:t>
            </w:r>
          </w:p>
        </w:tc>
      </w:tr>
      <w:tr w:rsidR="00DF2AA6" w:rsidRPr="00884B40" w14:paraId="17DA0FB5" w14:textId="77777777" w:rsidTr="00572227">
        <w:tc>
          <w:tcPr>
            <w:tcW w:w="2364" w:type="pct"/>
          </w:tcPr>
          <w:p w14:paraId="5A2F79C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A609FA9"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3994927" w14:textId="68C0B799"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Током 2024. године у 5 ЈЛС пружена је подршка организационом развоју за успостављање јединственог управног места. У 5 ЈЛС одржано је укупно 5 обука о концепту јединственог управног места на којима је присуствовало укупно 52 учесника и 5 обука о моделима јединственог управног места и начину повезивања поступака на којима је при</w:t>
      </w:r>
      <w:r w:rsidR="00A20C6C">
        <w:rPr>
          <w:rFonts w:ascii="Times New Roman" w:hAnsi="Times New Roman" w:cs="Times New Roman"/>
          <w:lang w:val="sr-Cyrl-RS"/>
        </w:rPr>
        <w:t>с</w:t>
      </w:r>
      <w:r w:rsidRPr="00884B40">
        <w:rPr>
          <w:rFonts w:ascii="Times New Roman" w:hAnsi="Times New Roman" w:cs="Times New Roman"/>
          <w:lang w:val="sr-Cyrl-RS"/>
        </w:rPr>
        <w:t xml:space="preserve">уствовало укупно 45 учесника.  За 5 ЈЛС пружена је подршка организационом развоју ради пуне примене Закона </w:t>
      </w:r>
      <w:r w:rsidRPr="00884B40">
        <w:rPr>
          <w:rFonts w:ascii="Times New Roman" w:hAnsi="Times New Roman" w:cs="Times New Roman"/>
          <w:lang w:val="sr-Cyrl-RS"/>
        </w:rPr>
        <w:lastRenderedPageBreak/>
        <w:t>о регистру административних поступака кроз одржавање 2 обуке у вези са уписом поступака у Регистар административних поступака, на којима је укупно при</w:t>
      </w:r>
      <w:r w:rsidR="00A20C6C">
        <w:rPr>
          <w:rFonts w:ascii="Times New Roman" w:hAnsi="Times New Roman" w:cs="Times New Roman"/>
          <w:lang w:val="sr-Cyrl-RS"/>
        </w:rPr>
        <w:t>с</w:t>
      </w:r>
      <w:r w:rsidRPr="00884B40">
        <w:rPr>
          <w:rFonts w:ascii="Times New Roman" w:hAnsi="Times New Roman" w:cs="Times New Roman"/>
          <w:lang w:val="sr-Cyrl-RS"/>
        </w:rPr>
        <w:t>уствовало 50 учесника.  У 5 ЈЛС унапређена су знања запослених кроз спровођење 5 обука за унапређење интерне комуникације запослених на којима је укупно присуствовало 63 учесника и 5 обука за унапређење екстерне комуникације запослених, на којима је укупно присуствовало 75 учесника.</w:t>
      </w:r>
    </w:p>
    <w:p w14:paraId="4A983210"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У оквиру ове активности пружена је свеобухватна техничка и саветодавна подршка у пет јединица локалне самоуправе ради унапређења ефикасности административних услуга. Подршка је обухватила успостављање јединствених управних места, усклађивање административних поступака са захтевима Регистра административних поступака, оптимизацију радних процеса, унапређење евиденција и увођење електронског канцеларијског пословања, као и јачање транспарентности и капацитета запослених у инфо и услужним центрима. Као резултат подршке, успостављено је укупно 49 јединствених управних места у свих пет општина. Све општине су усвојиле упутства о начину административног поступања, док су поступци унети у Регистар административних поступака и објављени на Порталу у четири општине. Електронска писарница успостављена је у четири јединице локалне самоуправе. Према резултатима мерења Индекса доброг управљања у области административне ефикасности и делотворности, просечна вредност индекса на нивоу целокупног пакета подршке повећана је за 38,73%.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E4AEAA8" w14:textId="77777777" w:rsidTr="00572227">
        <w:trPr>
          <w:trHeight w:val="300"/>
        </w:trPr>
        <w:tc>
          <w:tcPr>
            <w:tcW w:w="5000" w:type="pct"/>
            <w:gridSpan w:val="2"/>
            <w:shd w:val="clear" w:color="auto" w:fill="D0CECE" w:themeFill="background2" w:themeFillShade="E6"/>
          </w:tcPr>
          <w:p w14:paraId="4BC561EF" w14:textId="0558D921"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8</w:t>
            </w:r>
            <w:r w:rsidRPr="00884B40">
              <w:rPr>
                <w:rFonts w:ascii="Times New Roman" w:hAnsi="Times New Roman" w:cs="Times New Roman"/>
                <w:lang w:val="sr-Cyrl-RS"/>
              </w:rPr>
              <w:t>: Подршка успостављању канцеларија за младе на нивоу свих ЈЛС, самостално или кроз МОС</w:t>
            </w:r>
          </w:p>
        </w:tc>
      </w:tr>
      <w:tr w:rsidR="00DF2AA6" w:rsidRPr="00884B40" w14:paraId="6FB0D9C5" w14:textId="77777777" w:rsidTr="00572227">
        <w:tc>
          <w:tcPr>
            <w:tcW w:w="2364" w:type="pct"/>
          </w:tcPr>
          <w:p w14:paraId="4B193142"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0837F21"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МТО</w:t>
            </w:r>
          </w:p>
        </w:tc>
      </w:tr>
      <w:tr w:rsidR="00DF2AA6" w:rsidRPr="00884B40" w14:paraId="69325CB5" w14:textId="77777777" w:rsidTr="00572227">
        <w:tc>
          <w:tcPr>
            <w:tcW w:w="2364" w:type="pct"/>
          </w:tcPr>
          <w:p w14:paraId="6E9F510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0F45A1F" w14:textId="0DA76670"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ЈЛС, </w:t>
            </w:r>
            <w:r w:rsidR="00DF2AA6" w:rsidRPr="00884B40">
              <w:rPr>
                <w:rFonts w:ascii="Times New Roman" w:hAnsi="Times New Roman" w:cs="Times New Roman"/>
                <w:lang w:val="sr-Cyrl-RS"/>
              </w:rPr>
              <w:t>СКГО</w:t>
            </w:r>
          </w:p>
        </w:tc>
      </w:tr>
      <w:tr w:rsidR="00DF2AA6" w:rsidRPr="00884B40" w14:paraId="38B74102" w14:textId="77777777" w:rsidTr="00572227">
        <w:tc>
          <w:tcPr>
            <w:tcW w:w="2364" w:type="pct"/>
          </w:tcPr>
          <w:p w14:paraId="4C1B78E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4FAE886" w14:textId="77777777" w:rsidR="00DF2AA6" w:rsidRPr="00884B40" w:rsidRDefault="00DF2AA6"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0DB41097" w14:textId="77777777" w:rsidTr="00572227">
        <w:tc>
          <w:tcPr>
            <w:tcW w:w="2364" w:type="pct"/>
          </w:tcPr>
          <w:p w14:paraId="6945CBE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5AB74FE" w14:textId="3C8E888D"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307580DC" w14:textId="77777777" w:rsidTr="00572227">
        <w:tc>
          <w:tcPr>
            <w:tcW w:w="2364" w:type="pct"/>
          </w:tcPr>
          <w:p w14:paraId="4FED1BF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655B109"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6DD428D"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Министарство подршку пружа већ успостављеним канцеларијама за младе путем финансијске подршке у извођењу пројеката на основу спроведених јавних конкурса, док министарство у својим активностима у претходној години није дало подршку отварању нових канцеларија за младе.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1C9DBE2D" w14:textId="77777777" w:rsidTr="00572227">
        <w:trPr>
          <w:trHeight w:val="300"/>
        </w:trPr>
        <w:tc>
          <w:tcPr>
            <w:tcW w:w="5000" w:type="pct"/>
            <w:gridSpan w:val="2"/>
            <w:shd w:val="clear" w:color="auto" w:fill="D0CECE" w:themeFill="background2" w:themeFillShade="E6"/>
          </w:tcPr>
          <w:p w14:paraId="114EF1C5" w14:textId="11B8AC3D"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9</w:t>
            </w:r>
            <w:r w:rsidRPr="00884B40">
              <w:rPr>
                <w:rFonts w:ascii="Times New Roman" w:hAnsi="Times New Roman" w:cs="Times New Roman"/>
                <w:lang w:val="sr-Cyrl-RS"/>
              </w:rPr>
              <w:t>: Развој онлајн обука за руководиоце ЛС у области управљања учинком и линија одговорности</w:t>
            </w:r>
          </w:p>
        </w:tc>
      </w:tr>
      <w:tr w:rsidR="00DF2AA6" w:rsidRPr="00884B40" w14:paraId="0CBECC87" w14:textId="77777777" w:rsidTr="00572227">
        <w:tc>
          <w:tcPr>
            <w:tcW w:w="2364" w:type="pct"/>
          </w:tcPr>
          <w:p w14:paraId="6A95933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73EBBFF"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DF2AA6" w:rsidRPr="006E5898" w14:paraId="54587F1A" w14:textId="77777777" w:rsidTr="00572227">
        <w:tc>
          <w:tcPr>
            <w:tcW w:w="2364" w:type="pct"/>
          </w:tcPr>
          <w:p w14:paraId="0EB914F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D64F002" w14:textId="74B44ACB" w:rsidR="00DF2AA6" w:rsidRPr="00884B40" w:rsidRDefault="00CC6A7C"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GDSI/MAXIMA Consulting</w:t>
            </w:r>
          </w:p>
        </w:tc>
      </w:tr>
      <w:tr w:rsidR="00DF2AA6" w:rsidRPr="00884B40" w14:paraId="1D50B222" w14:textId="77777777" w:rsidTr="00572227">
        <w:tc>
          <w:tcPr>
            <w:tcW w:w="2364" w:type="pct"/>
          </w:tcPr>
          <w:p w14:paraId="6210E46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D165892" w14:textId="77777777" w:rsidR="00DF2AA6" w:rsidRPr="00884B40" w:rsidRDefault="00DF2AA6"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4EF85FF7" w14:textId="77777777" w:rsidTr="00572227">
        <w:tc>
          <w:tcPr>
            <w:tcW w:w="2364" w:type="pct"/>
          </w:tcPr>
          <w:p w14:paraId="3BCE74B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A5FF9A0" w14:textId="43A63526"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141878">
              <w:rPr>
                <w:sz w:val="20"/>
                <w:szCs w:val="20"/>
                <w:lang w:val="sr-Cyrl-RS"/>
              </w:rPr>
              <w:t>СЕКО - РЕЛОФ 3</w:t>
            </w:r>
          </w:p>
        </w:tc>
      </w:tr>
      <w:tr w:rsidR="00DF2AA6" w:rsidRPr="00884B40" w14:paraId="62ADA274" w14:textId="77777777" w:rsidTr="00572227">
        <w:tc>
          <w:tcPr>
            <w:tcW w:w="2364" w:type="pct"/>
          </w:tcPr>
          <w:p w14:paraId="298675D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663EDFC"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A3E280A" w14:textId="77777777"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У оквиру пројекта развијена је обука Одговорност на делу - Како увести концепт управљачке одговорности у ЈЛС у онлајн формату која део Програма обуке руководилаца у ЈЛС за 2026. годину.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045CCD9A" w14:textId="77777777" w:rsidTr="00572227">
        <w:trPr>
          <w:trHeight w:val="300"/>
        </w:trPr>
        <w:tc>
          <w:tcPr>
            <w:tcW w:w="5000" w:type="pct"/>
            <w:gridSpan w:val="2"/>
            <w:shd w:val="clear" w:color="auto" w:fill="D0CECE" w:themeFill="background2" w:themeFillShade="E6"/>
          </w:tcPr>
          <w:p w14:paraId="7D92D0AF" w14:textId="3829936C" w:rsidR="00DF2AA6" w:rsidRPr="00884B40" w:rsidRDefault="00DF2AA6" w:rsidP="003A1B01">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2</w:t>
            </w:r>
            <w:r w:rsidRPr="00884B40">
              <w:rPr>
                <w:rFonts w:ascii="Times New Roman" w:hAnsi="Times New Roman" w:cs="Times New Roman"/>
                <w:b/>
                <w:color w:val="C00000"/>
                <w:lang w:val="sr-Cyrl-RS"/>
              </w:rPr>
              <w:t>.</w:t>
            </w:r>
            <w:r w:rsidR="003A1B01" w:rsidRPr="00884B40">
              <w:rPr>
                <w:rFonts w:ascii="Times New Roman" w:hAnsi="Times New Roman" w:cs="Times New Roman"/>
                <w:b/>
                <w:color w:val="C00000"/>
                <w:lang w:val="sr-Cyrl-RS"/>
              </w:rPr>
              <w:t>10</w:t>
            </w:r>
            <w:r w:rsidRPr="00884B40">
              <w:rPr>
                <w:rFonts w:ascii="Times New Roman" w:hAnsi="Times New Roman" w:cs="Times New Roman"/>
                <w:lang w:val="sr-Cyrl-RS"/>
              </w:rPr>
              <w:t xml:space="preserve"> Подршка јачању управљачке одговорности у јединицама локалне самоуправе</w:t>
            </w:r>
          </w:p>
        </w:tc>
      </w:tr>
      <w:tr w:rsidR="00DF2AA6" w:rsidRPr="00884B40" w14:paraId="116672C3" w14:textId="77777777" w:rsidTr="00572227">
        <w:tc>
          <w:tcPr>
            <w:tcW w:w="2364" w:type="pct"/>
          </w:tcPr>
          <w:p w14:paraId="7748428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A2CBD49" w14:textId="74C9CDAA"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01BEDAC7" w14:textId="77777777" w:rsidTr="00572227">
        <w:tc>
          <w:tcPr>
            <w:tcW w:w="2364" w:type="pct"/>
          </w:tcPr>
          <w:p w14:paraId="224D632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Партнери у спровођењу активности</w:t>
            </w:r>
          </w:p>
        </w:tc>
        <w:tc>
          <w:tcPr>
            <w:tcW w:w="2636" w:type="pct"/>
          </w:tcPr>
          <w:p w14:paraId="0DE0BCFC" w14:textId="1344E199"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ЈЛС</w:t>
            </w:r>
          </w:p>
        </w:tc>
      </w:tr>
      <w:tr w:rsidR="00DF2AA6" w:rsidRPr="00884B40" w14:paraId="02B52200" w14:textId="77777777" w:rsidTr="00572227">
        <w:tc>
          <w:tcPr>
            <w:tcW w:w="2364" w:type="pct"/>
          </w:tcPr>
          <w:p w14:paraId="11DBC5D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74239EE" w14:textId="77777777" w:rsidR="00DF2AA6" w:rsidRPr="00884B40" w:rsidRDefault="00DF2AA6" w:rsidP="008937E7">
            <w:p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4D3D2A1F" w14:textId="77777777" w:rsidTr="00572227">
        <w:tc>
          <w:tcPr>
            <w:tcW w:w="2364" w:type="pct"/>
          </w:tcPr>
          <w:p w14:paraId="79E618D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B54BF57" w14:textId="4E5FEAF6" w:rsidR="00DF2AA6" w:rsidRPr="00884B40" w:rsidRDefault="003A1B01"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DF2AA6" w:rsidRPr="00884B40" w14:paraId="40B03F2E" w14:textId="77777777" w:rsidTr="00572227">
        <w:tc>
          <w:tcPr>
            <w:tcW w:w="2364" w:type="pct"/>
          </w:tcPr>
          <w:p w14:paraId="3E85C5F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D08ABB6"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4474AE4A" w14:textId="0A9C0D5E"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Уз подршку пројекта Реформа локалних финансија у Србији (РЕЛОФ3), који је започео 2023. године, спроведен је сет мера усмерених на јачање капацитета руководилаца и запослених у јединицама локалне самоуправе у области управљачке одговорности, доброг управљања и управљања учинцима. Пројекат, који финансира Влада Швајцарске, реализује се је у 10 јединица локалне самоуправе (Крагујевац, Нови Пазар, Пирот, Сремска Митровица, Ужице, Зрењанин, Бабушница, Мали Зворник, Рашка и Жабаљ), које су учествовале и у претходним фазама РЕЛОФ пројекта. Уз подршку н</w:t>
      </w:r>
      <w:r w:rsidR="00A20C6C">
        <w:rPr>
          <w:rFonts w:ascii="Times New Roman" w:hAnsi="Times New Roman" w:cs="Times New Roman"/>
          <w:lang w:val="sr-Cyrl-RS"/>
        </w:rPr>
        <w:t>а</w:t>
      </w:r>
      <w:r w:rsidRPr="00884B40">
        <w:rPr>
          <w:rFonts w:ascii="Times New Roman" w:hAnsi="Times New Roman" w:cs="Times New Roman"/>
          <w:lang w:val="sr-Cyrl-RS"/>
        </w:rPr>
        <w:t>веденог Пројекта развијен је план учинка јединица локалне самоуправе, израђени обрасци за вредновање организационог учинка у циљу његовог мерења. Мерење организационог учинка ће се користити за реинжењеринг вредновања рада службеника у јединицама локалне самоуправе. У оквиру ове активности, додатно су развијене и реализоване три обуке, намењене ширем кругу запослених и руководилаца у ЈЛС и то: Одго</w:t>
      </w:r>
      <w:r w:rsidR="00A20C6C">
        <w:rPr>
          <w:rFonts w:ascii="Times New Roman" w:hAnsi="Times New Roman" w:cs="Times New Roman"/>
          <w:lang w:val="sr-Cyrl-RS"/>
        </w:rPr>
        <w:t>во</w:t>
      </w:r>
      <w:r w:rsidRPr="00884B40">
        <w:rPr>
          <w:rFonts w:ascii="Times New Roman" w:hAnsi="Times New Roman" w:cs="Times New Roman"/>
          <w:lang w:val="sr-Cyrl-RS"/>
        </w:rPr>
        <w:t>рност на делу - Како увести концепт управљачке одговорности у ЈЛС, Управљање локалном администрацијом - Од плана до резултата и Ефикасно управљање учинком организационих јединица у локалној самоуправи. Наведене обуке део су Програма обуке руководилаца у јединицама локалне самоуправе за 2026. годину Националне академије за јавну управу.</w:t>
      </w:r>
    </w:p>
    <w:p w14:paraId="4B4F19E9" w14:textId="1FE650BA" w:rsidR="00DF2AA6" w:rsidRPr="00884B40" w:rsidRDefault="00DF2AA6"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4.2.</w:t>
      </w:r>
    </w:p>
    <w:p w14:paraId="7C7B31B3" w14:textId="5EC46CB5" w:rsidR="00717558" w:rsidRPr="00884B40" w:rsidRDefault="00717558" w:rsidP="00C132BE">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Ефикасност</w:t>
      </w:r>
      <w:r w:rsidRPr="00884B40">
        <w:rPr>
          <w:rFonts w:ascii="Times New Roman" w:eastAsia="Arial" w:hAnsi="Times New Roman" w:cs="Times New Roman"/>
          <w:lang w:val="sr-Cyrl-RS"/>
        </w:rPr>
        <w:t>:</w:t>
      </w:r>
    </w:p>
    <w:p w14:paraId="2C9C1F92" w14:textId="3D818090" w:rsidR="0003160A" w:rsidRPr="00884B40" w:rsidRDefault="00717558" w:rsidP="0003160A">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301" behindDoc="0" locked="0" layoutInCell="1" allowOverlap="1" wp14:anchorId="24387DEF" wp14:editId="478E4A24">
            <wp:simplePos x="0" y="0"/>
            <wp:positionH relativeFrom="column">
              <wp:align>left</wp:align>
            </wp:positionH>
            <wp:positionV relativeFrom="paragraph">
              <wp:align>top</wp:align>
            </wp:positionV>
            <wp:extent cx="2804160" cy="1943100"/>
            <wp:effectExtent l="0" t="0" r="15240" b="0"/>
            <wp:wrapSquare wrapText="bothSides"/>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V relativeFrom="margin">
              <wp14:pctHeight>0</wp14:pctHeight>
            </wp14:sizeRelV>
          </wp:anchor>
        </w:drawing>
      </w:r>
      <w:r w:rsidR="00A32078" w:rsidRPr="00884B40">
        <w:rPr>
          <w:rFonts w:ascii="Times New Roman" w:hAnsi="Times New Roman" w:cs="Times New Roman"/>
          <w:lang w:val="sr-Cyrl-RS"/>
        </w:rPr>
        <w:t>Статус спровођења активности, али и низак степе</w:t>
      </w:r>
      <w:r w:rsidR="00FD07CA" w:rsidRPr="00884B40">
        <w:rPr>
          <w:rFonts w:ascii="Times New Roman" w:hAnsi="Times New Roman" w:cs="Times New Roman"/>
          <w:lang w:val="sr-Cyrl-RS"/>
        </w:rPr>
        <w:t>н</w:t>
      </w:r>
      <w:r w:rsidR="00A32078" w:rsidRPr="00884B40">
        <w:rPr>
          <w:rFonts w:ascii="Times New Roman" w:hAnsi="Times New Roman" w:cs="Times New Roman"/>
          <w:lang w:val="sr-Cyrl-RS"/>
        </w:rPr>
        <w:t xml:space="preserve"> реализације сред</w:t>
      </w:r>
      <w:r w:rsidR="00FD07CA" w:rsidRPr="00884B40">
        <w:rPr>
          <w:rFonts w:ascii="Times New Roman" w:hAnsi="Times New Roman" w:cs="Times New Roman"/>
          <w:lang w:val="sr-Cyrl-RS"/>
        </w:rPr>
        <w:t>с</w:t>
      </w:r>
      <w:r w:rsidR="00A32078" w:rsidRPr="00884B40">
        <w:rPr>
          <w:rFonts w:ascii="Times New Roman" w:hAnsi="Times New Roman" w:cs="Times New Roman"/>
          <w:lang w:val="sr-Cyrl-RS"/>
        </w:rPr>
        <w:t>тава указује на умерену ефикасност у спровођењу ове мере.</w:t>
      </w:r>
    </w:p>
    <w:p w14:paraId="5E450216" w14:textId="0B6E2A8B" w:rsidR="00717558" w:rsidRPr="00884B40" w:rsidRDefault="0003160A" w:rsidP="0003160A">
      <w:pPr>
        <w:rPr>
          <w:rFonts w:ascii="Calibri" w:eastAsia="Times New Roman" w:hAnsi="Calibri" w:cs="Calibri"/>
          <w:color w:val="000000"/>
          <w:sz w:val="24"/>
          <w:szCs w:val="24"/>
          <w:lang w:val="sr-Cyrl-RS" w:eastAsia="en-GB"/>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Times New Roman" w:hAnsi="Times New Roman" w:cs="Times New Roman"/>
          <w:color w:val="000000"/>
          <w:lang w:val="sr-Cyrl-RS" w:eastAsia="en-GB"/>
        </w:rPr>
        <w:t>8.812.500</w:t>
      </w:r>
      <w:r w:rsidRPr="00884B40">
        <w:rPr>
          <w:rFonts w:ascii="Calibri" w:eastAsia="Times New Roman" w:hAnsi="Calibri" w:cs="Calibri"/>
          <w:color w:val="000000"/>
          <w:sz w:val="24"/>
          <w:szCs w:val="24"/>
          <w:lang w:val="sr-Cyrl-RS" w:eastAsia="en-GB"/>
        </w:rPr>
        <w:t xml:space="preserve"> </w:t>
      </w:r>
      <w:r w:rsidRPr="00884B40">
        <w:rPr>
          <w:rFonts w:ascii="Times New Roman" w:hAnsi="Times New Roman" w:cs="Times New Roman"/>
          <w:lang w:val="sr-Cyrl-RS"/>
        </w:rPr>
        <w:t>РСД из донаторских средстава, док су активности из буџета РС покривени кроз редовна издвајања. Утрошено је 56.5</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само </w:t>
      </w:r>
      <w:r w:rsidR="00A32078" w:rsidRPr="00884B40">
        <w:rPr>
          <w:rFonts w:ascii="Times New Roman" w:hAnsi="Times New Roman" w:cs="Times New Roman"/>
          <w:lang w:val="sr-Cyrl-RS"/>
        </w:rPr>
        <w:t>13</w:t>
      </w:r>
      <w:r w:rsidRPr="00884B40">
        <w:rPr>
          <w:rFonts w:ascii="Times New Roman" w:hAnsi="Times New Roman" w:cs="Times New Roman"/>
          <w:lang w:val="sr-Cyrl-RS"/>
        </w:rPr>
        <w:t xml:space="preserve">% планиране донаторске подршке. </w:t>
      </w:r>
    </w:p>
    <w:p w14:paraId="400283C9" w14:textId="77777777" w:rsidR="00A32078" w:rsidRPr="00884B40" w:rsidRDefault="00A32078" w:rsidP="00C132BE">
      <w:pPr>
        <w:spacing w:before="120"/>
        <w:rPr>
          <w:rFonts w:ascii="Times New Roman" w:eastAsia="Arial" w:hAnsi="Times New Roman" w:cs="Times New Roman"/>
          <w:b/>
          <w:lang w:val="sr-Cyrl-RS"/>
        </w:rPr>
      </w:pPr>
    </w:p>
    <w:p w14:paraId="2CB8CB44" w14:textId="4D61E7B2" w:rsidR="00717558" w:rsidRPr="00884B40" w:rsidRDefault="00717558" w:rsidP="00C132BE">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22E0E059" w14:textId="0CC76D9C" w:rsidR="00C132BE" w:rsidRPr="00884B40" w:rsidRDefault="00C132BE" w:rsidP="00C132BE">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03160A" w:rsidRPr="00884B40">
        <w:rPr>
          <w:rFonts w:ascii="Times New Roman" w:eastAsia="Arial" w:hAnsi="Times New Roman" w:cs="Times New Roman"/>
          <w:lang w:val="sr-Cyrl-RS"/>
        </w:rPr>
        <w:t xml:space="preserve">једног </w:t>
      </w:r>
      <w:r w:rsidRPr="00884B40">
        <w:rPr>
          <w:rFonts w:ascii="Times New Roman" w:eastAsia="Arial" w:hAnsi="Times New Roman" w:cs="Times New Roman"/>
          <w:lang w:val="sr-Cyrl-RS"/>
        </w:rPr>
        <w:t xml:space="preserve">показатеља </w:t>
      </w:r>
      <w:r w:rsidR="0003160A" w:rsidRPr="00884B40">
        <w:rPr>
          <w:rFonts w:ascii="Times New Roman" w:eastAsia="Arial" w:hAnsi="Times New Roman" w:cs="Times New Roman"/>
          <w:lang w:val="sr-Cyrl-RS"/>
        </w:rPr>
        <w:t>чије измерене вредности далеко премашују циљне</w:t>
      </w:r>
      <w:r w:rsidRPr="00884B40">
        <w:rPr>
          <w:rFonts w:ascii="Times New Roman" w:eastAsia="Arial" w:hAnsi="Times New Roman" w:cs="Times New Roman"/>
          <w:lang w:val="sr-Cyrl-RS"/>
        </w:rPr>
        <w:t>.</w:t>
      </w:r>
      <w:r w:rsidR="0003160A" w:rsidRPr="00884B40">
        <w:rPr>
          <w:rFonts w:ascii="Times New Roman" w:eastAsia="Arial" w:hAnsi="Times New Roman" w:cs="Times New Roman"/>
          <w:lang w:val="sr-Cyrl-RS"/>
        </w:rPr>
        <w:t xml:space="preserve"> Стога је ова мера била изузетно ефективна.</w:t>
      </w:r>
    </w:p>
    <w:p w14:paraId="107968E5" w14:textId="2EB3BB90" w:rsidR="00C132BE" w:rsidRPr="00884B40" w:rsidRDefault="00717558" w:rsidP="00DF2AA6">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lastRenderedPageBreak/>
        <w:drawing>
          <wp:anchor distT="0" distB="0" distL="114300" distR="114300" simplePos="0" relativeHeight="251658265" behindDoc="0" locked="0" layoutInCell="1" allowOverlap="1" wp14:anchorId="4D357FD2" wp14:editId="03A86F15">
            <wp:simplePos x="0" y="0"/>
            <wp:positionH relativeFrom="column">
              <wp:posOffset>0</wp:posOffset>
            </wp:positionH>
            <wp:positionV relativeFrom="paragraph">
              <wp:posOffset>403860</wp:posOffset>
            </wp:positionV>
            <wp:extent cx="5486400" cy="1828800"/>
            <wp:effectExtent l="0" t="0" r="0" b="0"/>
            <wp:wrapSquare wrapText="bothSides"/>
            <wp:docPr id="11545472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V relativeFrom="margin">
              <wp14:pctHeight>0</wp14:pctHeight>
            </wp14:sizeRelV>
          </wp:anchor>
        </w:drawing>
      </w:r>
      <w:r w:rsidR="00C132BE" w:rsidRPr="00884B40">
        <w:rPr>
          <w:rFonts w:ascii="Times New Roman" w:hAnsi="Times New Roman" w:cs="Times New Roman"/>
          <w:lang w:val="sr-Cyrl-RS"/>
        </w:rPr>
        <w:t xml:space="preserve">Графикон </w:t>
      </w:r>
      <w:r w:rsidR="00161011" w:rsidRPr="00884B40">
        <w:rPr>
          <w:rFonts w:ascii="Times New Roman" w:hAnsi="Times New Roman" w:cs="Times New Roman"/>
          <w:lang w:val="sr-Cyrl-RS"/>
        </w:rPr>
        <w:t>48</w:t>
      </w:r>
      <w:r w:rsidR="00C132BE" w:rsidRPr="00884B40">
        <w:rPr>
          <w:rFonts w:ascii="Times New Roman" w:hAnsi="Times New Roman" w:cs="Times New Roman"/>
          <w:lang w:val="sr-Cyrl-RS"/>
        </w:rPr>
        <w:t xml:space="preserve">: Планиране и остварене вредности показатеља </w:t>
      </w:r>
      <w:r w:rsidR="00C132BE" w:rsidRPr="00884B40">
        <w:rPr>
          <w:rFonts w:ascii="Times New Roman" w:hAnsi="Times New Roman" w:cs="Times New Roman"/>
          <w:color w:val="000000"/>
          <w:lang w:val="sr-Cyrl-RS"/>
        </w:rPr>
        <w:t>1:</w:t>
      </w:r>
      <w:r w:rsidR="00C132BE" w:rsidRPr="00884B40">
        <w:rPr>
          <w:color w:val="000000" w:themeColor="text1"/>
          <w:lang w:val="sr-Cyrl-RS"/>
        </w:rPr>
        <w:t xml:space="preserve"> </w:t>
      </w:r>
      <w:r w:rsidR="00C132BE" w:rsidRPr="00884B40">
        <w:rPr>
          <w:rFonts w:ascii="Times New Roman" w:hAnsi="Times New Roman" w:cs="Times New Roman"/>
          <w:i/>
          <w:color w:val="000000" w:themeColor="text1"/>
          <w:lang w:val="sr-Cyrl-RS"/>
        </w:rPr>
        <w:t>Број ЈЛС које имају успостављено ЈУМ</w:t>
      </w:r>
      <w:r w:rsidR="00C132BE" w:rsidRPr="00884B40">
        <w:rPr>
          <w:rStyle w:val="FootnoteReference"/>
          <w:i/>
          <w:color w:val="000000" w:themeColor="text1"/>
          <w:lang w:val="sr-Cyrl-RS"/>
        </w:rPr>
        <w:footnoteReference w:id="22"/>
      </w:r>
    </w:p>
    <w:p w14:paraId="67257405" w14:textId="40EA8E97" w:rsidR="00C132BE" w:rsidRPr="00884B40" w:rsidRDefault="00C132BE" w:rsidP="00DF2AA6">
      <w:pPr>
        <w:rPr>
          <w:rFonts w:ascii="Times New Roman" w:hAnsi="Times New Roman" w:cs="Times New Roman"/>
          <w:lang w:val="sr-Cyrl-RS"/>
        </w:rPr>
      </w:pPr>
    </w:p>
    <w:p w14:paraId="34A1CEFF" w14:textId="77777777" w:rsidR="00DF2AA6" w:rsidRPr="00141878" w:rsidRDefault="00DF2AA6" w:rsidP="00A4088F">
      <w:pPr>
        <w:pStyle w:val="Heading3"/>
        <w:rPr>
          <w:rFonts w:ascii="Times New Roman" w:hAnsi="Times New Roman" w:cs="Times New Roman"/>
          <w:lang w:val="sr-Cyrl-RS"/>
        </w:rPr>
      </w:pPr>
      <w:bookmarkStart w:id="50" w:name="_Toc239769238"/>
      <w:r w:rsidRPr="00141878">
        <w:rPr>
          <w:rFonts w:ascii="Times New Roman" w:hAnsi="Times New Roman" w:cs="Times New Roman"/>
          <w:lang w:val="sr-Cyrl-RS"/>
        </w:rPr>
        <w:t>Мера 4.3. Покретање системских реформи комуналних делатности и услуга</w:t>
      </w:r>
      <w:bookmarkEnd w:id="50"/>
      <w:r w:rsidRPr="00141878">
        <w:rPr>
          <w:rFonts w:ascii="Times New Roman" w:hAnsi="Times New Roman" w:cs="Times New Roman"/>
          <w:lang w:val="sr-Cyrl-RS"/>
        </w:rPr>
        <w:t xml:space="preserve">  </w:t>
      </w:r>
    </w:p>
    <w:p w14:paraId="077AF28B" w14:textId="5FB97D04" w:rsidR="00DF2AA6" w:rsidRPr="00884B40" w:rsidRDefault="00DF2AA6" w:rsidP="00DF2AA6">
      <w:pPr>
        <w:spacing w:before="120"/>
        <w:rPr>
          <w:rFonts w:ascii="Times New Roman" w:hAnsi="Times New Roman" w:cs="Times New Roman"/>
          <w:lang w:val="sr-Cyrl-RS"/>
        </w:rPr>
      </w:pPr>
      <w:r w:rsidRPr="00884B40">
        <w:rPr>
          <w:rFonts w:ascii="Times New Roman" w:hAnsi="Times New Roman" w:cs="Times New Roman"/>
          <w:lang w:val="sr-Cyrl-RS"/>
        </w:rPr>
        <w:t>Овом мером се предвиђ</w:t>
      </w:r>
      <w:r w:rsidR="006C30F0">
        <w:rPr>
          <w:rFonts w:ascii="Times New Roman" w:hAnsi="Times New Roman" w:cs="Times New Roman"/>
          <w:lang w:val="sr-Cyrl-RS"/>
        </w:rPr>
        <w:t>ена је</w:t>
      </w:r>
      <w:r w:rsidRPr="00884B40">
        <w:rPr>
          <w:rFonts w:ascii="Times New Roman" w:hAnsi="Times New Roman" w:cs="Times New Roman"/>
          <w:lang w:val="sr-Cyrl-RS"/>
        </w:rPr>
        <w:t xml:space="preserve"> израда анализе о примене Закона о комуналним делатностима као основе за измену или припрему новог Закона о комуналним делатностима чиме би се поставила основа за шире реформе у пракси. По усвајању Закона планирана је израда новог </w:t>
      </w:r>
      <w:r w:rsidR="00A20C6C" w:rsidRPr="00884B40">
        <w:rPr>
          <w:rFonts w:ascii="Times New Roman" w:hAnsi="Times New Roman" w:cs="Times New Roman"/>
          <w:lang w:val="sr-Cyrl-RS"/>
        </w:rPr>
        <w:t>електронск</w:t>
      </w:r>
      <w:r w:rsidR="00A20C6C">
        <w:rPr>
          <w:rFonts w:ascii="Times New Roman" w:hAnsi="Times New Roman" w:cs="Times New Roman"/>
          <w:lang w:val="sr-Cyrl-RS"/>
        </w:rPr>
        <w:t>ог</w:t>
      </w:r>
      <w:r w:rsidR="00A20C6C" w:rsidRPr="00884B40">
        <w:rPr>
          <w:rFonts w:ascii="Times New Roman" w:hAnsi="Times New Roman" w:cs="Times New Roman"/>
          <w:lang w:val="sr-Cyrl-RS"/>
        </w:rPr>
        <w:t xml:space="preserve"> </w:t>
      </w:r>
      <w:r w:rsidRPr="00884B40">
        <w:rPr>
          <w:rFonts w:ascii="Times New Roman" w:hAnsi="Times New Roman" w:cs="Times New Roman"/>
          <w:lang w:val="sr-Cyrl-RS"/>
        </w:rPr>
        <w:t>систем</w:t>
      </w:r>
      <w:r w:rsidR="00A20C6C">
        <w:rPr>
          <w:rFonts w:ascii="Times New Roman" w:hAnsi="Times New Roman" w:cs="Times New Roman"/>
          <w:lang w:val="sr-Cyrl-RS"/>
        </w:rPr>
        <w:t>а</w:t>
      </w:r>
      <w:r w:rsidRPr="00884B40">
        <w:rPr>
          <w:rFonts w:ascii="Times New Roman" w:hAnsi="Times New Roman" w:cs="Times New Roman"/>
          <w:lang w:val="sr-Cyrl-RS"/>
        </w:rPr>
        <w:t xml:space="preserve"> извештавања о функционисању комуналних предузећа и услуга у пракси, како би се ова област боље пратила и како би се дефинисале даље потребне реформе у циљу интензивног развоја доступности, обима и квалитета комуналних услуга у целини.</w:t>
      </w:r>
    </w:p>
    <w:p w14:paraId="2944C5E7"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2AC1B758" w14:textId="77777777" w:rsidTr="00572227">
        <w:trPr>
          <w:trHeight w:val="300"/>
        </w:trPr>
        <w:tc>
          <w:tcPr>
            <w:tcW w:w="5000" w:type="pct"/>
            <w:gridSpan w:val="2"/>
            <w:shd w:val="clear" w:color="auto" w:fill="D0CECE" w:themeFill="background2" w:themeFillShade="E6"/>
          </w:tcPr>
          <w:p w14:paraId="4E68EFBB"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Израда анализе стања у области комуналних делатности</w:t>
            </w:r>
          </w:p>
        </w:tc>
      </w:tr>
      <w:tr w:rsidR="00DF2AA6" w:rsidRPr="00884B40" w14:paraId="6A0185D5" w14:textId="77777777" w:rsidTr="00572227">
        <w:tc>
          <w:tcPr>
            <w:tcW w:w="2364" w:type="pct"/>
          </w:tcPr>
          <w:p w14:paraId="64A37FB6"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F6753A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251490E5" w14:textId="77777777" w:rsidTr="00572227">
        <w:tc>
          <w:tcPr>
            <w:tcW w:w="2364" w:type="pct"/>
          </w:tcPr>
          <w:p w14:paraId="57783DE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AECAF79" w14:textId="69FDFD42" w:rsidR="00DF2AA6" w:rsidRPr="00884B40" w:rsidRDefault="00CC6A7C"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комуналном стамбеним делатностима, ПКС, КОМДЕЛ, СКГО</w:t>
            </w:r>
          </w:p>
        </w:tc>
      </w:tr>
      <w:tr w:rsidR="00DF2AA6" w:rsidRPr="00884B40" w14:paraId="3DA02B43" w14:textId="77777777" w:rsidTr="00572227">
        <w:tc>
          <w:tcPr>
            <w:tcW w:w="2364" w:type="pct"/>
          </w:tcPr>
          <w:p w14:paraId="2107762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64CDBFC"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2021.</w:t>
            </w:r>
          </w:p>
        </w:tc>
      </w:tr>
      <w:tr w:rsidR="00DF2AA6" w:rsidRPr="00884B40" w14:paraId="351BBE7E" w14:textId="77777777" w:rsidTr="00572227">
        <w:tc>
          <w:tcPr>
            <w:tcW w:w="2364" w:type="pct"/>
          </w:tcPr>
          <w:p w14:paraId="44A8859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019493F" w14:textId="17727D8D" w:rsidR="00DF2AA6" w:rsidRPr="00884B40" w:rsidRDefault="00CC6A7C"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11BF8B9A" w14:textId="77777777" w:rsidTr="00572227">
        <w:tc>
          <w:tcPr>
            <w:tcW w:w="2364" w:type="pct"/>
          </w:tcPr>
          <w:p w14:paraId="0467C1F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B89D510" w14:textId="77777777" w:rsidR="00DF2AA6" w:rsidRPr="00884B40" w:rsidRDefault="00DF2AA6" w:rsidP="008937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C5B3CAD" w14:textId="4B5D8E33" w:rsidR="00DF2AA6" w:rsidRPr="00141878"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 xml:space="preserve">С обзиром да су Планом рада Владе за 2021. годину предвиђене измене и допуне Закона о комуналним делатностима, на предлог Сталне конференције градова и општина, а уз подршку Министарства државне управе и локалне самоуправе, са Министарством грађевинарства, саобраћаја и инфраструктуре договорена је израда </w:t>
      </w:r>
      <w:r w:rsidR="008E6827" w:rsidRPr="008E6827">
        <w:rPr>
          <w:rFonts w:ascii="Times New Roman" w:hAnsi="Times New Roman" w:cs="Times New Roman"/>
          <w:color w:val="131313"/>
          <w:shd w:val="clear" w:color="auto" w:fill="FFFFFF"/>
          <w:lang w:val="sr-Cyrl-RS"/>
        </w:rPr>
        <w:t>„</w:t>
      </w:r>
      <w:r w:rsidRPr="00141878">
        <w:rPr>
          <w:rFonts w:ascii="Times New Roman" w:hAnsi="Times New Roman" w:cs="Times New Roman"/>
          <w:color w:val="131313"/>
          <w:shd w:val="clear" w:color="auto" w:fill="FFFFFF"/>
          <w:lang w:val="sr-Cyrl-RS"/>
        </w:rPr>
        <w:t>еx-пост</w:t>
      </w:r>
      <w:r w:rsidR="008E6827" w:rsidRPr="008E6827">
        <w:rPr>
          <w:rFonts w:ascii="Times New Roman" w:hAnsi="Times New Roman" w:cs="Times New Roman"/>
          <w:color w:val="131313"/>
          <w:shd w:val="clear" w:color="auto" w:fill="FFFFFF"/>
          <w:lang w:val="sr-Cyrl-RS"/>
        </w:rPr>
        <w:t>”</w:t>
      </w:r>
      <w:r w:rsidRPr="00141878">
        <w:rPr>
          <w:rFonts w:ascii="Times New Roman" w:hAnsi="Times New Roman" w:cs="Times New Roman"/>
          <w:color w:val="131313"/>
          <w:shd w:val="clear" w:color="auto" w:fill="FFFFFF"/>
          <w:lang w:val="sr-Cyrl-RS"/>
        </w:rPr>
        <w:t xml:space="preserve"> анализе ефеката примене тог закона која је и израђена.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034ECDE3" w14:textId="77777777" w:rsidTr="00572227">
        <w:trPr>
          <w:trHeight w:val="300"/>
        </w:trPr>
        <w:tc>
          <w:tcPr>
            <w:tcW w:w="5000" w:type="pct"/>
            <w:gridSpan w:val="2"/>
            <w:shd w:val="clear" w:color="auto" w:fill="D0CECE" w:themeFill="background2" w:themeFillShade="E6"/>
          </w:tcPr>
          <w:p w14:paraId="5333BFB8" w14:textId="77777777" w:rsidR="00DF2AA6" w:rsidRPr="00141878" w:rsidRDefault="00DF2AA6" w:rsidP="008937E7">
            <w:pPr>
              <w:spacing w:before="0"/>
              <w:rPr>
                <w:rFonts w:ascii="Times New Roman" w:hAnsi="Times New Roman" w:cs="Times New Roman"/>
                <w:color w:val="131313"/>
                <w:shd w:val="clear" w:color="auto" w:fill="FFFFFF"/>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Припрема Нацрта закона о комуналним делатностима</w:t>
            </w:r>
          </w:p>
        </w:tc>
      </w:tr>
      <w:tr w:rsidR="00DF2AA6" w:rsidRPr="00884B40" w14:paraId="0B0D9427" w14:textId="77777777" w:rsidTr="00572227">
        <w:tc>
          <w:tcPr>
            <w:tcW w:w="2364" w:type="pct"/>
          </w:tcPr>
          <w:p w14:paraId="013D415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600E2E8"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2FA633CC" w14:textId="77777777" w:rsidTr="00572227">
        <w:tc>
          <w:tcPr>
            <w:tcW w:w="2364" w:type="pct"/>
          </w:tcPr>
          <w:p w14:paraId="22F9538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20547F4" w14:textId="4FE9C204" w:rsidR="00DF2AA6" w:rsidRPr="00884B40" w:rsidRDefault="00CC6A7C"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комуналном стамбеним делатностима, ПКС, КОМДЕЛ, СКГО</w:t>
            </w:r>
          </w:p>
        </w:tc>
      </w:tr>
      <w:tr w:rsidR="00DF2AA6" w:rsidRPr="00884B40" w14:paraId="23838763" w14:textId="77777777" w:rsidTr="00572227">
        <w:tc>
          <w:tcPr>
            <w:tcW w:w="2364" w:type="pct"/>
          </w:tcPr>
          <w:p w14:paraId="161DD44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11667AD9" w14:textId="504C0B84"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CC6A7C" w:rsidRPr="00884B40">
              <w:rPr>
                <w:rFonts w:ascii="Times New Roman" w:hAnsi="Times New Roman" w:cs="Times New Roman"/>
                <w:lang w:val="sr-Cyrl-RS"/>
              </w:rPr>
              <w:t>1</w:t>
            </w:r>
            <w:r w:rsidRPr="00884B40">
              <w:rPr>
                <w:rFonts w:ascii="Times New Roman" w:hAnsi="Times New Roman" w:cs="Times New Roman"/>
                <w:lang w:val="sr-Cyrl-RS"/>
              </w:rPr>
              <w:t>.</w:t>
            </w:r>
          </w:p>
        </w:tc>
      </w:tr>
      <w:tr w:rsidR="00DF2AA6" w:rsidRPr="00884B40" w14:paraId="7E496F3B" w14:textId="77777777" w:rsidTr="00572227">
        <w:tc>
          <w:tcPr>
            <w:tcW w:w="2364" w:type="pct"/>
          </w:tcPr>
          <w:p w14:paraId="07EDAF6B"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46F562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12ED73F1" w14:textId="77777777" w:rsidTr="00572227">
        <w:tc>
          <w:tcPr>
            <w:tcW w:w="2364" w:type="pct"/>
          </w:tcPr>
          <w:p w14:paraId="623D32C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60D2D2CA"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3A858EE3" w14:textId="583C962B" w:rsidR="00DF2AA6" w:rsidRPr="00141878"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 xml:space="preserve">Због постојања сукоба надлежности и осталих проблема у примени важећег закона приступило се </w:t>
      </w:r>
      <w:r w:rsidR="00733D0A" w:rsidRPr="00884B40">
        <w:rPr>
          <w:rFonts w:ascii="Times New Roman" w:hAnsi="Times New Roman" w:cs="Times New Roman"/>
          <w:color w:val="131313"/>
          <w:shd w:val="clear" w:color="auto" w:fill="FFFFFF"/>
          <w:lang w:val="sr-Cyrl-RS"/>
        </w:rPr>
        <w:t xml:space="preserve">само </w:t>
      </w:r>
      <w:r w:rsidRPr="00141878">
        <w:rPr>
          <w:rFonts w:ascii="Times New Roman" w:hAnsi="Times New Roman" w:cs="Times New Roman"/>
          <w:color w:val="131313"/>
          <w:shd w:val="clear" w:color="auto" w:fill="FFFFFF"/>
          <w:lang w:val="sr-Cyrl-RS"/>
        </w:rPr>
        <w:t>изменама и допунама закона које нису трпела одлагања</w:t>
      </w:r>
      <w:r w:rsidR="00733D0A" w:rsidRPr="00884B40">
        <w:rPr>
          <w:rFonts w:ascii="Times New Roman" w:hAnsi="Times New Roman" w:cs="Times New Roman"/>
          <w:color w:val="131313"/>
          <w:shd w:val="clear" w:color="auto" w:fill="FFFFFF"/>
          <w:lang w:val="sr-Cyrl-RS"/>
        </w:rPr>
        <w:t>, али не</w:t>
      </w:r>
      <w:r w:rsidR="003F052F" w:rsidRPr="00884B40">
        <w:rPr>
          <w:rFonts w:ascii="Times New Roman" w:hAnsi="Times New Roman" w:cs="Times New Roman"/>
          <w:color w:val="131313"/>
          <w:shd w:val="clear" w:color="auto" w:fill="FFFFFF"/>
          <w:lang w:val="sr-Cyrl-RS"/>
        </w:rPr>
        <w:t xml:space="preserve"> </w:t>
      </w:r>
      <w:r w:rsidR="00733D0A" w:rsidRPr="00884B40">
        <w:rPr>
          <w:rFonts w:ascii="Times New Roman" w:hAnsi="Times New Roman" w:cs="Times New Roman"/>
          <w:color w:val="131313"/>
          <w:shd w:val="clear" w:color="auto" w:fill="FFFFFF"/>
          <w:lang w:val="sr-Cyrl-RS"/>
        </w:rPr>
        <w:t>и планираној</w:t>
      </w:r>
      <w:r w:rsidR="003F052F" w:rsidRPr="00884B40">
        <w:rPr>
          <w:rFonts w:ascii="Times New Roman" w:hAnsi="Times New Roman" w:cs="Times New Roman"/>
          <w:color w:val="131313"/>
          <w:shd w:val="clear" w:color="auto" w:fill="FFFFFF"/>
          <w:lang w:val="sr-Cyrl-RS"/>
        </w:rPr>
        <w:t xml:space="preserve"> изради новог Нацрта</w:t>
      </w:r>
      <w:r w:rsidRPr="00141878">
        <w:rPr>
          <w:rFonts w:ascii="Times New Roman" w:hAnsi="Times New Roman" w:cs="Times New Roman"/>
          <w:color w:val="131313"/>
          <w:shd w:val="clear" w:color="auto" w:fill="FFFFFF"/>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CA09EB5" w14:textId="77777777" w:rsidTr="00572227">
        <w:trPr>
          <w:trHeight w:val="300"/>
        </w:trPr>
        <w:tc>
          <w:tcPr>
            <w:tcW w:w="5000" w:type="pct"/>
            <w:gridSpan w:val="2"/>
            <w:shd w:val="clear" w:color="auto" w:fill="D0CECE" w:themeFill="background2" w:themeFillShade="E6"/>
          </w:tcPr>
          <w:p w14:paraId="30C765FE" w14:textId="77777777" w:rsidR="00DF2AA6" w:rsidRPr="00141878" w:rsidRDefault="00DF2AA6" w:rsidP="008937E7">
            <w:pPr>
              <w:spacing w:before="0"/>
              <w:rPr>
                <w:rFonts w:ascii="Times New Roman" w:hAnsi="Times New Roman" w:cs="Times New Roman"/>
                <w:color w:val="131313"/>
                <w:shd w:val="clear" w:color="auto" w:fill="FFFFFF"/>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.3</w:t>
            </w:r>
            <w:r w:rsidRPr="00884B40">
              <w:rPr>
                <w:rFonts w:ascii="Times New Roman" w:hAnsi="Times New Roman" w:cs="Times New Roman"/>
                <w:lang w:val="sr-Cyrl-RS"/>
              </w:rPr>
              <w:t>: Упућивање Нацрта закона о комуналним делатностима Влади ради разматрања и утврђивања Предлога закона</w:t>
            </w:r>
          </w:p>
        </w:tc>
      </w:tr>
      <w:tr w:rsidR="00DF2AA6" w:rsidRPr="00884B40" w14:paraId="41BAB4A4" w14:textId="77777777" w:rsidTr="00572227">
        <w:tc>
          <w:tcPr>
            <w:tcW w:w="2364" w:type="pct"/>
          </w:tcPr>
          <w:p w14:paraId="68F572F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B499A8C"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18C0743B" w14:textId="77777777" w:rsidTr="00572227">
        <w:tc>
          <w:tcPr>
            <w:tcW w:w="2364" w:type="pct"/>
          </w:tcPr>
          <w:p w14:paraId="32B0D1D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47006C4" w14:textId="55C4E2A7" w:rsidR="00DF2AA6" w:rsidRPr="00884B40" w:rsidRDefault="00CC6A7C"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комуналном стамбеним делатностима, ПКС, КОМДЕЛ, СКГО</w:t>
            </w:r>
          </w:p>
        </w:tc>
      </w:tr>
      <w:tr w:rsidR="00DF2AA6" w:rsidRPr="00884B40" w14:paraId="58F7FA80" w14:textId="77777777" w:rsidTr="00572227">
        <w:tc>
          <w:tcPr>
            <w:tcW w:w="2364" w:type="pct"/>
          </w:tcPr>
          <w:p w14:paraId="2A37CBE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9966045" w14:textId="2272245D"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CC6A7C" w:rsidRPr="00884B40">
              <w:rPr>
                <w:rFonts w:ascii="Times New Roman" w:hAnsi="Times New Roman" w:cs="Times New Roman"/>
                <w:lang w:val="sr-Cyrl-RS"/>
              </w:rPr>
              <w:t>1</w:t>
            </w:r>
            <w:r w:rsidRPr="00884B40">
              <w:rPr>
                <w:rFonts w:ascii="Times New Roman" w:hAnsi="Times New Roman" w:cs="Times New Roman"/>
                <w:lang w:val="sr-Cyrl-RS"/>
              </w:rPr>
              <w:t>.</w:t>
            </w:r>
          </w:p>
        </w:tc>
      </w:tr>
      <w:tr w:rsidR="00DF2AA6" w:rsidRPr="00884B40" w14:paraId="55512381" w14:textId="77777777" w:rsidTr="00572227">
        <w:tc>
          <w:tcPr>
            <w:tcW w:w="2364" w:type="pct"/>
          </w:tcPr>
          <w:p w14:paraId="3C51EC9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DEF6DB9"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5114C0B8" w14:textId="77777777" w:rsidTr="00572227">
        <w:tc>
          <w:tcPr>
            <w:tcW w:w="2364" w:type="pct"/>
          </w:tcPr>
          <w:p w14:paraId="24CBE8C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DADD6C3"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2432306E" w14:textId="3BAD9270" w:rsidR="00DF2AA6" w:rsidRPr="00141878"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 xml:space="preserve">Због постојања сукоба надлежности и осталих проблема у примени важећег закона приступило се </w:t>
      </w:r>
      <w:r w:rsidR="00E95DB9" w:rsidRPr="00884B40">
        <w:rPr>
          <w:rFonts w:ascii="Times New Roman" w:hAnsi="Times New Roman" w:cs="Times New Roman"/>
          <w:color w:val="131313"/>
          <w:shd w:val="clear" w:color="auto" w:fill="FFFFFF"/>
          <w:lang w:val="sr-Cyrl-RS"/>
        </w:rPr>
        <w:t xml:space="preserve">само </w:t>
      </w:r>
      <w:r w:rsidRPr="00141878">
        <w:rPr>
          <w:rFonts w:ascii="Times New Roman" w:hAnsi="Times New Roman" w:cs="Times New Roman"/>
          <w:color w:val="131313"/>
          <w:shd w:val="clear" w:color="auto" w:fill="FFFFFF"/>
          <w:lang w:val="sr-Cyrl-RS"/>
        </w:rPr>
        <w:t>изменама и допунама закона које нису трпела одлагања</w:t>
      </w:r>
      <w:r w:rsidR="008327DA" w:rsidRPr="00884B40">
        <w:rPr>
          <w:rFonts w:ascii="Times New Roman" w:hAnsi="Times New Roman" w:cs="Times New Roman"/>
          <w:color w:val="131313"/>
          <w:shd w:val="clear" w:color="auto" w:fill="FFFFFF"/>
          <w:lang w:val="sr-Cyrl-RS"/>
        </w:rPr>
        <w:t>, али не и планираној изради новог Нацрта</w:t>
      </w:r>
      <w:r w:rsidRPr="00141878">
        <w:rPr>
          <w:rFonts w:ascii="Times New Roman" w:hAnsi="Times New Roman" w:cs="Times New Roman"/>
          <w:color w:val="131313"/>
          <w:shd w:val="clear" w:color="auto" w:fill="FFFFFF"/>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178883D0" w14:textId="77777777" w:rsidTr="00572227">
        <w:trPr>
          <w:trHeight w:val="300"/>
        </w:trPr>
        <w:tc>
          <w:tcPr>
            <w:tcW w:w="5000" w:type="pct"/>
            <w:gridSpan w:val="2"/>
            <w:shd w:val="clear" w:color="auto" w:fill="D0CECE" w:themeFill="background2" w:themeFillShade="E6"/>
          </w:tcPr>
          <w:p w14:paraId="3478C0C8" w14:textId="77777777" w:rsidR="00DF2AA6" w:rsidRPr="00141878" w:rsidRDefault="00DF2AA6" w:rsidP="008937E7">
            <w:pPr>
              <w:spacing w:before="0"/>
              <w:rPr>
                <w:rFonts w:ascii="Times New Roman" w:hAnsi="Times New Roman" w:cs="Times New Roman"/>
                <w:color w:val="131313"/>
                <w:shd w:val="clear" w:color="auto" w:fill="FFFFFF"/>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Израда електронског портала за извештавање о раду ЈКП</w:t>
            </w:r>
          </w:p>
        </w:tc>
      </w:tr>
      <w:tr w:rsidR="00DF2AA6" w:rsidRPr="00884B40" w14:paraId="2A8AE86A" w14:textId="77777777" w:rsidTr="00572227">
        <w:tc>
          <w:tcPr>
            <w:tcW w:w="2364" w:type="pct"/>
          </w:tcPr>
          <w:p w14:paraId="6B357D27"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E0F4304"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884B40" w14:paraId="74DB2277" w14:textId="77777777" w:rsidTr="00572227">
        <w:tc>
          <w:tcPr>
            <w:tcW w:w="2364" w:type="pct"/>
          </w:tcPr>
          <w:p w14:paraId="2E02FD0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3B0E8AE"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03B67A50" w14:textId="77777777" w:rsidTr="00572227">
        <w:tc>
          <w:tcPr>
            <w:tcW w:w="2364" w:type="pct"/>
          </w:tcPr>
          <w:p w14:paraId="15C6257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D983858"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2022.</w:t>
            </w:r>
          </w:p>
        </w:tc>
      </w:tr>
      <w:tr w:rsidR="00DF2AA6" w:rsidRPr="00884B40" w14:paraId="49CB22BB" w14:textId="77777777" w:rsidTr="00572227">
        <w:tc>
          <w:tcPr>
            <w:tcW w:w="2364" w:type="pct"/>
          </w:tcPr>
          <w:p w14:paraId="0A7F09B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6A52D64"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44F3BDC8" w14:textId="77777777" w:rsidTr="00572227">
        <w:tc>
          <w:tcPr>
            <w:tcW w:w="2364" w:type="pct"/>
          </w:tcPr>
          <w:p w14:paraId="11002BC4"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E9BAAC9"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55C4768D"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141878">
        <w:rPr>
          <w:rFonts w:ascii="Times New Roman" w:hAnsi="Times New Roman" w:cs="Times New Roman"/>
          <w:color w:val="131313"/>
          <w:shd w:val="clear" w:color="auto" w:fill="FFFFFF"/>
          <w:lang w:val="sr-Cyrl-RS"/>
        </w:rPr>
        <w:t>Због потребе формирања Посебне радне групе за израду изгледа образаца о обављању комуналних делатности чека се усвајање Измена и допуна Закона о комуналним делатностима</w:t>
      </w:r>
      <w:r w:rsidRPr="00884B40">
        <w:rPr>
          <w:rFonts w:ascii="Times New Roman" w:hAnsi="Times New Roman" w:cs="Times New Roman"/>
          <w:color w:val="131313"/>
          <w:shd w:val="clear" w:color="auto" w:fill="FFFFFF"/>
          <w:lang w:val="sr-Cyrl-RS"/>
        </w:rPr>
        <w:t>.</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CDFF9CD" w14:textId="77777777" w:rsidTr="00572227">
        <w:trPr>
          <w:trHeight w:val="300"/>
        </w:trPr>
        <w:tc>
          <w:tcPr>
            <w:tcW w:w="5000" w:type="pct"/>
            <w:gridSpan w:val="2"/>
            <w:shd w:val="clear" w:color="auto" w:fill="D0CECE" w:themeFill="background2" w:themeFillShade="E6"/>
          </w:tcPr>
          <w:p w14:paraId="6D04D157" w14:textId="16A3BD3D" w:rsidR="00DF2AA6" w:rsidRPr="00884B40" w:rsidRDefault="00DF2AA6" w:rsidP="008937E7">
            <w:pPr>
              <w:spacing w:before="0"/>
              <w:rPr>
                <w:rFonts w:ascii="Times New Roman" w:hAnsi="Times New Roman" w:cs="Times New Roman"/>
                <w:color w:val="131313"/>
                <w:shd w:val="clear" w:color="auto" w:fill="FFFFFF"/>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.5</w:t>
            </w:r>
            <w:r w:rsidRPr="00884B40">
              <w:rPr>
                <w:rFonts w:ascii="Times New Roman" w:hAnsi="Times New Roman" w:cs="Times New Roman"/>
                <w:lang w:val="sr-Cyrl-RS"/>
              </w:rPr>
              <w:t>: Формирање инте</w:t>
            </w:r>
            <w:r w:rsidR="00A20C6C">
              <w:rPr>
                <w:rFonts w:ascii="Times New Roman" w:hAnsi="Times New Roman" w:cs="Times New Roman"/>
                <w:lang w:val="sr-Cyrl-RS"/>
              </w:rPr>
              <w:t>р</w:t>
            </w:r>
            <w:r w:rsidRPr="00884B40">
              <w:rPr>
                <w:rFonts w:ascii="Times New Roman" w:hAnsi="Times New Roman" w:cs="Times New Roman"/>
                <w:lang w:val="sr-Cyrl-RS"/>
              </w:rPr>
              <w:t>ресорне комисије за праћење остваривања комуналних делатности</w:t>
            </w:r>
          </w:p>
        </w:tc>
      </w:tr>
      <w:tr w:rsidR="00DF2AA6" w:rsidRPr="00884B40" w14:paraId="02319785" w14:textId="77777777" w:rsidTr="00572227">
        <w:tc>
          <w:tcPr>
            <w:tcW w:w="2364" w:type="pct"/>
          </w:tcPr>
          <w:p w14:paraId="677F2FC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55893FA"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7E0A89EA" w14:textId="77777777" w:rsidTr="00572227">
        <w:tc>
          <w:tcPr>
            <w:tcW w:w="2364" w:type="pct"/>
          </w:tcPr>
          <w:p w14:paraId="438E778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B8D1279" w14:textId="7D37FA47" w:rsidR="00DF2AA6" w:rsidRPr="00884B40" w:rsidRDefault="00386594"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комуналном стамбеним делатностима, ПКС, КОМДЕЛ, СКГО</w:t>
            </w:r>
          </w:p>
        </w:tc>
      </w:tr>
      <w:tr w:rsidR="00DF2AA6" w:rsidRPr="00884B40" w14:paraId="117553AF" w14:textId="77777777" w:rsidTr="00572227">
        <w:tc>
          <w:tcPr>
            <w:tcW w:w="2364" w:type="pct"/>
          </w:tcPr>
          <w:p w14:paraId="7559CDAA"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133F61C" w14:textId="3E8EBB78" w:rsidR="00DF2AA6" w:rsidRPr="00884B40" w:rsidRDefault="00386594"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DF2AA6" w:rsidRPr="00884B40">
              <w:rPr>
                <w:rFonts w:ascii="Times New Roman" w:hAnsi="Times New Roman" w:cs="Times New Roman"/>
                <w:lang w:val="sr-Cyrl-RS"/>
              </w:rPr>
              <w:t>. квартал 2022.</w:t>
            </w:r>
          </w:p>
        </w:tc>
      </w:tr>
      <w:tr w:rsidR="00DF2AA6" w:rsidRPr="00884B40" w14:paraId="15EE493D" w14:textId="77777777" w:rsidTr="00572227">
        <w:tc>
          <w:tcPr>
            <w:tcW w:w="2364" w:type="pct"/>
          </w:tcPr>
          <w:p w14:paraId="5D182D4D"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38EBCD1"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77D42482" w14:textId="77777777" w:rsidTr="00572227">
        <w:tc>
          <w:tcPr>
            <w:tcW w:w="2364" w:type="pct"/>
          </w:tcPr>
          <w:p w14:paraId="717C5C2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AE96BAA"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563C78B5" w14:textId="6B19667C"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lastRenderedPageBreak/>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AFBD705" w14:textId="77777777" w:rsidTr="00572227">
        <w:trPr>
          <w:trHeight w:val="300"/>
        </w:trPr>
        <w:tc>
          <w:tcPr>
            <w:tcW w:w="5000" w:type="pct"/>
            <w:gridSpan w:val="2"/>
            <w:shd w:val="clear" w:color="auto" w:fill="D0CECE" w:themeFill="background2" w:themeFillShade="E6"/>
          </w:tcPr>
          <w:p w14:paraId="68EF9A35" w14:textId="77777777" w:rsidR="00DF2AA6" w:rsidRPr="00884B40" w:rsidRDefault="00DF2AA6" w:rsidP="00344BA5">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Упућивање Нацрта закона о изменама и допунама Закона о комуналним делатностима Влади ради разматрања и утврђивања Предлога закона</w:t>
            </w:r>
          </w:p>
        </w:tc>
      </w:tr>
      <w:tr w:rsidR="00DF2AA6" w:rsidRPr="00884B40" w14:paraId="68BF1339" w14:textId="77777777" w:rsidTr="00572227">
        <w:tc>
          <w:tcPr>
            <w:tcW w:w="2364" w:type="pct"/>
          </w:tcPr>
          <w:p w14:paraId="3A74A6A5" w14:textId="77777777" w:rsidR="00DF2AA6" w:rsidRPr="00884B40" w:rsidRDefault="00DF2AA6" w:rsidP="00344B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829DAE4" w14:textId="77777777" w:rsidR="00DF2AA6" w:rsidRPr="00884B40" w:rsidRDefault="00DF2AA6" w:rsidP="00344BA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3F8FB508" w14:textId="77777777" w:rsidTr="00572227">
        <w:tc>
          <w:tcPr>
            <w:tcW w:w="2364" w:type="pct"/>
          </w:tcPr>
          <w:p w14:paraId="05516CF8" w14:textId="77777777" w:rsidR="00DF2AA6" w:rsidRPr="00884B40" w:rsidRDefault="00DF2AA6" w:rsidP="00344B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FCE11DB" w14:textId="67897F49" w:rsidR="00DF2AA6" w:rsidRPr="00884B40" w:rsidRDefault="00386594" w:rsidP="00344BA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MЗЖС, МПШВ-Републичка дирекција за воде, Синдикати запослених у комуналним стамбеним делатностима, ПКС, КОМДЕЛ, СКГО</w:t>
            </w:r>
          </w:p>
        </w:tc>
      </w:tr>
      <w:tr w:rsidR="00DF2AA6" w:rsidRPr="00884B40" w14:paraId="046A45E4" w14:textId="77777777" w:rsidTr="00572227">
        <w:tc>
          <w:tcPr>
            <w:tcW w:w="2364" w:type="pct"/>
          </w:tcPr>
          <w:p w14:paraId="0720CFC6" w14:textId="77777777" w:rsidR="00DF2AA6" w:rsidRPr="00884B40" w:rsidRDefault="00DF2AA6" w:rsidP="00344B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0CF8692" w14:textId="77777777" w:rsidR="00DF2AA6" w:rsidRPr="00884B40" w:rsidRDefault="00DF2AA6" w:rsidP="00344BA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2024.</w:t>
            </w:r>
          </w:p>
        </w:tc>
      </w:tr>
      <w:tr w:rsidR="00DF2AA6" w:rsidRPr="00884B40" w14:paraId="076DC175" w14:textId="77777777" w:rsidTr="00572227">
        <w:tc>
          <w:tcPr>
            <w:tcW w:w="2364" w:type="pct"/>
          </w:tcPr>
          <w:p w14:paraId="7C07EDCD" w14:textId="77777777" w:rsidR="00DF2AA6" w:rsidRPr="00884B40" w:rsidRDefault="00DF2AA6" w:rsidP="00344B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573AD798" w14:textId="77777777" w:rsidR="00DF2AA6" w:rsidRPr="00884B40" w:rsidRDefault="00DF2AA6" w:rsidP="00344BA5">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58112E7E" w14:textId="77777777" w:rsidTr="00572227">
        <w:tc>
          <w:tcPr>
            <w:tcW w:w="2364" w:type="pct"/>
          </w:tcPr>
          <w:p w14:paraId="18A353D0" w14:textId="77777777" w:rsidR="00DF2AA6" w:rsidRPr="00884B40" w:rsidRDefault="00DF2AA6" w:rsidP="00344BA5">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CD30FC7" w14:textId="77777777" w:rsidR="00DF2AA6" w:rsidRPr="00884B40" w:rsidRDefault="00DF2AA6" w:rsidP="00344BA5">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6317283" w14:textId="5C6C9094"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Закон је усвојен у Народној скупштини („С</w:t>
      </w:r>
      <w:r w:rsidR="001803CD">
        <w:rPr>
          <w:rFonts w:ascii="Times New Roman" w:hAnsi="Times New Roman" w:cs="Times New Roman"/>
          <w:color w:val="131313"/>
          <w:shd w:val="clear" w:color="auto" w:fill="FFFFFF"/>
          <w:lang w:val="sr-Cyrl-RS"/>
        </w:rPr>
        <w:t>лужбени</w:t>
      </w:r>
      <w:r w:rsidRPr="00884B40">
        <w:rPr>
          <w:rFonts w:ascii="Times New Roman" w:hAnsi="Times New Roman" w:cs="Times New Roman"/>
          <w:color w:val="131313"/>
          <w:shd w:val="clear" w:color="auto" w:fill="FFFFFF"/>
          <w:lang w:val="sr-Cyrl-RS"/>
        </w:rPr>
        <w:t xml:space="preserve"> </w:t>
      </w:r>
      <w:r w:rsidR="002322DF">
        <w:rPr>
          <w:rFonts w:ascii="Times New Roman" w:hAnsi="Times New Roman" w:cs="Times New Roman"/>
          <w:color w:val="131313"/>
          <w:shd w:val="clear" w:color="auto" w:fill="FFFFFF"/>
          <w:lang w:val="sr-Cyrl-RS"/>
        </w:rPr>
        <w:t>г</w:t>
      </w:r>
      <w:r w:rsidRPr="00884B40">
        <w:rPr>
          <w:rFonts w:ascii="Times New Roman" w:hAnsi="Times New Roman" w:cs="Times New Roman"/>
          <w:color w:val="131313"/>
          <w:shd w:val="clear" w:color="auto" w:fill="FFFFFF"/>
          <w:lang w:val="sr-Cyrl-RS"/>
        </w:rPr>
        <w:t>ласник</w:t>
      </w:r>
      <w:r w:rsidR="00856421" w:rsidRPr="00856421">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бр</w:t>
      </w:r>
      <w:r w:rsidR="001803CD">
        <w:rPr>
          <w:rFonts w:ascii="Times New Roman" w:hAnsi="Times New Roman" w:cs="Times New Roman"/>
          <w:color w:val="131313"/>
          <w:shd w:val="clear" w:color="auto" w:fill="FFFFFF"/>
          <w:lang w:val="sr-Cyrl-RS"/>
        </w:rPr>
        <w:t>ој</w:t>
      </w:r>
      <w:r w:rsidRPr="00884B40">
        <w:rPr>
          <w:rFonts w:ascii="Times New Roman" w:hAnsi="Times New Roman" w:cs="Times New Roman"/>
          <w:color w:val="131313"/>
          <w:shd w:val="clear" w:color="auto" w:fill="FFFFFF"/>
          <w:lang w:val="sr-Cyrl-RS"/>
        </w:rPr>
        <w:t xml:space="preserve"> 94/24).</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3F7A0D5" w14:textId="77777777" w:rsidTr="00572227">
        <w:trPr>
          <w:trHeight w:val="300"/>
        </w:trPr>
        <w:tc>
          <w:tcPr>
            <w:tcW w:w="5000" w:type="pct"/>
            <w:gridSpan w:val="2"/>
            <w:shd w:val="clear" w:color="auto" w:fill="D0CECE" w:themeFill="background2" w:themeFillShade="E6"/>
          </w:tcPr>
          <w:p w14:paraId="5202E428"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Израда подзаконског акта који уређује методологију за формирање цена комуналних услуга</w:t>
            </w:r>
          </w:p>
        </w:tc>
      </w:tr>
      <w:tr w:rsidR="00DF2AA6" w:rsidRPr="00884B40" w14:paraId="0312923C" w14:textId="77777777" w:rsidTr="00572227">
        <w:tc>
          <w:tcPr>
            <w:tcW w:w="2364" w:type="pct"/>
          </w:tcPr>
          <w:p w14:paraId="5DE1DE19"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D12534D"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51EF8CD0" w14:textId="77777777" w:rsidTr="00572227">
        <w:tc>
          <w:tcPr>
            <w:tcW w:w="2364" w:type="pct"/>
          </w:tcPr>
          <w:p w14:paraId="7A80B26E"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64A0D5E" w14:textId="20E4F959"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MЗЖС, МПШВ-Републичка дирекција за воде Синдикати запослених у комуналним стамбеним делатностима, ПКС, КОМДЕЛ, СКГО</w:t>
            </w:r>
          </w:p>
        </w:tc>
      </w:tr>
      <w:tr w:rsidR="00DF2AA6" w:rsidRPr="00884B40" w14:paraId="78526460" w14:textId="77777777" w:rsidTr="00572227">
        <w:tc>
          <w:tcPr>
            <w:tcW w:w="2364" w:type="pct"/>
          </w:tcPr>
          <w:p w14:paraId="6DF9F435"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91A7DA1" w14:textId="33258A9A"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DF2AA6" w:rsidRPr="00884B40">
              <w:rPr>
                <w:rFonts w:ascii="Times New Roman" w:hAnsi="Times New Roman" w:cs="Times New Roman"/>
                <w:lang w:val="sr-Cyrl-RS"/>
              </w:rPr>
              <w:t>. квартал 2025.</w:t>
            </w:r>
          </w:p>
        </w:tc>
      </w:tr>
      <w:tr w:rsidR="00DF2AA6" w:rsidRPr="00884B40" w14:paraId="09CB2F15" w14:textId="77777777" w:rsidTr="00572227">
        <w:tc>
          <w:tcPr>
            <w:tcW w:w="2364" w:type="pct"/>
          </w:tcPr>
          <w:p w14:paraId="0BE19D6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95F584B" w14:textId="35D89AB1"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22597D9D" w14:textId="77777777" w:rsidTr="00572227">
        <w:tc>
          <w:tcPr>
            <w:tcW w:w="2364" w:type="pct"/>
          </w:tcPr>
          <w:p w14:paraId="52D9F97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F434277"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5E34B438"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МГСИ је почетком јуна 2025. године формирало Радну групу за израду предметне методологије, а први састанак ове РГ одржан је крајем септембра. У складу са постигнутим договорима, подршка за ажурирање постојеће методологије и за иновирање пратећег алата реализоваће се посредством СКГО (у оквиру подршке Програма Партнерство за добру локалну самоуправу/СДЦ) и активност се наставља у периоду након 2025.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6F3E359" w14:textId="77777777" w:rsidTr="00572227">
        <w:trPr>
          <w:trHeight w:val="300"/>
        </w:trPr>
        <w:tc>
          <w:tcPr>
            <w:tcW w:w="5000" w:type="pct"/>
            <w:gridSpan w:val="2"/>
            <w:shd w:val="clear" w:color="auto" w:fill="D0CECE" w:themeFill="background2" w:themeFillShade="E6"/>
          </w:tcPr>
          <w:p w14:paraId="26F2AD6D"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Припрема модела локалних аката за примену новог закона о комуналним делатностима</w:t>
            </w:r>
          </w:p>
        </w:tc>
      </w:tr>
      <w:tr w:rsidR="00DF2AA6" w:rsidRPr="00884B40" w14:paraId="3349D16B" w14:textId="77777777" w:rsidTr="00572227">
        <w:tc>
          <w:tcPr>
            <w:tcW w:w="2364" w:type="pct"/>
          </w:tcPr>
          <w:p w14:paraId="1565A26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7131CEE"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73D9B89D" w14:textId="77777777" w:rsidTr="00572227">
        <w:tc>
          <w:tcPr>
            <w:tcW w:w="2364" w:type="pct"/>
          </w:tcPr>
          <w:p w14:paraId="31F3D28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1E185DF" w14:textId="0B3E9F68"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комуналним стамбеним делатностима, ПКС, КОМДЕЛ, СКГО</w:t>
            </w:r>
          </w:p>
        </w:tc>
      </w:tr>
      <w:tr w:rsidR="00DF2AA6" w:rsidRPr="00884B40" w14:paraId="39C820B5" w14:textId="77777777" w:rsidTr="00572227">
        <w:tc>
          <w:tcPr>
            <w:tcW w:w="2364" w:type="pct"/>
          </w:tcPr>
          <w:p w14:paraId="028C61F0"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E95F440" w14:textId="7F10C435"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1</w:t>
            </w:r>
            <w:r w:rsidR="00DF2AA6" w:rsidRPr="00884B40">
              <w:rPr>
                <w:rFonts w:ascii="Times New Roman" w:hAnsi="Times New Roman" w:cs="Times New Roman"/>
                <w:lang w:val="sr-Cyrl-RS"/>
              </w:rPr>
              <w:t>. квартал 2025.</w:t>
            </w:r>
          </w:p>
        </w:tc>
      </w:tr>
      <w:tr w:rsidR="00DF2AA6" w:rsidRPr="006E5898" w14:paraId="7B2A28E9" w14:textId="77777777" w:rsidTr="00572227">
        <w:tc>
          <w:tcPr>
            <w:tcW w:w="2364" w:type="pct"/>
          </w:tcPr>
          <w:p w14:paraId="4D9B87F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2BCAC48" w14:textId="41442F92"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02A83B96" w14:textId="77777777" w:rsidTr="00572227">
        <w:tc>
          <w:tcPr>
            <w:tcW w:w="2364" w:type="pct"/>
          </w:tcPr>
          <w:p w14:paraId="1B705BE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0832827"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0B028DB0"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lastRenderedPageBreak/>
        <w:t>У погледу предметне активности, део материјала припремљен је 2025. године - конкретно - Смернице за усклађивање одлуке о комуналним делатностима са изменама и допунама закона. Поред наведеног, у складу са договорима МГСИ и СКГО, планирано је и моделовање програма изградње и одржавања комуналне инфраструктуре, као и годишњег програма обављања комуналних делатности, што ће уследити у 2026. години.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DB098E3" w14:textId="77777777" w:rsidTr="00572227">
        <w:trPr>
          <w:trHeight w:val="300"/>
        </w:trPr>
        <w:tc>
          <w:tcPr>
            <w:tcW w:w="5000" w:type="pct"/>
            <w:gridSpan w:val="2"/>
            <w:shd w:val="clear" w:color="auto" w:fill="D0CECE" w:themeFill="background2" w:themeFillShade="E6"/>
          </w:tcPr>
          <w:p w14:paraId="7C024226" w14:textId="77777777" w:rsidR="00DF2AA6" w:rsidRPr="00884B40" w:rsidRDefault="00DF2AA6" w:rsidP="008937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Организација обука за примену новог закона о комуналним делатностима</w:t>
            </w:r>
          </w:p>
        </w:tc>
      </w:tr>
      <w:tr w:rsidR="00DF2AA6" w:rsidRPr="00884B40" w14:paraId="487005ED" w14:textId="77777777" w:rsidTr="00572227">
        <w:tc>
          <w:tcPr>
            <w:tcW w:w="2364" w:type="pct"/>
          </w:tcPr>
          <w:p w14:paraId="7AE63F83"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E1F78F3" w14:textId="77777777" w:rsidR="00DF2AA6" w:rsidRPr="00884B40" w:rsidRDefault="00DF2AA6"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17AB3339" w14:textId="77777777" w:rsidTr="00572227">
        <w:tc>
          <w:tcPr>
            <w:tcW w:w="2364" w:type="pct"/>
          </w:tcPr>
          <w:p w14:paraId="0CA0347C"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90A3549" w14:textId="7C76049C"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Синдикати запослених у комуналним стамбеним делатностима, ПКС, КОМДЕЛ, СКГО</w:t>
            </w:r>
          </w:p>
        </w:tc>
      </w:tr>
      <w:tr w:rsidR="00DF2AA6" w:rsidRPr="00884B40" w14:paraId="63156A28" w14:textId="77777777" w:rsidTr="00572227">
        <w:tc>
          <w:tcPr>
            <w:tcW w:w="2364" w:type="pct"/>
          </w:tcPr>
          <w:p w14:paraId="1DD8D55F"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227E51D0" w14:textId="11DC8FCE" w:rsidR="00DF2AA6" w:rsidRPr="00884B40" w:rsidRDefault="00344BA5" w:rsidP="00141878">
            <w:pPr>
              <w:pStyle w:val="ListParagraph"/>
              <w:numPr>
                <w:ilvl w:val="0"/>
                <w:numId w:val="16"/>
              </w:numPr>
              <w:pBdr>
                <w:top w:val="nil"/>
                <w:left w:val="nil"/>
                <w:bottom w:val="nil"/>
                <w:right w:val="nil"/>
                <w:between w:val="nil"/>
              </w:pBdr>
              <w:spacing w:before="0"/>
              <w:rPr>
                <w:rFonts w:ascii="Times New Roman" w:hAnsi="Times New Roman" w:cs="Times New Roman"/>
                <w:lang w:val="sr-Cyrl-RS"/>
              </w:rPr>
            </w:pPr>
            <w:r w:rsidRPr="00884B40">
              <w:rPr>
                <w:rFonts w:ascii="Times New Roman" w:hAnsi="Times New Roman" w:cs="Times New Roman"/>
                <w:lang w:val="sr-Cyrl-RS"/>
              </w:rPr>
              <w:t>к</w:t>
            </w:r>
            <w:r w:rsidR="00DF2AA6" w:rsidRPr="00884B40">
              <w:rPr>
                <w:rFonts w:ascii="Times New Roman" w:hAnsi="Times New Roman" w:cs="Times New Roman"/>
                <w:lang w:val="sr-Cyrl-RS"/>
              </w:rPr>
              <w:t>вартал 2025.</w:t>
            </w:r>
          </w:p>
        </w:tc>
      </w:tr>
      <w:tr w:rsidR="00DF2AA6" w:rsidRPr="006E5898" w14:paraId="3B13794F" w14:textId="77777777" w:rsidTr="00572227">
        <w:tc>
          <w:tcPr>
            <w:tcW w:w="2364" w:type="pct"/>
          </w:tcPr>
          <w:p w14:paraId="47967951"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2B8EAC5" w14:textId="676DB88E" w:rsidR="00DF2AA6" w:rsidRPr="00884B40" w:rsidRDefault="00344BA5" w:rsidP="008937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4304273F" w14:textId="77777777" w:rsidTr="00572227">
        <w:tc>
          <w:tcPr>
            <w:tcW w:w="2364" w:type="pct"/>
          </w:tcPr>
          <w:p w14:paraId="75219B58" w14:textId="77777777" w:rsidR="00DF2AA6" w:rsidRPr="00884B40" w:rsidRDefault="00DF2AA6" w:rsidP="008937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5518265" w14:textId="77777777" w:rsidR="00DF2AA6" w:rsidRPr="00884B40" w:rsidRDefault="00DF2AA6" w:rsidP="008937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11626B77"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Обуке за локалне самоуправе за примену Закона о комуналним делатностима одложене су за 2026. годину, будући да у 2025. години нису припремљени планирани подзаконски акти и модели за ЛС за примену Закона о комуналним делатностима, реализација предметних обука које је требало да укључе и ове материјале.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2124A2E5" w14:textId="77777777" w:rsidTr="00572227">
        <w:trPr>
          <w:trHeight w:val="300"/>
        </w:trPr>
        <w:tc>
          <w:tcPr>
            <w:tcW w:w="5000" w:type="pct"/>
            <w:gridSpan w:val="2"/>
            <w:shd w:val="clear" w:color="auto" w:fill="D0CECE" w:themeFill="background2" w:themeFillShade="E6"/>
          </w:tcPr>
          <w:p w14:paraId="07C163F7"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Израда електронског портала за извештавање о обављању комуналних делатности</w:t>
            </w:r>
          </w:p>
        </w:tc>
      </w:tr>
      <w:tr w:rsidR="00DF2AA6" w:rsidRPr="00884B40" w14:paraId="43A9BC05" w14:textId="77777777" w:rsidTr="00572227">
        <w:tc>
          <w:tcPr>
            <w:tcW w:w="2364" w:type="pct"/>
          </w:tcPr>
          <w:p w14:paraId="1589EC7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740FFFF"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5A3EC419" w14:textId="77777777" w:rsidTr="00572227">
        <w:tc>
          <w:tcPr>
            <w:tcW w:w="2364" w:type="pct"/>
          </w:tcPr>
          <w:p w14:paraId="619ED23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4F4B133" w14:textId="600D1435" w:rsidR="00DF2AA6" w:rsidRPr="00884B40" w:rsidRDefault="00344BA5"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xml:space="preserve">, МДУЛС, МРЗБСП, MЗЖС-Агенција за </w:t>
            </w:r>
            <w:r w:rsidR="00855ED1">
              <w:rPr>
                <w:rFonts w:ascii="Times New Roman" w:hAnsi="Times New Roman" w:cs="Times New Roman"/>
                <w:lang w:val="sr-Cyrl-RS"/>
              </w:rPr>
              <w:t xml:space="preserve">заштиту </w:t>
            </w:r>
            <w:r w:rsidR="00855ED1" w:rsidRPr="00884B40">
              <w:rPr>
                <w:rFonts w:ascii="Times New Roman" w:hAnsi="Times New Roman" w:cs="Times New Roman"/>
                <w:lang w:val="sr-Cyrl-RS"/>
              </w:rPr>
              <w:t>животн</w:t>
            </w:r>
            <w:r w:rsidR="00855ED1">
              <w:rPr>
                <w:rFonts w:ascii="Times New Roman" w:hAnsi="Times New Roman" w:cs="Times New Roman"/>
                <w:lang w:val="sr-Cyrl-RS"/>
              </w:rPr>
              <w:t>е</w:t>
            </w:r>
            <w:r w:rsidR="00855ED1" w:rsidRPr="00884B40">
              <w:rPr>
                <w:rFonts w:ascii="Times New Roman" w:hAnsi="Times New Roman" w:cs="Times New Roman"/>
                <w:lang w:val="sr-Cyrl-RS"/>
              </w:rPr>
              <w:t xml:space="preserve"> средин</w:t>
            </w:r>
            <w:r w:rsidR="00855ED1">
              <w:rPr>
                <w:rFonts w:ascii="Times New Roman" w:hAnsi="Times New Roman" w:cs="Times New Roman"/>
                <w:lang w:val="sr-Cyrl-RS"/>
              </w:rPr>
              <w:t>е</w:t>
            </w:r>
            <w:r w:rsidRPr="00884B40">
              <w:rPr>
                <w:rFonts w:ascii="Times New Roman" w:hAnsi="Times New Roman" w:cs="Times New Roman"/>
                <w:lang w:val="sr-Cyrl-RS"/>
              </w:rPr>
              <w:t>, Синдикати запослених у комуналним стамбеним делатностима, ПКС, КОМДЕЛ, СКГО</w:t>
            </w:r>
          </w:p>
        </w:tc>
      </w:tr>
      <w:tr w:rsidR="00DF2AA6" w:rsidRPr="00884B40" w14:paraId="6ED840C4" w14:textId="77777777" w:rsidTr="00572227">
        <w:tc>
          <w:tcPr>
            <w:tcW w:w="2364" w:type="pct"/>
          </w:tcPr>
          <w:p w14:paraId="34F5D35E"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5BA8048" w14:textId="1C55099F" w:rsidR="00DF2AA6" w:rsidRPr="00884B40" w:rsidRDefault="00344BA5"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2</w:t>
            </w:r>
            <w:r w:rsidR="00DF2AA6" w:rsidRPr="00884B40">
              <w:rPr>
                <w:rFonts w:ascii="Times New Roman" w:hAnsi="Times New Roman" w:cs="Times New Roman"/>
                <w:lang w:val="sr-Cyrl-RS"/>
              </w:rPr>
              <w:t>. квартал 2025.</w:t>
            </w:r>
          </w:p>
        </w:tc>
      </w:tr>
      <w:tr w:rsidR="00DF2AA6" w:rsidRPr="00884B40" w14:paraId="6E303542" w14:textId="77777777" w:rsidTr="00572227">
        <w:tc>
          <w:tcPr>
            <w:tcW w:w="2364" w:type="pct"/>
          </w:tcPr>
          <w:p w14:paraId="79398DA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FFBE941" w14:textId="12554A31" w:rsidR="00DF2AA6" w:rsidRPr="00884B40" w:rsidRDefault="00344BA5"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Није обезбеђена подршка</w:t>
            </w:r>
          </w:p>
        </w:tc>
      </w:tr>
      <w:tr w:rsidR="00DF2AA6" w:rsidRPr="00884B40" w14:paraId="335CB625" w14:textId="77777777" w:rsidTr="00572227">
        <w:tc>
          <w:tcPr>
            <w:tcW w:w="2364" w:type="pct"/>
          </w:tcPr>
          <w:p w14:paraId="4A780C3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7A79F298" w14:textId="77777777" w:rsidR="00DF2AA6" w:rsidRPr="00884B40" w:rsidRDefault="00DF2AA6" w:rsidP="00A860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започета</w:t>
            </w:r>
          </w:p>
        </w:tc>
      </w:tr>
    </w:tbl>
    <w:p w14:paraId="06C465EA" w14:textId="33A7E712"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Иако израда електронског квартала за извештавање о обављању комуналних делатности доприноси дигитализацији процеса, смањивању г</w:t>
      </w:r>
      <w:r w:rsidR="00A20C6C">
        <w:rPr>
          <w:rFonts w:ascii="Times New Roman" w:hAnsi="Times New Roman" w:cs="Times New Roman"/>
          <w:color w:val="131313"/>
          <w:shd w:val="clear" w:color="auto" w:fill="FFFFFF"/>
          <w:lang w:val="sr-Cyrl-RS"/>
        </w:rPr>
        <w:t>р</w:t>
      </w:r>
      <w:r w:rsidRPr="00884B40">
        <w:rPr>
          <w:rFonts w:ascii="Times New Roman" w:hAnsi="Times New Roman" w:cs="Times New Roman"/>
          <w:color w:val="131313"/>
          <w:shd w:val="clear" w:color="auto" w:fill="FFFFFF"/>
          <w:lang w:val="sr-Cyrl-RS"/>
        </w:rPr>
        <w:t>ешака људског фактора при физичком уносу пристиглих података, могућност увида у тренутне податке, могућност освежавање базе података у реалном времену, ова активност није завршена.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9F1A344" w14:textId="77777777" w:rsidTr="00572227">
        <w:trPr>
          <w:trHeight w:val="300"/>
        </w:trPr>
        <w:tc>
          <w:tcPr>
            <w:tcW w:w="5000" w:type="pct"/>
            <w:gridSpan w:val="2"/>
            <w:shd w:val="clear" w:color="auto" w:fill="D0CECE" w:themeFill="background2" w:themeFillShade="E6"/>
          </w:tcPr>
          <w:p w14:paraId="37866586"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.6</w:t>
            </w:r>
            <w:r w:rsidRPr="00884B40">
              <w:rPr>
                <w:rFonts w:ascii="Times New Roman" w:hAnsi="Times New Roman" w:cs="Times New Roman"/>
                <w:lang w:val="sr-Cyrl-RS"/>
              </w:rPr>
              <w:t>: Формирање комисије за предлагање мера и дефинисање смерница у циљу развоја комуналних предузећа</w:t>
            </w:r>
          </w:p>
        </w:tc>
      </w:tr>
      <w:tr w:rsidR="00DF2AA6" w:rsidRPr="00884B40" w14:paraId="180BEB57" w14:textId="77777777" w:rsidTr="00572227">
        <w:tc>
          <w:tcPr>
            <w:tcW w:w="2364" w:type="pct"/>
          </w:tcPr>
          <w:p w14:paraId="06113C87"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E4BABD5"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МГСИ</w:t>
            </w:r>
          </w:p>
        </w:tc>
      </w:tr>
      <w:tr w:rsidR="00DF2AA6" w:rsidRPr="006E5898" w14:paraId="0C2E33F6" w14:textId="77777777" w:rsidTr="00572227">
        <w:tc>
          <w:tcPr>
            <w:tcW w:w="2364" w:type="pct"/>
          </w:tcPr>
          <w:p w14:paraId="1C501DB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8916075" w14:textId="70CD0EF1" w:rsidR="00DF2AA6" w:rsidRPr="00884B40" w:rsidRDefault="00344BA5"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МФИН, </w:t>
            </w:r>
            <w:r w:rsidR="001A2BF8">
              <w:rPr>
                <w:rFonts w:ascii="Times New Roman" w:hAnsi="Times New Roman" w:cs="Times New Roman"/>
                <w:lang w:val="sr-Cyrl-RS"/>
              </w:rPr>
              <w:t>МПРИВ</w:t>
            </w:r>
            <w:r w:rsidRPr="00884B40">
              <w:rPr>
                <w:rFonts w:ascii="Times New Roman" w:hAnsi="Times New Roman" w:cs="Times New Roman"/>
                <w:lang w:val="sr-Cyrl-RS"/>
              </w:rPr>
              <w:t>, МДУЛС, МРЗБСП, MЗЖС, Синдикати запослених у комуналним стамбеним делатностима, ПКС, КОМДЕЛ, СКГО</w:t>
            </w:r>
          </w:p>
        </w:tc>
      </w:tr>
      <w:tr w:rsidR="00DF2AA6" w:rsidRPr="00884B40" w14:paraId="0C352064" w14:textId="77777777" w:rsidTr="00572227">
        <w:tc>
          <w:tcPr>
            <w:tcW w:w="2364" w:type="pct"/>
          </w:tcPr>
          <w:p w14:paraId="638C147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FA30F7" w14:textId="4A9B9533"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344BA5" w:rsidRPr="00884B40">
              <w:rPr>
                <w:rFonts w:ascii="Times New Roman" w:hAnsi="Times New Roman" w:cs="Times New Roman"/>
                <w:lang w:val="sr-Cyrl-RS"/>
              </w:rPr>
              <w:t>4</w:t>
            </w:r>
            <w:r w:rsidRPr="00884B40">
              <w:rPr>
                <w:rFonts w:ascii="Times New Roman" w:hAnsi="Times New Roman" w:cs="Times New Roman"/>
                <w:lang w:val="sr-Cyrl-RS"/>
              </w:rPr>
              <w:t>.</w:t>
            </w:r>
          </w:p>
        </w:tc>
      </w:tr>
      <w:tr w:rsidR="00DF2AA6" w:rsidRPr="00884B40" w14:paraId="3A66E556" w14:textId="77777777" w:rsidTr="00572227">
        <w:tc>
          <w:tcPr>
            <w:tcW w:w="2364" w:type="pct"/>
          </w:tcPr>
          <w:p w14:paraId="6D2859B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4005D270" w14:textId="0AB6FA36" w:rsidR="00DF2AA6" w:rsidRPr="00884B40" w:rsidRDefault="000A2B3D"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6DA03EC5" w14:textId="77777777" w:rsidTr="00572227">
        <w:tc>
          <w:tcPr>
            <w:tcW w:w="2364" w:type="pct"/>
          </w:tcPr>
          <w:p w14:paraId="1878D52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6E95385D"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794F67D"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Формирана је комисија за предлагање мера и дефинисање смерница у циљу развоја комуналних предузећа.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E6BA279" w14:textId="77777777" w:rsidTr="00572227">
        <w:trPr>
          <w:trHeight w:val="300"/>
        </w:trPr>
        <w:tc>
          <w:tcPr>
            <w:tcW w:w="5000" w:type="pct"/>
            <w:gridSpan w:val="2"/>
            <w:shd w:val="clear" w:color="auto" w:fill="D0CECE" w:themeFill="background2" w:themeFillShade="E6"/>
          </w:tcPr>
          <w:p w14:paraId="68C0FB0A"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.7</w:t>
            </w:r>
            <w:r w:rsidRPr="00884B40">
              <w:rPr>
                <w:rFonts w:ascii="Times New Roman" w:hAnsi="Times New Roman" w:cs="Times New Roman"/>
                <w:lang w:val="sr-Cyrl-RS"/>
              </w:rPr>
              <w:t>: Успостављање обавезе свих ЈЛС да редовно врше евалуацију пословања локалних предузећа и информишу надлежно министарство, у циљу израде препорука за унапређење њиховог рада</w:t>
            </w:r>
          </w:p>
        </w:tc>
      </w:tr>
      <w:tr w:rsidR="00DF2AA6" w:rsidRPr="00884B40" w14:paraId="01112454" w14:textId="77777777" w:rsidTr="00572227">
        <w:tc>
          <w:tcPr>
            <w:tcW w:w="2364" w:type="pct"/>
          </w:tcPr>
          <w:p w14:paraId="1244CEC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4BC90EF" w14:textId="048C36E3"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w:t>
            </w:r>
            <w:r w:rsidR="001A2BF8">
              <w:rPr>
                <w:rFonts w:ascii="Times New Roman" w:hAnsi="Times New Roman" w:cs="Times New Roman"/>
                <w:lang w:val="sr-Cyrl-RS"/>
              </w:rPr>
              <w:t>В</w:t>
            </w:r>
          </w:p>
        </w:tc>
      </w:tr>
      <w:tr w:rsidR="00DF2AA6" w:rsidRPr="00884B40" w14:paraId="4979970D" w14:textId="77777777" w:rsidTr="00572227">
        <w:tc>
          <w:tcPr>
            <w:tcW w:w="2364" w:type="pct"/>
          </w:tcPr>
          <w:p w14:paraId="09AB559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CFFB96F" w14:textId="24C71C7D" w:rsidR="00DF2AA6" w:rsidRPr="00884B40" w:rsidRDefault="000A2B3D"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МФИН, MЗЖС</w:t>
            </w:r>
          </w:p>
        </w:tc>
      </w:tr>
      <w:tr w:rsidR="00DF2AA6" w:rsidRPr="00884B40" w14:paraId="182FE2D3" w14:textId="77777777" w:rsidTr="00572227">
        <w:tc>
          <w:tcPr>
            <w:tcW w:w="2364" w:type="pct"/>
          </w:tcPr>
          <w:p w14:paraId="58A4A70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FA781EB" w14:textId="71AB1508"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w:t>
            </w:r>
            <w:r w:rsidR="000A2B3D" w:rsidRPr="00884B40">
              <w:rPr>
                <w:rFonts w:ascii="Times New Roman" w:hAnsi="Times New Roman" w:cs="Times New Roman"/>
                <w:lang w:val="sr-Cyrl-RS"/>
              </w:rPr>
              <w:t>4</w:t>
            </w:r>
            <w:r w:rsidRPr="00884B40">
              <w:rPr>
                <w:rFonts w:ascii="Times New Roman" w:hAnsi="Times New Roman" w:cs="Times New Roman"/>
                <w:lang w:val="sr-Cyrl-RS"/>
              </w:rPr>
              <w:t>.</w:t>
            </w:r>
          </w:p>
        </w:tc>
      </w:tr>
      <w:tr w:rsidR="00DF2AA6" w:rsidRPr="00884B40" w14:paraId="2A6973D6" w14:textId="77777777" w:rsidTr="00572227">
        <w:tc>
          <w:tcPr>
            <w:tcW w:w="2364" w:type="pct"/>
          </w:tcPr>
          <w:p w14:paraId="001D72F3"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4CF93E5" w14:textId="16221123" w:rsidR="00DF2AA6" w:rsidRPr="00884B40" w:rsidRDefault="000A2B3D"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4FEB1D34" w14:textId="77777777" w:rsidTr="00572227">
        <w:tc>
          <w:tcPr>
            <w:tcW w:w="2364" w:type="pct"/>
          </w:tcPr>
          <w:p w14:paraId="2A8DB11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8CEC869" w14:textId="77777777" w:rsidR="00DF2AA6" w:rsidRPr="00884B40" w:rsidRDefault="00DF2AA6" w:rsidP="00A860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09CC26CD" w14:textId="05C31DA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Унапређен је софтвер за надзор над ЈП кроз континуирану техничку подршку. Започет је рад на свеобухватној анализи стања свих предузећа којима је оснивач ЈЛС. Настављена је сарадња са Програмом РЕЛОФ и СКГО (такође у оквиру швајцарске развојне подршке) у циљу формирања аналитичке основе за утврђивање власничког управљања јавних предузећа и друштава капитала чији је оснивач аутономна покрајина и јединица локалне самоуправе, као и градска општина у складу са законом.  Приступило се изради анализе кроз неколико сукцесивних корака, који поред општих прегледа на основу доступних база података укључују и дубинско сагледавање стања на узорку од 20 ЈЛС, као и главног града и ентитета на нивоу АП Војводина. Током 2025. године усаглашена је методологија за евалуацију и започета реализација индивидуалних посета опредељеним ЈЛС, која се наставља и почетком 2026. године. Након тога ће уследити обрада прикупљених података и израда анализе стања у координацији </w:t>
      </w:r>
      <w:r w:rsidR="001A2BF8">
        <w:rPr>
          <w:rFonts w:ascii="Times New Roman" w:hAnsi="Times New Roman" w:cs="Times New Roman"/>
          <w:color w:val="131313"/>
          <w:shd w:val="clear" w:color="auto" w:fill="FFFFFF"/>
          <w:lang w:val="sr-Cyrl-RS"/>
        </w:rPr>
        <w:t>МПРИВ</w:t>
      </w:r>
      <w:r w:rsidRPr="00884B40">
        <w:rPr>
          <w:rFonts w:ascii="Times New Roman" w:hAnsi="Times New Roman" w:cs="Times New Roman"/>
          <w:color w:val="131313"/>
          <w:shd w:val="clear" w:color="auto" w:fill="FFFFFF"/>
          <w:lang w:val="sr-Cyrl-RS"/>
        </w:rPr>
        <w:t xml:space="preserve"> са наведеним партнерима.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1FCB0C0" w14:textId="77777777" w:rsidTr="00572227">
        <w:trPr>
          <w:trHeight w:val="300"/>
        </w:trPr>
        <w:tc>
          <w:tcPr>
            <w:tcW w:w="5000" w:type="pct"/>
            <w:gridSpan w:val="2"/>
            <w:shd w:val="clear" w:color="auto" w:fill="D0CECE" w:themeFill="background2" w:themeFillShade="E6"/>
          </w:tcPr>
          <w:p w14:paraId="77F94C9A"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.8</w:t>
            </w:r>
            <w:r w:rsidRPr="00884B40">
              <w:rPr>
                <w:rFonts w:ascii="Times New Roman" w:hAnsi="Times New Roman" w:cs="Times New Roman"/>
                <w:lang w:val="sr-Cyrl-RS"/>
              </w:rPr>
              <w:t>: Тренинзи и менторинг за индиректне буџетске кориснике из 10 ЈЛС на тему унапређења управљачке одговорности</w:t>
            </w:r>
          </w:p>
        </w:tc>
      </w:tr>
      <w:tr w:rsidR="00DF2AA6" w:rsidRPr="00884B40" w14:paraId="39B547DB" w14:textId="77777777" w:rsidTr="00572227">
        <w:tc>
          <w:tcPr>
            <w:tcW w:w="2364" w:type="pct"/>
          </w:tcPr>
          <w:p w14:paraId="46157284"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FD717B5" w14:textId="4C6CFC84"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w:t>
            </w:r>
            <w:r w:rsidR="001A2BF8">
              <w:rPr>
                <w:rFonts w:ascii="Times New Roman" w:hAnsi="Times New Roman" w:cs="Times New Roman"/>
                <w:lang w:val="sr-Cyrl-RS"/>
              </w:rPr>
              <w:t>В</w:t>
            </w:r>
          </w:p>
        </w:tc>
      </w:tr>
      <w:tr w:rsidR="00DF2AA6" w:rsidRPr="006E5898" w14:paraId="4969602C" w14:textId="77777777" w:rsidTr="00572227">
        <w:tc>
          <w:tcPr>
            <w:tcW w:w="2364" w:type="pct"/>
          </w:tcPr>
          <w:p w14:paraId="7A9272D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F4DDECE" w14:textId="044A354E" w:rsidR="00DF2AA6" w:rsidRPr="00884B40" w:rsidRDefault="000A2B3D"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СУК, СКГО, GDSI/MAXIMA Consulting</w:t>
            </w:r>
          </w:p>
        </w:tc>
      </w:tr>
      <w:tr w:rsidR="00DF2AA6" w:rsidRPr="00884B40" w14:paraId="7DC08108" w14:textId="77777777" w:rsidTr="00572227">
        <w:tc>
          <w:tcPr>
            <w:tcW w:w="2364" w:type="pct"/>
          </w:tcPr>
          <w:p w14:paraId="6A9B61EE"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608E184"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1D8CBA1A" w14:textId="77777777" w:rsidTr="00572227">
        <w:tc>
          <w:tcPr>
            <w:tcW w:w="2364" w:type="pct"/>
          </w:tcPr>
          <w:p w14:paraId="5D23085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402E15F" w14:textId="2DEBAFAD" w:rsidR="00DF2AA6" w:rsidRPr="00884B40" w:rsidRDefault="000A2B3D"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DF2AA6" w:rsidRPr="00884B40" w14:paraId="02C41808" w14:textId="77777777" w:rsidTr="00572227">
        <w:tc>
          <w:tcPr>
            <w:tcW w:w="2364" w:type="pct"/>
          </w:tcPr>
          <w:p w14:paraId="3ACC40F3"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8E48B62"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7DA8DD3"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Oдржано је 9 тренинга на тему управљачке одговорности у сегменту транспарентности ИБК са 99 учесника, као и две регионалне конференције са 34 учесника. Пружена је подршка у увођењу система ФУК у 11 ИБК из 3 ЈЛС – Бабушница, Мали Зворник и Рашка. Реализовани су обука и менторинг ИБК за унапређење годишњих програма рада и извештаја о раду у Бабушници, Крагујевцу, Малом Зворнику, Новом Пазару, Рашкој и Зрењанину (51 ИБК), као и 3 обуке са 33 учесника и менторинг ЈЛС за унапређење надзора кроз консолидацију програма рада и извештаја.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9BDEEFB" w14:textId="77777777" w:rsidTr="00572227">
        <w:trPr>
          <w:trHeight w:val="300"/>
        </w:trPr>
        <w:tc>
          <w:tcPr>
            <w:tcW w:w="5000" w:type="pct"/>
            <w:gridSpan w:val="2"/>
            <w:shd w:val="clear" w:color="auto" w:fill="D0CECE" w:themeFill="background2" w:themeFillShade="E6"/>
          </w:tcPr>
          <w:p w14:paraId="567FA3DB"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.9</w:t>
            </w:r>
            <w:r w:rsidRPr="00884B40">
              <w:rPr>
                <w:rFonts w:ascii="Times New Roman" w:hAnsi="Times New Roman" w:cs="Times New Roman"/>
                <w:lang w:val="sr-Cyrl-RS"/>
              </w:rPr>
              <w:t>: Тренинзи и менторинг за јавна и остала предузећа којима су оснивачи 10 ЈЛС на тему унапређења управљачке одговорности</w:t>
            </w:r>
          </w:p>
        </w:tc>
      </w:tr>
      <w:tr w:rsidR="00DF2AA6" w:rsidRPr="00884B40" w14:paraId="1BEEB967" w14:textId="77777777" w:rsidTr="00572227">
        <w:tc>
          <w:tcPr>
            <w:tcW w:w="2364" w:type="pct"/>
          </w:tcPr>
          <w:p w14:paraId="06861F0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62601ABD" w14:textId="3E62D03F"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w:t>
            </w:r>
            <w:r w:rsidR="001A2BF8">
              <w:rPr>
                <w:rFonts w:ascii="Times New Roman" w:hAnsi="Times New Roman" w:cs="Times New Roman"/>
                <w:lang w:val="sr-Cyrl-RS"/>
              </w:rPr>
              <w:t>В</w:t>
            </w:r>
          </w:p>
        </w:tc>
      </w:tr>
      <w:tr w:rsidR="000A2B3D" w:rsidRPr="006E5898" w14:paraId="112ECCE5" w14:textId="77777777" w:rsidTr="00572227">
        <w:tc>
          <w:tcPr>
            <w:tcW w:w="2364" w:type="pct"/>
          </w:tcPr>
          <w:p w14:paraId="304B57BF"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5571FE1F" w14:textId="45BF5E7B"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СУК, СКГО, GDSI/MAXIMA Consulting</w:t>
            </w:r>
          </w:p>
        </w:tc>
      </w:tr>
      <w:tr w:rsidR="000A2B3D" w:rsidRPr="00884B40" w14:paraId="3981FA32" w14:textId="77777777" w:rsidTr="00572227">
        <w:tc>
          <w:tcPr>
            <w:tcW w:w="2364" w:type="pct"/>
          </w:tcPr>
          <w:p w14:paraId="4B773AAB"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период спровођења активности </w:t>
            </w:r>
          </w:p>
        </w:tc>
        <w:tc>
          <w:tcPr>
            <w:tcW w:w="2636" w:type="pct"/>
          </w:tcPr>
          <w:p w14:paraId="381284EB" w14:textId="4A336110"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0A2B3D" w:rsidRPr="00884B40" w14:paraId="787977D8" w14:textId="77777777" w:rsidTr="00572227">
        <w:tc>
          <w:tcPr>
            <w:tcW w:w="2364" w:type="pct"/>
          </w:tcPr>
          <w:p w14:paraId="4A682D4D"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99EB459" w14:textId="0B84343E"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DF2AA6" w:rsidRPr="00884B40" w14:paraId="7DE513CF" w14:textId="77777777" w:rsidTr="00572227">
        <w:tc>
          <w:tcPr>
            <w:tcW w:w="2364" w:type="pct"/>
          </w:tcPr>
          <w:p w14:paraId="66F79E8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48A04C0"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835F923"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Oдржано 40 тренинга на тему управљачке одговорности: увод у управљачку одговорност, делегирање, етика и интегритет, организациона култура одговорности. Укупно на тренинзима 111 учесника.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06516608" w14:textId="77777777" w:rsidTr="00572227">
        <w:trPr>
          <w:trHeight w:val="300"/>
        </w:trPr>
        <w:tc>
          <w:tcPr>
            <w:tcW w:w="5000" w:type="pct"/>
            <w:gridSpan w:val="2"/>
            <w:shd w:val="clear" w:color="auto" w:fill="D0CECE" w:themeFill="background2" w:themeFillShade="E6"/>
          </w:tcPr>
          <w:p w14:paraId="29A3A72E"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.10</w:t>
            </w:r>
            <w:r w:rsidRPr="00884B40">
              <w:rPr>
                <w:rFonts w:ascii="Times New Roman" w:hAnsi="Times New Roman" w:cs="Times New Roman"/>
                <w:lang w:val="sr-Cyrl-RS"/>
              </w:rPr>
              <w:t>: Тренинзи и менторинг за јавна и остала предузећа којима су оснивачи 10 ЈЛС на тему линија одговорности</w:t>
            </w:r>
          </w:p>
        </w:tc>
      </w:tr>
      <w:tr w:rsidR="00DF2AA6" w:rsidRPr="00884B40" w14:paraId="106EB9FA" w14:textId="77777777" w:rsidTr="00572227">
        <w:tc>
          <w:tcPr>
            <w:tcW w:w="2364" w:type="pct"/>
          </w:tcPr>
          <w:p w14:paraId="7BC3FDF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8F314B9" w14:textId="1E0366B0"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w:t>
            </w:r>
            <w:r w:rsidR="001A2BF8">
              <w:rPr>
                <w:rFonts w:ascii="Times New Roman" w:hAnsi="Times New Roman" w:cs="Times New Roman"/>
                <w:lang w:val="sr-Cyrl-RS"/>
              </w:rPr>
              <w:t>В</w:t>
            </w:r>
          </w:p>
        </w:tc>
      </w:tr>
      <w:tr w:rsidR="000A2B3D" w:rsidRPr="006E5898" w14:paraId="0F93402B" w14:textId="77777777" w:rsidTr="00572227">
        <w:tc>
          <w:tcPr>
            <w:tcW w:w="2364" w:type="pct"/>
          </w:tcPr>
          <w:p w14:paraId="02E16B37"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CDAC3B9" w14:textId="04F5E098"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СУК, СКГО, GDSI/MAXIMA Consulting</w:t>
            </w:r>
          </w:p>
        </w:tc>
      </w:tr>
      <w:tr w:rsidR="000A2B3D" w:rsidRPr="00884B40" w14:paraId="519988EC" w14:textId="77777777" w:rsidTr="00572227">
        <w:tc>
          <w:tcPr>
            <w:tcW w:w="2364" w:type="pct"/>
          </w:tcPr>
          <w:p w14:paraId="1F115F54"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882EBB5" w14:textId="4676F1A1"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0A2B3D" w:rsidRPr="00884B40" w14:paraId="2FF0C95B" w14:textId="77777777" w:rsidTr="00572227">
        <w:tc>
          <w:tcPr>
            <w:tcW w:w="2364" w:type="pct"/>
          </w:tcPr>
          <w:p w14:paraId="0A269D7B"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6741FB3" w14:textId="5A5865C6"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DF2AA6" w:rsidRPr="00884B40" w14:paraId="7E0852B6" w14:textId="77777777" w:rsidTr="00572227">
        <w:tc>
          <w:tcPr>
            <w:tcW w:w="2364" w:type="pct"/>
          </w:tcPr>
          <w:p w14:paraId="43696BC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E592C61"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05A0947" w14:textId="29554AF0"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2024. је одржано 10 радионица на тему кључних показатеља успеха (KPI) и 158 менторинг сесија на ту тему. Додатно, одржана 2 радионице узај</w:t>
      </w:r>
      <w:r w:rsidR="00A20C6C">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 xml:space="preserve">мног стручног усавршавања са 40 учесника. У 2025. је пружена подршка у увођењу система ФУК у 17 јавних предузећа из 6 ЈЛС – Бабушница, Мали Зворник, Нови Пазар, Рашка, Жабаљ и Зрењанин. Одржано 10 радионица на тему коришћења налаза екстерне ревизије са 131 учесника. Одржане 2 регионалне радионице са јавним предузећима и </w:t>
      </w:r>
      <w:r w:rsidR="00A20C6C">
        <w:rPr>
          <w:rFonts w:ascii="Times New Roman" w:hAnsi="Times New Roman" w:cs="Times New Roman"/>
          <w:color w:val="131313"/>
          <w:shd w:val="clear" w:color="auto" w:fill="FFFFFF"/>
          <w:lang w:val="sr-Cyrl-RS"/>
        </w:rPr>
        <w:t>њ</w:t>
      </w:r>
      <w:r w:rsidRPr="00884B40">
        <w:rPr>
          <w:rFonts w:ascii="Times New Roman" w:hAnsi="Times New Roman" w:cs="Times New Roman"/>
          <w:color w:val="131313"/>
          <w:shd w:val="clear" w:color="auto" w:fill="FFFFFF"/>
          <w:lang w:val="sr-Cyrl-RS"/>
        </w:rPr>
        <w:t>иховим оснивачима са 76 учесника. Пружена је подршка кроз фасилитацију дијалога између јавних предузећа и њихових оснивача у 8 ЈЛС на тему успостављања индикатора.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03EDE569" w14:textId="77777777" w:rsidTr="00572227">
        <w:trPr>
          <w:trHeight w:val="300"/>
        </w:trPr>
        <w:tc>
          <w:tcPr>
            <w:tcW w:w="5000" w:type="pct"/>
            <w:gridSpan w:val="2"/>
            <w:shd w:val="clear" w:color="auto" w:fill="D0CECE" w:themeFill="background2" w:themeFillShade="E6"/>
          </w:tcPr>
          <w:p w14:paraId="3922B7B1"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3</w:t>
            </w:r>
            <w:r w:rsidRPr="00884B40">
              <w:rPr>
                <w:rFonts w:ascii="Times New Roman" w:hAnsi="Times New Roman" w:cs="Times New Roman"/>
                <w:b/>
                <w:color w:val="C00000"/>
                <w:lang w:val="sr-Cyrl-RS"/>
              </w:rPr>
              <w:t>.11</w:t>
            </w:r>
            <w:r w:rsidRPr="00884B40">
              <w:rPr>
                <w:rFonts w:ascii="Times New Roman" w:hAnsi="Times New Roman" w:cs="Times New Roman"/>
                <w:lang w:val="sr-Cyrl-RS"/>
              </w:rPr>
              <w:t>: Тренинзи и менторинг за јавна и остала предузећа којима су оснивачи 10 ЈЛС на тему корпоративног управљања</w:t>
            </w:r>
          </w:p>
        </w:tc>
      </w:tr>
      <w:tr w:rsidR="00DF2AA6" w:rsidRPr="00884B40" w14:paraId="4F898F15" w14:textId="77777777" w:rsidTr="00572227">
        <w:tc>
          <w:tcPr>
            <w:tcW w:w="2364" w:type="pct"/>
          </w:tcPr>
          <w:p w14:paraId="5886940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DE9DB29" w14:textId="35AF6A78"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w:t>
            </w:r>
            <w:r w:rsidR="001A2BF8">
              <w:rPr>
                <w:rFonts w:ascii="Times New Roman" w:hAnsi="Times New Roman" w:cs="Times New Roman"/>
                <w:lang w:val="sr-Cyrl-RS"/>
              </w:rPr>
              <w:t>В</w:t>
            </w:r>
          </w:p>
        </w:tc>
      </w:tr>
      <w:tr w:rsidR="000A2B3D" w:rsidRPr="006E5898" w14:paraId="37E983FF" w14:textId="77777777" w:rsidTr="00572227">
        <w:tc>
          <w:tcPr>
            <w:tcW w:w="2364" w:type="pct"/>
          </w:tcPr>
          <w:p w14:paraId="6B42F4A3"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2B01385" w14:textId="5C2089B9"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СУК, СКГО, GDSI/MAXIMA Consulting</w:t>
            </w:r>
          </w:p>
        </w:tc>
      </w:tr>
      <w:tr w:rsidR="000A2B3D" w:rsidRPr="00884B40" w14:paraId="544AEAE2" w14:textId="77777777" w:rsidTr="00572227">
        <w:tc>
          <w:tcPr>
            <w:tcW w:w="2364" w:type="pct"/>
          </w:tcPr>
          <w:p w14:paraId="1479ADB3"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B097143" w14:textId="13C10E55"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0A2B3D" w:rsidRPr="00884B40" w14:paraId="63EF9077" w14:textId="77777777" w:rsidTr="00572227">
        <w:tc>
          <w:tcPr>
            <w:tcW w:w="2364" w:type="pct"/>
          </w:tcPr>
          <w:p w14:paraId="5921CE3F" w14:textId="77777777" w:rsidR="000A2B3D" w:rsidRPr="00884B40" w:rsidRDefault="000A2B3D" w:rsidP="000A2B3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0F2212E" w14:textId="735E61A2" w:rsidR="000A2B3D" w:rsidRPr="00884B40" w:rsidRDefault="000A2B3D" w:rsidP="000A2B3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СЕКО - РЕЛОФ 3</w:t>
            </w:r>
          </w:p>
        </w:tc>
      </w:tr>
      <w:tr w:rsidR="00DF2AA6" w:rsidRPr="00884B40" w14:paraId="5EE8B50D" w14:textId="77777777" w:rsidTr="00572227">
        <w:tc>
          <w:tcPr>
            <w:tcW w:w="2364" w:type="pct"/>
          </w:tcPr>
          <w:p w14:paraId="78860C4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49911BEA"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07693C8" w14:textId="08941F95"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48 учесника тренирано на тему надзора над јавним предузећима на локалу и 13 тренирано на тему унапређења квалитета извештавања кроз соф</w:t>
      </w:r>
      <w:r w:rsidR="00A20C6C">
        <w:rPr>
          <w:rFonts w:ascii="Times New Roman" w:hAnsi="Times New Roman" w:cs="Times New Roman"/>
          <w:color w:val="131313"/>
          <w:shd w:val="clear" w:color="auto" w:fill="FFFFFF"/>
          <w:lang w:val="sr-Cyrl-RS"/>
        </w:rPr>
        <w:t>т</w:t>
      </w:r>
      <w:r w:rsidRPr="00884B40">
        <w:rPr>
          <w:rFonts w:ascii="Times New Roman" w:hAnsi="Times New Roman" w:cs="Times New Roman"/>
          <w:color w:val="131313"/>
          <w:shd w:val="clear" w:color="auto" w:fill="FFFFFF"/>
          <w:lang w:val="sr-Cyrl-RS"/>
        </w:rPr>
        <w:t>вер.</w:t>
      </w:r>
    </w:p>
    <w:p w14:paraId="00103441" w14:textId="5220F0CC" w:rsidR="00DF2AA6" w:rsidRPr="00884B40" w:rsidRDefault="00DF2AA6"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4.3.</w:t>
      </w:r>
    </w:p>
    <w:p w14:paraId="54C2B593" w14:textId="75856F5B" w:rsidR="006F72EE" w:rsidRPr="00884B40" w:rsidRDefault="006F72EE" w:rsidP="00DF2AA6">
      <w:pPr>
        <w:rPr>
          <w:rFonts w:ascii="Times New Roman" w:hAnsi="Times New Roman" w:cs="Times New Roman"/>
          <w:lang w:val="sr-Cyrl-RS"/>
        </w:rPr>
      </w:pPr>
      <w:r w:rsidRPr="00884B40">
        <w:rPr>
          <w:rFonts w:ascii="Times New Roman" w:hAnsi="Times New Roman" w:cs="Times New Roman"/>
          <w:b/>
          <w:lang w:val="sr-Cyrl-RS"/>
        </w:rPr>
        <w:t>Ефикасност</w:t>
      </w:r>
      <w:r w:rsidRPr="00884B40">
        <w:rPr>
          <w:rFonts w:ascii="Times New Roman" w:hAnsi="Times New Roman" w:cs="Times New Roman"/>
          <w:lang w:val="sr-Cyrl-RS"/>
        </w:rPr>
        <w:t>:</w:t>
      </w:r>
    </w:p>
    <w:p w14:paraId="021CB424" w14:textId="69F2383B" w:rsidR="00A32078" w:rsidRPr="00884B40" w:rsidRDefault="00A32078" w:rsidP="00A32078">
      <w:pPr>
        <w:spacing w:before="120"/>
        <w:rPr>
          <w:rFonts w:ascii="Times New Roman" w:eastAsia="Arial" w:hAnsi="Times New Roman" w:cs="Times New Roman"/>
          <w:lang w:val="sr-Cyrl-RS"/>
        </w:rPr>
      </w:pPr>
      <w:r w:rsidRPr="00141878">
        <w:rPr>
          <w:noProof/>
          <w:lang w:val="sr-Cyrl-RS" w:eastAsia="en-GB"/>
        </w:rPr>
        <w:lastRenderedPageBreak/>
        <w:drawing>
          <wp:anchor distT="0" distB="0" distL="114300" distR="114300" simplePos="0" relativeHeight="251658302" behindDoc="0" locked="0" layoutInCell="1" allowOverlap="1" wp14:anchorId="46433030" wp14:editId="0F551490">
            <wp:simplePos x="0" y="0"/>
            <wp:positionH relativeFrom="column">
              <wp:posOffset>0</wp:posOffset>
            </wp:positionH>
            <wp:positionV relativeFrom="paragraph">
              <wp:posOffset>41275</wp:posOffset>
            </wp:positionV>
            <wp:extent cx="2727960" cy="2247900"/>
            <wp:effectExtent l="0" t="0" r="15240" b="0"/>
            <wp:wrapSquare wrapText="bothSides"/>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anchor>
        </w:drawing>
      </w:r>
      <w:r w:rsidR="0095767B" w:rsidRPr="00884B40">
        <w:rPr>
          <w:rFonts w:ascii="Times New Roman" w:hAnsi="Times New Roman" w:cs="Times New Roman"/>
          <w:lang w:val="sr-Cyrl-RS"/>
        </w:rPr>
        <w:t>С</w:t>
      </w:r>
      <w:r w:rsidR="00A20C6C">
        <w:rPr>
          <w:rFonts w:ascii="Times New Roman" w:hAnsi="Times New Roman" w:cs="Times New Roman"/>
          <w:lang w:val="sr-Cyrl-RS"/>
        </w:rPr>
        <w:t>т</w:t>
      </w:r>
      <w:r w:rsidRPr="00884B40">
        <w:rPr>
          <w:rFonts w:ascii="Times New Roman" w:hAnsi="Times New Roman" w:cs="Times New Roman"/>
          <w:lang w:val="sr-Cyrl-RS"/>
        </w:rPr>
        <w:t xml:space="preserve">атус спровођења </w:t>
      </w:r>
      <w:r w:rsidR="0095767B" w:rsidRPr="00884B40">
        <w:rPr>
          <w:rFonts w:ascii="Times New Roman" w:hAnsi="Times New Roman" w:cs="Times New Roman"/>
          <w:lang w:val="sr-Cyrl-RS"/>
        </w:rPr>
        <w:t>активности</w:t>
      </w:r>
      <w:r w:rsidRPr="00884B40">
        <w:rPr>
          <w:rFonts w:ascii="Times New Roman" w:hAnsi="Times New Roman" w:cs="Times New Roman"/>
          <w:lang w:val="sr-Cyrl-RS"/>
        </w:rPr>
        <w:t xml:space="preserve"> </w:t>
      </w:r>
      <w:r w:rsidR="0095767B" w:rsidRPr="00884B40">
        <w:rPr>
          <w:rFonts w:ascii="Times New Roman" w:hAnsi="Times New Roman" w:cs="Times New Roman"/>
          <w:lang w:val="sr-Cyrl-RS"/>
        </w:rPr>
        <w:t>одговара</w:t>
      </w:r>
      <w:r w:rsidRPr="00884B40">
        <w:rPr>
          <w:rFonts w:ascii="Times New Roman" w:hAnsi="Times New Roman" w:cs="Times New Roman"/>
          <w:lang w:val="sr-Cyrl-RS"/>
        </w:rPr>
        <w:t xml:space="preserve"> степе</w:t>
      </w:r>
      <w:r w:rsidR="0095767B" w:rsidRPr="00884B40">
        <w:rPr>
          <w:rFonts w:ascii="Times New Roman" w:hAnsi="Times New Roman" w:cs="Times New Roman"/>
          <w:lang w:val="sr-Cyrl-RS"/>
        </w:rPr>
        <w:t>ну</w:t>
      </w:r>
      <w:r w:rsidRPr="00884B40">
        <w:rPr>
          <w:rFonts w:ascii="Times New Roman" w:hAnsi="Times New Roman" w:cs="Times New Roman"/>
          <w:lang w:val="sr-Cyrl-RS"/>
        </w:rPr>
        <w:t xml:space="preserve"> реализације сред</w:t>
      </w:r>
      <w:r w:rsidR="00BD23F9" w:rsidRPr="00884B40">
        <w:rPr>
          <w:rFonts w:ascii="Times New Roman" w:hAnsi="Times New Roman" w:cs="Times New Roman"/>
          <w:lang w:val="sr-Cyrl-RS"/>
        </w:rPr>
        <w:t>с</w:t>
      </w:r>
      <w:r w:rsidR="00A20C6C">
        <w:rPr>
          <w:rFonts w:ascii="Times New Roman" w:hAnsi="Times New Roman" w:cs="Times New Roman"/>
          <w:lang w:val="sr-Cyrl-RS"/>
        </w:rPr>
        <w:t>т</w:t>
      </w:r>
      <w:r w:rsidRPr="00884B40">
        <w:rPr>
          <w:rFonts w:ascii="Times New Roman" w:hAnsi="Times New Roman" w:cs="Times New Roman"/>
          <w:lang w:val="sr-Cyrl-RS"/>
        </w:rPr>
        <w:t>ава</w:t>
      </w:r>
      <w:r w:rsidR="0095767B" w:rsidRPr="00884B40">
        <w:rPr>
          <w:rFonts w:ascii="Times New Roman" w:hAnsi="Times New Roman" w:cs="Times New Roman"/>
          <w:lang w:val="sr-Cyrl-RS"/>
        </w:rPr>
        <w:t>, али мање од половине завршених активности</w:t>
      </w:r>
      <w:r w:rsidRPr="00884B40">
        <w:rPr>
          <w:rFonts w:ascii="Times New Roman" w:hAnsi="Times New Roman" w:cs="Times New Roman"/>
          <w:lang w:val="sr-Cyrl-RS"/>
        </w:rPr>
        <w:t xml:space="preserve"> указује на умерену ефикасност у спровођењу ове мере.</w:t>
      </w:r>
    </w:p>
    <w:p w14:paraId="22377703" w14:textId="5C5DC6F9" w:rsidR="00A32078" w:rsidRPr="00884B40" w:rsidRDefault="00A32078" w:rsidP="00A32078">
      <w:pPr>
        <w:rPr>
          <w:rFonts w:ascii="Calibri" w:eastAsia="Times New Roman" w:hAnsi="Calibri" w:cs="Calibri"/>
          <w:color w:val="000000"/>
          <w:sz w:val="24"/>
          <w:szCs w:val="24"/>
          <w:lang w:val="sr-Cyrl-RS" w:eastAsia="en-GB"/>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Times New Roman" w:hAnsi="Times New Roman" w:cs="Times New Roman"/>
          <w:color w:val="000000"/>
          <w:lang w:val="sr-Cyrl-RS" w:eastAsia="en-GB"/>
        </w:rPr>
        <w:t>8.997.500</w:t>
      </w:r>
      <w:r w:rsidRPr="00884B40">
        <w:rPr>
          <w:rFonts w:ascii="Calibri" w:eastAsia="Times New Roman" w:hAnsi="Calibri" w:cs="Calibri"/>
          <w:color w:val="000000"/>
          <w:sz w:val="24"/>
          <w:szCs w:val="24"/>
          <w:lang w:val="sr-Cyrl-RS" w:eastAsia="en-GB"/>
        </w:rPr>
        <w:t xml:space="preserve"> </w:t>
      </w:r>
      <w:r w:rsidRPr="00884B40">
        <w:rPr>
          <w:rFonts w:ascii="Times New Roman" w:hAnsi="Times New Roman" w:cs="Times New Roman"/>
          <w:lang w:val="sr-Cyrl-RS"/>
        </w:rPr>
        <w:t>РСД из донаторских средстава, док су активности из буџета РС покривен</w:t>
      </w:r>
      <w:r w:rsidR="0023163D" w:rsidRPr="00884B40">
        <w:rPr>
          <w:rFonts w:ascii="Times New Roman" w:hAnsi="Times New Roman" w:cs="Times New Roman"/>
          <w:lang w:val="sr-Cyrl-RS"/>
        </w:rPr>
        <w:t>е</w:t>
      </w:r>
      <w:r w:rsidRPr="00884B40">
        <w:rPr>
          <w:rFonts w:ascii="Times New Roman" w:hAnsi="Times New Roman" w:cs="Times New Roman"/>
          <w:lang w:val="sr-Cyrl-RS"/>
        </w:rPr>
        <w:t xml:space="preserve"> кроз редовна издвајања. Утрошено је 82.2</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64.3% планиране донаторске подршке. </w:t>
      </w:r>
    </w:p>
    <w:p w14:paraId="75B470D8" w14:textId="0FABB5EE" w:rsidR="006F72EE" w:rsidRPr="00884B40" w:rsidRDefault="00A32078" w:rsidP="00DF2AA6">
      <w:pPr>
        <w:rPr>
          <w:rFonts w:ascii="Times New Roman" w:hAnsi="Times New Roman" w:cs="Times New Roman"/>
          <w:b/>
          <w:lang w:val="sr-Cyrl-RS"/>
        </w:rPr>
      </w:pPr>
      <w:r w:rsidRPr="00884B40">
        <w:rPr>
          <w:rFonts w:ascii="Times New Roman" w:hAnsi="Times New Roman" w:cs="Times New Roman"/>
          <w:b/>
          <w:lang w:val="sr-Cyrl-RS"/>
        </w:rPr>
        <w:br w:type="textWrapping" w:clear="all"/>
      </w:r>
    </w:p>
    <w:p w14:paraId="6E714561" w14:textId="28198E95" w:rsidR="006F72EE" w:rsidRPr="00884B40" w:rsidRDefault="006F72EE" w:rsidP="00DF2AA6">
      <w:pPr>
        <w:rPr>
          <w:rFonts w:ascii="Times New Roman" w:hAnsi="Times New Roman" w:cs="Times New Roman"/>
          <w:lang w:val="sr-Cyrl-RS"/>
        </w:rPr>
      </w:pPr>
      <w:r w:rsidRPr="00884B40">
        <w:rPr>
          <w:rFonts w:ascii="Times New Roman" w:hAnsi="Times New Roman" w:cs="Times New Roman"/>
          <w:b/>
          <w:lang w:val="sr-Cyrl-RS"/>
        </w:rPr>
        <w:t>Ефективност</w:t>
      </w:r>
      <w:r w:rsidRPr="00884B40">
        <w:rPr>
          <w:rFonts w:ascii="Times New Roman" w:hAnsi="Times New Roman" w:cs="Times New Roman"/>
          <w:lang w:val="sr-Cyrl-RS"/>
        </w:rPr>
        <w:t>:</w:t>
      </w:r>
    </w:p>
    <w:p w14:paraId="4C813590" w14:textId="16C26F97" w:rsidR="00C132BE" w:rsidRPr="00884B40" w:rsidRDefault="00C132BE" w:rsidP="00C132BE">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w:t>
      </w:r>
      <w:r w:rsidR="00A32078" w:rsidRPr="00884B40">
        <w:rPr>
          <w:rFonts w:ascii="Times New Roman" w:eastAsia="Arial" w:hAnsi="Times New Roman" w:cs="Times New Roman"/>
          <w:lang w:val="sr-Cyrl-RS"/>
        </w:rPr>
        <w:t xml:space="preserve">једног </w:t>
      </w:r>
      <w:r w:rsidRPr="00884B40">
        <w:rPr>
          <w:rFonts w:ascii="Times New Roman" w:eastAsia="Arial" w:hAnsi="Times New Roman" w:cs="Times New Roman"/>
          <w:lang w:val="sr-Cyrl-RS"/>
        </w:rPr>
        <w:t xml:space="preserve">показатеља </w:t>
      </w:r>
      <w:r w:rsidR="0095767B" w:rsidRPr="00884B40">
        <w:rPr>
          <w:rFonts w:ascii="Times New Roman" w:eastAsia="Arial" w:hAnsi="Times New Roman" w:cs="Times New Roman"/>
          <w:lang w:val="sr-Cyrl-RS"/>
        </w:rPr>
        <w:t>чије вредности су достигле циљне, те је ова мера била изузетно ефективна.</w:t>
      </w:r>
    </w:p>
    <w:p w14:paraId="13F0AF01" w14:textId="79450EDD" w:rsidR="00C132BE" w:rsidRPr="00884B40" w:rsidRDefault="00C132BE" w:rsidP="00C132BE">
      <w:pPr>
        <w:rPr>
          <w:rFonts w:ascii="Times New Roman" w:hAnsi="Times New Roman" w:cs="Times New Roman"/>
          <w:i/>
          <w:color w:val="000000" w:themeColor="text1"/>
          <w:lang w:val="sr-Cyrl-RS"/>
        </w:rPr>
      </w:pPr>
      <w:r w:rsidRPr="00884B40">
        <w:rPr>
          <w:rFonts w:ascii="Times New Roman" w:hAnsi="Times New Roman" w:cs="Times New Roman"/>
          <w:lang w:val="sr-Cyrl-RS"/>
        </w:rPr>
        <w:t xml:space="preserve">Графикон </w:t>
      </w:r>
      <w:r w:rsidR="00161011" w:rsidRPr="00884B40">
        <w:rPr>
          <w:rFonts w:ascii="Times New Roman" w:hAnsi="Times New Roman" w:cs="Times New Roman"/>
          <w:lang w:val="sr-Cyrl-RS"/>
        </w:rPr>
        <w:t>49</w:t>
      </w:r>
      <w:r w:rsidRPr="00884B40">
        <w:rPr>
          <w:rFonts w:ascii="Times New Roman" w:hAnsi="Times New Roman" w:cs="Times New Roman"/>
          <w:lang w:val="sr-Cyrl-RS"/>
        </w:rPr>
        <w:t xml:space="preserve">: Планиране и остварене вредности показатеља </w:t>
      </w:r>
      <w:r w:rsidRPr="00884B40">
        <w:rPr>
          <w:rFonts w:ascii="Times New Roman" w:hAnsi="Times New Roman" w:cs="Times New Roman"/>
          <w:color w:val="000000"/>
          <w:lang w:val="sr-Cyrl-RS"/>
        </w:rPr>
        <w:t>1</w:t>
      </w:r>
    </w:p>
    <w:p w14:paraId="12AB30F0" w14:textId="23614158" w:rsidR="00C132BE" w:rsidRPr="00884B40" w:rsidRDefault="006F72EE" w:rsidP="00DF2AA6">
      <w:pPr>
        <w:rPr>
          <w:rFonts w:ascii="Times New Roman" w:hAnsi="Times New Roman" w:cs="Times New Roman"/>
          <w:lang w:val="sr-Cyrl-RS"/>
        </w:rPr>
      </w:pPr>
      <w:r w:rsidRPr="00141878">
        <w:rPr>
          <w:noProof/>
          <w:lang w:val="sr-Cyrl-RS" w:eastAsia="en-GB"/>
        </w:rPr>
        <w:drawing>
          <wp:inline distT="0" distB="0" distL="0" distR="0" wp14:anchorId="6514926D" wp14:editId="29DE5873">
            <wp:extent cx="5731510" cy="1681833"/>
            <wp:effectExtent l="0" t="0" r="2540" b="1397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7438B28A" w14:textId="5779C35B" w:rsidR="00DF2AA6" w:rsidRPr="00884B40" w:rsidRDefault="00DF2AA6" w:rsidP="00DF2AA6">
      <w:pPr>
        <w:spacing w:before="120"/>
        <w:rPr>
          <w:rFonts w:ascii="Times New Roman" w:hAnsi="Times New Roman" w:cs="Times New Roman"/>
          <w:color w:val="131313"/>
          <w:shd w:val="clear" w:color="auto" w:fill="FFFFFF"/>
          <w:lang w:val="sr-Cyrl-RS"/>
        </w:rPr>
      </w:pPr>
    </w:p>
    <w:p w14:paraId="3E2654FC" w14:textId="77777777" w:rsidR="00DF2AA6" w:rsidRPr="00141878" w:rsidRDefault="00DF2AA6" w:rsidP="00A4088F">
      <w:pPr>
        <w:pStyle w:val="Heading3"/>
        <w:rPr>
          <w:rFonts w:ascii="Times New Roman" w:hAnsi="Times New Roman" w:cs="Times New Roman"/>
          <w:lang w:val="sr-Cyrl-RS"/>
        </w:rPr>
      </w:pPr>
      <w:bookmarkStart w:id="51" w:name="_Toc239769239"/>
      <w:r w:rsidRPr="00141878">
        <w:rPr>
          <w:rFonts w:ascii="Times New Roman" w:hAnsi="Times New Roman" w:cs="Times New Roman"/>
          <w:lang w:val="sr-Cyrl-RS"/>
        </w:rPr>
        <w:t>Мера 4.4. Унапређење локалних јавних услуга кроз локални економски развој и примену модела јавно-приватног партнерства</w:t>
      </w:r>
      <w:bookmarkEnd w:id="51"/>
      <w:r w:rsidRPr="00141878">
        <w:rPr>
          <w:rFonts w:ascii="Times New Roman" w:hAnsi="Times New Roman" w:cs="Times New Roman"/>
          <w:lang w:val="sr-Cyrl-RS"/>
        </w:rPr>
        <w:t xml:space="preserve"> </w:t>
      </w:r>
    </w:p>
    <w:p w14:paraId="40848BB2" w14:textId="2EE5E877" w:rsidR="00DF2AA6" w:rsidRPr="00884B40" w:rsidRDefault="00DF2AA6" w:rsidP="00DF2AA6">
      <w:pPr>
        <w:rPr>
          <w:rFonts w:ascii="Times New Roman" w:hAnsi="Times New Roman" w:cs="Times New Roman"/>
          <w:color w:val="131313"/>
          <w:shd w:val="clear" w:color="auto" w:fill="FFFFFF"/>
          <w:lang w:val="sr-Cyrl-RS"/>
        </w:rPr>
      </w:pPr>
      <w:r w:rsidRPr="00884B40">
        <w:rPr>
          <w:rFonts w:ascii="Times New Roman" w:hAnsi="Times New Roman" w:cs="Times New Roman"/>
          <w:lang w:val="sr-Cyrl-RS"/>
        </w:rPr>
        <w:t>Овом мером с</w:t>
      </w:r>
      <w:r w:rsidR="00B403EC">
        <w:rPr>
          <w:rFonts w:ascii="Times New Roman" w:hAnsi="Times New Roman" w:cs="Times New Roman"/>
          <w:lang w:val="sr-Cyrl-RS"/>
        </w:rPr>
        <w:t>у</w:t>
      </w:r>
      <w:r w:rsidRPr="00884B40">
        <w:rPr>
          <w:rFonts w:ascii="Times New Roman" w:hAnsi="Times New Roman" w:cs="Times New Roman"/>
          <w:lang w:val="sr-Cyrl-RS"/>
        </w:rPr>
        <w:t xml:space="preserve"> предвиђ</w:t>
      </w:r>
      <w:r w:rsidR="00B403EC">
        <w:rPr>
          <w:rFonts w:ascii="Times New Roman" w:hAnsi="Times New Roman" w:cs="Times New Roman"/>
          <w:lang w:val="sr-Cyrl-RS"/>
        </w:rPr>
        <w:t>ене</w:t>
      </w:r>
      <w:r w:rsidRPr="00884B40">
        <w:rPr>
          <w:rFonts w:ascii="Times New Roman" w:hAnsi="Times New Roman" w:cs="Times New Roman"/>
          <w:lang w:val="sr-Cyrl-RS"/>
        </w:rPr>
        <w:t xml:space="preserve"> </w:t>
      </w:r>
      <w:r w:rsidRPr="00884B40">
        <w:rPr>
          <w:rFonts w:ascii="Times New Roman" w:hAnsi="Times New Roman" w:cs="Times New Roman"/>
          <w:color w:val="000000" w:themeColor="text1"/>
          <w:lang w:val="sr-Cyrl-RS"/>
        </w:rPr>
        <w:t xml:space="preserve">нормативне измене кроз припрему предлога измена и допуна Закона о улагањима, којима </w:t>
      </w:r>
      <w:r w:rsidR="00AE13BA">
        <w:rPr>
          <w:rFonts w:ascii="Times New Roman" w:hAnsi="Times New Roman" w:cs="Times New Roman"/>
          <w:color w:val="000000" w:themeColor="text1"/>
          <w:lang w:val="sr-Cyrl-RS"/>
        </w:rPr>
        <w:t>ј</w:t>
      </w:r>
      <w:r w:rsidRPr="00884B40">
        <w:rPr>
          <w:rFonts w:ascii="Times New Roman" w:hAnsi="Times New Roman" w:cs="Times New Roman"/>
          <w:color w:val="000000" w:themeColor="text1"/>
          <w:lang w:val="sr-Cyrl-RS"/>
        </w:rPr>
        <w:t xml:space="preserve">е </w:t>
      </w:r>
      <w:r w:rsidR="00AE13BA">
        <w:rPr>
          <w:rFonts w:ascii="Times New Roman" w:hAnsi="Times New Roman" w:cs="Times New Roman"/>
          <w:color w:val="000000" w:themeColor="text1"/>
          <w:lang w:val="sr-Cyrl-RS"/>
        </w:rPr>
        <w:t xml:space="preserve">требало </w:t>
      </w:r>
      <w:r w:rsidRPr="00884B40">
        <w:rPr>
          <w:rFonts w:ascii="Times New Roman" w:hAnsi="Times New Roman" w:cs="Times New Roman"/>
          <w:color w:val="000000" w:themeColor="text1"/>
          <w:lang w:val="sr-Cyrl-RS"/>
        </w:rPr>
        <w:t xml:space="preserve">дефинисати усвајање локалног програма за ЛЕР од стране ЈЛС и сет послова ЈЛС у области ЛЕР-а и услуга према привреди. </w:t>
      </w:r>
      <w:r w:rsidR="00A82F89">
        <w:rPr>
          <w:rFonts w:ascii="Times New Roman" w:hAnsi="Times New Roman" w:cs="Times New Roman"/>
          <w:color w:val="000000" w:themeColor="text1"/>
          <w:lang w:val="sr-Cyrl-RS"/>
        </w:rPr>
        <w:t>Мером је о</w:t>
      </w:r>
      <w:r w:rsidR="00AE13BA">
        <w:rPr>
          <w:rFonts w:ascii="Times New Roman" w:hAnsi="Times New Roman" w:cs="Times New Roman"/>
          <w:color w:val="000000" w:themeColor="text1"/>
          <w:lang w:val="sr-Cyrl-RS"/>
        </w:rPr>
        <w:t>бухваћено и и</w:t>
      </w:r>
      <w:r w:rsidRPr="00884B40">
        <w:rPr>
          <w:rFonts w:ascii="Times New Roman" w:hAnsi="Times New Roman" w:cs="Times New Roman"/>
          <w:color w:val="000000" w:themeColor="text1"/>
          <w:lang w:val="sr-Cyrl-RS"/>
        </w:rPr>
        <w:t>нтензивира</w:t>
      </w:r>
      <w:r w:rsidR="00AE13BA">
        <w:rPr>
          <w:rFonts w:ascii="Times New Roman" w:hAnsi="Times New Roman" w:cs="Times New Roman"/>
          <w:color w:val="000000" w:themeColor="text1"/>
          <w:lang w:val="sr-Cyrl-RS"/>
        </w:rPr>
        <w:t>ње</w:t>
      </w:r>
      <w:r w:rsidRPr="00884B40">
        <w:rPr>
          <w:rFonts w:ascii="Times New Roman" w:hAnsi="Times New Roman" w:cs="Times New Roman"/>
          <w:color w:val="000000" w:themeColor="text1"/>
          <w:lang w:val="sr-Cyrl-RS"/>
        </w:rPr>
        <w:t xml:space="preserve"> и развој капацитета локалне самоуправе за спровођење активности у области ЛЕР-а и самих запослених у организационим јединицама за ЛЕР, али и у другим организационим јединицама локалне управе.</w:t>
      </w:r>
      <w:r w:rsidRPr="00884B40">
        <w:rPr>
          <w:rFonts w:ascii="Times New Roman" w:hAnsi="Times New Roman" w:cs="Times New Roman"/>
          <w:lang w:val="sr-Cyrl-RS"/>
        </w:rPr>
        <w:t xml:space="preserve"> </w:t>
      </w:r>
      <w:r w:rsidRPr="00884B40">
        <w:rPr>
          <w:rFonts w:ascii="Times New Roman" w:hAnsi="Times New Roman" w:cs="Times New Roman"/>
          <w:color w:val="000000" w:themeColor="text1"/>
          <w:lang w:val="sr-Cyrl-RS"/>
        </w:rPr>
        <w:t>Како би се одговорило на недостатак капацитета за планирање, припрему и реализацију пројеката ЈПП и таквог модела пружања услуга планирана је реализација низа активности. Поред анализе стања у области ЈПП пр</w:t>
      </w:r>
      <w:r w:rsidR="0062798E">
        <w:rPr>
          <w:rFonts w:ascii="Times New Roman" w:hAnsi="Times New Roman" w:cs="Times New Roman"/>
          <w:color w:val="000000" w:themeColor="text1"/>
          <w:lang w:val="sr-Cyrl-RS"/>
        </w:rPr>
        <w:t>едвиђена</w:t>
      </w:r>
      <w:r w:rsidRPr="00884B40">
        <w:rPr>
          <w:rFonts w:ascii="Times New Roman" w:hAnsi="Times New Roman" w:cs="Times New Roman"/>
          <w:color w:val="000000" w:themeColor="text1"/>
          <w:lang w:val="sr-Cyrl-RS"/>
        </w:rPr>
        <w:t xml:space="preserve"> </w:t>
      </w:r>
      <w:r w:rsidR="0062798E">
        <w:rPr>
          <w:rFonts w:ascii="Times New Roman" w:hAnsi="Times New Roman" w:cs="Times New Roman"/>
          <w:color w:val="000000" w:themeColor="text1"/>
          <w:lang w:val="sr-Cyrl-RS"/>
        </w:rPr>
        <w:t>ј</w:t>
      </w:r>
      <w:r w:rsidRPr="00884B40">
        <w:rPr>
          <w:rFonts w:ascii="Times New Roman" w:hAnsi="Times New Roman" w:cs="Times New Roman"/>
          <w:color w:val="000000" w:themeColor="text1"/>
          <w:lang w:val="sr-Cyrl-RS"/>
        </w:rPr>
        <w:t>е припрем</w:t>
      </w:r>
      <w:r w:rsidR="0062798E">
        <w:rPr>
          <w:rFonts w:ascii="Times New Roman" w:hAnsi="Times New Roman" w:cs="Times New Roman"/>
          <w:color w:val="000000" w:themeColor="text1"/>
          <w:lang w:val="sr-Cyrl-RS"/>
        </w:rPr>
        <w:t>а</w:t>
      </w:r>
      <w:r w:rsidRPr="00884B40">
        <w:rPr>
          <w:rFonts w:ascii="Times New Roman" w:hAnsi="Times New Roman" w:cs="Times New Roman"/>
          <w:color w:val="000000" w:themeColor="text1"/>
          <w:lang w:val="sr-Cyrl-RS"/>
        </w:rPr>
        <w:t xml:space="preserve"> измена и допуна Закона о јавно-приватном партнерству. </w:t>
      </w:r>
      <w:r w:rsidRPr="00884B40">
        <w:rPr>
          <w:rFonts w:ascii="Times New Roman" w:hAnsi="Times New Roman" w:cs="Times New Roman"/>
          <w:color w:val="131313"/>
          <w:shd w:val="clear" w:color="auto" w:fill="FFFFFF"/>
          <w:lang w:val="sr-Cyrl-RS"/>
        </w:rPr>
        <w:t>Планирана подршка такође</w:t>
      </w:r>
      <w:r w:rsidR="0062798E">
        <w:rPr>
          <w:rFonts w:ascii="Times New Roman" w:hAnsi="Times New Roman" w:cs="Times New Roman"/>
          <w:color w:val="131313"/>
          <w:shd w:val="clear" w:color="auto" w:fill="FFFFFF"/>
          <w:lang w:val="sr-Cyrl-RS"/>
        </w:rPr>
        <w:t xml:space="preserve"> је</w:t>
      </w:r>
      <w:r w:rsidRPr="00884B40">
        <w:rPr>
          <w:rFonts w:ascii="Times New Roman" w:hAnsi="Times New Roman" w:cs="Times New Roman"/>
          <w:color w:val="131313"/>
          <w:shd w:val="clear" w:color="auto" w:fill="FFFFFF"/>
          <w:lang w:val="sr-Cyrl-RS"/>
        </w:rPr>
        <w:t xml:space="preserve"> подразумева</w:t>
      </w:r>
      <w:r w:rsidR="0062798E">
        <w:rPr>
          <w:rFonts w:ascii="Times New Roman" w:hAnsi="Times New Roman" w:cs="Times New Roman"/>
          <w:color w:val="131313"/>
          <w:shd w:val="clear" w:color="auto" w:fill="FFFFFF"/>
          <w:lang w:val="sr-Cyrl-RS"/>
        </w:rPr>
        <w:t>ла</w:t>
      </w:r>
      <w:r w:rsidRPr="00884B40">
        <w:rPr>
          <w:rFonts w:ascii="Times New Roman" w:hAnsi="Times New Roman" w:cs="Times New Roman"/>
          <w:color w:val="131313"/>
          <w:shd w:val="clear" w:color="auto" w:fill="FFFFFF"/>
          <w:lang w:val="sr-Cyrl-RS"/>
        </w:rPr>
        <w:t xml:space="preserve"> даљу изградњу капацитета ЈЛС за припрему и спровођење ЈПП и јачање капацитета ЈЛС за одабир приватног партнера, реализацију, праћење и контролу пројеката ЈПП.</w:t>
      </w:r>
    </w:p>
    <w:p w14:paraId="3234615B"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lastRenderedPageBreak/>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416AAB7" w14:textId="77777777" w:rsidTr="00572227">
        <w:trPr>
          <w:trHeight w:val="300"/>
        </w:trPr>
        <w:tc>
          <w:tcPr>
            <w:tcW w:w="5000" w:type="pct"/>
            <w:gridSpan w:val="2"/>
            <w:shd w:val="clear" w:color="auto" w:fill="D0CECE" w:themeFill="background2" w:themeFillShade="E6"/>
          </w:tcPr>
          <w:p w14:paraId="1E87A020"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Припрема предлога измена и допуна Закона о улагањима у делу око усвајања програма за ЛЕР и у правцу дефинисања сета послова ЈЛС у области ЛЕР-а и услуга ЈЛС према привреди</w:t>
            </w:r>
          </w:p>
        </w:tc>
      </w:tr>
      <w:tr w:rsidR="00DF2AA6" w:rsidRPr="00884B40" w14:paraId="008D368A" w14:textId="77777777" w:rsidTr="00572227">
        <w:tc>
          <w:tcPr>
            <w:tcW w:w="2364" w:type="pct"/>
          </w:tcPr>
          <w:p w14:paraId="04A00613"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A15C758"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29601531" w14:textId="77777777" w:rsidTr="00572227">
        <w:tc>
          <w:tcPr>
            <w:tcW w:w="2364" w:type="pct"/>
          </w:tcPr>
          <w:p w14:paraId="44720F1E"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6BADA93" w14:textId="4DBBBFA0" w:rsidR="00DF2AA6" w:rsidRPr="00884B40" w:rsidRDefault="004C6AB0"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 НАЛЕД</w:t>
            </w:r>
          </w:p>
        </w:tc>
      </w:tr>
      <w:tr w:rsidR="00DF2AA6" w:rsidRPr="00884B40" w14:paraId="4DF03115" w14:textId="77777777" w:rsidTr="00572227">
        <w:tc>
          <w:tcPr>
            <w:tcW w:w="2364" w:type="pct"/>
          </w:tcPr>
          <w:p w14:paraId="6619BFD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4E12FB7"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2021.</w:t>
            </w:r>
          </w:p>
        </w:tc>
      </w:tr>
      <w:tr w:rsidR="00DF2AA6" w:rsidRPr="00884B40" w14:paraId="2D28CD51" w14:textId="77777777" w:rsidTr="00572227">
        <w:tc>
          <w:tcPr>
            <w:tcW w:w="2364" w:type="pct"/>
          </w:tcPr>
          <w:p w14:paraId="1297D5E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5F618F8" w14:textId="2BB4D85F" w:rsidR="00DF2AA6" w:rsidRPr="00884B40" w:rsidRDefault="004C6AB0"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21F14E50" w14:textId="77777777" w:rsidTr="00572227">
        <w:tc>
          <w:tcPr>
            <w:tcW w:w="2364" w:type="pct"/>
          </w:tcPr>
          <w:p w14:paraId="1159737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FB08529"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Одустало се</w:t>
            </w:r>
          </w:p>
        </w:tc>
      </w:tr>
    </w:tbl>
    <w:p w14:paraId="4156136D"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Пошто Закон о улагањима, члан 20. уређује јединицу за локални економски развој  сматрало се да није неопходно додатно уређивање положаја и рада те јединице. Такође, Закон о локалној самоуправи, чл. 20. и 32. уређују наведена питања, па се стога одустало од активности.</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F78B66B" w14:textId="77777777" w:rsidTr="00572227">
        <w:trPr>
          <w:trHeight w:val="300"/>
        </w:trPr>
        <w:tc>
          <w:tcPr>
            <w:tcW w:w="5000" w:type="pct"/>
            <w:gridSpan w:val="2"/>
            <w:shd w:val="clear" w:color="auto" w:fill="D0CECE" w:themeFill="background2" w:themeFillShade="E6"/>
          </w:tcPr>
          <w:p w14:paraId="1E341790"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Подршка ЈЛС у спровођењу активности у области ЛЕР-а (саветодавна и менторска подршка, умрежавање и размена знања, регионалне радионице, израда инструктивних материјала, стручна подршка за израду Програма за ЛЕР, и др.)</w:t>
            </w:r>
          </w:p>
        </w:tc>
      </w:tr>
      <w:tr w:rsidR="00DF2AA6" w:rsidRPr="00884B40" w14:paraId="274E4EAC" w14:textId="77777777" w:rsidTr="00572227">
        <w:tc>
          <w:tcPr>
            <w:tcW w:w="2364" w:type="pct"/>
          </w:tcPr>
          <w:p w14:paraId="64FB0F2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E81DED5"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750DB670" w14:textId="77777777" w:rsidTr="00572227">
        <w:tc>
          <w:tcPr>
            <w:tcW w:w="2364" w:type="pct"/>
          </w:tcPr>
          <w:p w14:paraId="022CE64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F8B7B81"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1E42E22C" w14:textId="77777777" w:rsidTr="00572227">
        <w:tc>
          <w:tcPr>
            <w:tcW w:w="2364" w:type="pct"/>
          </w:tcPr>
          <w:p w14:paraId="2A1CEED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3033CDE"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679DB188" w14:textId="77777777" w:rsidTr="00572227">
        <w:tc>
          <w:tcPr>
            <w:tcW w:w="2364" w:type="pct"/>
          </w:tcPr>
          <w:p w14:paraId="06EB7D7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13380828" w14:textId="16B1ACFB"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0FD32D50" w14:textId="77777777" w:rsidTr="00572227">
        <w:tc>
          <w:tcPr>
            <w:tcW w:w="2364" w:type="pct"/>
          </w:tcPr>
          <w:p w14:paraId="27B0A7C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F21D41D"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37E0232" w14:textId="7971FB96"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Током 2022. пружена је менторска подршка граду Лозници у изради Програма локалног економског развоја за период 2022-2024 година који је усвојен на Скупштини ЈЛС, а континуирана стручна подршка се пружа ЈЛС у изради Програма ЛЕР</w:t>
      </w:r>
      <w:r w:rsidR="00A20C6C">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а. Током 2022. године. СКГО је реализовао и 2 акредитоване обуке: </w:t>
      </w:r>
      <w:r w:rsidR="008E6827" w:rsidRPr="008E6827">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Инст</w:t>
      </w:r>
      <w:r w:rsidR="00A20C6C">
        <w:rPr>
          <w:rFonts w:ascii="Times New Roman" w:hAnsi="Times New Roman" w:cs="Times New Roman"/>
          <w:color w:val="131313"/>
          <w:shd w:val="clear" w:color="auto" w:fill="FFFFFF"/>
          <w:lang w:val="sr-Cyrl-RS"/>
        </w:rPr>
        <w:t>р</w:t>
      </w:r>
      <w:r w:rsidRPr="00884B40">
        <w:rPr>
          <w:rFonts w:ascii="Times New Roman" w:hAnsi="Times New Roman" w:cs="Times New Roman"/>
          <w:color w:val="131313"/>
          <w:shd w:val="clear" w:color="auto" w:fill="FFFFFF"/>
          <w:lang w:val="sr-Cyrl-RS"/>
        </w:rPr>
        <w:t>ументи за подстицање привредног развоја и подршку привреди</w:t>
      </w:r>
      <w:r w:rsidR="008E6827" w:rsidRPr="008E6827">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(49 учесника из 20 ЈЛС) и </w:t>
      </w:r>
      <w:r w:rsidR="008E6827" w:rsidRPr="008E6827">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Привлачење и управљање инвестиција</w:t>
      </w:r>
      <w:r w:rsidR="008E6827" w:rsidRPr="008E6827">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(62 учесника из 35 ЈЛС).</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9D662F0" w14:textId="77777777" w:rsidTr="00572227">
        <w:trPr>
          <w:trHeight w:val="300"/>
        </w:trPr>
        <w:tc>
          <w:tcPr>
            <w:tcW w:w="5000" w:type="pct"/>
            <w:gridSpan w:val="2"/>
            <w:shd w:val="clear" w:color="auto" w:fill="D0CECE" w:themeFill="background2" w:themeFillShade="E6"/>
          </w:tcPr>
          <w:p w14:paraId="0427117C"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.3</w:t>
            </w:r>
            <w:r w:rsidRPr="00884B40">
              <w:rPr>
                <w:rFonts w:ascii="Times New Roman" w:hAnsi="Times New Roman" w:cs="Times New Roman"/>
                <w:lang w:val="sr-Cyrl-RS"/>
              </w:rPr>
              <w:t>: Развој капацитета запослених у јединицама за ЛЕР (унапређивање постојећих и дефинисање нових секторских континуираних и посебних програма обука и координација спровођења акредитованих програма обука)</w:t>
            </w:r>
          </w:p>
        </w:tc>
      </w:tr>
      <w:tr w:rsidR="00DF2AA6" w:rsidRPr="00884B40" w14:paraId="66B284EE" w14:textId="77777777" w:rsidTr="00572227">
        <w:tc>
          <w:tcPr>
            <w:tcW w:w="2364" w:type="pct"/>
          </w:tcPr>
          <w:p w14:paraId="609E876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CBE2C33"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DF2AA6" w:rsidRPr="006E5898" w14:paraId="5BC53C06" w14:textId="77777777" w:rsidTr="00572227">
        <w:tc>
          <w:tcPr>
            <w:tcW w:w="2364" w:type="pct"/>
          </w:tcPr>
          <w:p w14:paraId="69A2879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B385944" w14:textId="41A348E4"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 Савет за стручно усавршавање запослених у ЈЛС; СКГО</w:t>
            </w:r>
          </w:p>
        </w:tc>
      </w:tr>
      <w:tr w:rsidR="00DF2AA6" w:rsidRPr="00884B40" w14:paraId="7BF13133" w14:textId="77777777" w:rsidTr="00572227">
        <w:tc>
          <w:tcPr>
            <w:tcW w:w="2364" w:type="pct"/>
          </w:tcPr>
          <w:p w14:paraId="389CA67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CAB1FD5"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5F153755" w14:textId="77777777" w:rsidTr="00572227">
        <w:tc>
          <w:tcPr>
            <w:tcW w:w="2364" w:type="pct"/>
          </w:tcPr>
          <w:p w14:paraId="6EF9776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3675AD9" w14:textId="30302301"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0879017B" w14:textId="77777777" w:rsidTr="00572227">
        <w:tc>
          <w:tcPr>
            <w:tcW w:w="2364" w:type="pct"/>
          </w:tcPr>
          <w:p w14:paraId="4BF8A58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CF1EF60"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53A89BA" w14:textId="4513F2B9"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Радна група је у складу са датим овлашћењем припремила Нацрт секторског програма континуираног стручног усавршавања у јединицама локалне самоуправе за 2023. годину. који је инкорпориран је у Општи програм обуке запослених у јединицама локалне самоуправе за 2023. годину. У току 2023. године спроведен је нови циклус развоја програма за 2024. годину који је Влада донела на седници одржаној 14. децембра 2023. године. Увидом у НАЈУ Централну </w:t>
      </w:r>
      <w:r w:rsidRPr="00884B40">
        <w:rPr>
          <w:rFonts w:ascii="Times New Roman" w:hAnsi="Times New Roman" w:cs="Times New Roman"/>
          <w:color w:val="131313"/>
          <w:shd w:val="clear" w:color="auto" w:fill="FFFFFF"/>
          <w:lang w:val="sr-Cyrl-RS"/>
        </w:rPr>
        <w:lastRenderedPageBreak/>
        <w:t>евиденцију програма, СКГО је из области Локални развој и инвестиције у локалној самоупр</w:t>
      </w:r>
      <w:r w:rsidR="00405B04" w:rsidRPr="00884B40">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ви реализова</w:t>
      </w:r>
      <w:r w:rsidR="00405B04" w:rsidRPr="00884B40">
        <w:rPr>
          <w:rFonts w:ascii="Times New Roman" w:hAnsi="Times New Roman" w:cs="Times New Roman"/>
          <w:color w:val="131313"/>
          <w:shd w:val="clear" w:color="auto" w:fill="FFFFFF"/>
          <w:lang w:val="sr-Cyrl-RS"/>
        </w:rPr>
        <w:t>ла</w:t>
      </w:r>
      <w:r w:rsidRPr="00884B40">
        <w:rPr>
          <w:rFonts w:ascii="Times New Roman" w:hAnsi="Times New Roman" w:cs="Times New Roman"/>
          <w:color w:val="131313"/>
          <w:shd w:val="clear" w:color="auto" w:fill="FFFFFF"/>
          <w:lang w:val="sr-Cyrl-RS"/>
        </w:rPr>
        <w:t xml:space="preserve"> 4 вебинара на тему Брендир</w:t>
      </w:r>
      <w:r w:rsidR="00A20C6C">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ње локалне самоуправе.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2A02FBA7" w14:textId="77777777" w:rsidTr="00572227">
        <w:trPr>
          <w:trHeight w:val="300"/>
        </w:trPr>
        <w:tc>
          <w:tcPr>
            <w:tcW w:w="5000" w:type="pct"/>
            <w:gridSpan w:val="2"/>
            <w:shd w:val="clear" w:color="auto" w:fill="D0CECE" w:themeFill="background2" w:themeFillShade="E6"/>
          </w:tcPr>
          <w:p w14:paraId="51C26755"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Анализа стања и капацитета ЈЛС у Србији за припрему и реализацију ЈПП пројеката и примене Закона о ЈПП</w:t>
            </w:r>
          </w:p>
        </w:tc>
      </w:tr>
      <w:tr w:rsidR="00DF2AA6" w:rsidRPr="00884B40" w14:paraId="0116A3C6" w14:textId="77777777" w:rsidTr="00572227">
        <w:tc>
          <w:tcPr>
            <w:tcW w:w="2364" w:type="pct"/>
          </w:tcPr>
          <w:p w14:paraId="4F7CEBFE"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6763D34"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4A8AF22B" w14:textId="77777777" w:rsidTr="00572227">
        <w:tc>
          <w:tcPr>
            <w:tcW w:w="2364" w:type="pct"/>
          </w:tcPr>
          <w:p w14:paraId="5C959907"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21C80ED"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DDA11EC" w14:textId="77777777" w:rsidTr="00572227">
        <w:tc>
          <w:tcPr>
            <w:tcW w:w="2364" w:type="pct"/>
          </w:tcPr>
          <w:p w14:paraId="4F792F04"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70D8CA8" w14:textId="10BD56F4"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w:t>
            </w:r>
            <w:r w:rsidR="00DF2AA6" w:rsidRPr="00884B40">
              <w:rPr>
                <w:rFonts w:ascii="Times New Roman" w:hAnsi="Times New Roman" w:cs="Times New Roman"/>
                <w:lang w:val="sr-Cyrl-RS"/>
              </w:rPr>
              <w:t>. квартал 202</w:t>
            </w:r>
            <w:r w:rsidRPr="00884B40">
              <w:rPr>
                <w:rFonts w:ascii="Times New Roman" w:hAnsi="Times New Roman" w:cs="Times New Roman"/>
                <w:lang w:val="sr-Cyrl-RS"/>
              </w:rPr>
              <w:t>1</w:t>
            </w:r>
            <w:r w:rsidR="00DF2AA6" w:rsidRPr="00884B40">
              <w:rPr>
                <w:rFonts w:ascii="Times New Roman" w:hAnsi="Times New Roman" w:cs="Times New Roman"/>
                <w:lang w:val="sr-Cyrl-RS"/>
              </w:rPr>
              <w:t>.</w:t>
            </w:r>
          </w:p>
        </w:tc>
      </w:tr>
      <w:tr w:rsidR="00DF2AA6" w:rsidRPr="00884B40" w14:paraId="5BF50B2F" w14:textId="77777777" w:rsidTr="00572227">
        <w:tc>
          <w:tcPr>
            <w:tcW w:w="2364" w:type="pct"/>
          </w:tcPr>
          <w:p w14:paraId="11EE858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685F42D" w14:textId="4ABD87E3"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279803EE" w14:textId="77777777" w:rsidTr="00572227">
        <w:tc>
          <w:tcPr>
            <w:tcW w:w="2364" w:type="pct"/>
          </w:tcPr>
          <w:p w14:paraId="62BAE3B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6BDBA12"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0DDB8E91" w14:textId="2806599D"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Анализа је завршена и прихваћена од стране Комисије за ЈПП. Анализа је рађена кроз директну комуникацију са 30 ЛС којима је одобрено преко 80 пројеката из различитих области. Идентификовани су кључни недостаци и препреке са којима се локална самоуправа суочава у процесу припреме и реализације ЈПП пројеката али је направљен и приказ тренутног стања у овој области у Србији. Анализа је дала низ препорука за унапређења како функционално организациона, тако и на пољу правног оквира. СКГО ће на основу налаза анализе припремити низ активности за подршку ЛС у овом процесу. Анализа је подржана кроз Пројекат „Институционална подршка СКГО – трећа фаза</w:t>
      </w:r>
      <w:r w:rsidR="00856421" w:rsidRPr="00856421">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спроводила СКГО уз финансијску подршку Владе Швајцарске (СДЦ).</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D9A03EA" w14:textId="77777777" w:rsidTr="00572227">
        <w:trPr>
          <w:trHeight w:val="300"/>
        </w:trPr>
        <w:tc>
          <w:tcPr>
            <w:tcW w:w="5000" w:type="pct"/>
            <w:gridSpan w:val="2"/>
            <w:shd w:val="clear" w:color="auto" w:fill="D0CECE" w:themeFill="background2" w:themeFillShade="E6"/>
          </w:tcPr>
          <w:p w14:paraId="3AF900A1"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Израда измена и допуна Закона о ЈПП (у складу са потребама и налазима анализе стања)</w:t>
            </w:r>
          </w:p>
        </w:tc>
      </w:tr>
      <w:tr w:rsidR="00DF2AA6" w:rsidRPr="00884B40" w14:paraId="7F2A98EF" w14:textId="77777777" w:rsidTr="00572227">
        <w:tc>
          <w:tcPr>
            <w:tcW w:w="2364" w:type="pct"/>
          </w:tcPr>
          <w:p w14:paraId="189529A3"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D6B0EFC"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20895CD5" w14:textId="77777777" w:rsidTr="00572227">
        <w:tc>
          <w:tcPr>
            <w:tcW w:w="2364" w:type="pct"/>
          </w:tcPr>
          <w:p w14:paraId="2039FC4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B907946" w14:textId="06816B95"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ПКС, СКГО, НАЛЕД</w:t>
            </w:r>
          </w:p>
        </w:tc>
      </w:tr>
      <w:tr w:rsidR="00DF2AA6" w:rsidRPr="00884B40" w14:paraId="2E31DDC3" w14:textId="77777777" w:rsidTr="00572227">
        <w:tc>
          <w:tcPr>
            <w:tcW w:w="2364" w:type="pct"/>
          </w:tcPr>
          <w:p w14:paraId="50BB082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234C9E3" w14:textId="247E3143"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w:t>
            </w:r>
            <w:r w:rsidR="00DF2AA6" w:rsidRPr="00884B40">
              <w:rPr>
                <w:rFonts w:ascii="Times New Roman" w:hAnsi="Times New Roman" w:cs="Times New Roman"/>
                <w:lang w:val="sr-Cyrl-RS"/>
              </w:rPr>
              <w:t>. квартал 202</w:t>
            </w:r>
            <w:r w:rsidRPr="00884B40">
              <w:rPr>
                <w:rFonts w:ascii="Times New Roman" w:hAnsi="Times New Roman" w:cs="Times New Roman"/>
                <w:lang w:val="sr-Cyrl-RS"/>
              </w:rPr>
              <w:t>1</w:t>
            </w:r>
            <w:r w:rsidR="00DF2AA6" w:rsidRPr="00884B40">
              <w:rPr>
                <w:rFonts w:ascii="Times New Roman" w:hAnsi="Times New Roman" w:cs="Times New Roman"/>
                <w:lang w:val="sr-Cyrl-RS"/>
              </w:rPr>
              <w:t>.</w:t>
            </w:r>
          </w:p>
        </w:tc>
      </w:tr>
      <w:tr w:rsidR="00DF2AA6" w:rsidRPr="00884B40" w14:paraId="43F66D1E" w14:textId="77777777" w:rsidTr="00572227">
        <w:tc>
          <w:tcPr>
            <w:tcW w:w="2364" w:type="pct"/>
          </w:tcPr>
          <w:p w14:paraId="4A154294"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2CA7FF35" w14:textId="213951F2"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62E80F6E" w14:textId="77777777" w:rsidTr="00572227">
        <w:tc>
          <w:tcPr>
            <w:tcW w:w="2364" w:type="pct"/>
          </w:tcPr>
          <w:p w14:paraId="5FC5021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3ED5524" w14:textId="77777777" w:rsidR="00DF2AA6" w:rsidRPr="00884B40" w:rsidRDefault="00DF2AA6" w:rsidP="00A860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7BA4E87E"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У складу са Планом рада Владе, у наредном периоду је предвиђено да се изврше измене Закона о јавно-приватном партнерству и концесијама, и да се на тај начин омогући пуна хармонизација овог важног дела законодавства са EU </w:t>
      </w:r>
      <w:r w:rsidRPr="00884B40">
        <w:rPr>
          <w:rFonts w:ascii="Times New Roman" w:hAnsi="Times New Roman" w:cs="Times New Roman"/>
          <w:i/>
          <w:color w:val="131313"/>
          <w:shd w:val="clear" w:color="auto" w:fill="FFFFFF"/>
          <w:lang w:val="sr-Cyrl-RS"/>
        </w:rPr>
        <w:t>acquis</w:t>
      </w:r>
      <w:r w:rsidRPr="00884B40">
        <w:rPr>
          <w:rFonts w:ascii="Times New Roman" w:hAnsi="Times New Roman" w:cs="Times New Roman"/>
          <w:color w:val="131313"/>
          <w:shd w:val="clear" w:color="auto" w:fill="FFFFFF"/>
          <w:lang w:val="sr-Cyrl-RS"/>
        </w:rPr>
        <w:t xml:space="preserve"> (Директива 23/2014 и Директива 24/2014). Формирана је Радна група која ради на изради измена поменутог закона.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1AC186A9" w14:textId="77777777" w:rsidTr="00572227">
        <w:trPr>
          <w:trHeight w:val="300"/>
        </w:trPr>
        <w:tc>
          <w:tcPr>
            <w:tcW w:w="5000" w:type="pct"/>
            <w:gridSpan w:val="2"/>
            <w:shd w:val="clear" w:color="auto" w:fill="D0CECE" w:themeFill="background2" w:themeFillShade="E6"/>
          </w:tcPr>
          <w:p w14:paraId="00781B72"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w:t>
            </w:r>
            <w:r w:rsidRPr="00141878">
              <w:rPr>
                <w:rFonts w:ascii="Times New Roman" w:hAnsi="Times New Roman" w:cs="Times New Roman"/>
                <w:b/>
                <w:color w:val="C00000"/>
                <w:lang w:val="sr-Cyrl-RS"/>
              </w:rPr>
              <w:t>6</w:t>
            </w:r>
            <w:r w:rsidRPr="00884B40">
              <w:rPr>
                <w:rFonts w:ascii="Times New Roman" w:hAnsi="Times New Roman" w:cs="Times New Roman"/>
                <w:lang w:val="sr-Cyrl-RS"/>
              </w:rPr>
              <w:t>: Подршка изградњи капацитета ЈЛС за спровођење ЈПП (израда модела аката за спровођење ЈПП, саветодавна подршка, израда инструктивних материјала, организација семинара и радионица, и др.)</w:t>
            </w:r>
          </w:p>
        </w:tc>
      </w:tr>
      <w:tr w:rsidR="00DF2AA6" w:rsidRPr="00884B40" w14:paraId="06B48092" w14:textId="77777777" w:rsidTr="00572227">
        <w:tc>
          <w:tcPr>
            <w:tcW w:w="2364" w:type="pct"/>
          </w:tcPr>
          <w:p w14:paraId="0D57B54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8D10B89"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4987D212" w14:textId="77777777" w:rsidTr="00572227">
        <w:tc>
          <w:tcPr>
            <w:tcW w:w="2364" w:type="pct"/>
          </w:tcPr>
          <w:p w14:paraId="55B50B3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D7C6DAA" w14:textId="4389FCA6"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МДУЛС, </w:t>
            </w:r>
            <w:r w:rsidR="00DF2AA6" w:rsidRPr="00884B40">
              <w:rPr>
                <w:rFonts w:ascii="Times New Roman" w:hAnsi="Times New Roman" w:cs="Times New Roman"/>
                <w:lang w:val="sr-Cyrl-RS"/>
              </w:rPr>
              <w:t>СКГО</w:t>
            </w:r>
          </w:p>
        </w:tc>
      </w:tr>
      <w:tr w:rsidR="00DF2AA6" w:rsidRPr="00884B40" w14:paraId="15407AE3" w14:textId="77777777" w:rsidTr="00572227">
        <w:tc>
          <w:tcPr>
            <w:tcW w:w="2364" w:type="pct"/>
          </w:tcPr>
          <w:p w14:paraId="7A92E90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102D8B5"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60B3769A" w14:textId="77777777" w:rsidTr="00572227">
        <w:tc>
          <w:tcPr>
            <w:tcW w:w="2364" w:type="pct"/>
          </w:tcPr>
          <w:p w14:paraId="65B715ED"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BD11F88" w14:textId="38E8044B"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25D4F626" w14:textId="77777777" w:rsidTr="00572227">
        <w:tc>
          <w:tcPr>
            <w:tcW w:w="2364" w:type="pct"/>
          </w:tcPr>
          <w:p w14:paraId="5FD9D5C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42E9FE7E"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5F3E97E" w14:textId="4ACB8922"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Приручници и модели аката за спровођење ЈПП завршени су у областима: управљање комуналним отпадом, снабдевање топлотном енергијом и предшколско образовање. Активности су подржане кроз Пројекат „Институционална подршка СКГО – трећа фаза</w:t>
      </w:r>
      <w:r w:rsidR="00856421" w:rsidRPr="00856421">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спроводила СКГО уз финансијску подршку Владе Швајцарске (СДЦ).</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463FCA5" w14:textId="77777777" w:rsidTr="00572227">
        <w:trPr>
          <w:trHeight w:val="300"/>
        </w:trPr>
        <w:tc>
          <w:tcPr>
            <w:tcW w:w="5000" w:type="pct"/>
            <w:gridSpan w:val="2"/>
            <w:shd w:val="clear" w:color="auto" w:fill="D0CECE" w:themeFill="background2" w:themeFillShade="E6"/>
          </w:tcPr>
          <w:p w14:paraId="295170E0"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lastRenderedPageBreak/>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.7</w:t>
            </w:r>
            <w:r w:rsidRPr="00884B40">
              <w:rPr>
                <w:rFonts w:ascii="Times New Roman" w:hAnsi="Times New Roman" w:cs="Times New Roman"/>
                <w:lang w:val="sr-Cyrl-RS"/>
              </w:rPr>
              <w:t>: Подршка ЈЛС у процесу одабира приватног партнера, реализацији потенцијалних пројеката ЈПП и контроли њиховог спровођења (саветодавна и менторска подршка, директна техничка подршка, и др. )</w:t>
            </w:r>
          </w:p>
        </w:tc>
      </w:tr>
      <w:tr w:rsidR="00DF2AA6" w:rsidRPr="00884B40" w14:paraId="5219E905" w14:textId="77777777" w:rsidTr="00572227">
        <w:tc>
          <w:tcPr>
            <w:tcW w:w="2364" w:type="pct"/>
          </w:tcPr>
          <w:p w14:paraId="7AE0136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155C2AC"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733B3E03" w14:textId="77777777" w:rsidTr="00572227">
        <w:tc>
          <w:tcPr>
            <w:tcW w:w="2364" w:type="pct"/>
          </w:tcPr>
          <w:p w14:paraId="470D48E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63B35E73" w14:textId="1B630157"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 xml:space="preserve">МДУЛС, </w:t>
            </w:r>
            <w:r w:rsidR="00DF2AA6" w:rsidRPr="00884B40">
              <w:rPr>
                <w:rFonts w:ascii="Times New Roman" w:hAnsi="Times New Roman" w:cs="Times New Roman"/>
                <w:lang w:val="sr-Cyrl-RS"/>
              </w:rPr>
              <w:t>СКГО</w:t>
            </w:r>
          </w:p>
        </w:tc>
      </w:tr>
      <w:tr w:rsidR="00DF2AA6" w:rsidRPr="00884B40" w14:paraId="51B29BEA" w14:textId="77777777" w:rsidTr="00572227">
        <w:tc>
          <w:tcPr>
            <w:tcW w:w="2364" w:type="pct"/>
          </w:tcPr>
          <w:p w14:paraId="42C6E9E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4093E94" w14:textId="74362015" w:rsidR="00DF2AA6" w:rsidRPr="00884B40" w:rsidRDefault="00717A62"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w:t>
            </w:r>
            <w:r w:rsidR="00DF2AA6" w:rsidRPr="00884B40">
              <w:rPr>
                <w:rFonts w:ascii="Times New Roman" w:hAnsi="Times New Roman" w:cs="Times New Roman"/>
                <w:lang w:val="sr-Cyrl-RS"/>
              </w:rPr>
              <w:t>. квартал 202</w:t>
            </w:r>
            <w:r w:rsidRPr="00884B40">
              <w:rPr>
                <w:rFonts w:ascii="Times New Roman" w:hAnsi="Times New Roman" w:cs="Times New Roman"/>
                <w:lang w:val="sr-Cyrl-RS"/>
              </w:rPr>
              <w:t>3</w:t>
            </w:r>
            <w:r w:rsidR="00DF2AA6" w:rsidRPr="00884B40">
              <w:rPr>
                <w:rFonts w:ascii="Times New Roman" w:hAnsi="Times New Roman" w:cs="Times New Roman"/>
                <w:lang w:val="sr-Cyrl-RS"/>
              </w:rPr>
              <w:t>.</w:t>
            </w:r>
          </w:p>
        </w:tc>
      </w:tr>
      <w:tr w:rsidR="00DF2AA6" w:rsidRPr="00884B40" w14:paraId="5DFBEE5B" w14:textId="77777777" w:rsidTr="00572227">
        <w:tc>
          <w:tcPr>
            <w:tcW w:w="2364" w:type="pct"/>
          </w:tcPr>
          <w:p w14:paraId="4C144C47"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1BF2BB1"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w:t>
            </w:r>
          </w:p>
        </w:tc>
      </w:tr>
      <w:tr w:rsidR="00DF2AA6" w:rsidRPr="00884B40" w14:paraId="235329E3" w14:textId="77777777" w:rsidTr="00572227">
        <w:tc>
          <w:tcPr>
            <w:tcW w:w="2364" w:type="pct"/>
          </w:tcPr>
          <w:p w14:paraId="24F3F6B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E4CCCA2"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487AA46F"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Подршка се пружа континуирано.</w:t>
      </w:r>
    </w:p>
    <w:p w14:paraId="24030E4B" w14:textId="7704CF11"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2C0CFE" w:rsidRPr="006E5898" w14:paraId="69B765A0" w14:textId="77777777" w:rsidTr="00A11588">
        <w:trPr>
          <w:trHeight w:val="300"/>
        </w:trPr>
        <w:tc>
          <w:tcPr>
            <w:tcW w:w="5000" w:type="pct"/>
            <w:gridSpan w:val="2"/>
            <w:shd w:val="clear" w:color="auto" w:fill="D0CECE" w:themeFill="background2" w:themeFillShade="E6"/>
          </w:tcPr>
          <w:p w14:paraId="2FF87543" w14:textId="58C33173" w:rsidR="002C0CFE" w:rsidRPr="00884B40" w:rsidRDefault="002C0CFE" w:rsidP="00A11588">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Припрема предлога измена и допуна Закона о улагањима у делу око усвајања програма за ЛЕР и у правцу дефинисања сета послова ЈЛС у области ЛЕР-а и услуга ЈЛС према привреди</w:t>
            </w:r>
          </w:p>
        </w:tc>
      </w:tr>
      <w:tr w:rsidR="002C0CFE" w:rsidRPr="00884B40" w14:paraId="4E8206B7" w14:textId="77777777" w:rsidTr="00A11588">
        <w:tc>
          <w:tcPr>
            <w:tcW w:w="2364" w:type="pct"/>
          </w:tcPr>
          <w:p w14:paraId="3BC2A69B" w14:textId="77777777" w:rsidR="002C0CFE" w:rsidRPr="00884B40" w:rsidRDefault="002C0CFE" w:rsidP="00A1158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57E6F56" w14:textId="77777777" w:rsidR="002C0CFE" w:rsidRPr="00884B40" w:rsidRDefault="002C0CFE" w:rsidP="00A1158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2C0CFE" w:rsidRPr="00884B40" w14:paraId="1C53CAAB" w14:textId="77777777" w:rsidTr="00A11588">
        <w:tc>
          <w:tcPr>
            <w:tcW w:w="2364" w:type="pct"/>
          </w:tcPr>
          <w:p w14:paraId="6D487777" w14:textId="77777777" w:rsidR="002C0CFE" w:rsidRPr="00884B40" w:rsidRDefault="002C0CFE" w:rsidP="00A1158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01BFA08" w14:textId="77777777" w:rsidR="002C0CFE" w:rsidRPr="00884B40" w:rsidRDefault="002C0CFE" w:rsidP="00A1158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2C0CFE" w:rsidRPr="00884B40" w14:paraId="015ED6FE" w14:textId="77777777" w:rsidTr="00A11588">
        <w:tc>
          <w:tcPr>
            <w:tcW w:w="2364" w:type="pct"/>
          </w:tcPr>
          <w:p w14:paraId="5592B9B8" w14:textId="77777777" w:rsidR="002C0CFE" w:rsidRPr="00884B40" w:rsidRDefault="002C0CFE" w:rsidP="00A1158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78EB9923" w14:textId="77777777" w:rsidR="002C0CFE" w:rsidRPr="00884B40" w:rsidRDefault="002C0CFE" w:rsidP="00A1158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2C0CFE" w:rsidRPr="00884B40" w14:paraId="2880DB02" w14:textId="77777777" w:rsidTr="00A11588">
        <w:tc>
          <w:tcPr>
            <w:tcW w:w="2364" w:type="pct"/>
          </w:tcPr>
          <w:p w14:paraId="2E6A8ABE" w14:textId="77777777" w:rsidR="002C0CFE" w:rsidRPr="00884B40" w:rsidRDefault="002C0CFE" w:rsidP="00A1158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85964E7" w14:textId="199CFDB6" w:rsidR="002C0CFE" w:rsidRPr="00884B40" w:rsidRDefault="002C0CFE" w:rsidP="00A11588">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Буџет РС</w:t>
            </w:r>
          </w:p>
        </w:tc>
      </w:tr>
      <w:tr w:rsidR="002C0CFE" w:rsidRPr="00884B40" w14:paraId="5F13BCAC" w14:textId="77777777" w:rsidTr="00A11588">
        <w:tc>
          <w:tcPr>
            <w:tcW w:w="2364" w:type="pct"/>
          </w:tcPr>
          <w:p w14:paraId="725E98DE" w14:textId="77777777" w:rsidR="002C0CFE" w:rsidRPr="00884B40" w:rsidRDefault="002C0CFE" w:rsidP="00A11588">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21B5EE1" w14:textId="21AEA8CF" w:rsidR="002C0CFE" w:rsidRPr="00884B40" w:rsidRDefault="002C0CFE" w:rsidP="002C0CFE">
            <w:pPr>
              <w:pBdr>
                <w:top w:val="nil"/>
                <w:left w:val="nil"/>
                <w:bottom w:val="nil"/>
                <w:right w:val="nil"/>
                <w:between w:val="nil"/>
              </w:pBdr>
              <w:spacing w:before="0"/>
              <w:ind w:hanging="2"/>
              <w:rPr>
                <w:rFonts w:ascii="Times New Roman" w:hAnsi="Times New Roman" w:cs="Times New Roman"/>
                <w:b/>
                <w:bCs/>
                <w:lang w:val="sr-Cyrl-RS"/>
              </w:rPr>
            </w:pPr>
            <w:r w:rsidRPr="00884B40">
              <w:rPr>
                <w:rFonts w:ascii="Times New Roman" w:hAnsi="Times New Roman" w:cs="Times New Roman"/>
                <w:lang w:val="sr-Cyrl-RS"/>
              </w:rPr>
              <w:t>Одустало се.</w:t>
            </w:r>
          </w:p>
        </w:tc>
      </w:tr>
    </w:tbl>
    <w:p w14:paraId="0E88C24E" w14:textId="1CFF4FD9" w:rsidR="002C0CFE" w:rsidRPr="00884B40" w:rsidRDefault="002C0CFE" w:rsidP="002C0CFE">
      <w:pPr>
        <w:rPr>
          <w:rFonts w:ascii="Times New Roman" w:hAnsi="Times New Roman" w:cs="Times New Roman"/>
          <w:lang w:val="sr-Cyrl-RS"/>
        </w:rPr>
      </w:pP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BA0E895" w14:textId="77777777" w:rsidTr="00572227">
        <w:trPr>
          <w:trHeight w:val="300"/>
        </w:trPr>
        <w:tc>
          <w:tcPr>
            <w:tcW w:w="5000" w:type="pct"/>
            <w:gridSpan w:val="2"/>
            <w:shd w:val="clear" w:color="auto" w:fill="D0CECE" w:themeFill="background2" w:themeFillShade="E6"/>
          </w:tcPr>
          <w:p w14:paraId="2448102A" w14:textId="77777777" w:rsidR="00DF2AA6" w:rsidRPr="00884B40" w:rsidRDefault="00DF2AA6" w:rsidP="00A860E7">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Подршка ЈЛС у спровођењу активности у области ЛЕР-а</w:t>
            </w:r>
          </w:p>
        </w:tc>
      </w:tr>
      <w:tr w:rsidR="00DF2AA6" w:rsidRPr="00884B40" w14:paraId="08A31B1A" w14:textId="77777777" w:rsidTr="00572227">
        <w:tc>
          <w:tcPr>
            <w:tcW w:w="2364" w:type="pct"/>
          </w:tcPr>
          <w:p w14:paraId="6707875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6E05ED7"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03C3C544" w14:textId="77777777" w:rsidTr="00572227">
        <w:tc>
          <w:tcPr>
            <w:tcW w:w="2364" w:type="pct"/>
          </w:tcPr>
          <w:p w14:paraId="7453626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DF1E3FA"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FBD2369" w14:textId="77777777" w:rsidTr="00572227">
        <w:tc>
          <w:tcPr>
            <w:tcW w:w="2364" w:type="pct"/>
          </w:tcPr>
          <w:p w14:paraId="0873743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503DD910"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6E5898" w14:paraId="2062B2AE" w14:textId="77777777" w:rsidTr="00572227">
        <w:tc>
          <w:tcPr>
            <w:tcW w:w="2364" w:type="pct"/>
          </w:tcPr>
          <w:p w14:paraId="460462DD"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1518B88" w14:textId="7E5BB2A2"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color w:val="131313"/>
                <w:shd w:val="clear" w:color="auto" w:fill="FFFFFF"/>
                <w:lang w:val="sr-Cyrl-RS"/>
              </w:rPr>
              <w:t>TAIEX, СКГО-СИДА</w:t>
            </w:r>
            <w:r w:rsidR="002C0CFE" w:rsidRPr="00884B40">
              <w:rPr>
                <w:rFonts w:ascii="Times New Roman" w:hAnsi="Times New Roman" w:cs="Times New Roman"/>
                <w:color w:val="131313"/>
                <w:shd w:val="clear" w:color="auto" w:fill="FFFFFF"/>
                <w:lang w:val="sr-Cyrl-RS"/>
              </w:rPr>
              <w:t xml:space="preserve">, </w:t>
            </w:r>
            <w:r w:rsidR="002C0CFE" w:rsidRPr="00141878">
              <w:rPr>
                <w:rFonts w:ascii="Times New Roman" w:hAnsi="Times New Roman" w:cs="Times New Roman"/>
                <w:color w:val="000000"/>
                <w:lang w:val="sr-Cyrl-RS"/>
              </w:rPr>
              <w:t>СДЦ-СКГО - Партнерство за добру локалну самоуправу</w:t>
            </w:r>
          </w:p>
        </w:tc>
      </w:tr>
      <w:tr w:rsidR="00DF2AA6" w:rsidRPr="006E5898" w14:paraId="426D725A" w14:textId="77777777" w:rsidTr="00572227">
        <w:tc>
          <w:tcPr>
            <w:tcW w:w="2364" w:type="pct"/>
          </w:tcPr>
          <w:p w14:paraId="056D81A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55128461" w14:textId="6D7D550C" w:rsidR="00DF2AA6" w:rsidRPr="00884B40" w:rsidRDefault="00DF2AA6" w:rsidP="00A860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r w:rsidR="00717A62" w:rsidRPr="00884B40">
              <w:rPr>
                <w:rFonts w:ascii="Times New Roman" w:hAnsi="Times New Roman" w:cs="Times New Roman"/>
                <w:b/>
                <w:bCs/>
                <w:lang w:val="sr-Cyrl-RS"/>
              </w:rPr>
              <w:t>, али се наставља</w:t>
            </w:r>
          </w:p>
        </w:tc>
      </w:tr>
    </w:tbl>
    <w:p w14:paraId="7BC8BCDC" w14:textId="5C96FC6C"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У оквиру Програма Партнерство за добру локалну самоуправу СДЦ-СКГО израђен је инструктивни материјал: Приручник за потребе ЈЛС у вршењу контроле и праћења улагања од локалног значаја која су подржана средствима подстицаја из локалног буџета; Размена знања и искуства је омогућена кроз округли сто </w:t>
      </w:r>
      <w:r w:rsidR="002322DF" w:rsidRPr="002322DF">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Представљање Анализе подстицајне политике према привреди на локалном нивоу и могућности за унапређено деловање ЈЛС у овој области</w:t>
      </w:r>
      <w:r w:rsidR="002322DF" w:rsidRPr="002322DF">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који је одржан у фебруару 2024. године, а обухватио је и искуства три ЈЛС у креирању система подстицаја на локалном нивоу, али и предлога самих привредних субјеката са територије ове три ЈЛС како се може унапреди привредни амбијент; У циљу умрежавања одржана су 2 састанка Мреже за локални економски развој; Додатно, у оквиру пројекта СИДА-СКГО, стручна и техничка подршка ЈЛС је пружена за израду Нацрта Програма ЛЕР</w:t>
      </w:r>
      <w:r w:rsidR="00A20C6C">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а за Ниш и Прешево. У области ЛЕР</w:t>
      </w:r>
      <w:r w:rsidR="00A20C6C">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а и женског предузетништва пружена је подршка граду Зрењанину и општини Жагубици.</w:t>
      </w:r>
    </w:p>
    <w:p w14:paraId="5F023FC7" w14:textId="2680EBBD"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Део изградње капацитета у оквиру предметне активности реализован је посредством СКГО кроз радионице током септембра 2025. на тему </w:t>
      </w:r>
      <w:r w:rsidR="00697BF7">
        <w:rPr>
          <w:rFonts w:ascii="Times New Roman" w:hAnsi="Times New Roman" w:cs="Times New Roman"/>
          <w:color w:val="131313"/>
          <w:shd w:val="clear" w:color="auto" w:fill="FFFFFF"/>
          <w:lang w:val="sr-Latn-RS"/>
        </w:rPr>
        <w:t>„</w:t>
      </w:r>
      <w:r w:rsidRPr="00884B40">
        <w:rPr>
          <w:rFonts w:ascii="Times New Roman" w:hAnsi="Times New Roman" w:cs="Times New Roman"/>
          <w:color w:val="131313"/>
          <w:shd w:val="clear" w:color="auto" w:fill="FFFFFF"/>
          <w:lang w:val="sr-Cyrl-RS"/>
        </w:rPr>
        <w:t xml:space="preserve">Подстицајна политика ЛС у функцији јачања </w:t>
      </w:r>
      <w:r w:rsidRPr="00884B40">
        <w:rPr>
          <w:rFonts w:ascii="Times New Roman" w:hAnsi="Times New Roman" w:cs="Times New Roman"/>
          <w:color w:val="131313"/>
          <w:shd w:val="clear" w:color="auto" w:fill="FFFFFF"/>
          <w:lang w:val="sr-Cyrl-RS"/>
        </w:rPr>
        <w:lastRenderedPageBreak/>
        <w:t xml:space="preserve">конкурентности локалне привреде”, Умрежавање ЛС настављено је и кроз састанак СКГО Мреже за ЛЕР, уз представљање актуелности у области, пројектних могућности, као и програма подршке привреди које спроводи </w:t>
      </w:r>
      <w:r w:rsidR="001A2BF8">
        <w:rPr>
          <w:rFonts w:ascii="Times New Roman" w:hAnsi="Times New Roman" w:cs="Times New Roman"/>
          <w:color w:val="131313"/>
          <w:shd w:val="clear" w:color="auto" w:fill="FFFFFF"/>
          <w:lang w:val="sr-Cyrl-RS"/>
        </w:rPr>
        <w:t>МПРИВ</w:t>
      </w:r>
      <w:r w:rsidRPr="00884B40">
        <w:rPr>
          <w:rFonts w:ascii="Times New Roman" w:hAnsi="Times New Roman" w:cs="Times New Roman"/>
          <w:color w:val="131313"/>
          <w:shd w:val="clear" w:color="auto" w:fill="FFFFFF"/>
          <w:lang w:val="sr-Cyrl-RS"/>
        </w:rPr>
        <w:t>. У оквиру Програма TAIEX је спроведена обука за ЛС на тему - кратки ланци снабдевања храном, а у оквиру швајцарске развојне подршке реализоване су током децембра две радионице за израду локалног планског документа у области запошљавања. До средине године, директна стручна подршка у оквиру пројекта СКГО-СИДА окончана је у домену женског предузетништва у 2 ЈЛС (Зрењанин и Жагубица), а по новом конкурсу изабрано је 4 нове ЈЛС (две за подршку у домену ЛЕР, једна за социјално и једна за женско предузетништво) у којима се спровођење пакета подршке наставља током 2026.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12D68C37" w14:textId="77777777" w:rsidTr="00572227">
        <w:trPr>
          <w:trHeight w:val="300"/>
        </w:trPr>
        <w:tc>
          <w:tcPr>
            <w:tcW w:w="5000" w:type="pct"/>
            <w:gridSpan w:val="2"/>
            <w:shd w:val="clear" w:color="auto" w:fill="D0CECE" w:themeFill="background2" w:themeFillShade="E6"/>
          </w:tcPr>
          <w:p w14:paraId="745598DF"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Праћење спровођења обука у области ЛЕР-а</w:t>
            </w:r>
          </w:p>
        </w:tc>
      </w:tr>
      <w:tr w:rsidR="00DF2AA6" w:rsidRPr="00884B40" w14:paraId="09B2356E" w14:textId="77777777" w:rsidTr="00572227">
        <w:tc>
          <w:tcPr>
            <w:tcW w:w="2364" w:type="pct"/>
          </w:tcPr>
          <w:p w14:paraId="4BCDCE5B"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17251A0"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НАЈУ</w:t>
            </w:r>
          </w:p>
        </w:tc>
      </w:tr>
      <w:tr w:rsidR="00DF2AA6" w:rsidRPr="006E5898" w14:paraId="6D163932" w14:textId="77777777" w:rsidTr="00572227">
        <w:tc>
          <w:tcPr>
            <w:tcW w:w="2364" w:type="pct"/>
          </w:tcPr>
          <w:p w14:paraId="14B8695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01AD36A6" w14:textId="1395E575" w:rsidR="00DF2AA6" w:rsidRPr="00884B40" w:rsidRDefault="002C0CFE"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 Савет за стручно усавршавање запослених у ЈЛС; СКГО</w:t>
            </w:r>
          </w:p>
        </w:tc>
      </w:tr>
      <w:tr w:rsidR="00DF2AA6" w:rsidRPr="00884B40" w14:paraId="004DF0E2" w14:textId="77777777" w:rsidTr="00572227">
        <w:tc>
          <w:tcPr>
            <w:tcW w:w="2364" w:type="pct"/>
          </w:tcPr>
          <w:p w14:paraId="089D2A8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10755516"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6E5898" w14:paraId="244108BD" w14:textId="77777777" w:rsidTr="00572227">
        <w:tc>
          <w:tcPr>
            <w:tcW w:w="2364" w:type="pct"/>
          </w:tcPr>
          <w:p w14:paraId="491EB0F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976F926" w14:textId="05B46C12" w:rsidR="00DF2AA6" w:rsidRPr="00884B40" w:rsidRDefault="002C0CFE" w:rsidP="00A860E7">
            <w:pPr>
              <w:pBdr>
                <w:top w:val="nil"/>
                <w:left w:val="nil"/>
                <w:bottom w:val="nil"/>
                <w:right w:val="nil"/>
                <w:between w:val="nil"/>
              </w:pBdr>
              <w:spacing w:before="0"/>
              <w:ind w:hanging="2"/>
              <w:rPr>
                <w:rFonts w:ascii="Times New Roman" w:hAnsi="Times New Roman" w:cs="Times New Roman"/>
                <w:lang w:val="sr-Cyrl-RS"/>
              </w:rPr>
            </w:pPr>
            <w:r w:rsidRPr="00141878">
              <w:rPr>
                <w:rFonts w:ascii="Times New Roman" w:hAnsi="Times New Roman" w:cs="Times New Roman"/>
                <w:color w:val="000000"/>
                <w:lang w:val="sr-Cyrl-RS"/>
              </w:rPr>
              <w:t>СДЦ-СКГО - Партнерство за добру локалну самоуправу</w:t>
            </w:r>
          </w:p>
        </w:tc>
      </w:tr>
      <w:tr w:rsidR="00DF2AA6" w:rsidRPr="00884B40" w14:paraId="7C23FCCB" w14:textId="77777777" w:rsidTr="00572227">
        <w:tc>
          <w:tcPr>
            <w:tcW w:w="2364" w:type="pct"/>
          </w:tcPr>
          <w:p w14:paraId="6DF8FDA5"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4278B9F"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8935D8B" w14:textId="145CBC0A"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Током 2024. године реализоване су 2 акредитоване обуке на тему </w:t>
      </w:r>
      <w:r w:rsidR="00697BF7">
        <w:rPr>
          <w:rFonts w:ascii="Times New Roman" w:hAnsi="Times New Roman" w:cs="Times New Roman"/>
          <w:color w:val="131313"/>
          <w:shd w:val="clear" w:color="auto" w:fill="FFFFFF"/>
          <w:lang w:val="sr-Latn-RS"/>
        </w:rPr>
        <w:t>„</w:t>
      </w:r>
      <w:r w:rsidRPr="00884B40">
        <w:rPr>
          <w:rFonts w:ascii="Times New Roman" w:hAnsi="Times New Roman" w:cs="Times New Roman"/>
          <w:color w:val="131313"/>
          <w:shd w:val="clear" w:color="auto" w:fill="FFFFFF"/>
          <w:lang w:val="sr-Cyrl-RS"/>
        </w:rPr>
        <w:t>Примена правила за контролу државне помоћи на локалном нивоу</w:t>
      </w:r>
      <w:r w:rsidR="00697BF7" w:rsidRPr="00884B40">
        <w:rPr>
          <w:rFonts w:ascii="Times New Roman" w:eastAsia="Arial" w:hAnsi="Times New Roman" w:cs="Times New Roman"/>
          <w:lang w:val="sr-Cyrl-RS"/>
        </w:rPr>
        <w:t>”</w:t>
      </w:r>
      <w:r w:rsidRPr="00884B40">
        <w:rPr>
          <w:rFonts w:ascii="Times New Roman" w:hAnsi="Times New Roman" w:cs="Times New Roman"/>
          <w:color w:val="131313"/>
          <w:shd w:val="clear" w:color="auto" w:fill="FFFFFF"/>
          <w:lang w:val="sr-Cyrl-RS"/>
        </w:rPr>
        <w:t xml:space="preserve">, a трећа </w:t>
      </w:r>
      <w:r w:rsidR="00CA7BEC" w:rsidRPr="00884B40">
        <w:rPr>
          <w:rFonts w:ascii="Times New Roman" w:hAnsi="Times New Roman" w:cs="Times New Roman"/>
          <w:color w:val="131313"/>
          <w:shd w:val="clear" w:color="auto" w:fill="FFFFFF"/>
          <w:lang w:val="sr-Cyrl-RS"/>
        </w:rPr>
        <w:t>је</w:t>
      </w:r>
      <w:r w:rsidRPr="00884B40">
        <w:rPr>
          <w:rFonts w:ascii="Times New Roman" w:hAnsi="Times New Roman" w:cs="Times New Roman"/>
          <w:color w:val="131313"/>
          <w:shd w:val="clear" w:color="auto" w:fill="FFFFFF"/>
          <w:lang w:val="sr-Cyrl-RS"/>
        </w:rPr>
        <w:t xml:space="preserve"> реализована почетком 2025. године</w:t>
      </w:r>
      <w:r w:rsidR="00CA7BEC" w:rsidRPr="00884B40">
        <w:rPr>
          <w:rFonts w:ascii="Times New Roman" w:hAnsi="Times New Roman" w:cs="Times New Roman"/>
          <w:color w:val="131313"/>
          <w:shd w:val="clear" w:color="auto" w:fill="FFFFFF"/>
          <w:lang w:val="sr-Cyrl-RS"/>
        </w:rPr>
        <w:t xml:space="preserve"> </w:t>
      </w:r>
      <w:r w:rsidRPr="00884B40">
        <w:rPr>
          <w:rFonts w:ascii="Times New Roman" w:hAnsi="Times New Roman" w:cs="Times New Roman"/>
          <w:color w:val="131313"/>
          <w:shd w:val="clear" w:color="auto" w:fill="FFFFFF"/>
          <w:lang w:val="sr-Cyrl-RS"/>
        </w:rPr>
        <w:t>(две регионалне обуке уживо и једна онлајн са укупно 42 учесника из 30 ЛС)</w:t>
      </w:r>
      <w:r w:rsidR="00285DC6" w:rsidRPr="00884B40">
        <w:rPr>
          <w:rFonts w:ascii="Times New Roman" w:hAnsi="Times New Roman" w:cs="Times New Roman"/>
          <w:color w:val="131313"/>
          <w:shd w:val="clear" w:color="auto" w:fill="FFFFFF"/>
          <w:lang w:val="sr-Cyrl-RS"/>
        </w:rPr>
        <w:t>. СКГО је такође</w:t>
      </w:r>
      <w:r w:rsidRPr="00884B40">
        <w:rPr>
          <w:rFonts w:ascii="Times New Roman" w:hAnsi="Times New Roman" w:cs="Times New Roman"/>
          <w:color w:val="131313"/>
          <w:shd w:val="clear" w:color="auto" w:fill="FFFFFF"/>
          <w:lang w:val="sr-Cyrl-RS"/>
        </w:rPr>
        <w:t xml:space="preserve"> и започела спровођење акредитоване обуке на тему </w:t>
      </w:r>
      <w:r w:rsidR="00697BF7">
        <w:rPr>
          <w:rFonts w:ascii="Times New Roman" w:hAnsi="Times New Roman" w:cs="Times New Roman"/>
          <w:color w:val="131313"/>
          <w:shd w:val="clear" w:color="auto" w:fill="FFFFFF"/>
          <w:lang w:val="sr-Latn-RS"/>
        </w:rPr>
        <w:t>„</w:t>
      </w:r>
      <w:r w:rsidRPr="00884B40">
        <w:rPr>
          <w:rFonts w:ascii="Times New Roman" w:hAnsi="Times New Roman" w:cs="Times New Roman"/>
          <w:color w:val="131313"/>
          <w:shd w:val="clear" w:color="auto" w:fill="FFFFFF"/>
          <w:lang w:val="sr-Cyrl-RS"/>
        </w:rPr>
        <w:t>Инструменти за подстицање привредног развоја и подршку привреди</w:t>
      </w:r>
      <w:r w:rsidR="00697BF7" w:rsidRPr="00884B40">
        <w:rPr>
          <w:rFonts w:ascii="Times New Roman" w:eastAsia="Arial" w:hAnsi="Times New Roman" w:cs="Times New Roman"/>
          <w:lang w:val="sr-Cyrl-RS"/>
        </w:rPr>
        <w:t>”</w:t>
      </w:r>
      <w:r w:rsidRPr="00884B40">
        <w:rPr>
          <w:rFonts w:ascii="Times New Roman" w:hAnsi="Times New Roman" w:cs="Times New Roman"/>
          <w:color w:val="131313"/>
          <w:shd w:val="clear" w:color="auto" w:fill="FFFFFF"/>
          <w:lang w:val="sr-Cyrl-RS"/>
        </w:rPr>
        <w:t xml:space="preserve"> (регионалне обуке одржане у децембру 2025. у Крагујевцу и Нишу, а спровођење се наставља у првом кварталу 2026.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335F127" w14:textId="77777777" w:rsidTr="00572227">
        <w:trPr>
          <w:trHeight w:val="300"/>
        </w:trPr>
        <w:tc>
          <w:tcPr>
            <w:tcW w:w="5000" w:type="pct"/>
            <w:gridSpan w:val="2"/>
            <w:shd w:val="clear" w:color="auto" w:fill="D0CECE" w:themeFill="background2" w:themeFillShade="E6"/>
          </w:tcPr>
          <w:p w14:paraId="4878893E" w14:textId="77777777" w:rsidR="00DF2AA6" w:rsidRPr="00884B40" w:rsidRDefault="00DF2AA6" w:rsidP="00A860E7">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.4</w:t>
            </w:r>
            <w:r w:rsidRPr="00884B40">
              <w:rPr>
                <w:rFonts w:ascii="Times New Roman" w:hAnsi="Times New Roman" w:cs="Times New Roman"/>
                <w:lang w:val="sr-Cyrl-RS"/>
              </w:rPr>
              <w:t>: Израда измена и допуна Закона о ЈПП (у складу са потребама и налазима анализе стања)</w:t>
            </w:r>
          </w:p>
        </w:tc>
      </w:tr>
      <w:tr w:rsidR="00DF2AA6" w:rsidRPr="00884B40" w14:paraId="1F330782" w14:textId="77777777" w:rsidTr="00572227">
        <w:tc>
          <w:tcPr>
            <w:tcW w:w="2364" w:type="pct"/>
          </w:tcPr>
          <w:p w14:paraId="57715902"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2707486"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73717263" w14:textId="77777777" w:rsidTr="00572227">
        <w:tc>
          <w:tcPr>
            <w:tcW w:w="2364" w:type="pct"/>
          </w:tcPr>
          <w:p w14:paraId="03B3BD01"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1667A60" w14:textId="104623F9" w:rsidR="00DF2AA6" w:rsidRPr="00884B40" w:rsidRDefault="00D41653"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ПКС, СКГО, НАЛЕД</w:t>
            </w:r>
          </w:p>
        </w:tc>
      </w:tr>
      <w:tr w:rsidR="00DF2AA6" w:rsidRPr="00884B40" w14:paraId="250A9088" w14:textId="77777777" w:rsidTr="00572227">
        <w:tc>
          <w:tcPr>
            <w:tcW w:w="2364" w:type="pct"/>
          </w:tcPr>
          <w:p w14:paraId="623E450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9EB5AE4"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724DEDBB" w14:textId="77777777" w:rsidTr="00572227">
        <w:tc>
          <w:tcPr>
            <w:tcW w:w="2364" w:type="pct"/>
          </w:tcPr>
          <w:p w14:paraId="2157719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2AEADCA" w14:textId="2888D2F0" w:rsidR="00DF2AA6" w:rsidRPr="00884B40" w:rsidRDefault="00D41653"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70E48011" w14:textId="77777777" w:rsidTr="00572227">
        <w:tc>
          <w:tcPr>
            <w:tcW w:w="2364" w:type="pct"/>
          </w:tcPr>
          <w:p w14:paraId="32A6067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6539E16" w14:textId="77777777" w:rsidR="00DF2AA6" w:rsidRPr="00884B40" w:rsidRDefault="00DF2AA6" w:rsidP="00A860E7">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0911F05C"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Формирана је радна група за израду измена Закона о ЈПП. Радна група ради на усаглашавању одредаба закона са директивама ЕУ бр. 23 и 24.</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4EA70ECC" w14:textId="77777777" w:rsidTr="00572227">
        <w:trPr>
          <w:trHeight w:val="300"/>
        </w:trPr>
        <w:tc>
          <w:tcPr>
            <w:tcW w:w="5000" w:type="pct"/>
            <w:gridSpan w:val="2"/>
            <w:shd w:val="clear" w:color="auto" w:fill="D0CECE" w:themeFill="background2" w:themeFillShade="E6"/>
          </w:tcPr>
          <w:p w14:paraId="103EA75B" w14:textId="77777777" w:rsidR="00DF2AA6" w:rsidRPr="00884B40" w:rsidRDefault="00DF2AA6" w:rsidP="00A860E7">
            <w:pPr>
              <w:spacing w:before="0"/>
              <w:rPr>
                <w:rFonts w:ascii="Times New Roman" w:hAnsi="Times New Roman" w:cs="Times New Roman"/>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4</w:t>
            </w:r>
            <w:r w:rsidRPr="00884B40">
              <w:rPr>
                <w:rFonts w:ascii="Times New Roman" w:hAnsi="Times New Roman" w:cs="Times New Roman"/>
                <w:b/>
                <w:color w:val="C00000"/>
                <w:lang w:val="sr-Cyrl-RS"/>
              </w:rPr>
              <w:t>.5</w:t>
            </w:r>
            <w:r w:rsidRPr="00884B40">
              <w:rPr>
                <w:rFonts w:ascii="Times New Roman" w:hAnsi="Times New Roman" w:cs="Times New Roman"/>
                <w:lang w:val="sr-Cyrl-RS"/>
              </w:rPr>
              <w:t>: Подршка ЈЛС у процесу одабира приватног партнера, реализацији потенцијалних пројеката ЈПП и контроли њиховог спровођења (саветодавнa и менторска подршкa, директна техничка подршка и др.)</w:t>
            </w:r>
          </w:p>
        </w:tc>
      </w:tr>
      <w:tr w:rsidR="00DF2AA6" w:rsidRPr="00884B40" w14:paraId="5051BF51" w14:textId="77777777" w:rsidTr="00572227">
        <w:tc>
          <w:tcPr>
            <w:tcW w:w="2364" w:type="pct"/>
          </w:tcPr>
          <w:p w14:paraId="79EF7F8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73FD1D16"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МПРИВ</w:t>
            </w:r>
          </w:p>
        </w:tc>
      </w:tr>
      <w:tr w:rsidR="00DF2AA6" w:rsidRPr="00884B40" w14:paraId="11C6646A" w14:textId="77777777" w:rsidTr="00572227">
        <w:tc>
          <w:tcPr>
            <w:tcW w:w="2364" w:type="pct"/>
          </w:tcPr>
          <w:p w14:paraId="6B2556A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127AF2EF" w14:textId="561E366B" w:rsidR="00DF2AA6" w:rsidRPr="00884B40" w:rsidRDefault="00D41653"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 СКГО</w:t>
            </w:r>
          </w:p>
        </w:tc>
      </w:tr>
      <w:tr w:rsidR="00DF2AA6" w:rsidRPr="00884B40" w14:paraId="07573058" w14:textId="77777777" w:rsidTr="00572227">
        <w:tc>
          <w:tcPr>
            <w:tcW w:w="2364" w:type="pct"/>
          </w:tcPr>
          <w:p w14:paraId="0306E2B8"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A3466C4"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884B40" w14:paraId="139145D0" w14:textId="77777777" w:rsidTr="00572227">
        <w:tc>
          <w:tcPr>
            <w:tcW w:w="2364" w:type="pct"/>
          </w:tcPr>
          <w:p w14:paraId="36E660D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F1E96F0" w14:textId="55CF78DE" w:rsidR="00DF2AA6" w:rsidRPr="00884B40" w:rsidRDefault="00907B68"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Буџет РС</w:t>
            </w:r>
          </w:p>
        </w:tc>
      </w:tr>
      <w:tr w:rsidR="00DF2AA6" w:rsidRPr="00884B40" w14:paraId="1EDBB5CD" w14:textId="77777777" w:rsidTr="00572227">
        <w:tc>
          <w:tcPr>
            <w:tcW w:w="2364" w:type="pct"/>
          </w:tcPr>
          <w:p w14:paraId="4730011F"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17A7E3D2"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6DDA2A06"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lastRenderedPageBreak/>
        <w:t>Континуирано су одржавани састанци са ЈЛС у циљу пружања подршке у свим фазама припреме и реализације пројеката ЈПП. Комисија је израдила Приручник ради информисања и лакше реализације пројеката ЈПП. Приручник је јавно доступан и налази се на сајту Комисије за јавно приватно партнерство.</w:t>
      </w:r>
    </w:p>
    <w:p w14:paraId="658B1CFE" w14:textId="0618CC33" w:rsidR="00DF2AA6" w:rsidRPr="00884B40" w:rsidRDefault="00DF2AA6" w:rsidP="00DF2AA6">
      <w:pPr>
        <w:rPr>
          <w:rFonts w:ascii="Times New Roman" w:hAnsi="Times New Roman" w:cs="Times New Roman"/>
          <w:b/>
          <w:lang w:val="sr-Cyrl-RS"/>
        </w:rPr>
      </w:pPr>
      <w:r w:rsidRPr="00884B40">
        <w:rPr>
          <w:rFonts w:ascii="Times New Roman" w:hAnsi="Times New Roman" w:cs="Times New Roman"/>
          <w:b/>
          <w:lang w:val="sr-Cyrl-RS"/>
        </w:rPr>
        <w:t>Налази вредновања за Меру 4.4.</w:t>
      </w:r>
    </w:p>
    <w:p w14:paraId="40FD387D" w14:textId="68225AF1" w:rsidR="006A3CA9" w:rsidRPr="00884B40" w:rsidRDefault="0095767B" w:rsidP="00C132BE">
      <w:pPr>
        <w:spacing w:before="120"/>
        <w:rPr>
          <w:rFonts w:ascii="Times New Roman" w:eastAsia="Arial" w:hAnsi="Times New Roman" w:cs="Times New Roman"/>
          <w:lang w:val="sr-Cyrl-RS"/>
        </w:rPr>
      </w:pPr>
      <w:r w:rsidRPr="00141878">
        <w:rPr>
          <w:noProof/>
          <w:lang w:val="sr-Cyrl-RS" w:eastAsia="en-GB"/>
        </w:rPr>
        <w:drawing>
          <wp:anchor distT="0" distB="0" distL="114300" distR="114300" simplePos="0" relativeHeight="251658303" behindDoc="0" locked="0" layoutInCell="1" allowOverlap="1" wp14:anchorId="4354B112" wp14:editId="2C245F1D">
            <wp:simplePos x="0" y="0"/>
            <wp:positionH relativeFrom="column">
              <wp:posOffset>0</wp:posOffset>
            </wp:positionH>
            <wp:positionV relativeFrom="paragraph">
              <wp:posOffset>257175</wp:posOffset>
            </wp:positionV>
            <wp:extent cx="2316480" cy="1668780"/>
            <wp:effectExtent l="0" t="0" r="7620" b="7620"/>
            <wp:wrapSquare wrapText="bothSides"/>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H relativeFrom="margin">
              <wp14:pctWidth>0</wp14:pctWidth>
            </wp14:sizeRelH>
            <wp14:sizeRelV relativeFrom="margin">
              <wp14:pctHeight>0</wp14:pctHeight>
            </wp14:sizeRelV>
          </wp:anchor>
        </w:drawing>
      </w:r>
      <w:r w:rsidR="006A3CA9" w:rsidRPr="00884B40">
        <w:rPr>
          <w:rFonts w:ascii="Times New Roman" w:eastAsia="Arial" w:hAnsi="Times New Roman" w:cs="Times New Roman"/>
          <w:b/>
          <w:lang w:val="sr-Cyrl-RS"/>
        </w:rPr>
        <w:t>Ефикасност</w:t>
      </w:r>
      <w:r w:rsidR="006A3CA9" w:rsidRPr="00884B40">
        <w:rPr>
          <w:rFonts w:ascii="Times New Roman" w:eastAsia="Arial" w:hAnsi="Times New Roman" w:cs="Times New Roman"/>
          <w:lang w:val="sr-Cyrl-RS"/>
        </w:rPr>
        <w:t>:</w:t>
      </w:r>
    </w:p>
    <w:p w14:paraId="4EB7BA72" w14:textId="56EAF1A1" w:rsidR="0095767B" w:rsidRPr="00884B40" w:rsidRDefault="0095767B" w:rsidP="0095767B">
      <w:pPr>
        <w:spacing w:before="120"/>
        <w:rPr>
          <w:rFonts w:ascii="Times New Roman" w:eastAsia="Arial" w:hAnsi="Times New Roman" w:cs="Times New Roman"/>
          <w:lang w:val="sr-Cyrl-RS"/>
        </w:rPr>
      </w:pPr>
      <w:r w:rsidRPr="00884B40">
        <w:rPr>
          <w:rFonts w:ascii="Times New Roman" w:hAnsi="Times New Roman" w:cs="Times New Roman"/>
          <w:lang w:val="sr-Cyrl-RS"/>
        </w:rPr>
        <w:t>Висок удео завршених активности указује на задовољавајућу ефикасност у спровођењу ове мере.</w:t>
      </w:r>
    </w:p>
    <w:p w14:paraId="7978788F" w14:textId="379424D3" w:rsidR="0095767B" w:rsidRPr="00884B40" w:rsidRDefault="0095767B" w:rsidP="0095767B">
      <w:pPr>
        <w:rPr>
          <w:rFonts w:ascii="Calibri" w:eastAsia="Times New Roman" w:hAnsi="Calibri" w:cs="Calibri"/>
          <w:color w:val="000000"/>
          <w:sz w:val="24"/>
          <w:szCs w:val="24"/>
          <w:lang w:val="sr-Cyrl-RS" w:eastAsia="en-GB"/>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Times New Roman" w:hAnsi="Times New Roman" w:cs="Times New Roman"/>
          <w:color w:val="000000"/>
          <w:lang w:val="sr-Cyrl-RS" w:eastAsia="en-GB"/>
        </w:rPr>
        <w:t xml:space="preserve">12.333.800 </w:t>
      </w:r>
      <w:r w:rsidRPr="00884B40">
        <w:rPr>
          <w:rFonts w:ascii="Times New Roman" w:hAnsi="Times New Roman" w:cs="Times New Roman"/>
          <w:lang w:val="sr-Cyrl-RS"/>
        </w:rPr>
        <w:t>РСД из донаторских средстава, док су активности из буџета РС покривен</w:t>
      </w:r>
      <w:r w:rsidR="001321A0" w:rsidRPr="00884B40">
        <w:rPr>
          <w:rFonts w:ascii="Times New Roman" w:hAnsi="Times New Roman" w:cs="Times New Roman"/>
          <w:lang w:val="sr-Cyrl-RS"/>
        </w:rPr>
        <w:t>е</w:t>
      </w:r>
      <w:r w:rsidRPr="00884B40">
        <w:rPr>
          <w:rFonts w:ascii="Times New Roman" w:hAnsi="Times New Roman" w:cs="Times New Roman"/>
          <w:lang w:val="sr-Cyrl-RS"/>
        </w:rPr>
        <w:t xml:space="preserve"> кроз редовна издвајања. Утрошено је </w:t>
      </w:r>
      <w:r w:rsidR="008B7E35" w:rsidRPr="00884B40">
        <w:rPr>
          <w:rFonts w:ascii="Times New Roman" w:hAnsi="Times New Roman" w:cs="Times New Roman"/>
          <w:lang w:val="sr-Cyrl-RS"/>
        </w:rPr>
        <w:t>7</w:t>
      </w:r>
      <w:r w:rsidRPr="00884B40">
        <w:rPr>
          <w:rFonts w:ascii="Times New Roman" w:hAnsi="Times New Roman" w:cs="Times New Roman"/>
          <w:lang w:val="sr-Cyrl-RS"/>
        </w:rPr>
        <w:t>2.2</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w:t>
      </w:r>
      <w:r w:rsidR="008B7E35" w:rsidRPr="00884B40">
        <w:rPr>
          <w:rFonts w:ascii="Times New Roman" w:hAnsi="Times New Roman" w:cs="Times New Roman"/>
          <w:lang w:val="sr-Cyrl-RS"/>
        </w:rPr>
        <w:t xml:space="preserve">40.4 </w:t>
      </w:r>
      <w:r w:rsidRPr="00884B40">
        <w:rPr>
          <w:rFonts w:ascii="Times New Roman" w:hAnsi="Times New Roman" w:cs="Times New Roman"/>
          <w:lang w:val="sr-Cyrl-RS"/>
        </w:rPr>
        <w:t xml:space="preserve">% планиране донаторске подршке. </w:t>
      </w:r>
    </w:p>
    <w:p w14:paraId="76432410" w14:textId="62D6DE7D" w:rsidR="006A3CA9" w:rsidRPr="00884B40" w:rsidRDefault="0095767B" w:rsidP="00C132BE">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br w:type="textWrapping" w:clear="all"/>
      </w:r>
    </w:p>
    <w:p w14:paraId="7926C910" w14:textId="6F2C5133" w:rsidR="006A3CA9" w:rsidRPr="00884B40" w:rsidRDefault="006A3CA9" w:rsidP="00C132BE">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585B5E82" w14:textId="7E253070" w:rsidR="00C132BE" w:rsidRPr="00884B40" w:rsidRDefault="00C132BE" w:rsidP="00C132BE">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 xml:space="preserve">Остварење резултата мери се помоћу три показатеља </w:t>
      </w:r>
      <w:r w:rsidR="0095767B" w:rsidRPr="00884B40">
        <w:rPr>
          <w:rFonts w:ascii="Times New Roman" w:eastAsia="Arial" w:hAnsi="Times New Roman" w:cs="Times New Roman"/>
          <w:lang w:val="sr-Cyrl-RS"/>
        </w:rPr>
        <w:t>од којих су за један недоступни подаци. Остала два резултата су остварена, а мера се показала као ефективна.</w:t>
      </w:r>
    </w:p>
    <w:p w14:paraId="444587E1" w14:textId="5DCE9A65" w:rsidR="00C132BE" w:rsidRPr="00884B40" w:rsidRDefault="00A217BF" w:rsidP="00C132BE">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drawing>
          <wp:anchor distT="0" distB="0" distL="114300" distR="114300" simplePos="0" relativeHeight="251658280" behindDoc="0" locked="0" layoutInCell="1" allowOverlap="1" wp14:anchorId="1D423F8D" wp14:editId="7CA5BF06">
            <wp:simplePos x="0" y="0"/>
            <wp:positionH relativeFrom="column">
              <wp:posOffset>0</wp:posOffset>
            </wp:positionH>
            <wp:positionV relativeFrom="paragraph">
              <wp:posOffset>257175</wp:posOffset>
            </wp:positionV>
            <wp:extent cx="5753100" cy="1691640"/>
            <wp:effectExtent l="0" t="0" r="0" b="3810"/>
            <wp:wrapSquare wrapText="bothSides"/>
            <wp:docPr id="8767461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margin">
              <wp14:pctWidth>0</wp14:pctWidth>
            </wp14:sizeRelH>
            <wp14:sizeRelV relativeFrom="margin">
              <wp14:pctHeight>0</wp14:pctHeight>
            </wp14:sizeRelV>
          </wp:anchor>
        </w:drawing>
      </w:r>
      <w:r w:rsidR="00C132BE" w:rsidRPr="00884B40">
        <w:rPr>
          <w:rFonts w:ascii="Times New Roman" w:hAnsi="Times New Roman" w:cs="Times New Roman"/>
          <w:lang w:val="sr-Cyrl-RS"/>
        </w:rPr>
        <w:t xml:space="preserve">Графикон </w:t>
      </w:r>
      <w:r w:rsidR="00161011" w:rsidRPr="00884B40">
        <w:rPr>
          <w:rFonts w:ascii="Times New Roman" w:hAnsi="Times New Roman" w:cs="Times New Roman"/>
          <w:lang w:val="sr-Cyrl-RS"/>
        </w:rPr>
        <w:t>50</w:t>
      </w:r>
      <w:r w:rsidR="00C132BE" w:rsidRPr="00884B40">
        <w:rPr>
          <w:rFonts w:ascii="Times New Roman" w:hAnsi="Times New Roman" w:cs="Times New Roman"/>
          <w:lang w:val="sr-Cyrl-RS"/>
        </w:rPr>
        <w:t xml:space="preserve">: Планиране и остварене вредности показатеља </w:t>
      </w:r>
      <w:r w:rsidR="00C132BE" w:rsidRPr="00884B40">
        <w:rPr>
          <w:rFonts w:ascii="Times New Roman" w:hAnsi="Times New Roman" w:cs="Times New Roman"/>
          <w:color w:val="000000"/>
          <w:lang w:val="sr-Cyrl-RS"/>
        </w:rPr>
        <w:t>1:</w:t>
      </w:r>
      <w:r w:rsidR="00C132BE" w:rsidRPr="00884B40">
        <w:rPr>
          <w:color w:val="000000" w:themeColor="text1"/>
          <w:lang w:val="sr-Cyrl-RS"/>
        </w:rPr>
        <w:t xml:space="preserve"> </w:t>
      </w:r>
    </w:p>
    <w:p w14:paraId="241B897A" w14:textId="77777777" w:rsidR="00A217BF" w:rsidRPr="00884B40" w:rsidRDefault="00A217BF" w:rsidP="00A217BF">
      <w:pPr>
        <w:spacing w:before="120"/>
        <w:rPr>
          <w:rFonts w:ascii="Times New Roman" w:hAnsi="Times New Roman" w:cs="Times New Roman"/>
          <w:color w:val="131313"/>
          <w:shd w:val="clear" w:color="auto" w:fill="FFFFFF"/>
          <w:lang w:val="sr-Cyrl-RS"/>
        </w:rPr>
      </w:pPr>
    </w:p>
    <w:p w14:paraId="62AA7D9A" w14:textId="59DFC380" w:rsidR="00C132BE" w:rsidRPr="00884B40" w:rsidRDefault="006A3CA9" w:rsidP="00A217BF">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За п</w:t>
      </w:r>
      <w:r w:rsidR="00C132BE" w:rsidRPr="00884B40">
        <w:rPr>
          <w:rFonts w:ascii="Times New Roman" w:hAnsi="Times New Roman" w:cs="Times New Roman"/>
          <w:color w:val="131313"/>
          <w:shd w:val="clear" w:color="auto" w:fill="FFFFFF"/>
          <w:lang w:val="sr-Cyrl-RS"/>
        </w:rPr>
        <w:t xml:space="preserve">ланиране и остварене вредности показатеља 2: Проценат ЈЛС које имају усвојен програм за ЛЕР </w:t>
      </w:r>
      <w:r w:rsidR="00AD0F7C" w:rsidRPr="00884B40">
        <w:rPr>
          <w:rFonts w:ascii="Times New Roman" w:hAnsi="Times New Roman" w:cs="Times New Roman"/>
          <w:color w:val="131313"/>
          <w:shd w:val="clear" w:color="auto" w:fill="FFFFFF"/>
          <w:lang w:val="sr-Cyrl-RS"/>
        </w:rPr>
        <w:t xml:space="preserve">за завршну годину спровођења ПРСЛС </w:t>
      </w:r>
      <w:r w:rsidRPr="00884B40">
        <w:rPr>
          <w:rFonts w:ascii="Times New Roman" w:hAnsi="Times New Roman" w:cs="Times New Roman"/>
          <w:color w:val="131313"/>
          <w:shd w:val="clear" w:color="auto" w:fill="FFFFFF"/>
          <w:lang w:val="sr-Cyrl-RS"/>
        </w:rPr>
        <w:t>су недоступни подаци. Комисија за контролу државне помоћи не располаже траженим податком. Током 2025. године су престали са оцењивањем програма јер је у питању de minimis државна помоћ.</w:t>
      </w:r>
      <w:r w:rsidR="00A12BC4">
        <w:rPr>
          <w:rFonts w:ascii="Times New Roman" w:hAnsi="Times New Roman" w:cs="Times New Roman"/>
          <w:color w:val="131313"/>
          <w:shd w:val="clear" w:color="auto" w:fill="FFFFFF"/>
          <w:lang w:val="sr-Cyrl-RS"/>
        </w:rPr>
        <w:t xml:space="preserve"> </w:t>
      </w:r>
    </w:p>
    <w:p w14:paraId="644B090A" w14:textId="603A8203" w:rsidR="006A3CA9" w:rsidRPr="00884B40" w:rsidRDefault="00C132BE" w:rsidP="00C132BE">
      <w:pPr>
        <w:rPr>
          <w:rFonts w:ascii="Times New Roman" w:hAnsi="Times New Roman" w:cs="Times New Roman"/>
          <w:i/>
          <w:color w:val="000000" w:themeColor="text1"/>
          <w:lang w:val="sr-Cyrl-RS"/>
        </w:rPr>
      </w:pPr>
      <w:r w:rsidRPr="00884B40">
        <w:rPr>
          <w:rFonts w:ascii="Times New Roman" w:hAnsi="Times New Roman" w:cs="Times New Roman"/>
          <w:lang w:val="sr-Cyrl-RS"/>
        </w:rPr>
        <w:lastRenderedPageBreak/>
        <w:t xml:space="preserve">Графикон </w:t>
      </w:r>
      <w:r w:rsidR="00161011" w:rsidRPr="00884B40">
        <w:rPr>
          <w:rFonts w:ascii="Times New Roman" w:hAnsi="Times New Roman" w:cs="Times New Roman"/>
          <w:lang w:val="sr-Cyrl-RS"/>
        </w:rPr>
        <w:t>51</w:t>
      </w:r>
      <w:r w:rsidRPr="00884B40">
        <w:rPr>
          <w:rFonts w:ascii="Times New Roman" w:hAnsi="Times New Roman" w:cs="Times New Roman"/>
          <w:lang w:val="sr-Cyrl-RS"/>
        </w:rPr>
        <w:t xml:space="preserve">: Планиране и остварене вредности показатеља </w:t>
      </w:r>
      <w:r w:rsidRPr="00884B40">
        <w:rPr>
          <w:rFonts w:ascii="Times New Roman" w:hAnsi="Times New Roman" w:cs="Times New Roman"/>
          <w:color w:val="000000"/>
          <w:lang w:val="sr-Cyrl-RS"/>
        </w:rPr>
        <w:t>3:</w:t>
      </w:r>
      <w:r w:rsidRPr="00884B40">
        <w:rPr>
          <w:color w:val="000000" w:themeColor="text1"/>
          <w:lang w:val="sr-Cyrl-RS"/>
        </w:rPr>
        <w:t xml:space="preserve"> </w:t>
      </w:r>
      <w:r w:rsidR="00A217BF" w:rsidRPr="00141878">
        <w:rPr>
          <w:rFonts w:ascii="Times New Roman" w:hAnsi="Times New Roman" w:cs="Times New Roman"/>
          <w:noProof/>
          <w:lang w:val="sr-Cyrl-RS" w:eastAsia="en-GB"/>
        </w:rPr>
        <w:drawing>
          <wp:anchor distT="0" distB="0" distL="114300" distR="114300" simplePos="0" relativeHeight="251658281" behindDoc="0" locked="0" layoutInCell="1" allowOverlap="1" wp14:anchorId="7B64CE79" wp14:editId="3FD47446">
            <wp:simplePos x="0" y="0"/>
            <wp:positionH relativeFrom="column">
              <wp:posOffset>-60960</wp:posOffset>
            </wp:positionH>
            <wp:positionV relativeFrom="paragraph">
              <wp:posOffset>354965</wp:posOffset>
            </wp:positionV>
            <wp:extent cx="5753100" cy="1577340"/>
            <wp:effectExtent l="0" t="0" r="0" b="3810"/>
            <wp:wrapSquare wrapText="bothSides"/>
            <wp:docPr id="1583227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margin">
              <wp14:pctWidth>0</wp14:pctWidth>
            </wp14:sizeRelH>
            <wp14:sizeRelV relativeFrom="margin">
              <wp14:pctHeight>0</wp14:pctHeight>
            </wp14:sizeRelV>
          </wp:anchor>
        </w:drawing>
      </w:r>
    </w:p>
    <w:p w14:paraId="4A8B2D73" w14:textId="0A3B0618" w:rsidR="00C132BE" w:rsidRPr="00884B40" w:rsidRDefault="00C132BE" w:rsidP="00DF2AA6">
      <w:pPr>
        <w:rPr>
          <w:rFonts w:ascii="Times New Roman" w:hAnsi="Times New Roman" w:cs="Times New Roman"/>
          <w:lang w:val="sr-Cyrl-RS"/>
        </w:rPr>
      </w:pPr>
    </w:p>
    <w:p w14:paraId="24E41D02" w14:textId="77777777" w:rsidR="00DF2AA6" w:rsidRPr="00141878" w:rsidRDefault="00DF2AA6" w:rsidP="00DE3F37">
      <w:pPr>
        <w:pStyle w:val="Heading3"/>
        <w:rPr>
          <w:rFonts w:ascii="Times New Roman" w:hAnsi="Times New Roman" w:cs="Times New Roman"/>
          <w:lang w:val="sr-Cyrl-RS"/>
        </w:rPr>
      </w:pPr>
      <w:bookmarkStart w:id="52" w:name="_Toc239769240"/>
      <w:r w:rsidRPr="00141878">
        <w:rPr>
          <w:rFonts w:ascii="Times New Roman" w:hAnsi="Times New Roman" w:cs="Times New Roman"/>
          <w:lang w:val="sr-Cyrl-RS"/>
        </w:rPr>
        <w:t>Мера 4.5. Израда методолошких и аналитичких алата за спровођење праћења услуга ЈЛС и задовољства грађана њиховим квалитетом</w:t>
      </w:r>
      <w:bookmarkEnd w:id="52"/>
      <w:r w:rsidRPr="00141878">
        <w:rPr>
          <w:rFonts w:ascii="Times New Roman" w:hAnsi="Times New Roman" w:cs="Times New Roman"/>
          <w:lang w:val="sr-Cyrl-RS"/>
        </w:rPr>
        <w:t xml:space="preserve"> </w:t>
      </w:r>
    </w:p>
    <w:p w14:paraId="632E6095" w14:textId="393CA38E"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Кроз ову меру се циља на прикупљање релевантних информација превасходно од грађана и привреде како би се на основу заснованих чињеница приступило унапређењу и или проширењу обухвата пружених услуга. </w:t>
      </w:r>
      <w:r w:rsidR="00907B68" w:rsidRPr="00884B40">
        <w:rPr>
          <w:rFonts w:ascii="Times New Roman" w:hAnsi="Times New Roman" w:cs="Times New Roman"/>
          <w:color w:val="131313"/>
          <w:shd w:val="clear" w:color="auto" w:fill="FFFFFF"/>
          <w:lang w:val="sr-Cyrl-RS"/>
        </w:rPr>
        <w:t xml:space="preserve">Намера је </w:t>
      </w:r>
      <w:r w:rsidRPr="00884B40">
        <w:rPr>
          <w:rFonts w:ascii="Times New Roman" w:hAnsi="Times New Roman" w:cs="Times New Roman"/>
          <w:color w:val="131313"/>
          <w:shd w:val="clear" w:color="auto" w:fill="FFFFFF"/>
          <w:lang w:val="sr-Cyrl-RS"/>
        </w:rPr>
        <w:t xml:space="preserve"> дефиниса</w:t>
      </w:r>
      <w:r w:rsidR="00907B68" w:rsidRPr="00884B40">
        <w:rPr>
          <w:rFonts w:ascii="Times New Roman" w:hAnsi="Times New Roman" w:cs="Times New Roman"/>
          <w:color w:val="131313"/>
          <w:shd w:val="clear" w:color="auto" w:fill="FFFFFF"/>
          <w:lang w:val="sr-Cyrl-RS"/>
        </w:rPr>
        <w:t>ње</w:t>
      </w:r>
      <w:r w:rsidRPr="00884B40">
        <w:rPr>
          <w:rFonts w:ascii="Times New Roman" w:hAnsi="Times New Roman" w:cs="Times New Roman"/>
          <w:color w:val="131313"/>
          <w:shd w:val="clear" w:color="auto" w:fill="FFFFFF"/>
          <w:lang w:val="sr-Cyrl-RS"/>
        </w:rPr>
        <w:t xml:space="preserve"> методологиј</w:t>
      </w:r>
      <w:r w:rsidR="00907B68" w:rsidRPr="00884B40">
        <w:rPr>
          <w:rFonts w:ascii="Times New Roman" w:hAnsi="Times New Roman" w:cs="Times New Roman"/>
          <w:color w:val="131313"/>
          <w:shd w:val="clear" w:color="auto" w:fill="FFFFFF"/>
          <w:lang w:val="sr-Cyrl-RS"/>
        </w:rPr>
        <w:t>е</w:t>
      </w:r>
      <w:r w:rsidRPr="00884B40">
        <w:rPr>
          <w:rFonts w:ascii="Times New Roman" w:hAnsi="Times New Roman" w:cs="Times New Roman"/>
          <w:color w:val="131313"/>
          <w:shd w:val="clear" w:color="auto" w:fill="FFFFFF"/>
          <w:lang w:val="sr-Cyrl-RS"/>
        </w:rPr>
        <w:t xml:space="preserve"> и истраживачки</w:t>
      </w:r>
      <w:r w:rsidR="00907B68" w:rsidRPr="00884B40">
        <w:rPr>
          <w:rFonts w:ascii="Times New Roman" w:hAnsi="Times New Roman" w:cs="Times New Roman"/>
          <w:color w:val="131313"/>
          <w:shd w:val="clear" w:color="auto" w:fill="FFFFFF"/>
          <w:lang w:val="sr-Cyrl-RS"/>
        </w:rPr>
        <w:t>х</w:t>
      </w:r>
      <w:r w:rsidRPr="00884B40">
        <w:rPr>
          <w:rFonts w:ascii="Times New Roman" w:hAnsi="Times New Roman" w:cs="Times New Roman"/>
          <w:color w:val="131313"/>
          <w:shd w:val="clear" w:color="auto" w:fill="FFFFFF"/>
          <w:lang w:val="sr-Cyrl-RS"/>
        </w:rPr>
        <w:t xml:space="preserve"> алат</w:t>
      </w:r>
      <w:r w:rsidR="00907B68" w:rsidRPr="00884B40">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 xml:space="preserve"> за мерење како доступности и квалитета приоритетних услуга ЈЛС, тако и задовољства грађана услугама ЈЛС</w:t>
      </w:r>
      <w:r w:rsidR="00931CE6" w:rsidRPr="00884B40">
        <w:rPr>
          <w:rFonts w:ascii="Times New Roman" w:hAnsi="Times New Roman" w:cs="Times New Roman"/>
          <w:color w:val="131313"/>
          <w:shd w:val="clear" w:color="auto" w:fill="FFFFFF"/>
          <w:lang w:val="sr-Cyrl-RS"/>
        </w:rPr>
        <w:t>.</w:t>
      </w:r>
      <w:r w:rsidRPr="00884B40">
        <w:rPr>
          <w:rFonts w:ascii="Times New Roman" w:hAnsi="Times New Roman" w:cs="Times New Roman"/>
          <w:color w:val="131313"/>
          <w:shd w:val="clear" w:color="auto" w:fill="FFFFFF"/>
          <w:lang w:val="sr-Cyrl-RS"/>
        </w:rPr>
        <w:t xml:space="preserve"> Користиће се композитни показатељ који ће се мерити на скали од 1 до 10. </w:t>
      </w:r>
    </w:p>
    <w:p w14:paraId="70B128FF"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2021-2023:</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31C5AE60" w14:textId="77777777" w:rsidTr="00572227">
        <w:trPr>
          <w:trHeight w:val="300"/>
        </w:trPr>
        <w:tc>
          <w:tcPr>
            <w:tcW w:w="5000" w:type="pct"/>
            <w:gridSpan w:val="2"/>
            <w:shd w:val="clear" w:color="auto" w:fill="D0CECE" w:themeFill="background2" w:themeFillShade="E6"/>
          </w:tcPr>
          <w:p w14:paraId="577EAD28" w14:textId="77777777" w:rsidR="00DF2AA6" w:rsidRPr="00884B40" w:rsidRDefault="00DF2AA6" w:rsidP="00A860E7">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.1</w:t>
            </w:r>
            <w:r w:rsidRPr="00884B40">
              <w:rPr>
                <w:rFonts w:ascii="Times New Roman" w:hAnsi="Times New Roman" w:cs="Times New Roman"/>
                <w:lang w:val="sr-Cyrl-RS"/>
              </w:rPr>
              <w:t>: Израда методологије и истраживачког алата за мерење доступности и квалитета приоритетних услуга ЈЛС (услуга управних органа, комуналних услуга и услуга јавних установа)</w:t>
            </w:r>
          </w:p>
        </w:tc>
      </w:tr>
      <w:tr w:rsidR="00DF2AA6" w:rsidRPr="00884B40" w14:paraId="62FC6258" w14:textId="77777777" w:rsidTr="00572227">
        <w:tc>
          <w:tcPr>
            <w:tcW w:w="2364" w:type="pct"/>
          </w:tcPr>
          <w:p w14:paraId="07BF605C"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53E067D6"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475B8458" w14:textId="77777777" w:rsidTr="00572227">
        <w:tc>
          <w:tcPr>
            <w:tcW w:w="2364" w:type="pct"/>
          </w:tcPr>
          <w:p w14:paraId="0755AF80"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7D3A79B1"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7E39CEEF" w14:textId="77777777" w:rsidTr="00572227">
        <w:tc>
          <w:tcPr>
            <w:tcW w:w="2364" w:type="pct"/>
          </w:tcPr>
          <w:p w14:paraId="1CF1065A"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58D7120" w14:textId="77777777" w:rsidR="00DF2AA6" w:rsidRPr="00884B40" w:rsidRDefault="00DF2AA6"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721C7CB7" w14:textId="77777777" w:rsidTr="00572227">
        <w:tc>
          <w:tcPr>
            <w:tcW w:w="2364" w:type="pct"/>
          </w:tcPr>
          <w:p w14:paraId="0AC49FC3"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3431B5E9" w14:textId="13DCC19B" w:rsidR="00DF2AA6" w:rsidRPr="00884B40" w:rsidRDefault="00907B68" w:rsidP="00A860E7">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ИП 3 фаза</w:t>
            </w:r>
          </w:p>
        </w:tc>
      </w:tr>
      <w:tr w:rsidR="00DF2AA6" w:rsidRPr="00884B40" w14:paraId="2C5AEF2C" w14:textId="77777777" w:rsidTr="00572227">
        <w:tc>
          <w:tcPr>
            <w:tcW w:w="2364" w:type="pct"/>
          </w:tcPr>
          <w:p w14:paraId="49E966D9" w14:textId="77777777" w:rsidR="00DF2AA6" w:rsidRPr="00884B40" w:rsidRDefault="00DF2AA6" w:rsidP="00A860E7">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1A1B821A" w14:textId="77777777" w:rsidR="00DF2AA6" w:rsidRPr="00884B40" w:rsidRDefault="00DF2AA6" w:rsidP="00A860E7">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379628A7" w14:textId="51E1B43F"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Методологија је израђена као подршка МДУЛС од стране СКГО са циљем успостављања званичног алата за мерење квалитета и доступности локалних услуга. Као предмет методологије су узете 4 врсте услуга ЈЛС: услуге управе, услуге у области социјалне заштите, услуге у области претшколског об</w:t>
      </w:r>
      <w:r w:rsidR="00931CE6" w:rsidRPr="00884B40">
        <w:rPr>
          <w:rFonts w:ascii="Times New Roman" w:hAnsi="Times New Roman" w:cs="Times New Roman"/>
          <w:color w:val="131313"/>
          <w:shd w:val="clear" w:color="auto" w:fill="FFFFFF"/>
          <w:lang w:val="sr-Cyrl-RS"/>
        </w:rPr>
        <w:t>р</w:t>
      </w:r>
      <w:r w:rsidRPr="00884B40">
        <w:rPr>
          <w:rFonts w:ascii="Times New Roman" w:hAnsi="Times New Roman" w:cs="Times New Roman"/>
          <w:color w:val="131313"/>
          <w:shd w:val="clear" w:color="auto" w:fill="FFFFFF"/>
          <w:lang w:val="sr-Cyrl-RS"/>
        </w:rPr>
        <w:t xml:space="preserve">азовања и комуналне услуге па се методологија састоји од 4 подметодологије. Методологија је у процесу финализације кроз координацију МДУЛС усаглашена са надлежним ресорима. </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6CA1D6A6" w14:textId="77777777" w:rsidTr="00572227">
        <w:trPr>
          <w:trHeight w:val="300"/>
        </w:trPr>
        <w:tc>
          <w:tcPr>
            <w:tcW w:w="5000" w:type="pct"/>
            <w:gridSpan w:val="2"/>
            <w:shd w:val="clear" w:color="auto" w:fill="D0CECE" w:themeFill="background2" w:themeFillShade="E6"/>
          </w:tcPr>
          <w:p w14:paraId="16A254F4" w14:textId="49697319"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.2</w:t>
            </w:r>
            <w:r w:rsidRPr="00884B40">
              <w:rPr>
                <w:rFonts w:ascii="Times New Roman" w:hAnsi="Times New Roman" w:cs="Times New Roman"/>
                <w:lang w:val="sr-Cyrl-RS"/>
              </w:rPr>
              <w:t>: Израда методологије и истраживачког алата за оцену задовољства грађана услугама ЈЛС (укључујући и задовољства крај</w:t>
            </w:r>
            <w:r w:rsidR="00A20C6C">
              <w:rPr>
                <w:rFonts w:ascii="Times New Roman" w:hAnsi="Times New Roman" w:cs="Times New Roman"/>
                <w:lang w:val="sr-Cyrl-RS"/>
              </w:rPr>
              <w:t>њ</w:t>
            </w:r>
            <w:r w:rsidRPr="00884B40">
              <w:rPr>
                <w:rFonts w:ascii="Times New Roman" w:hAnsi="Times New Roman" w:cs="Times New Roman"/>
                <w:lang w:val="sr-Cyrl-RS"/>
              </w:rPr>
              <w:t>их корисника пруженим услугама у оквиру развоја електронске управе у ЈЛС)</w:t>
            </w:r>
          </w:p>
        </w:tc>
      </w:tr>
      <w:tr w:rsidR="00DF2AA6" w:rsidRPr="00884B40" w14:paraId="323C5B86" w14:textId="77777777" w:rsidTr="00572227">
        <w:tc>
          <w:tcPr>
            <w:tcW w:w="2364" w:type="pct"/>
          </w:tcPr>
          <w:p w14:paraId="17B49F7C"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07571139"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5F879123" w14:textId="77777777" w:rsidTr="00572227">
        <w:tc>
          <w:tcPr>
            <w:tcW w:w="2364" w:type="pct"/>
          </w:tcPr>
          <w:p w14:paraId="508FF6C6"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DFAF4A1"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249CFA1" w14:textId="77777777" w:rsidTr="00572227">
        <w:tc>
          <w:tcPr>
            <w:tcW w:w="2364" w:type="pct"/>
          </w:tcPr>
          <w:p w14:paraId="6ED7E4F2"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6B771411"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2022.</w:t>
            </w:r>
          </w:p>
        </w:tc>
      </w:tr>
      <w:tr w:rsidR="00DF2AA6" w:rsidRPr="00884B40" w14:paraId="35A85D5C" w14:textId="77777777" w:rsidTr="00572227">
        <w:tc>
          <w:tcPr>
            <w:tcW w:w="2364" w:type="pct"/>
          </w:tcPr>
          <w:p w14:paraId="74AF2C47"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7F4282FF" w14:textId="2A3EDAAA" w:rsidR="00DF2AA6" w:rsidRPr="00884B40" w:rsidRDefault="002117FD"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УНОПС, ОЕБС</w:t>
            </w:r>
          </w:p>
        </w:tc>
      </w:tr>
      <w:tr w:rsidR="00DF2AA6" w:rsidRPr="00884B40" w14:paraId="24995CF9" w14:textId="77777777" w:rsidTr="00572227">
        <w:tc>
          <w:tcPr>
            <w:tcW w:w="2364" w:type="pct"/>
          </w:tcPr>
          <w:p w14:paraId="17125B7B"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364C34FB" w14:textId="77777777" w:rsidR="00DF2AA6" w:rsidRPr="00884B40" w:rsidRDefault="00DF2AA6"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A90837E"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lastRenderedPageBreak/>
        <w:t>МДУЛС је израдило Методологију уз стручну и финансијску подршку СИГМА, и у консултативном процесу са Сталном конференцијом градова и општина (СКГО) и Канцеларијом Уједињених нација за пројектне услуге (УНОПС). Методологија треба да послужи као основни алат МДУЛС за утврђивање задовољства грађана услугама које пружају јединице локалне самоуправе, и које треба помогне у идентификовања области у којима је потребно даље побољшање. Методологија истраживања превасходно је заснована на квантитативном приступу оцене задовољства услугама које пружају локалне самоуправе. Приоритетне услуге за оцену задовољства грађана су: Административне услуге, Услуга социјалне заштите, Услуга из области образовања, Комуналне услуге.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FFAD7FC" w14:textId="77777777" w:rsidTr="00572227">
        <w:trPr>
          <w:trHeight w:val="300"/>
        </w:trPr>
        <w:tc>
          <w:tcPr>
            <w:tcW w:w="5000" w:type="pct"/>
            <w:gridSpan w:val="2"/>
            <w:shd w:val="clear" w:color="auto" w:fill="D0CECE" w:themeFill="background2" w:themeFillShade="E6"/>
          </w:tcPr>
          <w:p w14:paraId="051133BF" w14:textId="77777777"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.3</w:t>
            </w:r>
            <w:r w:rsidRPr="00884B40">
              <w:rPr>
                <w:rFonts w:ascii="Times New Roman" w:hAnsi="Times New Roman" w:cs="Times New Roman"/>
                <w:lang w:val="sr-Cyrl-RS"/>
              </w:rPr>
              <w:t>: Спровођење истраживања и мерење доступности и квалитета приоритетних услуга ЈЛС</w:t>
            </w:r>
          </w:p>
        </w:tc>
      </w:tr>
      <w:tr w:rsidR="00DF2AA6" w:rsidRPr="00884B40" w14:paraId="6AFE2FB7" w14:textId="77777777" w:rsidTr="00572227">
        <w:tc>
          <w:tcPr>
            <w:tcW w:w="2364" w:type="pct"/>
          </w:tcPr>
          <w:p w14:paraId="553CE830"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CA46D34"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49C3D235" w14:textId="77777777" w:rsidTr="00572227">
        <w:tc>
          <w:tcPr>
            <w:tcW w:w="2364" w:type="pct"/>
          </w:tcPr>
          <w:p w14:paraId="347978CA"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31BBA38"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56E79FE" w14:textId="77777777" w:rsidTr="00572227">
        <w:tc>
          <w:tcPr>
            <w:tcW w:w="2364" w:type="pct"/>
          </w:tcPr>
          <w:p w14:paraId="78640940"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0C3DFD3"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10B3D102" w14:textId="77777777" w:rsidTr="00572227">
        <w:tc>
          <w:tcPr>
            <w:tcW w:w="2364" w:type="pct"/>
          </w:tcPr>
          <w:p w14:paraId="5A4AE508"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064142FE" w14:textId="4B435EE7" w:rsidR="00DF2AA6" w:rsidRPr="00884B40" w:rsidRDefault="002117FD"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4ACA7476" w14:textId="77777777" w:rsidTr="00572227">
        <w:tc>
          <w:tcPr>
            <w:tcW w:w="2364" w:type="pct"/>
          </w:tcPr>
          <w:p w14:paraId="5D65FF2F"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2CFB9687" w14:textId="77777777" w:rsidR="00DF2AA6" w:rsidRPr="00884B40" w:rsidRDefault="00DF2AA6"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53E2AE47" w14:textId="1986F228"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СКГО је 2022. године израдила методологију за мерење квалитета и доступности приоритетних услуга ЈЛС. У јуну 2023. године је извршена селекција 30 ЈЛС које су предмет мерења. Мерење је спроведено у периоду октобар-децембар 2023. године у 4 кључне области рада ЈЛС: услуге управе, услуге претшколског образовања, комуналне услуге и услуге социјалне заштите. Резултати мерења су приказани за свих 30 ЈЛС кроз све четири области заједно, за сваку област посебно, али и за сваку ЈЛС понаособ.</w:t>
      </w:r>
      <w:r w:rsidR="000F7136" w:rsidRPr="00884B40">
        <w:rPr>
          <w:rFonts w:ascii="Times New Roman" w:hAnsi="Times New Roman" w:cs="Times New Roman"/>
          <w:color w:val="131313"/>
          <w:shd w:val="clear" w:color="auto" w:fill="FFFFFF"/>
          <w:lang w:val="sr-Cyrl-RS"/>
        </w:rPr>
        <w:t xml:space="preserve"> </w:t>
      </w:r>
      <w:r w:rsidRPr="00884B40">
        <w:rPr>
          <w:rFonts w:ascii="Times New Roman" w:hAnsi="Times New Roman" w:cs="Times New Roman"/>
          <w:color w:val="131313"/>
          <w:shd w:val="clear" w:color="auto" w:fill="FFFFFF"/>
          <w:lang w:val="sr-Cyrl-RS"/>
        </w:rPr>
        <w:t xml:space="preserve">Резултат мерења </w:t>
      </w:r>
      <w:r w:rsidR="000F7136" w:rsidRPr="00884B40">
        <w:rPr>
          <w:rFonts w:ascii="Times New Roman" w:hAnsi="Times New Roman" w:cs="Times New Roman"/>
          <w:color w:val="131313"/>
          <w:shd w:val="clear" w:color="auto" w:fill="FFFFFF"/>
          <w:lang w:val="sr-Cyrl-RS"/>
        </w:rPr>
        <w:t xml:space="preserve">од </w:t>
      </w:r>
      <w:r w:rsidRPr="00884B40">
        <w:rPr>
          <w:rFonts w:ascii="Times New Roman" w:hAnsi="Times New Roman" w:cs="Times New Roman"/>
          <w:color w:val="131313"/>
          <w:shd w:val="clear" w:color="auto" w:fill="FFFFFF"/>
          <w:lang w:val="sr-Cyrl-RS"/>
        </w:rPr>
        <w:t>5,6 на композитној скали од 1-10, ће бити успостављен као полазна вредност, и напредак ће се пратити кроз будућа мерења на сваке 2 године.</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C2177B0" w14:textId="77777777" w:rsidTr="00572227">
        <w:trPr>
          <w:trHeight w:val="300"/>
        </w:trPr>
        <w:tc>
          <w:tcPr>
            <w:tcW w:w="5000" w:type="pct"/>
            <w:gridSpan w:val="2"/>
            <w:shd w:val="clear" w:color="auto" w:fill="D0CECE" w:themeFill="background2" w:themeFillShade="E6"/>
          </w:tcPr>
          <w:p w14:paraId="3A44CAB6" w14:textId="77777777"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.4</w:t>
            </w:r>
            <w:r w:rsidRPr="00884B40">
              <w:rPr>
                <w:rFonts w:ascii="Times New Roman" w:hAnsi="Times New Roman" w:cs="Times New Roman"/>
                <w:lang w:val="sr-Cyrl-RS"/>
              </w:rPr>
              <w:t>: Спровођење истраживања задовољства грађана услугама ЈЛС</w:t>
            </w:r>
          </w:p>
        </w:tc>
      </w:tr>
      <w:tr w:rsidR="00DF2AA6" w:rsidRPr="00884B40" w14:paraId="4577217A" w14:textId="77777777" w:rsidTr="00572227">
        <w:tc>
          <w:tcPr>
            <w:tcW w:w="2364" w:type="pct"/>
          </w:tcPr>
          <w:p w14:paraId="2AF99765"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4431CC4B"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6D7ECB61" w14:textId="77777777" w:rsidTr="00572227">
        <w:tc>
          <w:tcPr>
            <w:tcW w:w="2364" w:type="pct"/>
          </w:tcPr>
          <w:p w14:paraId="064C230F"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31E9B2D8"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645A8118" w14:textId="77777777" w:rsidTr="00572227">
        <w:tc>
          <w:tcPr>
            <w:tcW w:w="2364" w:type="pct"/>
          </w:tcPr>
          <w:p w14:paraId="344D29F2"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F4EFD5D"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2023.</w:t>
            </w:r>
          </w:p>
        </w:tc>
      </w:tr>
      <w:tr w:rsidR="00DF2AA6" w:rsidRPr="00884B40" w14:paraId="5D54A2B2" w14:textId="77777777" w:rsidTr="00572227">
        <w:tc>
          <w:tcPr>
            <w:tcW w:w="2364" w:type="pct"/>
          </w:tcPr>
          <w:p w14:paraId="7F176B47"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07B82C5" w14:textId="6926A9DD"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p>
        </w:tc>
      </w:tr>
      <w:tr w:rsidR="00DF2AA6" w:rsidRPr="00884B40" w14:paraId="2A5C53C7" w14:textId="77777777" w:rsidTr="00572227">
        <w:tc>
          <w:tcPr>
            <w:tcW w:w="2364" w:type="pct"/>
          </w:tcPr>
          <w:p w14:paraId="12F26C6B"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2023. години</w:t>
            </w:r>
          </w:p>
        </w:tc>
        <w:tc>
          <w:tcPr>
            <w:tcW w:w="2636" w:type="pct"/>
          </w:tcPr>
          <w:p w14:paraId="793611F8" w14:textId="77777777" w:rsidR="00DF2AA6" w:rsidRPr="00884B40" w:rsidRDefault="00DF2AA6"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3306B65C" w14:textId="2CC26FAA"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У последњем кварталу 2023. завршено је спровођење истраживања на терену, на узорку од 50 ЈЛС. У току је анализа добијених података и припрема извештаја, након чега ће налази истраживања бити презентовани ЈЛС. Очекивано време завршетка свих планираних активности </w:t>
      </w:r>
      <w:r w:rsidR="002117FD" w:rsidRPr="00884B40">
        <w:rPr>
          <w:rFonts w:ascii="Times New Roman" w:hAnsi="Times New Roman" w:cs="Times New Roman"/>
          <w:color w:val="131313"/>
          <w:shd w:val="clear" w:color="auto" w:fill="FFFFFF"/>
          <w:lang w:val="sr-Cyrl-RS"/>
        </w:rPr>
        <w:t xml:space="preserve">било </w:t>
      </w:r>
      <w:r w:rsidRPr="00884B40">
        <w:rPr>
          <w:rFonts w:ascii="Times New Roman" w:hAnsi="Times New Roman" w:cs="Times New Roman"/>
          <w:color w:val="131313"/>
          <w:shd w:val="clear" w:color="auto" w:fill="FFFFFF"/>
          <w:lang w:val="sr-Cyrl-RS"/>
        </w:rPr>
        <w:t>је крај јуна 2024. године.</w:t>
      </w:r>
    </w:p>
    <w:p w14:paraId="238EC2B0" w14:textId="77777777" w:rsidR="00DF2AA6" w:rsidRPr="00884B40" w:rsidRDefault="00DF2AA6" w:rsidP="00DF2AA6">
      <w:pPr>
        <w:pStyle w:val="Heading5"/>
        <w:spacing w:after="240"/>
        <w:rPr>
          <w:rFonts w:ascii="Times New Roman" w:hAnsi="Times New Roman" w:cs="Times New Roman"/>
          <w:b/>
          <w:lang w:val="sr-Cyrl-RS"/>
        </w:rPr>
      </w:pPr>
      <w:r w:rsidRPr="00884B40">
        <w:rPr>
          <w:rFonts w:ascii="Times New Roman" w:hAnsi="Times New Roman" w:cs="Times New Roman"/>
          <w:b/>
          <w:lang w:val="sr-Cyrl-RS"/>
        </w:rPr>
        <w:t>Извештај по активностима из АП за спровођење ПРСЛС за период 2024-2025:</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4CF9D67" w14:textId="77777777" w:rsidTr="00572227">
        <w:trPr>
          <w:trHeight w:val="300"/>
        </w:trPr>
        <w:tc>
          <w:tcPr>
            <w:tcW w:w="5000" w:type="pct"/>
            <w:gridSpan w:val="2"/>
            <w:shd w:val="clear" w:color="auto" w:fill="D0CECE" w:themeFill="background2" w:themeFillShade="E6"/>
          </w:tcPr>
          <w:p w14:paraId="36CF968E" w14:textId="77777777"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.1</w:t>
            </w:r>
            <w:r w:rsidRPr="00884B40">
              <w:rPr>
                <w:rFonts w:ascii="Times New Roman" w:hAnsi="Times New Roman" w:cs="Times New Roman"/>
                <w:lang w:val="sr-Cyrl-RS"/>
              </w:rPr>
              <w:t>: Спровођење истраживања и мерење доступности и квалитета приоритетних услуга ЈЛС</w:t>
            </w:r>
          </w:p>
        </w:tc>
      </w:tr>
      <w:tr w:rsidR="00DF2AA6" w:rsidRPr="00884B40" w14:paraId="5C930B41" w14:textId="77777777" w:rsidTr="00572227">
        <w:tc>
          <w:tcPr>
            <w:tcW w:w="2364" w:type="pct"/>
          </w:tcPr>
          <w:p w14:paraId="3BD64DC3"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27720769"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5A12E5B8" w14:textId="77777777" w:rsidTr="00572227">
        <w:tc>
          <w:tcPr>
            <w:tcW w:w="2364" w:type="pct"/>
          </w:tcPr>
          <w:p w14:paraId="10239ABA"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40F38A71"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46685410" w14:textId="77777777" w:rsidTr="00572227">
        <w:tc>
          <w:tcPr>
            <w:tcW w:w="2364" w:type="pct"/>
          </w:tcPr>
          <w:p w14:paraId="2203A76D"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13AC370"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2025.</w:t>
            </w:r>
          </w:p>
        </w:tc>
      </w:tr>
      <w:tr w:rsidR="00DF2AA6" w:rsidRPr="006E5898" w14:paraId="64193A11" w14:textId="77777777" w:rsidTr="00572227">
        <w:tc>
          <w:tcPr>
            <w:tcW w:w="2364" w:type="pct"/>
          </w:tcPr>
          <w:p w14:paraId="2B6DC261"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lastRenderedPageBreak/>
              <w:t xml:space="preserve">Планирани извор финансирања </w:t>
            </w:r>
          </w:p>
        </w:tc>
        <w:tc>
          <w:tcPr>
            <w:tcW w:w="2636" w:type="pct"/>
          </w:tcPr>
          <w:p w14:paraId="2CC6DD01" w14:textId="276D57D4" w:rsidR="00DF2AA6" w:rsidRPr="00884B40" w:rsidRDefault="00C37643"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СДЦ-СКГО - Партнерство за добру локалну самоуправу</w:t>
            </w:r>
          </w:p>
        </w:tc>
      </w:tr>
      <w:tr w:rsidR="00DF2AA6" w:rsidRPr="00884B40" w14:paraId="378100A8" w14:textId="77777777" w:rsidTr="00572227">
        <w:tc>
          <w:tcPr>
            <w:tcW w:w="2364" w:type="pct"/>
          </w:tcPr>
          <w:p w14:paraId="36D57BB0"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36F6DCCA" w14:textId="77777777" w:rsidR="00DF2AA6" w:rsidRPr="00884B40" w:rsidRDefault="00DF2AA6" w:rsidP="0048624D">
            <w:pPr>
              <w:pBdr>
                <w:top w:val="nil"/>
                <w:left w:val="nil"/>
                <w:bottom w:val="nil"/>
                <w:right w:val="nil"/>
                <w:between w:val="nil"/>
              </w:pBdr>
              <w:shd w:val="clear" w:color="auto" w:fill="F4B083" w:themeFill="accent2" w:themeFillTint="99"/>
              <w:spacing w:before="0"/>
              <w:ind w:hanging="2"/>
              <w:rPr>
                <w:rFonts w:ascii="Times New Roman" w:hAnsi="Times New Roman" w:cs="Times New Roman"/>
                <w:b/>
                <w:bCs/>
                <w:lang w:val="sr-Cyrl-RS"/>
              </w:rPr>
            </w:pPr>
            <w:r w:rsidRPr="00884B40">
              <w:rPr>
                <w:rFonts w:ascii="Times New Roman" w:hAnsi="Times New Roman" w:cs="Times New Roman"/>
                <w:b/>
                <w:bCs/>
                <w:lang w:val="sr-Cyrl-RS"/>
              </w:rPr>
              <w:t>Није завршена</w:t>
            </w:r>
          </w:p>
        </w:tc>
      </w:tr>
    </w:tbl>
    <w:p w14:paraId="6B030D9D" w14:textId="19A5F94C"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Активност није реализована јер није обезбеђена донаторска финансијска подршка.</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5769CF1F" w14:textId="77777777" w:rsidTr="00572227">
        <w:trPr>
          <w:trHeight w:val="300"/>
        </w:trPr>
        <w:tc>
          <w:tcPr>
            <w:tcW w:w="5000" w:type="pct"/>
            <w:gridSpan w:val="2"/>
            <w:shd w:val="clear" w:color="auto" w:fill="D0CECE" w:themeFill="background2" w:themeFillShade="E6"/>
          </w:tcPr>
          <w:p w14:paraId="6F2E1F0B" w14:textId="77777777"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.2</w:t>
            </w:r>
            <w:r w:rsidRPr="00884B40">
              <w:rPr>
                <w:rFonts w:ascii="Times New Roman" w:hAnsi="Times New Roman" w:cs="Times New Roman"/>
                <w:lang w:val="sr-Cyrl-RS"/>
              </w:rPr>
              <w:t>: Спровођење истраживања задовољства грађана услугама ЈЛС</w:t>
            </w:r>
          </w:p>
        </w:tc>
      </w:tr>
      <w:tr w:rsidR="00DF2AA6" w:rsidRPr="00884B40" w14:paraId="550104EC" w14:textId="77777777" w:rsidTr="00572227">
        <w:tc>
          <w:tcPr>
            <w:tcW w:w="2364" w:type="pct"/>
          </w:tcPr>
          <w:p w14:paraId="113BC848"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3D7F3AD6"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06544B63" w14:textId="77777777" w:rsidTr="00572227">
        <w:tc>
          <w:tcPr>
            <w:tcW w:w="2364" w:type="pct"/>
          </w:tcPr>
          <w:p w14:paraId="2326C221"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0F23126"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5F4F6AEE" w14:textId="77777777" w:rsidTr="00572227">
        <w:tc>
          <w:tcPr>
            <w:tcW w:w="2364" w:type="pct"/>
          </w:tcPr>
          <w:p w14:paraId="6ADCBA80"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30EBC0C7"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3. квартал 2024.</w:t>
            </w:r>
          </w:p>
        </w:tc>
      </w:tr>
      <w:tr w:rsidR="00DF2AA6" w:rsidRPr="00884B40" w14:paraId="4275E505" w14:textId="77777777" w:rsidTr="00572227">
        <w:tc>
          <w:tcPr>
            <w:tcW w:w="2364" w:type="pct"/>
          </w:tcPr>
          <w:p w14:paraId="04C62819"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40FCEF52" w14:textId="0D73FAAE" w:rsidR="00DF2AA6" w:rsidRPr="00141878" w:rsidRDefault="00C37643" w:rsidP="00C37643">
            <w:pPr>
              <w:pBdr>
                <w:top w:val="nil"/>
                <w:left w:val="nil"/>
                <w:bottom w:val="nil"/>
                <w:right w:val="nil"/>
                <w:between w:val="nil"/>
              </w:pBdr>
              <w:spacing w:before="0"/>
              <w:ind w:hanging="2"/>
              <w:rPr>
                <w:color w:val="000000"/>
                <w:sz w:val="20"/>
                <w:szCs w:val="20"/>
                <w:lang w:val="sr-Cyrl-RS"/>
              </w:rPr>
            </w:pPr>
            <w:r w:rsidRPr="00884B40">
              <w:rPr>
                <w:rFonts w:ascii="Times New Roman" w:hAnsi="Times New Roman" w:cs="Times New Roman"/>
                <w:lang w:val="sr-Cyrl-RS"/>
              </w:rPr>
              <w:t>СДЦ - УНОПС - Програм ПРО</w:t>
            </w:r>
          </w:p>
        </w:tc>
      </w:tr>
      <w:tr w:rsidR="00DF2AA6" w:rsidRPr="00884B40" w14:paraId="16CE3519" w14:textId="77777777" w:rsidTr="00572227">
        <w:tc>
          <w:tcPr>
            <w:tcW w:w="2364" w:type="pct"/>
          </w:tcPr>
          <w:p w14:paraId="3FDFCE8D"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0803D9FB" w14:textId="77777777" w:rsidR="00DF2AA6" w:rsidRPr="00884B40" w:rsidRDefault="00DF2AA6"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7FD7BB6C" w14:textId="6D715DBF"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Након спроведеног истраживања крајем 2023. године, на узорку од 50 ЈЛС, урађена је анализа добијених података и припремљен извештај. Налази истраживања презентовани су представницима МДУЛС, као и локалним самоуправама на четири регионалне презентације које су одржане током јуна 2023. године у Краљеву, Лесковцу, Зајечару и Шапцу. Свака ЈЛС добила је свој налаз, а извештај на нивоу узорка од 50 ЈЛС доступан је на интернет страници програма ПРО - Лок</w:t>
      </w:r>
      <w:r w:rsidR="00A20C6C">
        <w:rPr>
          <w:rFonts w:ascii="Times New Roman" w:hAnsi="Times New Roman" w:cs="Times New Roman"/>
          <w:color w:val="131313"/>
          <w:shd w:val="clear" w:color="auto" w:fill="FFFFFF"/>
          <w:lang w:val="sr-Cyrl-RS"/>
        </w:rPr>
        <w:t>а</w:t>
      </w:r>
      <w:r w:rsidRPr="00884B40">
        <w:rPr>
          <w:rFonts w:ascii="Times New Roman" w:hAnsi="Times New Roman" w:cs="Times New Roman"/>
          <w:color w:val="131313"/>
          <w:shd w:val="clear" w:color="auto" w:fill="FFFFFF"/>
          <w:lang w:val="sr-Cyrl-RS"/>
        </w:rPr>
        <w:t>лно управљање за људе и природу.</w:t>
      </w:r>
    </w:p>
    <w:tbl>
      <w:tblPr>
        <w:tblStyle w:val="9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3"/>
        <w:gridCol w:w="4753"/>
      </w:tblGrid>
      <w:tr w:rsidR="00DF2AA6" w:rsidRPr="006E5898" w14:paraId="735389BE" w14:textId="77777777" w:rsidTr="00572227">
        <w:trPr>
          <w:trHeight w:val="300"/>
        </w:trPr>
        <w:tc>
          <w:tcPr>
            <w:tcW w:w="5000" w:type="pct"/>
            <w:gridSpan w:val="2"/>
            <w:shd w:val="clear" w:color="auto" w:fill="D0CECE" w:themeFill="background2" w:themeFillShade="E6"/>
          </w:tcPr>
          <w:p w14:paraId="123E190C" w14:textId="77777777" w:rsidR="00DF2AA6" w:rsidRPr="00884B40" w:rsidRDefault="00DF2AA6" w:rsidP="0048624D">
            <w:pPr>
              <w:spacing w:before="0"/>
              <w:rPr>
                <w:lang w:val="sr-Cyrl-RS"/>
              </w:rPr>
            </w:pPr>
            <w:r w:rsidRPr="00884B40">
              <w:rPr>
                <w:rFonts w:ascii="Times New Roman" w:hAnsi="Times New Roman" w:cs="Times New Roman"/>
                <w:b/>
                <w:color w:val="C00000"/>
                <w:lang w:val="sr-Cyrl-RS"/>
              </w:rPr>
              <w:t>Активност 4.</w:t>
            </w:r>
            <w:r w:rsidRPr="00141878">
              <w:rPr>
                <w:rFonts w:ascii="Times New Roman" w:hAnsi="Times New Roman" w:cs="Times New Roman"/>
                <w:b/>
                <w:color w:val="C00000"/>
                <w:lang w:val="sr-Cyrl-RS"/>
              </w:rPr>
              <w:t>5</w:t>
            </w:r>
            <w:r w:rsidRPr="00884B40">
              <w:rPr>
                <w:rFonts w:ascii="Times New Roman" w:hAnsi="Times New Roman" w:cs="Times New Roman"/>
                <w:b/>
                <w:color w:val="C00000"/>
                <w:lang w:val="sr-Cyrl-RS"/>
              </w:rPr>
              <w:t>.3</w:t>
            </w:r>
            <w:r w:rsidRPr="00884B40">
              <w:rPr>
                <w:rFonts w:ascii="Times New Roman" w:hAnsi="Times New Roman" w:cs="Times New Roman"/>
                <w:lang w:val="sr-Cyrl-RS"/>
              </w:rPr>
              <w:t>: Израда методологије за мерење квалитета и доступности услуга ЈЛС у области личног статуса грађана са смерницама за унапређење положаја угрожених категорија и истраживање задовољства тих категорија грађана пруженим услугама</w:t>
            </w:r>
          </w:p>
        </w:tc>
      </w:tr>
      <w:tr w:rsidR="00DF2AA6" w:rsidRPr="00884B40" w14:paraId="2F5FB583" w14:textId="77777777" w:rsidTr="00572227">
        <w:tc>
          <w:tcPr>
            <w:tcW w:w="2364" w:type="pct"/>
          </w:tcPr>
          <w:p w14:paraId="66D83A8D"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Носилац активности </w:t>
            </w:r>
          </w:p>
        </w:tc>
        <w:tc>
          <w:tcPr>
            <w:tcW w:w="2636" w:type="pct"/>
          </w:tcPr>
          <w:p w14:paraId="104B2F3B"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МДУЛС</w:t>
            </w:r>
          </w:p>
        </w:tc>
      </w:tr>
      <w:tr w:rsidR="00DF2AA6" w:rsidRPr="00884B40" w14:paraId="185B0906" w14:textId="77777777" w:rsidTr="00572227">
        <w:tc>
          <w:tcPr>
            <w:tcW w:w="2364" w:type="pct"/>
          </w:tcPr>
          <w:p w14:paraId="05C33C95"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Партнери у спровођењу активности</w:t>
            </w:r>
          </w:p>
        </w:tc>
        <w:tc>
          <w:tcPr>
            <w:tcW w:w="2636" w:type="pct"/>
          </w:tcPr>
          <w:p w14:paraId="2DF7D960"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СКГО</w:t>
            </w:r>
          </w:p>
        </w:tc>
      </w:tr>
      <w:tr w:rsidR="00DF2AA6" w:rsidRPr="00884B40" w14:paraId="250C34BB" w14:textId="77777777" w:rsidTr="00572227">
        <w:tc>
          <w:tcPr>
            <w:tcW w:w="2364" w:type="pct"/>
          </w:tcPr>
          <w:p w14:paraId="7775FA27"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период спровођења активности </w:t>
            </w:r>
          </w:p>
        </w:tc>
        <w:tc>
          <w:tcPr>
            <w:tcW w:w="2636" w:type="pct"/>
          </w:tcPr>
          <w:p w14:paraId="040A953F" w14:textId="77777777" w:rsidR="00DF2AA6" w:rsidRPr="00884B40" w:rsidRDefault="00DF2AA6"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4. квартал 2024.</w:t>
            </w:r>
          </w:p>
        </w:tc>
      </w:tr>
      <w:tr w:rsidR="00DF2AA6" w:rsidRPr="00884B40" w14:paraId="5114B167" w14:textId="77777777" w:rsidTr="00572227">
        <w:tc>
          <w:tcPr>
            <w:tcW w:w="2364" w:type="pct"/>
          </w:tcPr>
          <w:p w14:paraId="604FAF2A"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 xml:space="preserve">Планирани извор финансирања </w:t>
            </w:r>
          </w:p>
        </w:tc>
        <w:tc>
          <w:tcPr>
            <w:tcW w:w="2636" w:type="pct"/>
          </w:tcPr>
          <w:p w14:paraId="6BFFD82A" w14:textId="3E26E378" w:rsidR="00DF2AA6" w:rsidRPr="00884B40" w:rsidRDefault="00C37643" w:rsidP="0048624D">
            <w:pPr>
              <w:pBdr>
                <w:top w:val="nil"/>
                <w:left w:val="nil"/>
                <w:bottom w:val="nil"/>
                <w:right w:val="nil"/>
                <w:between w:val="nil"/>
              </w:pBdr>
              <w:spacing w:before="0"/>
              <w:ind w:hanging="2"/>
              <w:rPr>
                <w:rFonts w:ascii="Times New Roman" w:hAnsi="Times New Roman" w:cs="Times New Roman"/>
                <w:lang w:val="sr-Cyrl-RS"/>
              </w:rPr>
            </w:pPr>
            <w:r w:rsidRPr="00884B40">
              <w:rPr>
                <w:rFonts w:ascii="Times New Roman" w:hAnsi="Times New Roman" w:cs="Times New Roman"/>
                <w:lang w:val="sr-Cyrl-RS"/>
              </w:rPr>
              <w:t>СДЦ- МДУЛС</w:t>
            </w:r>
          </w:p>
        </w:tc>
      </w:tr>
      <w:tr w:rsidR="00DF2AA6" w:rsidRPr="00884B40" w14:paraId="08408FD3" w14:textId="77777777" w:rsidTr="00572227">
        <w:tc>
          <w:tcPr>
            <w:tcW w:w="2364" w:type="pct"/>
          </w:tcPr>
          <w:p w14:paraId="21E696DC" w14:textId="77777777" w:rsidR="00DF2AA6" w:rsidRPr="00884B40" w:rsidRDefault="00DF2AA6" w:rsidP="0048624D">
            <w:pPr>
              <w:spacing w:before="0"/>
              <w:ind w:hanging="2"/>
              <w:rPr>
                <w:rFonts w:ascii="Times New Roman" w:hAnsi="Times New Roman" w:cs="Times New Roman"/>
                <w:b/>
                <w:bCs/>
                <w:lang w:val="sr-Cyrl-RS"/>
              </w:rPr>
            </w:pPr>
            <w:r w:rsidRPr="00884B40">
              <w:rPr>
                <w:rFonts w:ascii="Times New Roman" w:hAnsi="Times New Roman" w:cs="Times New Roman"/>
                <w:b/>
                <w:bCs/>
                <w:lang w:val="sr-Cyrl-RS"/>
              </w:rPr>
              <w:t>Статус у 2025. години</w:t>
            </w:r>
          </w:p>
        </w:tc>
        <w:tc>
          <w:tcPr>
            <w:tcW w:w="2636" w:type="pct"/>
          </w:tcPr>
          <w:p w14:paraId="2636329E" w14:textId="77777777" w:rsidR="00DF2AA6" w:rsidRPr="00884B40" w:rsidRDefault="00DF2AA6" w:rsidP="0048624D">
            <w:pPr>
              <w:pBdr>
                <w:top w:val="nil"/>
                <w:left w:val="nil"/>
                <w:bottom w:val="nil"/>
                <w:right w:val="nil"/>
                <w:between w:val="nil"/>
              </w:pBdr>
              <w:shd w:val="clear" w:color="auto" w:fill="A8D08D" w:themeFill="accent6" w:themeFillTint="99"/>
              <w:spacing w:before="0"/>
              <w:rPr>
                <w:rFonts w:ascii="Times New Roman" w:hAnsi="Times New Roman" w:cs="Times New Roman"/>
                <w:b/>
                <w:bCs/>
                <w:lang w:val="sr-Cyrl-RS"/>
              </w:rPr>
            </w:pPr>
            <w:r w:rsidRPr="00884B40">
              <w:rPr>
                <w:rFonts w:ascii="Times New Roman" w:hAnsi="Times New Roman" w:cs="Times New Roman"/>
                <w:b/>
                <w:bCs/>
                <w:lang w:val="sr-Cyrl-RS"/>
              </w:rPr>
              <w:t xml:space="preserve">Завршена </w:t>
            </w:r>
          </w:p>
        </w:tc>
      </w:tr>
    </w:tbl>
    <w:p w14:paraId="2FDA3C83" w14:textId="7777777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 xml:space="preserve">Истраживање о задовољству квалитета и доступности услуга ЈЛС у области личног статуса грађана је спроведено у подстандардним насељима у 38 ЈЛС у Централној Србији. </w:t>
      </w:r>
    </w:p>
    <w:p w14:paraId="62504388" w14:textId="03113747" w:rsidR="00DF2AA6" w:rsidRPr="00884B40" w:rsidRDefault="00DF2AA6" w:rsidP="00DF2AA6">
      <w:pPr>
        <w:spacing w:before="120"/>
        <w:rPr>
          <w:rFonts w:ascii="Times New Roman" w:hAnsi="Times New Roman" w:cs="Times New Roman"/>
          <w:color w:val="131313"/>
          <w:shd w:val="clear" w:color="auto" w:fill="FFFFFF"/>
          <w:lang w:val="sr-Cyrl-RS"/>
        </w:rPr>
      </w:pPr>
      <w:r w:rsidRPr="00884B40">
        <w:rPr>
          <w:rFonts w:ascii="Times New Roman" w:hAnsi="Times New Roman" w:cs="Times New Roman"/>
          <w:color w:val="131313"/>
          <w:shd w:val="clear" w:color="auto" w:fill="FFFFFF"/>
          <w:lang w:val="sr-Cyrl-RS"/>
        </w:rPr>
        <w:t>Закључци указују да се број лица без било каквих докумената или уређеног личног статуса грађана вишеструку смањио у односу на претходни период и да су одређени механизми и активности ресорног министарства и јединица локалне самоуправе дали задовољавајуће резултате у борби против апатридије. Такође, закључци указују да је незнатан број лица који немају потпуне информације или подршку ЈЛС по питању уређења личног статуса грађана</w:t>
      </w:r>
      <w:r w:rsidR="00B65A93" w:rsidRPr="00884B40">
        <w:rPr>
          <w:rFonts w:ascii="Times New Roman" w:hAnsi="Times New Roman" w:cs="Times New Roman"/>
          <w:color w:val="131313"/>
          <w:shd w:val="clear" w:color="auto" w:fill="FFFFFF"/>
          <w:lang w:val="sr-Cyrl-RS"/>
        </w:rPr>
        <w:t>.</w:t>
      </w:r>
    </w:p>
    <w:p w14:paraId="334EFCAB" w14:textId="5712AADC" w:rsidR="00DF2AA6" w:rsidRPr="00884B40" w:rsidRDefault="00DF2AA6" w:rsidP="00DF2AA6">
      <w:pPr>
        <w:rPr>
          <w:rFonts w:ascii="Times New Roman" w:hAnsi="Times New Roman" w:cs="Times New Roman"/>
          <w:b/>
          <w:color w:val="2E74B5" w:themeColor="accent1" w:themeShade="BF"/>
          <w:lang w:val="sr-Cyrl-RS"/>
        </w:rPr>
      </w:pPr>
      <w:r w:rsidRPr="00884B40">
        <w:rPr>
          <w:rFonts w:ascii="Times New Roman" w:hAnsi="Times New Roman" w:cs="Times New Roman"/>
          <w:b/>
          <w:lang w:val="sr-Cyrl-RS"/>
        </w:rPr>
        <w:t>Налази вредновања за Меру 4.5.</w:t>
      </w:r>
    </w:p>
    <w:p w14:paraId="4BAE8AE0" w14:textId="682DB64B" w:rsidR="004C453A" w:rsidRPr="00884B40" w:rsidRDefault="004C453A" w:rsidP="00EB1CE9">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Ефикасност</w:t>
      </w:r>
      <w:r w:rsidRPr="00884B40">
        <w:rPr>
          <w:rFonts w:ascii="Times New Roman" w:eastAsia="Arial" w:hAnsi="Times New Roman" w:cs="Times New Roman"/>
          <w:lang w:val="sr-Cyrl-RS"/>
        </w:rPr>
        <w:t>:</w:t>
      </w:r>
    </w:p>
    <w:p w14:paraId="3CB7530F" w14:textId="33A16BA1" w:rsidR="00A51FFE" w:rsidRPr="00884B40" w:rsidRDefault="004C453A" w:rsidP="00EB1CE9">
      <w:pPr>
        <w:spacing w:before="120"/>
        <w:rPr>
          <w:rFonts w:ascii="Times New Roman" w:eastAsia="Arial" w:hAnsi="Times New Roman" w:cs="Times New Roman"/>
          <w:lang w:val="sr-Cyrl-RS"/>
        </w:rPr>
      </w:pPr>
      <w:r w:rsidRPr="00141878">
        <w:rPr>
          <w:noProof/>
          <w:lang w:val="sr-Cyrl-RS" w:eastAsia="en-GB"/>
        </w:rPr>
        <w:lastRenderedPageBreak/>
        <w:drawing>
          <wp:anchor distT="0" distB="0" distL="114300" distR="114300" simplePos="0" relativeHeight="251658304" behindDoc="0" locked="0" layoutInCell="1" allowOverlap="1" wp14:anchorId="6D4C7B1E" wp14:editId="042DCC8A">
            <wp:simplePos x="0" y="0"/>
            <wp:positionH relativeFrom="column">
              <wp:align>left</wp:align>
            </wp:positionH>
            <wp:positionV relativeFrom="paragraph">
              <wp:align>top</wp:align>
            </wp:positionV>
            <wp:extent cx="2560320" cy="1920240"/>
            <wp:effectExtent l="0" t="0" r="11430" b="3810"/>
            <wp:wrapSquare wrapText="bothSides"/>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margin">
              <wp14:pctWidth>0</wp14:pctWidth>
            </wp14:sizeRelH>
            <wp14:sizeRelV relativeFrom="margin">
              <wp14:pctHeight>0</wp14:pctHeight>
            </wp14:sizeRelV>
          </wp:anchor>
        </w:drawing>
      </w:r>
    </w:p>
    <w:p w14:paraId="6D3A240B" w14:textId="77777777" w:rsidR="00A51FFE" w:rsidRPr="00884B40" w:rsidRDefault="00A51FFE" w:rsidP="00A51FFE">
      <w:pPr>
        <w:spacing w:before="120"/>
        <w:rPr>
          <w:rFonts w:ascii="Times New Roman" w:eastAsia="Arial" w:hAnsi="Times New Roman" w:cs="Times New Roman"/>
          <w:lang w:val="sr-Cyrl-RS"/>
        </w:rPr>
      </w:pPr>
      <w:r w:rsidRPr="00884B40">
        <w:rPr>
          <w:rFonts w:ascii="Times New Roman" w:hAnsi="Times New Roman" w:cs="Times New Roman"/>
          <w:lang w:val="sr-Cyrl-RS"/>
        </w:rPr>
        <w:t>Висок удео завршених активности указује на задовољавајућу ефикасност у спровођењу ове мере.</w:t>
      </w:r>
    </w:p>
    <w:p w14:paraId="52AACA7B" w14:textId="65F534A8" w:rsidR="004C453A" w:rsidRPr="00884B40" w:rsidRDefault="00A51FFE" w:rsidP="00A615E2">
      <w:pPr>
        <w:rPr>
          <w:rFonts w:ascii="Calibri" w:eastAsia="Times New Roman" w:hAnsi="Calibri" w:cs="Calibri"/>
          <w:color w:val="000000"/>
          <w:sz w:val="24"/>
          <w:szCs w:val="24"/>
          <w:lang w:val="sr-Cyrl-RS" w:eastAsia="en-GB"/>
        </w:rPr>
      </w:pPr>
      <w:r w:rsidRPr="00884B40">
        <w:rPr>
          <w:rFonts w:ascii="Times New Roman" w:hAnsi="Times New Roman" w:cs="Times New Roman"/>
          <w:lang w:val="sr-Cyrl-RS"/>
        </w:rPr>
        <w:t xml:space="preserve">У извештајном периоду за ову меру утрошено је укупно </w:t>
      </w:r>
      <w:r w:rsidRPr="00884B40">
        <w:rPr>
          <w:rFonts w:ascii="Times New Roman" w:eastAsia="Times New Roman" w:hAnsi="Times New Roman" w:cs="Times New Roman"/>
          <w:color w:val="000000"/>
          <w:lang w:val="sr-Cyrl-RS" w:eastAsia="en-GB"/>
        </w:rPr>
        <w:t xml:space="preserve">24.987.000 </w:t>
      </w:r>
      <w:r w:rsidRPr="00884B40">
        <w:rPr>
          <w:rFonts w:ascii="Times New Roman" w:hAnsi="Times New Roman" w:cs="Times New Roman"/>
          <w:lang w:val="sr-Cyrl-RS"/>
        </w:rPr>
        <w:t>РСД из донаторских средстава, док су активности из буџета РС покривен</w:t>
      </w:r>
      <w:r w:rsidR="00B65A93" w:rsidRPr="00884B40">
        <w:rPr>
          <w:rFonts w:ascii="Times New Roman" w:hAnsi="Times New Roman" w:cs="Times New Roman"/>
          <w:lang w:val="sr-Cyrl-RS"/>
        </w:rPr>
        <w:t>е</w:t>
      </w:r>
      <w:r w:rsidRPr="00884B40">
        <w:rPr>
          <w:rFonts w:ascii="Times New Roman" w:hAnsi="Times New Roman" w:cs="Times New Roman"/>
          <w:lang w:val="sr-Cyrl-RS"/>
        </w:rPr>
        <w:t xml:space="preserve"> кроз редовна издвајања. Утрошено је 79</w:t>
      </w:r>
      <w:r w:rsidRPr="00884B40">
        <w:rPr>
          <w:rFonts w:ascii="Times New Roman" w:eastAsia="Arial" w:hAnsi="Times New Roman" w:cs="Times New Roman"/>
          <w:lang w:val="sr-Cyrl-RS"/>
        </w:rPr>
        <w:t>%</w:t>
      </w:r>
      <w:r w:rsidRPr="00884B40">
        <w:rPr>
          <w:rFonts w:ascii="Times New Roman" w:hAnsi="Times New Roman" w:cs="Times New Roman"/>
          <w:lang w:val="sr-Cyrl-RS"/>
        </w:rPr>
        <w:t xml:space="preserve"> планираних средстава, од тога 58% планиране донаторске подршке. </w:t>
      </w:r>
    </w:p>
    <w:p w14:paraId="0C52215F" w14:textId="3C6903F1" w:rsidR="004C453A" w:rsidRPr="00884B40" w:rsidRDefault="004C453A" w:rsidP="00EB1CE9">
      <w:pPr>
        <w:spacing w:before="120"/>
        <w:rPr>
          <w:rFonts w:ascii="Times New Roman" w:eastAsia="Arial" w:hAnsi="Times New Roman" w:cs="Times New Roman"/>
          <w:lang w:val="sr-Cyrl-RS"/>
        </w:rPr>
      </w:pPr>
      <w:r w:rsidRPr="00884B40">
        <w:rPr>
          <w:rFonts w:ascii="Times New Roman" w:eastAsia="Arial" w:hAnsi="Times New Roman" w:cs="Times New Roman"/>
          <w:b/>
          <w:lang w:val="sr-Cyrl-RS"/>
        </w:rPr>
        <w:t>Ефективност</w:t>
      </w:r>
      <w:r w:rsidRPr="00884B40">
        <w:rPr>
          <w:rFonts w:ascii="Times New Roman" w:eastAsia="Arial" w:hAnsi="Times New Roman" w:cs="Times New Roman"/>
          <w:lang w:val="sr-Cyrl-RS"/>
        </w:rPr>
        <w:t>:</w:t>
      </w:r>
    </w:p>
    <w:p w14:paraId="400A777E" w14:textId="779E34C5" w:rsidR="00EB1CE9" w:rsidRPr="00884B40" w:rsidRDefault="00EB1CE9" w:rsidP="00EB1CE9">
      <w:pPr>
        <w:spacing w:before="120"/>
        <w:rPr>
          <w:rFonts w:ascii="Times New Roman" w:eastAsia="Arial" w:hAnsi="Times New Roman" w:cs="Times New Roman"/>
          <w:lang w:val="sr-Cyrl-RS"/>
        </w:rPr>
      </w:pPr>
      <w:r w:rsidRPr="00884B40">
        <w:rPr>
          <w:rFonts w:ascii="Times New Roman" w:eastAsia="Arial" w:hAnsi="Times New Roman" w:cs="Times New Roman"/>
          <w:lang w:val="sr-Cyrl-RS"/>
        </w:rPr>
        <w:t>Остварење резултата мери се помоћу два показатеља</w:t>
      </w:r>
      <w:r w:rsidR="00A51FFE" w:rsidRPr="00884B40">
        <w:rPr>
          <w:rFonts w:ascii="Times New Roman" w:eastAsia="Arial" w:hAnsi="Times New Roman" w:cs="Times New Roman"/>
          <w:lang w:val="sr-Cyrl-RS"/>
        </w:rPr>
        <w:t>, чије циљне вредности за последњу годину трајања ПРСЛС нису остварене.</w:t>
      </w:r>
    </w:p>
    <w:p w14:paraId="58247BDC" w14:textId="4DF93807" w:rsidR="00423F7E" w:rsidRPr="00884B40" w:rsidRDefault="00161011" w:rsidP="00423F7E">
      <w:pPr>
        <w:rPr>
          <w:rFonts w:ascii="Times New Roman" w:hAnsi="Times New Roman" w:cs="Times New Roman"/>
          <w:i/>
          <w:color w:val="000000" w:themeColor="text1"/>
          <w:lang w:val="sr-Cyrl-RS"/>
        </w:rPr>
      </w:pPr>
      <w:r w:rsidRPr="00884B40">
        <w:rPr>
          <w:rFonts w:ascii="Times New Roman" w:hAnsi="Times New Roman" w:cs="Times New Roman"/>
          <w:lang w:val="sr-Cyrl-RS"/>
        </w:rPr>
        <w:t>Графикон 52</w:t>
      </w:r>
      <w:r w:rsidR="00EB1CE9" w:rsidRPr="00884B40">
        <w:rPr>
          <w:rFonts w:ascii="Times New Roman" w:hAnsi="Times New Roman" w:cs="Times New Roman"/>
          <w:lang w:val="sr-Cyrl-RS"/>
        </w:rPr>
        <w:t xml:space="preserve">: Планиране и остварене вредности показатеља </w:t>
      </w:r>
      <w:r w:rsidR="00EB1CE9" w:rsidRPr="00884B40">
        <w:rPr>
          <w:rFonts w:ascii="Times New Roman" w:hAnsi="Times New Roman" w:cs="Times New Roman"/>
          <w:color w:val="000000"/>
          <w:lang w:val="sr-Cyrl-RS"/>
        </w:rPr>
        <w:t>1:</w:t>
      </w:r>
      <w:r w:rsidR="00EB1CE9" w:rsidRPr="00884B40">
        <w:rPr>
          <w:color w:val="000000" w:themeColor="text1"/>
          <w:lang w:val="sr-Cyrl-RS"/>
        </w:rPr>
        <w:t xml:space="preserve"> </w:t>
      </w:r>
      <w:r w:rsidR="00423F7E" w:rsidRPr="00141878">
        <w:rPr>
          <w:rFonts w:ascii="Times New Roman" w:hAnsi="Times New Roman" w:cs="Times New Roman"/>
          <w:noProof/>
          <w:lang w:val="sr-Cyrl-RS" w:eastAsia="en-GB"/>
        </w:rPr>
        <w:drawing>
          <wp:anchor distT="0" distB="0" distL="114300" distR="114300" simplePos="0" relativeHeight="251658282" behindDoc="0" locked="0" layoutInCell="1" allowOverlap="1" wp14:anchorId="300DE611" wp14:editId="203FD7EB">
            <wp:simplePos x="0" y="0"/>
            <wp:positionH relativeFrom="column">
              <wp:posOffset>0</wp:posOffset>
            </wp:positionH>
            <wp:positionV relativeFrom="paragraph">
              <wp:posOffset>274320</wp:posOffset>
            </wp:positionV>
            <wp:extent cx="5753100" cy="1691640"/>
            <wp:effectExtent l="0" t="0" r="15240" b="3810"/>
            <wp:wrapSquare wrapText="bothSides"/>
            <wp:docPr id="1303108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margin">
              <wp14:pctWidth>0</wp14:pctWidth>
            </wp14:sizeRelH>
            <wp14:sizeRelV relativeFrom="margin">
              <wp14:pctHeight>0</wp14:pctHeight>
            </wp14:sizeRelV>
          </wp:anchor>
        </w:drawing>
      </w:r>
    </w:p>
    <w:p w14:paraId="0AB097EB" w14:textId="41DEABAE" w:rsidR="00423F7E" w:rsidRPr="00884B40" w:rsidRDefault="00423F7E" w:rsidP="00423F7E">
      <w:pPr>
        <w:rPr>
          <w:rFonts w:ascii="Times New Roman" w:hAnsi="Times New Roman" w:cs="Times New Roman"/>
          <w:lang w:val="sr-Cyrl-RS"/>
        </w:rPr>
      </w:pPr>
      <w:r w:rsidRPr="00884B40">
        <w:rPr>
          <w:rFonts w:ascii="Times New Roman" w:hAnsi="Times New Roman" w:cs="Times New Roman"/>
          <w:lang w:val="sr-Cyrl-RS"/>
        </w:rPr>
        <w:t>Циљна вредност је остварена 2023. године, док током 2025. године нису обезбеђена донаторска средства за реализацију.</w:t>
      </w:r>
    </w:p>
    <w:p w14:paraId="33C0C28D" w14:textId="09D710A9" w:rsidR="00423F7E" w:rsidRPr="00884B40" w:rsidRDefault="00423F7E" w:rsidP="00423F7E">
      <w:pPr>
        <w:rPr>
          <w:rFonts w:ascii="Times New Roman" w:hAnsi="Times New Roman" w:cs="Times New Roman"/>
          <w:i/>
          <w:color w:val="000000" w:themeColor="text1"/>
          <w:lang w:val="sr-Cyrl-RS"/>
        </w:rPr>
      </w:pPr>
      <w:r w:rsidRPr="00141878">
        <w:rPr>
          <w:rFonts w:ascii="Times New Roman" w:hAnsi="Times New Roman" w:cs="Times New Roman"/>
          <w:noProof/>
          <w:lang w:val="sr-Cyrl-RS" w:eastAsia="en-GB"/>
        </w:rPr>
        <w:drawing>
          <wp:anchor distT="0" distB="0" distL="114300" distR="114300" simplePos="0" relativeHeight="251658283" behindDoc="0" locked="0" layoutInCell="1" allowOverlap="1" wp14:anchorId="4C4B1F9F" wp14:editId="21D9077D">
            <wp:simplePos x="0" y="0"/>
            <wp:positionH relativeFrom="column">
              <wp:posOffset>0</wp:posOffset>
            </wp:positionH>
            <wp:positionV relativeFrom="paragraph">
              <wp:posOffset>259080</wp:posOffset>
            </wp:positionV>
            <wp:extent cx="5753100" cy="1691640"/>
            <wp:effectExtent l="0" t="0" r="0" b="3810"/>
            <wp:wrapSquare wrapText="bothSides"/>
            <wp:docPr id="8248407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margin">
              <wp14:pctWidth>0</wp14:pctWidth>
            </wp14:sizeRelH>
            <wp14:sizeRelV relativeFrom="margin">
              <wp14:pctHeight>0</wp14:pctHeight>
            </wp14:sizeRelV>
          </wp:anchor>
        </w:drawing>
      </w:r>
      <w:r w:rsidR="00161011" w:rsidRPr="00884B40">
        <w:rPr>
          <w:rFonts w:ascii="Times New Roman" w:hAnsi="Times New Roman" w:cs="Times New Roman"/>
          <w:lang w:val="sr-Cyrl-RS"/>
        </w:rPr>
        <w:t>Графикон 53</w:t>
      </w:r>
      <w:r w:rsidRPr="00884B40">
        <w:rPr>
          <w:rFonts w:ascii="Times New Roman" w:hAnsi="Times New Roman" w:cs="Times New Roman"/>
          <w:lang w:val="sr-Cyrl-RS"/>
        </w:rPr>
        <w:t xml:space="preserve">: Планиране и остварене вредности показатеља </w:t>
      </w:r>
      <w:r w:rsidRPr="00884B40">
        <w:rPr>
          <w:rFonts w:ascii="Times New Roman" w:hAnsi="Times New Roman" w:cs="Times New Roman"/>
          <w:color w:val="000000"/>
          <w:lang w:val="sr-Cyrl-RS"/>
        </w:rPr>
        <w:t>2:</w:t>
      </w:r>
      <w:r w:rsidRPr="00884B40">
        <w:rPr>
          <w:color w:val="000000" w:themeColor="text1"/>
          <w:lang w:val="sr-Cyrl-RS"/>
        </w:rPr>
        <w:t xml:space="preserve"> </w:t>
      </w:r>
    </w:p>
    <w:p w14:paraId="31A5E28D" w14:textId="529BE0C7" w:rsidR="00385B5D" w:rsidRPr="00884B40" w:rsidRDefault="00423F7E">
      <w:pPr>
        <w:rPr>
          <w:rFonts w:ascii="Times New Roman" w:hAnsi="Times New Roman" w:cs="Times New Roman"/>
          <w:lang w:val="sr-Cyrl-RS"/>
        </w:rPr>
      </w:pPr>
      <w:r w:rsidRPr="00884B40">
        <w:rPr>
          <w:rFonts w:ascii="Times New Roman" w:hAnsi="Times New Roman" w:cs="Times New Roman"/>
          <w:lang w:val="sr-Cyrl-RS"/>
        </w:rPr>
        <w:t>Циљна вредност је остварена 2023. године, док током 2025. године нису обезбеђена донаторска средства за реализацију.</w:t>
      </w:r>
    </w:p>
    <w:p w14:paraId="2A5CAD81" w14:textId="132F4C7D" w:rsidR="00385B5D" w:rsidRPr="00141878" w:rsidRDefault="00385B5D" w:rsidP="00385B5D">
      <w:pPr>
        <w:pStyle w:val="Heading3"/>
        <w:rPr>
          <w:rFonts w:ascii="Times New Roman" w:hAnsi="Times New Roman" w:cs="Times New Roman"/>
          <w:lang w:val="sr-Cyrl-RS"/>
        </w:rPr>
      </w:pPr>
      <w:bookmarkStart w:id="53" w:name="_Toc239769241"/>
      <w:r w:rsidRPr="00141878">
        <w:rPr>
          <w:rFonts w:ascii="Times New Roman" w:hAnsi="Times New Roman" w:cs="Times New Roman"/>
          <w:lang w:val="sr-Cyrl-RS"/>
        </w:rPr>
        <w:t xml:space="preserve">Налази вредновања за </w:t>
      </w:r>
      <w:r w:rsidR="00E930B5" w:rsidRPr="00141878">
        <w:rPr>
          <w:rFonts w:ascii="Times New Roman" w:hAnsi="Times New Roman" w:cs="Times New Roman"/>
          <w:lang w:val="sr-Cyrl-RS"/>
        </w:rPr>
        <w:t>Посебан циљ 4</w:t>
      </w:r>
      <w:r w:rsidRPr="00141878">
        <w:rPr>
          <w:rFonts w:ascii="Times New Roman" w:hAnsi="Times New Roman" w:cs="Times New Roman"/>
          <w:lang w:val="sr-Cyrl-RS"/>
        </w:rPr>
        <w:t>, укључујући и процену мера по свим кр</w:t>
      </w:r>
      <w:r w:rsidR="00A20C6C">
        <w:rPr>
          <w:rFonts w:ascii="Times New Roman" w:hAnsi="Times New Roman" w:cs="Times New Roman"/>
          <w:lang w:val="sr-Cyrl-RS"/>
        </w:rPr>
        <w:t>и</w:t>
      </w:r>
      <w:r w:rsidRPr="00141878">
        <w:rPr>
          <w:rFonts w:ascii="Times New Roman" w:hAnsi="Times New Roman" w:cs="Times New Roman"/>
          <w:lang w:val="sr-Cyrl-RS"/>
        </w:rPr>
        <w:t>теријум</w:t>
      </w:r>
      <w:r w:rsidR="00023D75" w:rsidRPr="00884B40">
        <w:rPr>
          <w:rFonts w:ascii="Times New Roman" w:hAnsi="Times New Roman" w:cs="Times New Roman"/>
          <w:lang w:val="sr-Cyrl-RS"/>
        </w:rPr>
        <w:t>им</w:t>
      </w:r>
      <w:r w:rsidRPr="00141878">
        <w:rPr>
          <w:rFonts w:ascii="Times New Roman" w:hAnsi="Times New Roman" w:cs="Times New Roman"/>
          <w:lang w:val="sr-Cyrl-RS"/>
        </w:rPr>
        <w:t>а вредновања</w:t>
      </w:r>
      <w:bookmarkEnd w:id="53"/>
      <w:r w:rsidRPr="00141878">
        <w:rPr>
          <w:rFonts w:ascii="Times New Roman" w:hAnsi="Times New Roman" w:cs="Times New Roman"/>
          <w:lang w:val="sr-Cyrl-RS"/>
        </w:rPr>
        <w:t xml:space="preserve"> </w:t>
      </w:r>
    </w:p>
    <w:p w14:paraId="01D7A114" w14:textId="11EA66ED" w:rsidR="007F38BD" w:rsidRPr="00141878" w:rsidRDefault="007F38BD">
      <w:pPr>
        <w:rPr>
          <w:rFonts w:ascii="Times New Roman" w:hAnsi="Times New Roman" w:cs="Times New Roman"/>
          <w:b/>
          <w:lang w:val="sr-Cyrl-RS"/>
        </w:rPr>
      </w:pPr>
      <w:r w:rsidRPr="00141878">
        <w:rPr>
          <w:rFonts w:ascii="Times New Roman" w:hAnsi="Times New Roman" w:cs="Times New Roman"/>
          <w:b/>
          <w:lang w:val="sr-Cyrl-RS"/>
        </w:rPr>
        <w:t>Релевантност</w:t>
      </w:r>
    </w:p>
    <w:p w14:paraId="5EEE47D3" w14:textId="01184EF8" w:rsidR="007F38BD" w:rsidRPr="00141878" w:rsidRDefault="00A958D8">
      <w:pPr>
        <w:rPr>
          <w:rFonts w:ascii="Times New Roman" w:hAnsi="Times New Roman" w:cs="Times New Roman"/>
          <w:lang w:val="sr-Cyrl-RS"/>
        </w:rPr>
      </w:pPr>
      <w:r w:rsidRPr="00141878">
        <w:rPr>
          <w:rFonts w:ascii="Times New Roman" w:hAnsi="Times New Roman" w:cs="Times New Roman"/>
          <w:lang w:val="sr-Cyrl-RS"/>
        </w:rPr>
        <w:t xml:space="preserve">Јавна управа која ставља кориснике у центар и пружа висококвалитетне и лако доступне услуге онлајн и офлајн свим људима и предузећима је циљ који се заснива на једном од СИГМА стубова </w:t>
      </w:r>
      <w:r w:rsidRPr="00141878">
        <w:rPr>
          <w:rFonts w:ascii="Times New Roman" w:hAnsi="Times New Roman" w:cs="Times New Roman"/>
          <w:lang w:val="sr-Cyrl-RS"/>
        </w:rPr>
        <w:lastRenderedPageBreak/>
        <w:t>и један је од најрелевантнијих за јавну управу. Такође је усклађен са одговарај</w:t>
      </w:r>
      <w:r w:rsidR="0039266A" w:rsidRPr="00141878">
        <w:rPr>
          <w:rFonts w:ascii="Times New Roman" w:hAnsi="Times New Roman" w:cs="Times New Roman"/>
          <w:lang w:val="sr-Cyrl-RS"/>
        </w:rPr>
        <w:t>у</w:t>
      </w:r>
      <w:r w:rsidRPr="00141878">
        <w:rPr>
          <w:rFonts w:ascii="Times New Roman" w:hAnsi="Times New Roman" w:cs="Times New Roman"/>
          <w:lang w:val="sr-Cyrl-RS"/>
        </w:rPr>
        <w:t xml:space="preserve">ћим циљем у оквиру кровног документа </w:t>
      </w:r>
      <w:r w:rsidR="00A33981" w:rsidRPr="00141878">
        <w:rPr>
          <w:rFonts w:ascii="Times New Roman" w:hAnsi="Times New Roman" w:cs="Times New Roman"/>
          <w:lang w:val="sr-Cyrl-RS"/>
        </w:rPr>
        <w:t>јавних политика у овој планској об</w:t>
      </w:r>
      <w:r w:rsidR="00A20C6C">
        <w:rPr>
          <w:rFonts w:ascii="Times New Roman" w:hAnsi="Times New Roman" w:cs="Times New Roman"/>
          <w:lang w:val="sr-Cyrl-RS"/>
        </w:rPr>
        <w:t>л</w:t>
      </w:r>
      <w:r w:rsidR="00A33981" w:rsidRPr="00141878">
        <w:rPr>
          <w:rFonts w:ascii="Times New Roman" w:hAnsi="Times New Roman" w:cs="Times New Roman"/>
          <w:lang w:val="sr-Cyrl-RS"/>
        </w:rPr>
        <w:t>асти – СРЈУ.</w:t>
      </w:r>
      <w:r w:rsidRPr="00141878">
        <w:rPr>
          <w:rFonts w:ascii="Times New Roman" w:hAnsi="Times New Roman" w:cs="Times New Roman"/>
          <w:lang w:val="sr-Cyrl-RS"/>
        </w:rPr>
        <w:t xml:space="preserve"> </w:t>
      </w:r>
    </w:p>
    <w:p w14:paraId="050A573C" w14:textId="76354508" w:rsidR="007F38BD" w:rsidRPr="00141878" w:rsidRDefault="007F38BD">
      <w:pPr>
        <w:rPr>
          <w:rFonts w:ascii="Times New Roman" w:hAnsi="Times New Roman" w:cs="Times New Roman"/>
          <w:b/>
          <w:lang w:val="sr-Cyrl-RS"/>
        </w:rPr>
      </w:pPr>
      <w:r w:rsidRPr="00141878">
        <w:rPr>
          <w:rFonts w:ascii="Times New Roman" w:hAnsi="Times New Roman" w:cs="Times New Roman"/>
          <w:b/>
          <w:lang w:val="sr-Cyrl-RS"/>
        </w:rPr>
        <w:t>Ефикасност</w:t>
      </w:r>
    </w:p>
    <w:p w14:paraId="74A63139" w14:textId="2C71F219" w:rsidR="00455BE1" w:rsidRPr="00141878" w:rsidRDefault="00607175">
      <w:pPr>
        <w:rPr>
          <w:rFonts w:ascii="Times New Roman" w:hAnsi="Times New Roman" w:cs="Times New Roman"/>
          <w:lang w:val="sr-Cyrl-RS"/>
        </w:rPr>
      </w:pPr>
      <w:r w:rsidRPr="00141878">
        <w:rPr>
          <w:rFonts w:ascii="Times New Roman" w:hAnsi="Times New Roman" w:cs="Times New Roman"/>
          <w:lang w:val="sr-Cyrl-RS"/>
        </w:rPr>
        <w:t>Удео завршених активности и оних у току одговара степену реализације средстава па се може сматрати да је циљ ефикасно постигнут.</w:t>
      </w:r>
    </w:p>
    <w:p w14:paraId="7A6C7F8D" w14:textId="65CBC604" w:rsidR="00A33981" w:rsidRPr="00141878" w:rsidRDefault="00A47CA7">
      <w:pPr>
        <w:rPr>
          <w:rFonts w:ascii="Times New Roman" w:eastAsia="Times New Roman" w:hAnsi="Times New Roman" w:cs="Times New Roman"/>
          <w:lang w:val="sr-Cyrl-RS"/>
        </w:rPr>
      </w:pPr>
      <w:r w:rsidRPr="00141878">
        <w:rPr>
          <w:noProof/>
          <w:lang w:val="sr-Cyrl-RS" w:eastAsia="en-GB"/>
        </w:rPr>
        <w:drawing>
          <wp:inline distT="0" distB="0" distL="0" distR="0" wp14:anchorId="03735264" wp14:editId="31D3B69C">
            <wp:extent cx="5692140" cy="2087880"/>
            <wp:effectExtent l="0" t="0" r="3810" b="762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281EF7B" w14:textId="77777777" w:rsidR="00A33981" w:rsidRPr="00884B40" w:rsidRDefault="00A33981" w:rsidP="00A33981">
      <w:pPr>
        <w:rPr>
          <w:rFonts w:ascii="Times New Roman" w:hAnsi="Times New Roman" w:cs="Times New Roman"/>
          <w:bCs/>
          <w:sz w:val="20"/>
          <w:szCs w:val="20"/>
          <w:lang w:val="sr-Cyrl-RS"/>
        </w:rPr>
      </w:pPr>
      <w:r w:rsidRPr="00884B40">
        <w:rPr>
          <w:rFonts w:ascii="Times New Roman" w:hAnsi="Times New Roman" w:cs="Times New Roman"/>
          <w:lang w:val="sr-Cyrl-RS"/>
        </w:rPr>
        <w:t>На</w:t>
      </w:r>
      <w:r w:rsidRPr="00884B40">
        <w:rPr>
          <w:rFonts w:ascii="Times New Roman" w:hAnsi="Times New Roman" w:cs="Times New Roman"/>
          <w:bCs/>
          <w:sz w:val="20"/>
          <w:szCs w:val="20"/>
          <w:lang w:val="sr-Cyrl-RS"/>
        </w:rPr>
        <w:t xml:space="preserve"> табели испод  је приказан степен реализације планираних средстава (у 000 РСД).</w:t>
      </w:r>
    </w:p>
    <w:tbl>
      <w:tblPr>
        <w:tblStyle w:val="GridTable4-Accent2"/>
        <w:tblW w:w="0" w:type="auto"/>
        <w:tblLook w:val="04A0" w:firstRow="1" w:lastRow="0" w:firstColumn="1" w:lastColumn="0" w:noHBand="0" w:noVBand="1"/>
      </w:tblPr>
      <w:tblGrid>
        <w:gridCol w:w="2254"/>
        <w:gridCol w:w="2254"/>
        <w:gridCol w:w="2254"/>
        <w:gridCol w:w="2254"/>
      </w:tblGrid>
      <w:tr w:rsidR="00A33981" w:rsidRPr="006E5898" w14:paraId="3AD1B7D7" w14:textId="77777777" w:rsidTr="00A35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DCD0113" w14:textId="77777777" w:rsidR="00A33981" w:rsidRPr="00884B40" w:rsidRDefault="00A33981" w:rsidP="00A359AF">
            <w:pPr>
              <w:spacing w:before="0"/>
              <w:rPr>
                <w:rFonts w:ascii="Times New Roman" w:hAnsi="Times New Roman" w:cs="Times New Roman"/>
                <w:sz w:val="20"/>
                <w:szCs w:val="20"/>
                <w:lang w:val="sr-Cyrl-RS"/>
              </w:rPr>
            </w:pPr>
            <w:r w:rsidRPr="00884B40">
              <w:rPr>
                <w:rFonts w:ascii="Times New Roman" w:hAnsi="Times New Roman" w:cs="Times New Roman"/>
                <w:sz w:val="20"/>
                <w:szCs w:val="20"/>
                <w:lang w:val="sr-Cyrl-RS"/>
              </w:rPr>
              <w:t>Извор</w:t>
            </w:r>
          </w:p>
        </w:tc>
        <w:tc>
          <w:tcPr>
            <w:tcW w:w="2254" w:type="dxa"/>
          </w:tcPr>
          <w:p w14:paraId="7CAF0300" w14:textId="77777777" w:rsidR="00A33981" w:rsidRPr="00884B40" w:rsidRDefault="00A33981" w:rsidP="00A359AF">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Буџет РС</w:t>
            </w:r>
          </w:p>
        </w:tc>
        <w:tc>
          <w:tcPr>
            <w:tcW w:w="2254" w:type="dxa"/>
          </w:tcPr>
          <w:p w14:paraId="611313AE" w14:textId="77777777" w:rsidR="00A33981" w:rsidRPr="00884B40" w:rsidRDefault="00A33981" w:rsidP="00A359AF">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Донаторска средства</w:t>
            </w:r>
          </w:p>
        </w:tc>
        <w:tc>
          <w:tcPr>
            <w:tcW w:w="2254" w:type="dxa"/>
          </w:tcPr>
          <w:p w14:paraId="33E6DDA4" w14:textId="156020B6" w:rsidR="00A33981" w:rsidRPr="00884B40" w:rsidRDefault="00A33981" w:rsidP="00A359AF">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Укупно утрошена средства</w:t>
            </w:r>
            <w:r w:rsidR="00A47CA7" w:rsidRPr="00884B40">
              <w:rPr>
                <w:rFonts w:ascii="Times New Roman" w:hAnsi="Times New Roman" w:cs="Times New Roman"/>
                <w:sz w:val="20"/>
                <w:szCs w:val="20"/>
                <w:lang w:val="sr-Cyrl-RS"/>
              </w:rPr>
              <w:t xml:space="preserve"> (без редовних издвајања)</w:t>
            </w:r>
          </w:p>
        </w:tc>
      </w:tr>
      <w:tr w:rsidR="00A33981" w:rsidRPr="00884B40" w14:paraId="5AC9616F" w14:textId="77777777" w:rsidTr="00A35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A869617" w14:textId="2F1C81A3" w:rsidR="00A33981" w:rsidRPr="00884B40" w:rsidRDefault="00A33981" w:rsidP="00A359AF">
            <w:pPr>
              <w:spacing w:before="0"/>
              <w:rPr>
                <w:rFonts w:ascii="Times New Roman" w:hAnsi="Times New Roman" w:cs="Times New Roman"/>
                <w:b w:val="0"/>
                <w:sz w:val="20"/>
                <w:szCs w:val="20"/>
                <w:lang w:val="sr-Cyrl-RS"/>
              </w:rPr>
            </w:pPr>
            <w:r w:rsidRPr="00141878">
              <w:rPr>
                <w:rFonts w:ascii="Times New Roman" w:eastAsia="Times New Roman" w:hAnsi="Times New Roman" w:cs="Times New Roman"/>
                <w:color w:val="000000"/>
                <w:sz w:val="20"/>
                <w:szCs w:val="20"/>
                <w:lang w:val="sr-Cyrl-RS" w:eastAsia="en-GB"/>
              </w:rPr>
              <w:t>ПЦ</w:t>
            </w:r>
            <w:r w:rsidR="00607175" w:rsidRPr="00141878">
              <w:rPr>
                <w:rFonts w:ascii="Times New Roman" w:eastAsia="Times New Roman" w:hAnsi="Times New Roman" w:cs="Times New Roman"/>
                <w:color w:val="000000"/>
                <w:sz w:val="20"/>
                <w:szCs w:val="20"/>
                <w:lang w:val="sr-Cyrl-RS" w:eastAsia="en-GB"/>
              </w:rPr>
              <w:t xml:space="preserve"> 4</w:t>
            </w:r>
            <w:r w:rsidRPr="00884B40">
              <w:rPr>
                <w:rFonts w:ascii="Times New Roman" w:eastAsia="Times New Roman" w:hAnsi="Times New Roman" w:cs="Times New Roman"/>
                <w:b w:val="0"/>
                <w:color w:val="000000"/>
                <w:sz w:val="20"/>
                <w:szCs w:val="20"/>
                <w:lang w:val="sr-Cyrl-RS" w:eastAsia="en-GB"/>
              </w:rPr>
              <w:t>:</w:t>
            </w:r>
          </w:p>
        </w:tc>
        <w:tc>
          <w:tcPr>
            <w:tcW w:w="2254" w:type="dxa"/>
          </w:tcPr>
          <w:p w14:paraId="3838A1CF" w14:textId="77777777" w:rsidR="00A33981" w:rsidRPr="00884B40" w:rsidRDefault="00A33981" w:rsidP="00A359AF">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p>
        </w:tc>
        <w:tc>
          <w:tcPr>
            <w:tcW w:w="2254" w:type="dxa"/>
          </w:tcPr>
          <w:p w14:paraId="6FA4578A" w14:textId="39F4703A" w:rsidR="00A33981" w:rsidRPr="00884B40" w:rsidRDefault="00A47CA7" w:rsidP="00A359AF">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79358.800</w:t>
            </w:r>
          </w:p>
        </w:tc>
        <w:tc>
          <w:tcPr>
            <w:tcW w:w="2254" w:type="dxa"/>
          </w:tcPr>
          <w:p w14:paraId="0EBF4511" w14:textId="1C36390A" w:rsidR="00A33981" w:rsidRPr="00884B40" w:rsidRDefault="00A47CA7" w:rsidP="00A359AF">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79358.800</w:t>
            </w:r>
          </w:p>
        </w:tc>
      </w:tr>
      <w:tr w:rsidR="00A33981" w:rsidRPr="00884B40" w14:paraId="4139388B" w14:textId="77777777" w:rsidTr="00A359AF">
        <w:tc>
          <w:tcPr>
            <w:cnfStyle w:val="001000000000" w:firstRow="0" w:lastRow="0" w:firstColumn="1" w:lastColumn="0" w:oddVBand="0" w:evenVBand="0" w:oddHBand="0" w:evenHBand="0" w:firstRowFirstColumn="0" w:firstRowLastColumn="0" w:lastRowFirstColumn="0" w:lastRowLastColumn="0"/>
            <w:tcW w:w="2254" w:type="dxa"/>
          </w:tcPr>
          <w:p w14:paraId="7AABCB5E" w14:textId="77777777" w:rsidR="00A33981" w:rsidRPr="00884B40" w:rsidRDefault="00A33981" w:rsidP="00A359AF">
            <w:pPr>
              <w:spacing w:before="0"/>
              <w:rPr>
                <w:rFonts w:ascii="Times New Roman" w:hAnsi="Times New Roman" w:cs="Times New Roman"/>
                <w:b w:val="0"/>
                <w:sz w:val="20"/>
                <w:szCs w:val="20"/>
                <w:lang w:val="sr-Cyrl-RS"/>
              </w:rPr>
            </w:pPr>
            <w:r w:rsidRPr="00884B40">
              <w:rPr>
                <w:rFonts w:ascii="Times New Roman" w:hAnsi="Times New Roman" w:cs="Times New Roman"/>
                <w:b w:val="0"/>
                <w:sz w:val="20"/>
                <w:szCs w:val="20"/>
                <w:lang w:val="sr-Cyrl-RS"/>
              </w:rPr>
              <w:t>Утрошена средства у односу на планирана</w:t>
            </w:r>
          </w:p>
        </w:tc>
        <w:tc>
          <w:tcPr>
            <w:tcW w:w="2254" w:type="dxa"/>
          </w:tcPr>
          <w:p w14:paraId="2BA5D281" w14:textId="77777777" w:rsidR="00A33981" w:rsidRPr="00884B40" w:rsidRDefault="00A33981" w:rsidP="00A359AF">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100% (редовна издвајања)</w:t>
            </w:r>
          </w:p>
        </w:tc>
        <w:tc>
          <w:tcPr>
            <w:tcW w:w="2254" w:type="dxa"/>
          </w:tcPr>
          <w:p w14:paraId="1389745C" w14:textId="32ACDCC9" w:rsidR="00A33981" w:rsidRPr="00884B40" w:rsidRDefault="00A47CA7" w:rsidP="00A359AF">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45.7</w:t>
            </w:r>
            <w:r w:rsidR="00A33981" w:rsidRPr="00884B40">
              <w:rPr>
                <w:rFonts w:ascii="Times New Roman" w:hAnsi="Times New Roman" w:cs="Times New Roman"/>
                <w:sz w:val="20"/>
                <w:szCs w:val="20"/>
                <w:lang w:val="sr-Cyrl-RS"/>
              </w:rPr>
              <w:t>%</w:t>
            </w:r>
          </w:p>
        </w:tc>
        <w:tc>
          <w:tcPr>
            <w:tcW w:w="2254" w:type="dxa"/>
          </w:tcPr>
          <w:p w14:paraId="1B41AA91" w14:textId="40A1A110" w:rsidR="00A33981" w:rsidRPr="00884B40" w:rsidRDefault="00A47CA7" w:rsidP="00A359AF">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Cyrl-RS"/>
              </w:rPr>
            </w:pPr>
            <w:r w:rsidRPr="00884B40">
              <w:rPr>
                <w:rFonts w:ascii="Times New Roman" w:hAnsi="Times New Roman" w:cs="Times New Roman"/>
                <w:sz w:val="20"/>
                <w:szCs w:val="20"/>
                <w:lang w:val="sr-Cyrl-RS"/>
              </w:rPr>
              <w:t>72.9</w:t>
            </w:r>
            <w:r w:rsidR="00A33981" w:rsidRPr="00884B40">
              <w:rPr>
                <w:rFonts w:ascii="Times New Roman" w:hAnsi="Times New Roman" w:cs="Times New Roman"/>
                <w:sz w:val="20"/>
                <w:szCs w:val="20"/>
                <w:lang w:val="sr-Cyrl-RS"/>
              </w:rPr>
              <w:t>%</w:t>
            </w:r>
          </w:p>
        </w:tc>
      </w:tr>
    </w:tbl>
    <w:p w14:paraId="22643C79" w14:textId="77777777" w:rsidR="00A47CA7" w:rsidRPr="00884B40" w:rsidRDefault="00A47CA7" w:rsidP="00A47CA7">
      <w:pPr>
        <w:rPr>
          <w:rFonts w:ascii="Times New Roman" w:hAnsi="Times New Roman" w:cs="Times New Roman"/>
          <w:b/>
          <w:lang w:val="sr-Cyrl-RS"/>
        </w:rPr>
      </w:pPr>
      <w:r w:rsidRPr="00884B40">
        <w:rPr>
          <w:rFonts w:ascii="Times New Roman" w:hAnsi="Times New Roman" w:cs="Times New Roman"/>
          <w:b/>
          <w:lang w:val="sr-Cyrl-RS"/>
        </w:rPr>
        <w:t>Ефективност и утицај на циљне групе</w:t>
      </w:r>
    </w:p>
    <w:p w14:paraId="0EFF7A33" w14:textId="1DB7FCF2" w:rsidR="0048624D" w:rsidRPr="00884B40" w:rsidRDefault="00A33981" w:rsidP="0048624D">
      <w:pPr>
        <w:rPr>
          <w:rFonts w:ascii="Times New Roman" w:eastAsia="Arial" w:hAnsi="Times New Roman" w:cs="Times New Roman"/>
          <w:lang w:val="sr-Cyrl-RS"/>
        </w:rPr>
      </w:pPr>
      <w:r w:rsidRPr="00141878">
        <w:rPr>
          <w:rFonts w:ascii="Times New Roman" w:eastAsia="Arial" w:hAnsi="Times New Roman" w:cs="Times New Roman"/>
          <w:lang w:val="sr-Cyrl-RS"/>
        </w:rPr>
        <w:t xml:space="preserve">Измерене </w:t>
      </w:r>
      <w:r w:rsidRPr="00884B40">
        <w:rPr>
          <w:rFonts w:ascii="Times New Roman" w:eastAsia="Arial" w:hAnsi="Times New Roman" w:cs="Times New Roman"/>
          <w:lang w:val="sr-Cyrl-RS"/>
        </w:rPr>
        <w:t>вредности за два показатеља помоћу којих се меру о</w:t>
      </w:r>
      <w:r w:rsidR="0048624D" w:rsidRPr="00884B40">
        <w:rPr>
          <w:rFonts w:ascii="Times New Roman" w:eastAsia="Arial" w:hAnsi="Times New Roman" w:cs="Times New Roman"/>
          <w:lang w:val="sr-Cyrl-RS"/>
        </w:rPr>
        <w:t xml:space="preserve">стварење исхода за овај циљ </w:t>
      </w:r>
      <w:r w:rsidRPr="00884B40">
        <w:rPr>
          <w:rFonts w:ascii="Times New Roman" w:eastAsia="Arial" w:hAnsi="Times New Roman" w:cs="Times New Roman"/>
          <w:lang w:val="sr-Cyrl-RS"/>
        </w:rPr>
        <w:t>указују да су оба планирана резултата постигнута, а ефективност потпуна.</w:t>
      </w:r>
    </w:p>
    <w:p w14:paraId="79FFB637" w14:textId="681289ED" w:rsidR="0048624D" w:rsidRPr="00884B40" w:rsidRDefault="0048624D" w:rsidP="0048624D">
      <w:pPr>
        <w:rPr>
          <w:rFonts w:ascii="Times New Roman" w:eastAsia="Arial" w:hAnsi="Times New Roman" w:cs="Times New Roman"/>
          <w:lang w:val="sr-Cyrl-RS"/>
        </w:rPr>
      </w:pPr>
      <w:r w:rsidRPr="00884B40">
        <w:rPr>
          <w:rFonts w:ascii="Times New Roman" w:eastAsia="Arial" w:hAnsi="Times New Roman" w:cs="Times New Roman"/>
          <w:lang w:val="sr-Cyrl-RS"/>
        </w:rPr>
        <w:t xml:space="preserve">Графикон </w:t>
      </w:r>
      <w:r w:rsidR="00161011" w:rsidRPr="00884B40">
        <w:rPr>
          <w:rFonts w:ascii="Times New Roman" w:eastAsia="Arial" w:hAnsi="Times New Roman" w:cs="Times New Roman"/>
          <w:lang w:val="sr-Cyrl-RS"/>
        </w:rPr>
        <w:t>54</w:t>
      </w:r>
      <w:r w:rsidRPr="00884B40">
        <w:rPr>
          <w:rFonts w:ascii="Times New Roman" w:eastAsia="Arial" w:hAnsi="Times New Roman" w:cs="Times New Roman"/>
          <w:lang w:val="sr-Cyrl-RS"/>
        </w:rPr>
        <w:t xml:space="preserve">: Планиране и остварене вредности за Показатељ 1: </w:t>
      </w:r>
    </w:p>
    <w:p w14:paraId="61FE44F4" w14:textId="77777777" w:rsidR="0048624D" w:rsidRPr="00884B40" w:rsidRDefault="0048624D" w:rsidP="0048624D">
      <w:pPr>
        <w:spacing w:before="120"/>
        <w:rPr>
          <w:rFonts w:ascii="Times New Roman" w:hAnsi="Times New Roman" w:cs="Times New Roman"/>
          <w:color w:val="131313"/>
          <w:shd w:val="clear" w:color="auto" w:fill="FFFFFF"/>
          <w:lang w:val="sr-Cyrl-RS"/>
        </w:rPr>
      </w:pPr>
      <w:r w:rsidRPr="00141878">
        <w:rPr>
          <w:noProof/>
          <w:lang w:val="sr-Cyrl-RS" w:eastAsia="en-GB"/>
        </w:rPr>
        <w:drawing>
          <wp:inline distT="0" distB="0" distL="0" distR="0" wp14:anchorId="79FBFDE1" wp14:editId="22F93779">
            <wp:extent cx="5753100" cy="1363980"/>
            <wp:effectExtent l="0" t="0" r="0" b="762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2A830E9" w14:textId="317D1127" w:rsidR="0048624D" w:rsidRPr="00884B40" w:rsidRDefault="0048624D" w:rsidP="0048624D">
      <w:pPr>
        <w:spacing w:before="120"/>
        <w:rPr>
          <w:rFonts w:ascii="Times New Roman" w:hAnsi="Times New Roman" w:cs="Times New Roman"/>
          <w:i/>
          <w:iCs/>
          <w:lang w:val="sr-Cyrl-RS"/>
        </w:rPr>
      </w:pPr>
      <w:r w:rsidRPr="00884B40">
        <w:rPr>
          <w:rFonts w:ascii="Times New Roman" w:eastAsia="Arial" w:hAnsi="Times New Roman" w:cs="Times New Roman"/>
          <w:lang w:val="sr-Cyrl-RS"/>
        </w:rPr>
        <w:t xml:space="preserve">Графикон </w:t>
      </w:r>
      <w:r w:rsidR="00161011" w:rsidRPr="00884B40">
        <w:rPr>
          <w:rFonts w:ascii="Times New Roman" w:eastAsia="Arial" w:hAnsi="Times New Roman" w:cs="Times New Roman"/>
          <w:lang w:val="sr-Cyrl-RS"/>
        </w:rPr>
        <w:t>55</w:t>
      </w:r>
      <w:r w:rsidRPr="00884B40">
        <w:rPr>
          <w:rFonts w:ascii="Times New Roman" w:eastAsia="Arial" w:hAnsi="Times New Roman" w:cs="Times New Roman"/>
          <w:lang w:val="sr-Cyrl-RS"/>
        </w:rPr>
        <w:t xml:space="preserve">: Планиране и остварене вредности за Показатељ 2: </w:t>
      </w:r>
      <w:r w:rsidRPr="00884B40">
        <w:rPr>
          <w:rFonts w:ascii="Times New Roman" w:hAnsi="Times New Roman" w:cs="Times New Roman"/>
          <w:i/>
          <w:iCs/>
          <w:lang w:val="sr-Cyrl-RS"/>
        </w:rPr>
        <w:t>Израђен индекс за мерење задовољства корисника пруженим услугама локалне самоуправе</w:t>
      </w:r>
    </w:p>
    <w:p w14:paraId="392D0401" w14:textId="68D8BF6D" w:rsidR="0048624D" w:rsidRPr="00884B40" w:rsidRDefault="0048624D" w:rsidP="0048624D">
      <w:pPr>
        <w:spacing w:before="120"/>
        <w:rPr>
          <w:rFonts w:ascii="Times New Roman" w:hAnsi="Times New Roman" w:cs="Times New Roman"/>
          <w:i/>
          <w:iCs/>
          <w:lang w:val="sr-Cyrl-RS"/>
        </w:rPr>
      </w:pPr>
      <w:r w:rsidRPr="00141878">
        <w:rPr>
          <w:noProof/>
          <w:lang w:val="sr-Cyrl-RS" w:eastAsia="en-GB"/>
        </w:rPr>
        <w:lastRenderedPageBreak/>
        <w:drawing>
          <wp:inline distT="0" distB="0" distL="0" distR="0" wp14:anchorId="7E40CBEE" wp14:editId="4DD1DA3F">
            <wp:extent cx="5684520" cy="1424940"/>
            <wp:effectExtent l="0" t="0" r="1143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34CF9D5" w14:textId="77E20ADA" w:rsidR="00D774AC" w:rsidRPr="00884B40" w:rsidRDefault="00D774AC" w:rsidP="00D774AC">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t xml:space="preserve">Током периода спровођења ПРСЛС 2021-2025, </w:t>
      </w:r>
      <w:r w:rsidR="000F337B" w:rsidRPr="00884B40">
        <w:rPr>
          <w:rFonts w:ascii="Times New Roman" w:eastAsia="Calibri" w:hAnsi="Times New Roman" w:cs="Times New Roman"/>
          <w:lang w:val="sr-Cyrl-RS"/>
        </w:rPr>
        <w:t xml:space="preserve">на нивоу циља су остварене </w:t>
      </w:r>
      <w:r w:rsidRPr="00884B40">
        <w:rPr>
          <w:rFonts w:ascii="Times New Roman" w:eastAsia="Calibri" w:hAnsi="Times New Roman" w:cs="Times New Roman"/>
          <w:lang w:val="sr-Cyrl-RS"/>
        </w:rPr>
        <w:t>све циљне вредности показатеља</w:t>
      </w:r>
      <w:r w:rsidR="000F337B" w:rsidRPr="00884B40">
        <w:rPr>
          <w:rFonts w:ascii="Times New Roman" w:eastAsia="Calibri" w:hAnsi="Times New Roman" w:cs="Times New Roman"/>
          <w:lang w:val="sr-Cyrl-RS"/>
        </w:rPr>
        <w:t xml:space="preserve"> и заправо је у овој области, односно циљу учињен највећи помак</w:t>
      </w:r>
      <w:r w:rsidRPr="00884B40">
        <w:rPr>
          <w:rFonts w:ascii="Times New Roman" w:eastAsia="Calibri" w:hAnsi="Times New Roman" w:cs="Times New Roman"/>
          <w:lang w:val="sr-Cyrl-RS"/>
        </w:rPr>
        <w:t>.</w:t>
      </w:r>
      <w:r w:rsidR="00F10E6D" w:rsidRPr="00884B40">
        <w:rPr>
          <w:rFonts w:ascii="Times New Roman" w:eastAsia="Calibri" w:hAnsi="Times New Roman" w:cs="Times New Roman"/>
          <w:lang w:val="sr-Cyrl-RS"/>
        </w:rPr>
        <w:t xml:space="preserve"> Као једно од кључних постигнућа може се сматрати усвајање закона о комуналним делатностима.</w:t>
      </w:r>
      <w:r w:rsidRPr="00884B40">
        <w:rPr>
          <w:rFonts w:ascii="Times New Roman" w:eastAsia="Calibri" w:hAnsi="Times New Roman" w:cs="Times New Roman"/>
          <w:lang w:val="sr-Cyrl-RS"/>
        </w:rPr>
        <w:t xml:space="preserve"> </w:t>
      </w:r>
    </w:p>
    <w:p w14:paraId="70B60752" w14:textId="77777777" w:rsidR="00A352C6" w:rsidRPr="00884B40" w:rsidRDefault="000F337B" w:rsidP="00A352C6">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t>Још у периоду спровођења АП ПРСЛС 2021-2023 су остварене</w:t>
      </w:r>
      <w:r w:rsidR="0049614B" w:rsidRPr="00884B40">
        <w:rPr>
          <w:rFonts w:ascii="Times New Roman" w:eastAsia="Calibri" w:hAnsi="Times New Roman" w:cs="Times New Roman"/>
          <w:lang w:val="sr-Cyrl-RS"/>
        </w:rPr>
        <w:t xml:space="preserve"> су циљне вредности за два показатеља на нивоу посебног циља - израђен је индекс за мерење доступности и квалитета услуга ЈЛС, као и индекс за мерење задовољства корисника пруженим услугама локалне самоуправе.</w:t>
      </w:r>
      <w:r w:rsidRPr="00884B40">
        <w:rPr>
          <w:rFonts w:ascii="Times New Roman" w:eastAsia="Calibri" w:hAnsi="Times New Roman" w:cs="Times New Roman"/>
          <w:lang w:val="sr-Cyrl-RS"/>
        </w:rPr>
        <w:t xml:space="preserve"> Н</w:t>
      </w:r>
      <w:r w:rsidR="0049614B" w:rsidRPr="00884B40">
        <w:rPr>
          <w:rFonts w:ascii="Times New Roman" w:eastAsia="Calibri" w:hAnsi="Times New Roman" w:cs="Times New Roman"/>
          <w:lang w:val="sr-Cyrl-RS"/>
        </w:rPr>
        <w:t>а основу израђене методологије СКГО је прво спровела истраживање/мерење доступности и квалитета приоритетних услуга на узорку од 30 ЈЛС, а потом и истраживање и мерење задовољства грађана услугама (административне, социјална заштита, предшколско образовање, комуналне) које пружају ЈЛ</w:t>
      </w:r>
      <w:r w:rsidRPr="00884B40">
        <w:rPr>
          <w:rFonts w:ascii="Times New Roman" w:eastAsia="Calibri" w:hAnsi="Times New Roman" w:cs="Times New Roman"/>
          <w:lang w:val="sr-Cyrl-RS"/>
        </w:rPr>
        <w:t>С (на узорку од 50 ЈЛС)</w:t>
      </w:r>
      <w:r w:rsidR="0049614B" w:rsidRPr="00884B40">
        <w:rPr>
          <w:rFonts w:ascii="Times New Roman" w:eastAsia="Calibri" w:hAnsi="Times New Roman" w:cs="Times New Roman"/>
          <w:lang w:val="sr-Cyrl-RS"/>
        </w:rPr>
        <w:t>.</w:t>
      </w:r>
      <w:r w:rsidR="0020616C" w:rsidRPr="00884B40">
        <w:rPr>
          <w:rFonts w:ascii="Times New Roman" w:eastAsia="Calibri" w:hAnsi="Times New Roman" w:cs="Times New Roman"/>
          <w:lang w:val="sr-Cyrl-RS"/>
        </w:rPr>
        <w:t xml:space="preserve"> Резултати су приказани на четири регионалне презентације и свака </w:t>
      </w:r>
      <w:r w:rsidRPr="00884B40">
        <w:rPr>
          <w:rFonts w:ascii="Times New Roman" w:eastAsia="Calibri" w:hAnsi="Times New Roman" w:cs="Times New Roman"/>
          <w:lang w:val="sr-Cyrl-RS"/>
        </w:rPr>
        <w:t xml:space="preserve">од 50 </w:t>
      </w:r>
      <w:r w:rsidR="0020616C" w:rsidRPr="00884B40">
        <w:rPr>
          <w:rFonts w:ascii="Times New Roman" w:eastAsia="Calibri" w:hAnsi="Times New Roman" w:cs="Times New Roman"/>
          <w:lang w:val="sr-Cyrl-RS"/>
        </w:rPr>
        <w:t>ЈЛС је добила свој налаз.</w:t>
      </w:r>
      <w:r w:rsidR="00A352C6" w:rsidRPr="00884B40">
        <w:rPr>
          <w:rFonts w:ascii="Times New Roman" w:eastAsia="Calibri" w:hAnsi="Times New Roman" w:cs="Times New Roman"/>
          <w:lang w:val="sr-Cyrl-RS"/>
        </w:rPr>
        <w:t xml:space="preserve"> </w:t>
      </w:r>
    </w:p>
    <w:p w14:paraId="6009FBD1" w14:textId="68ED9D6C" w:rsidR="00D774AC" w:rsidRPr="00884B40" w:rsidRDefault="00A352C6" w:rsidP="00F346AE">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t xml:space="preserve">Израђена је методологија као алат за мерење трошкова постојећих и евентуалних нових надлежности ЈЛС, и идентификоване </w:t>
      </w:r>
      <w:r w:rsidR="00F10E6D" w:rsidRPr="00884B40">
        <w:rPr>
          <w:rFonts w:ascii="Times New Roman" w:eastAsia="Calibri" w:hAnsi="Times New Roman" w:cs="Times New Roman"/>
          <w:lang w:val="sr-Cyrl-RS"/>
        </w:rPr>
        <w:t xml:space="preserve">су </w:t>
      </w:r>
      <w:r w:rsidRPr="00884B40">
        <w:rPr>
          <w:rFonts w:ascii="Times New Roman" w:eastAsia="Calibri" w:hAnsi="Times New Roman" w:cs="Times New Roman"/>
          <w:lang w:val="sr-Cyrl-RS"/>
        </w:rPr>
        <w:t xml:space="preserve">области у оквиру изворних и поверених надлежности локалне самоуправе за даља разграничења и пренос надлежности са централног и покрајинског на локални ниво. </w:t>
      </w:r>
      <w:r w:rsidR="00643955" w:rsidRPr="00884B40">
        <w:rPr>
          <w:rFonts w:ascii="Times New Roman" w:eastAsia="Calibri" w:hAnsi="Times New Roman" w:cs="Times New Roman"/>
          <w:lang w:val="sr-Cyrl-RS"/>
        </w:rPr>
        <w:t>Према СИГМА налазима постоји значајан простор за унапређење неких функција локалних самоуправа, односно за преузимање нових или додатних одговорности за ефикасније и целовитије пружање услуга.</w:t>
      </w:r>
      <w:r w:rsidR="00643955" w:rsidRPr="00141878">
        <w:rPr>
          <w:rFonts w:ascii="Times New Roman" w:eastAsia="Calibri" w:hAnsi="Times New Roman" w:cs="Times New Roman"/>
          <w:vertAlign w:val="superscript"/>
          <w:lang w:val="sr-Cyrl-RS"/>
        </w:rPr>
        <w:footnoteReference w:id="23"/>
      </w:r>
      <w:r w:rsidR="00643955" w:rsidRPr="00884B40">
        <w:rPr>
          <w:rFonts w:ascii="Times New Roman" w:eastAsia="Calibri" w:hAnsi="Times New Roman" w:cs="Times New Roman"/>
          <w:lang w:val="sr-Cyrl-RS"/>
        </w:rPr>
        <w:t xml:space="preserve"> У подршку за унос поступака из изворне надлежности у Регистар административних поступака</w:t>
      </w:r>
      <w:r w:rsidR="00F346AE" w:rsidRPr="00884B40">
        <w:rPr>
          <w:rFonts w:ascii="Times New Roman" w:eastAsia="Calibri" w:hAnsi="Times New Roman" w:cs="Times New Roman"/>
          <w:lang w:val="sr-Cyrl-RS"/>
        </w:rPr>
        <w:t xml:space="preserve"> (РАП)</w:t>
      </w:r>
      <w:r w:rsidR="00F346AE" w:rsidRPr="00141878">
        <w:rPr>
          <w:rFonts w:eastAsia="Calibri"/>
          <w:vertAlign w:val="superscript"/>
          <w:lang w:val="sr-Cyrl-RS"/>
        </w:rPr>
        <w:footnoteReference w:id="24"/>
      </w:r>
      <w:r w:rsidR="00643955" w:rsidRPr="00884B40">
        <w:rPr>
          <w:rFonts w:ascii="Times New Roman" w:eastAsia="Calibri" w:hAnsi="Times New Roman" w:cs="Times New Roman"/>
          <w:lang w:val="sr-Cyrl-RS"/>
        </w:rPr>
        <w:t xml:space="preserve"> уложен је велики напор током две последње године спровођења </w:t>
      </w:r>
      <w:r w:rsidR="00F10E6D" w:rsidRPr="00884B40">
        <w:rPr>
          <w:rFonts w:ascii="Times New Roman" w:eastAsia="Calibri" w:hAnsi="Times New Roman" w:cs="Times New Roman"/>
          <w:lang w:val="sr-Cyrl-RS"/>
        </w:rPr>
        <w:t xml:space="preserve">ПРСЛС </w:t>
      </w:r>
      <w:r w:rsidR="00643955" w:rsidRPr="00884B40">
        <w:rPr>
          <w:rFonts w:ascii="Times New Roman" w:eastAsia="Calibri" w:hAnsi="Times New Roman" w:cs="Times New Roman"/>
          <w:lang w:val="sr-Cyrl-RS"/>
        </w:rPr>
        <w:t>(РСЈП и СКГО). До краја 2025. године 79 ЈЛС је унело своје</w:t>
      </w:r>
      <w:r w:rsidR="00E54CC5" w:rsidRPr="00884B40">
        <w:rPr>
          <w:rFonts w:ascii="Times New Roman" w:eastAsia="Calibri" w:hAnsi="Times New Roman" w:cs="Times New Roman"/>
          <w:lang w:val="sr-Cyrl-RS"/>
        </w:rPr>
        <w:t xml:space="preserve"> </w:t>
      </w:r>
      <w:r w:rsidR="00643955" w:rsidRPr="00884B40">
        <w:rPr>
          <w:rFonts w:ascii="Times New Roman" w:eastAsia="Calibri" w:hAnsi="Times New Roman" w:cs="Times New Roman"/>
          <w:lang w:val="sr-Cyrl-RS"/>
        </w:rPr>
        <w:t>поступке у Регистар, што представља 54,5% свих локалних самоуправа у Републици Србији</w:t>
      </w:r>
      <w:r w:rsidR="00643955" w:rsidRPr="00141878">
        <w:rPr>
          <w:rFonts w:eastAsia="Calibri"/>
          <w:lang w:val="sr-Cyrl-RS"/>
        </w:rPr>
        <w:footnoteReference w:id="25"/>
      </w:r>
      <w:r w:rsidR="00643955" w:rsidRPr="00884B40">
        <w:rPr>
          <w:rFonts w:ascii="Times New Roman" w:eastAsia="Calibri" w:hAnsi="Times New Roman" w:cs="Times New Roman"/>
          <w:lang w:val="sr-Cyrl-RS"/>
        </w:rPr>
        <w:t>.</w:t>
      </w:r>
      <w:r w:rsidR="00F346AE" w:rsidRPr="00884B40">
        <w:rPr>
          <w:rFonts w:ascii="Times New Roman" w:eastAsia="Calibri" w:hAnsi="Times New Roman" w:cs="Times New Roman"/>
          <w:lang w:val="sr-Cyrl-RS"/>
        </w:rPr>
        <w:t xml:space="preserve"> Његова примена доприноси бољем разумевању и унапређењу јавних услуга, као и јачању поверења грађана у рад локалне управе, па су и у СИГМА Извештају високо оцењени досадашњи напори.</w:t>
      </w:r>
    </w:p>
    <w:p w14:paraId="7BCE1A6E" w14:textId="5865A842" w:rsidR="00EB16C5" w:rsidRPr="00884B40" w:rsidRDefault="00EB16C5" w:rsidP="00EB16C5">
      <w:pPr>
        <w:spacing w:after="0" w:line="240" w:lineRule="auto"/>
        <w:rPr>
          <w:rFonts w:ascii="Times New Roman" w:eastAsia="Times New Roman" w:hAnsi="Times New Roman" w:cs="Times New Roman"/>
          <w:lang w:val="sr-Cyrl-RS"/>
        </w:rPr>
      </w:pPr>
      <w:r w:rsidRPr="00884B40">
        <w:rPr>
          <w:rFonts w:ascii="Times New Roman" w:eastAsia="Calibri" w:hAnsi="Times New Roman" w:cs="Times New Roman"/>
          <w:lang w:val="sr-Cyrl-RS"/>
        </w:rPr>
        <w:t>Капацитети локалне самоуправе за пружање управних услуга су унапређени па закључно са 2025. годином ради 70 јединствених управних места, што представља један од најбоље остварених резултата обзиром да је циљна вредност далеко превазиђена.</w:t>
      </w:r>
      <w:r w:rsidR="00636FB7" w:rsidRPr="00884B40">
        <w:rPr>
          <w:rFonts w:ascii="Times New Roman" w:eastAsia="Calibri" w:hAnsi="Times New Roman" w:cs="Times New Roman"/>
          <w:lang w:val="sr-Cyrl-RS"/>
        </w:rPr>
        <w:t xml:space="preserve"> </w:t>
      </w:r>
      <w:r w:rsidR="007C6496" w:rsidRPr="00884B40">
        <w:rPr>
          <w:rFonts w:ascii="Times New Roman" w:eastAsia="Calibri" w:hAnsi="Times New Roman" w:cs="Times New Roman"/>
          <w:lang w:val="sr-Cyrl-RS"/>
        </w:rPr>
        <w:t>Тиме су очекивани ефекти у погледу</w:t>
      </w:r>
      <w:r w:rsidR="007C6496" w:rsidRPr="00884B40">
        <w:rPr>
          <w:rFonts w:ascii="Times New Roman" w:hAnsi="Times New Roman" w:cs="Times New Roman"/>
          <w:color w:val="131313"/>
          <w:shd w:val="clear" w:color="auto" w:fill="FFFFFF"/>
          <w:lang w:val="sr-Cyrl-RS"/>
        </w:rPr>
        <w:t xml:space="preserve"> повећања доступности и квалитета различитих категорија јавних услуга</w:t>
      </w:r>
      <w:r w:rsidR="007C6496" w:rsidRPr="00884B40">
        <w:rPr>
          <w:rFonts w:ascii="Times New Roman" w:eastAsia="Calibri" w:hAnsi="Times New Roman" w:cs="Times New Roman"/>
          <w:lang w:val="sr-Cyrl-RS"/>
        </w:rPr>
        <w:t xml:space="preserve"> остварени. </w:t>
      </w:r>
      <w:r w:rsidR="00636FB7" w:rsidRPr="00884B40">
        <w:rPr>
          <w:rFonts w:ascii="Times New Roman" w:eastAsia="Calibri" w:hAnsi="Times New Roman" w:cs="Times New Roman"/>
          <w:lang w:val="sr-Cyrl-RS"/>
        </w:rPr>
        <w:t>Ипак, подршк</w:t>
      </w:r>
      <w:r w:rsidR="007C6496" w:rsidRPr="00884B40">
        <w:rPr>
          <w:rFonts w:ascii="Times New Roman" w:eastAsia="Calibri" w:hAnsi="Times New Roman" w:cs="Times New Roman"/>
          <w:lang w:val="sr-Cyrl-RS"/>
        </w:rPr>
        <w:t>а за увођење е-управе је изостала,</w:t>
      </w:r>
      <w:r w:rsidR="00636FB7" w:rsidRPr="00884B40">
        <w:rPr>
          <w:rFonts w:ascii="Times New Roman" w:eastAsia="Calibri" w:hAnsi="Times New Roman" w:cs="Times New Roman"/>
          <w:lang w:val="sr-Cyrl-RS"/>
        </w:rPr>
        <w:t xml:space="preserve"> иако </w:t>
      </w:r>
      <w:r w:rsidR="00636FB7" w:rsidRPr="00884B40">
        <w:rPr>
          <w:rFonts w:ascii="Times New Roman" w:eastAsia="Times New Roman" w:hAnsi="Times New Roman" w:cs="Times New Roman"/>
          <w:lang w:val="sr-Cyrl-RS"/>
        </w:rPr>
        <w:t>повезивање и дигитална трансформација на нивоу локалних самоуправа нису у истој мери развијени као у централним органима.</w:t>
      </w:r>
      <w:r w:rsidR="007C6496" w:rsidRPr="00884B40">
        <w:rPr>
          <w:rFonts w:ascii="Times New Roman" w:eastAsia="Times New Roman" w:hAnsi="Times New Roman" w:cs="Times New Roman"/>
          <w:lang w:val="sr-Cyrl-RS"/>
        </w:rPr>
        <w:t xml:space="preserve"> </w:t>
      </w:r>
    </w:p>
    <w:p w14:paraId="115E00A4" w14:textId="08A9D8A9" w:rsidR="003D6968" w:rsidRPr="00141878" w:rsidRDefault="00D443DA" w:rsidP="00E54CC5">
      <w:pPr>
        <w:rPr>
          <w:rFonts w:ascii="Times New Roman" w:eastAsia="Times New Roman" w:hAnsi="Times New Roman" w:cs="Times New Roman"/>
          <w:lang w:val="sr-Cyrl-RS"/>
        </w:rPr>
      </w:pPr>
      <w:r w:rsidRPr="00141878">
        <w:rPr>
          <w:rFonts w:ascii="Times New Roman" w:eastAsia="Times New Roman" w:hAnsi="Times New Roman" w:cs="Times New Roman"/>
          <w:lang w:val="sr-Cyrl-RS"/>
        </w:rPr>
        <w:t>По питању управљачке одговорности у периоду 2021-2025. развој капацитета запослених и руководилаца спровео се кроз 50 тематских тренинга, 119 менторских сесија и две радионице узајамног стручног усавршавања, са укупно 503 учесника из различитих ЈЛС.</w:t>
      </w:r>
      <w:r w:rsidR="003D6968" w:rsidRPr="00141878">
        <w:rPr>
          <w:rFonts w:ascii="Times New Roman" w:eastAsia="Times New Roman" w:hAnsi="Times New Roman" w:cs="Times New Roman"/>
          <w:lang w:val="sr-Cyrl-RS"/>
        </w:rPr>
        <w:t xml:space="preserve"> У сарадњи са НАЈУ, РЕЛОФ3 пројекат је развио онлајн програм стручног усавршавања </w:t>
      </w:r>
      <w:r w:rsidR="00697BF7">
        <w:rPr>
          <w:rFonts w:ascii="Times New Roman" w:eastAsia="Times New Roman" w:hAnsi="Times New Roman" w:cs="Times New Roman"/>
          <w:lang w:val="sr-Latn-RS"/>
        </w:rPr>
        <w:t>„</w:t>
      </w:r>
      <w:r w:rsidR="003D6968" w:rsidRPr="00141878">
        <w:rPr>
          <w:rFonts w:ascii="Times New Roman" w:eastAsia="Times New Roman" w:hAnsi="Times New Roman" w:cs="Times New Roman"/>
          <w:lang w:val="sr-Cyrl-RS"/>
        </w:rPr>
        <w:t xml:space="preserve">Одговорност на делу </w:t>
      </w:r>
      <w:r w:rsidR="003D6968" w:rsidRPr="00141878">
        <w:rPr>
          <w:rFonts w:ascii="Times New Roman" w:eastAsia="Times New Roman" w:hAnsi="Times New Roman" w:cs="Times New Roman"/>
          <w:lang w:val="sr-Cyrl-RS"/>
        </w:rPr>
        <w:lastRenderedPageBreak/>
        <w:t>– како увести концепт управљачке одговорности у ЈЛС” који је уврштен у годишњи програм обука за руководиоце.  У 10 система ЈЛС пружени су тренинзи и интензивни менторинг на тему унапређења управљачке одговорности и линија одговорности. РЕЛОФ3 је пружио и тренинге и менторинг јавним предузећима на тему корпоративног управљања.</w:t>
      </w:r>
    </w:p>
    <w:p w14:paraId="59477B2A" w14:textId="05C13F2F" w:rsidR="003D6968" w:rsidRPr="00141878" w:rsidRDefault="003D6968" w:rsidP="00E54CC5">
      <w:pPr>
        <w:rPr>
          <w:rFonts w:ascii="Times New Roman" w:eastAsia="Times New Roman" w:hAnsi="Times New Roman" w:cs="Times New Roman"/>
          <w:lang w:val="sr-Cyrl-RS"/>
        </w:rPr>
      </w:pPr>
      <w:r w:rsidRPr="00141878">
        <w:rPr>
          <w:rFonts w:ascii="Times New Roman" w:eastAsia="Times New Roman" w:hAnsi="Times New Roman" w:cs="Times New Roman"/>
          <w:lang w:val="sr-Cyrl-RS"/>
        </w:rPr>
        <w:t>Пружена је значајна подршка ЈЛС у спровођењу активности у области ЛЕР-а, а ефекти су видни. Циљне вредности програма у овој области су остварене или значајно превазиђене.</w:t>
      </w:r>
      <w:r w:rsidR="007C6496" w:rsidRPr="00141878">
        <w:rPr>
          <w:rFonts w:ascii="Times New Roman" w:eastAsia="Times New Roman" w:hAnsi="Times New Roman" w:cs="Times New Roman"/>
          <w:lang w:val="sr-Cyrl-RS"/>
        </w:rPr>
        <w:t xml:space="preserve"> Ипак, не располаже се подацима да ли су очекивани ефекти у погледу унапређења ЛЕР и инвестиционе политике на раст друштвеног богатства и његову правичнију расподелу (економски ефекти) заиста остварени.</w:t>
      </w:r>
    </w:p>
    <w:p w14:paraId="16DC47FC" w14:textId="749D3F5F" w:rsidR="00DA471A" w:rsidRPr="00141878" w:rsidRDefault="003D6968" w:rsidP="00F3477D">
      <w:pPr>
        <w:spacing w:after="0"/>
        <w:rPr>
          <w:rFonts w:ascii="Times New Roman" w:eastAsia="Times New Roman" w:hAnsi="Times New Roman" w:cs="Times New Roman"/>
          <w:lang w:val="sr-Cyrl-RS"/>
        </w:rPr>
      </w:pPr>
      <w:r w:rsidRPr="00141878">
        <w:rPr>
          <w:rFonts w:ascii="Times New Roman" w:eastAsia="Times New Roman" w:hAnsi="Times New Roman" w:cs="Times New Roman"/>
          <w:lang w:val="sr-Cyrl-RS"/>
        </w:rPr>
        <w:t>У области комуналних делатности највећи успех јесу измене и допуне Закона о комуналним делатностима, усвојене током 2024. године.</w:t>
      </w:r>
      <w:r w:rsidR="00DA471A" w:rsidRPr="00141878">
        <w:rPr>
          <w:rFonts w:ascii="Times New Roman" w:eastAsia="Times New Roman" w:hAnsi="Times New Roman" w:cs="Times New Roman"/>
          <w:lang w:val="sr-Cyrl-RS"/>
        </w:rPr>
        <w:t xml:space="preserve"> </w:t>
      </w:r>
      <w:r w:rsidR="00F10E6D" w:rsidRPr="00141878">
        <w:rPr>
          <w:rFonts w:ascii="Times New Roman" w:eastAsia="Times New Roman" w:hAnsi="Times New Roman" w:cs="Times New Roman"/>
          <w:lang w:val="sr-Cyrl-RS"/>
        </w:rPr>
        <w:t xml:space="preserve">ЈКП послују са губитком, </w:t>
      </w:r>
      <w:r w:rsidR="00F10E6D" w:rsidRPr="00141878">
        <w:rPr>
          <w:rFonts w:ascii="Times New Roman" w:eastAsia="Times New Roman" w:hAnsi="Times New Roman"/>
          <w:lang w:val="sr-Cyrl-RS"/>
        </w:rPr>
        <w:t>петогодишњи укупни биланс пословања 158 комуналних предузећа, која се поред снабдевања водом и каналисања насеља, баве и другим комуналним делатностима негативан је за око 2,3 милијарде динара или око 20 милиона ЕУР.</w:t>
      </w:r>
      <w:r w:rsidR="00C8600C" w:rsidRPr="00141878">
        <w:rPr>
          <w:rStyle w:val="FootnoteReference"/>
          <w:rFonts w:ascii="Times New Roman" w:eastAsia="Times New Roman" w:hAnsi="Times New Roman"/>
          <w:lang w:val="sr-Cyrl-RS"/>
        </w:rPr>
        <w:footnoteReference w:id="26"/>
      </w:r>
      <w:r w:rsidR="00F3477D" w:rsidRPr="00141878">
        <w:rPr>
          <w:rFonts w:ascii="Times New Roman" w:eastAsia="Times New Roman" w:hAnsi="Times New Roman" w:cs="Times New Roman"/>
          <w:lang w:val="sr-Cyrl-RS"/>
        </w:rPr>
        <w:t xml:space="preserve"> </w:t>
      </w:r>
      <w:r w:rsidR="00DA471A" w:rsidRPr="00141878">
        <w:rPr>
          <w:rFonts w:ascii="Times New Roman" w:eastAsia="Times New Roman" w:hAnsi="Times New Roman" w:cs="Times New Roman"/>
          <w:lang w:val="sr-Cyrl-RS"/>
        </w:rPr>
        <w:t>У</w:t>
      </w:r>
      <w:r w:rsidR="007F38BD" w:rsidRPr="00141878">
        <w:rPr>
          <w:rFonts w:ascii="Times New Roman" w:eastAsia="Times New Roman" w:hAnsi="Times New Roman" w:cs="Times New Roman"/>
          <w:lang w:val="sr-Cyrl-RS"/>
        </w:rPr>
        <w:t xml:space="preserve"> погледу утицаја на животну средину, кроз у</w:t>
      </w:r>
      <w:r w:rsidR="00DA471A" w:rsidRPr="00141878">
        <w:rPr>
          <w:rFonts w:ascii="Times New Roman" w:eastAsia="Times New Roman" w:hAnsi="Times New Roman" w:cs="Times New Roman"/>
          <w:lang w:val="sr-Cyrl-RS"/>
        </w:rPr>
        <w:t>напређење комуналних делатности се</w:t>
      </w:r>
      <w:r w:rsidR="007F38BD" w:rsidRPr="00141878">
        <w:rPr>
          <w:rFonts w:ascii="Times New Roman" w:eastAsia="Times New Roman" w:hAnsi="Times New Roman" w:cs="Times New Roman"/>
          <w:lang w:val="sr-Cyrl-RS"/>
        </w:rPr>
        <w:t xml:space="preserve"> </w:t>
      </w:r>
      <w:r w:rsidR="00DA471A" w:rsidRPr="00141878">
        <w:rPr>
          <w:rFonts w:ascii="Times New Roman" w:eastAsia="Times New Roman" w:hAnsi="Times New Roman" w:cs="Times New Roman"/>
          <w:lang w:val="sr-Cyrl-RS"/>
        </w:rPr>
        <w:t xml:space="preserve">очекивало да </w:t>
      </w:r>
      <w:r w:rsidR="007F38BD" w:rsidRPr="00141878">
        <w:rPr>
          <w:rFonts w:ascii="Times New Roman" w:eastAsia="Times New Roman" w:hAnsi="Times New Roman" w:cs="Times New Roman"/>
          <w:lang w:val="sr-Cyrl-RS"/>
        </w:rPr>
        <w:t xml:space="preserve">значајно допринесу унапређењу њеног квалитета и одговарајуће заштите. </w:t>
      </w:r>
      <w:r w:rsidR="00DA471A" w:rsidRPr="00141878">
        <w:rPr>
          <w:rFonts w:ascii="Times New Roman" w:eastAsia="Times New Roman" w:hAnsi="Times New Roman" w:cs="Times New Roman"/>
          <w:lang w:val="sr-Cyrl-RS"/>
        </w:rPr>
        <w:t>Такви ефекти ће се испољити тек по пуној имплементацији Закона.</w:t>
      </w:r>
    </w:p>
    <w:p w14:paraId="42896390" w14:textId="4E3A0EDB" w:rsidR="007F38BD" w:rsidRPr="00141878" w:rsidRDefault="007F38BD">
      <w:pPr>
        <w:rPr>
          <w:rFonts w:ascii="Times New Roman" w:hAnsi="Times New Roman" w:cs="Times New Roman"/>
          <w:b/>
          <w:lang w:val="sr-Cyrl-RS"/>
        </w:rPr>
      </w:pPr>
      <w:r w:rsidRPr="00141878">
        <w:rPr>
          <w:rFonts w:ascii="Times New Roman" w:hAnsi="Times New Roman" w:cs="Times New Roman"/>
          <w:b/>
          <w:lang w:val="sr-Cyrl-RS"/>
        </w:rPr>
        <w:t>Одрживост</w:t>
      </w:r>
    </w:p>
    <w:p w14:paraId="0CB8F7E3" w14:textId="572CF30F" w:rsidR="00E03246" w:rsidRPr="00884B40" w:rsidRDefault="00E03246" w:rsidP="00E03246">
      <w:pPr>
        <w:rPr>
          <w:rFonts w:ascii="Times New Roman" w:hAnsi="Times New Roman" w:cs="Times New Roman"/>
          <w:lang w:val="sr-Cyrl-RS"/>
        </w:rPr>
      </w:pPr>
      <w:r w:rsidRPr="00884B40">
        <w:rPr>
          <w:rFonts w:ascii="Times New Roman" w:hAnsi="Times New Roman" w:cs="Times New Roman"/>
          <w:lang w:val="sr-Cyrl-RS"/>
        </w:rPr>
        <w:t>Сумарна процена корисника (ЈЛС) о одрживости подршке и/или иницијатива у оквиру ПЦ 4:</w:t>
      </w:r>
    </w:p>
    <w:tbl>
      <w:tblPr>
        <w:tblStyle w:val="GridTable2-Accent6"/>
        <w:tblW w:w="5000" w:type="pct"/>
        <w:tblLook w:val="04A0" w:firstRow="1" w:lastRow="0" w:firstColumn="1" w:lastColumn="0" w:noHBand="0" w:noVBand="1"/>
      </w:tblPr>
      <w:tblGrid>
        <w:gridCol w:w="4114"/>
        <w:gridCol w:w="1639"/>
        <w:gridCol w:w="1637"/>
        <w:gridCol w:w="1636"/>
      </w:tblGrid>
      <w:tr w:rsidR="00E03246" w:rsidRPr="006E5898" w14:paraId="72D45927" w14:textId="77777777" w:rsidTr="00E032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0DC0D9BB" w14:textId="0CC4C9A2" w:rsidR="00E03246" w:rsidRPr="00884B40" w:rsidRDefault="00E03246"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Посебан циљ 1.4: Унапређење квалитета и доступности услуга локалних органа управе, комуналних услуга и услуга јавних установа</w:t>
            </w:r>
          </w:p>
        </w:tc>
        <w:tc>
          <w:tcPr>
            <w:tcW w:w="908" w:type="pct"/>
          </w:tcPr>
          <w:p w14:paraId="3A6D9CDF" w14:textId="77777777" w:rsidR="00E03246" w:rsidRPr="00884B40" w:rsidRDefault="00E03246"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Потпуна одрживост</w:t>
            </w:r>
          </w:p>
          <w:p w14:paraId="1A27EADC" w14:textId="77777777" w:rsidR="00E03246" w:rsidRPr="00884B40" w:rsidRDefault="00E03246"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(примењујете алате, нова знања и вештине које су довољне за добро обављање послова)</w:t>
            </w:r>
          </w:p>
        </w:tc>
        <w:tc>
          <w:tcPr>
            <w:tcW w:w="907" w:type="pct"/>
          </w:tcPr>
          <w:p w14:paraId="0869B738" w14:textId="77777777" w:rsidR="00E03246" w:rsidRPr="00884B40" w:rsidRDefault="00E03246"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 xml:space="preserve">Условна одрживост </w:t>
            </w:r>
            <w:r w:rsidRPr="00884B40">
              <w:rPr>
                <w:rFonts w:ascii="Times New Roman" w:hAnsi="Times New Roman" w:cs="Times New Roman"/>
                <w:b w:val="0"/>
                <w:i/>
                <w:iCs/>
                <w:sz w:val="20"/>
                <w:szCs w:val="20"/>
                <w:lang w:val="sr-Cyrl-RS"/>
              </w:rPr>
              <w:t>(додатна подршка у датој области би била пожељна)</w:t>
            </w:r>
            <w:r w:rsidRPr="00884B40">
              <w:rPr>
                <w:rFonts w:ascii="Times New Roman" w:hAnsi="Times New Roman" w:cs="Times New Roman"/>
                <w:i/>
                <w:iCs/>
                <w:sz w:val="20"/>
                <w:szCs w:val="20"/>
                <w:lang w:val="sr-Cyrl-RS"/>
              </w:rPr>
              <w:t xml:space="preserve"> </w:t>
            </w:r>
          </w:p>
        </w:tc>
        <w:tc>
          <w:tcPr>
            <w:tcW w:w="906" w:type="pct"/>
          </w:tcPr>
          <w:p w14:paraId="5AA682C9" w14:textId="77777777" w:rsidR="00E03246" w:rsidRPr="00884B40" w:rsidRDefault="00E03246"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i/>
                <w:iCs/>
                <w:sz w:val="20"/>
                <w:szCs w:val="20"/>
                <w:lang w:val="sr-Cyrl-RS"/>
              </w:rPr>
              <w:t>Подршка се показала као неодржива</w:t>
            </w:r>
          </w:p>
          <w:p w14:paraId="40F42FA3" w14:textId="77777777" w:rsidR="00E03246" w:rsidRPr="00884B40" w:rsidRDefault="00E03246" w:rsidP="0030139A">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lang w:val="sr-Cyrl-RS"/>
              </w:rPr>
            </w:pPr>
            <w:r w:rsidRPr="00884B40">
              <w:rPr>
                <w:rFonts w:ascii="Times New Roman" w:hAnsi="Times New Roman" w:cs="Times New Roman"/>
                <w:b w:val="0"/>
                <w:i/>
                <w:iCs/>
                <w:sz w:val="20"/>
                <w:szCs w:val="20"/>
                <w:lang w:val="sr-Cyrl-RS"/>
              </w:rPr>
              <w:t>(неопходна је додатна подршка)</w:t>
            </w:r>
          </w:p>
        </w:tc>
      </w:tr>
      <w:tr w:rsidR="00E03246" w:rsidRPr="00884B40" w14:paraId="7726E7C8" w14:textId="77777777" w:rsidTr="00E03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229BD3E0" w14:textId="77777777" w:rsidR="00E03246" w:rsidRPr="00884B40" w:rsidRDefault="00E03246"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Пакет подршке за унапређење ефикасности административних услуга</w:t>
            </w:r>
          </w:p>
        </w:tc>
        <w:tc>
          <w:tcPr>
            <w:tcW w:w="908" w:type="pct"/>
          </w:tcPr>
          <w:p w14:paraId="4F1C0FAA"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69.2%</w:t>
            </w:r>
          </w:p>
        </w:tc>
        <w:tc>
          <w:tcPr>
            <w:tcW w:w="907" w:type="pct"/>
          </w:tcPr>
          <w:p w14:paraId="0291DE0E"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30.8%</w:t>
            </w:r>
          </w:p>
        </w:tc>
        <w:tc>
          <w:tcPr>
            <w:tcW w:w="906" w:type="pct"/>
          </w:tcPr>
          <w:p w14:paraId="310064C7"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p>
        </w:tc>
      </w:tr>
      <w:tr w:rsidR="00E03246" w:rsidRPr="00884B40" w14:paraId="12C121EA" w14:textId="77777777" w:rsidTr="00E03246">
        <w:tc>
          <w:tcPr>
            <w:cnfStyle w:val="001000000000" w:firstRow="0" w:lastRow="0" w:firstColumn="1" w:lastColumn="0" w:oddVBand="0" w:evenVBand="0" w:oddHBand="0" w:evenHBand="0" w:firstRowFirstColumn="0" w:firstRowLastColumn="0" w:lastRowFirstColumn="0" w:lastRowLastColumn="0"/>
            <w:tcW w:w="2279" w:type="pct"/>
          </w:tcPr>
          <w:p w14:paraId="2A96CB0F" w14:textId="77777777" w:rsidR="00E03246" w:rsidRPr="00884B40" w:rsidRDefault="00E03246"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Подршка јачању управљачке одговорности</w:t>
            </w:r>
          </w:p>
        </w:tc>
        <w:tc>
          <w:tcPr>
            <w:tcW w:w="908" w:type="pct"/>
          </w:tcPr>
          <w:p w14:paraId="75F8CB66"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47.6%</w:t>
            </w:r>
          </w:p>
        </w:tc>
        <w:tc>
          <w:tcPr>
            <w:tcW w:w="907" w:type="pct"/>
          </w:tcPr>
          <w:p w14:paraId="649FF6CC"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47.6%</w:t>
            </w:r>
          </w:p>
        </w:tc>
        <w:tc>
          <w:tcPr>
            <w:tcW w:w="906" w:type="pct"/>
          </w:tcPr>
          <w:p w14:paraId="67CBDBEE"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4.8%</w:t>
            </w:r>
          </w:p>
        </w:tc>
      </w:tr>
      <w:tr w:rsidR="00E03246" w:rsidRPr="00884B40" w14:paraId="55826D0C" w14:textId="77777777" w:rsidTr="00E03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163EC96E" w14:textId="77777777" w:rsidR="00E03246" w:rsidRPr="00884B40" w:rsidRDefault="00E03246"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Подршка за успостављање ЈУМ-а/увезивање административних поступака</w:t>
            </w:r>
          </w:p>
        </w:tc>
        <w:tc>
          <w:tcPr>
            <w:tcW w:w="908" w:type="pct"/>
          </w:tcPr>
          <w:p w14:paraId="01C23604"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42.3%</w:t>
            </w:r>
          </w:p>
        </w:tc>
        <w:tc>
          <w:tcPr>
            <w:tcW w:w="907" w:type="pct"/>
          </w:tcPr>
          <w:p w14:paraId="129EDBA6"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50%</w:t>
            </w:r>
          </w:p>
        </w:tc>
        <w:tc>
          <w:tcPr>
            <w:tcW w:w="906" w:type="pct"/>
          </w:tcPr>
          <w:p w14:paraId="735D1884" w14:textId="77777777" w:rsidR="00E03246" w:rsidRPr="00884B40" w:rsidRDefault="00E03246" w:rsidP="0030139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7.7%</w:t>
            </w:r>
          </w:p>
        </w:tc>
      </w:tr>
      <w:tr w:rsidR="00E03246" w:rsidRPr="00884B40" w14:paraId="029D54E6" w14:textId="77777777" w:rsidTr="00E03246">
        <w:tc>
          <w:tcPr>
            <w:cnfStyle w:val="001000000000" w:firstRow="0" w:lastRow="0" w:firstColumn="1" w:lastColumn="0" w:oddVBand="0" w:evenVBand="0" w:oddHBand="0" w:evenHBand="0" w:firstRowFirstColumn="0" w:firstRowLastColumn="0" w:lastRowFirstColumn="0" w:lastRowLastColumn="0"/>
            <w:tcW w:w="2279" w:type="pct"/>
          </w:tcPr>
          <w:p w14:paraId="079E512F" w14:textId="77777777" w:rsidR="00E03246" w:rsidRPr="00884B40" w:rsidRDefault="00E03246" w:rsidP="0030139A">
            <w:pPr>
              <w:spacing w:after="120"/>
              <w:jc w:val="both"/>
              <w:rPr>
                <w:rFonts w:ascii="Times New Roman" w:hAnsi="Times New Roman" w:cs="Times New Roman"/>
                <w:bCs w:val="0"/>
                <w:i/>
                <w:iCs/>
                <w:sz w:val="20"/>
                <w:szCs w:val="20"/>
                <w:lang w:val="sr-Cyrl-RS"/>
              </w:rPr>
            </w:pPr>
            <w:r w:rsidRPr="00884B40">
              <w:rPr>
                <w:rFonts w:ascii="Times New Roman" w:hAnsi="Times New Roman" w:cs="Times New Roman"/>
                <w:i/>
                <w:iCs/>
                <w:sz w:val="20"/>
                <w:szCs w:val="20"/>
                <w:lang w:val="sr-Cyrl-RS"/>
              </w:rPr>
              <w:t>Подршка ЈЛС у спровођењу активности у области ЛЕР-а (саветодавна и менторска подршка, умрежавање и размена знања, регионалне радионице, израда инструктивних материјала, стручна подршка за израду програма за ЛЕР и др.)</w:t>
            </w:r>
          </w:p>
        </w:tc>
        <w:tc>
          <w:tcPr>
            <w:tcW w:w="908" w:type="pct"/>
          </w:tcPr>
          <w:p w14:paraId="5F9D3A29"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47.6%</w:t>
            </w:r>
          </w:p>
        </w:tc>
        <w:tc>
          <w:tcPr>
            <w:tcW w:w="907" w:type="pct"/>
          </w:tcPr>
          <w:p w14:paraId="2DCD18AD"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42.9%</w:t>
            </w:r>
          </w:p>
        </w:tc>
        <w:tc>
          <w:tcPr>
            <w:tcW w:w="906" w:type="pct"/>
          </w:tcPr>
          <w:p w14:paraId="30388043" w14:textId="77777777" w:rsidR="00E03246" w:rsidRPr="00884B40" w:rsidRDefault="00E03246" w:rsidP="0030139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lang w:val="sr-Cyrl-RS"/>
              </w:rPr>
            </w:pPr>
            <w:r w:rsidRPr="00884B40">
              <w:rPr>
                <w:rFonts w:ascii="Times New Roman" w:hAnsi="Times New Roman" w:cs="Times New Roman"/>
                <w:bCs/>
                <w:i/>
                <w:iCs/>
                <w:sz w:val="20"/>
                <w:szCs w:val="20"/>
                <w:lang w:val="sr-Cyrl-RS"/>
              </w:rPr>
              <w:t>9.5%</w:t>
            </w:r>
          </w:p>
        </w:tc>
      </w:tr>
      <w:tr w:rsidR="00E03246" w:rsidRPr="00884B40" w14:paraId="7E89CDBD" w14:textId="77777777" w:rsidTr="00301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9" w:type="pct"/>
          </w:tcPr>
          <w:p w14:paraId="799E919D" w14:textId="7C96A024" w:rsidR="00E03246" w:rsidRPr="00884B40" w:rsidRDefault="00E03246" w:rsidP="00E03246">
            <w:pPr>
              <w:spacing w:after="120"/>
              <w:rPr>
                <w:rFonts w:ascii="Times New Roman" w:hAnsi="Times New Roman" w:cs="Times New Roman"/>
                <w:bCs w:val="0"/>
                <w:i/>
                <w:iCs/>
                <w:sz w:val="20"/>
                <w:szCs w:val="20"/>
                <w:lang w:val="sr-Cyrl-RS"/>
              </w:rPr>
            </w:pPr>
            <w:r w:rsidRPr="00884B40">
              <w:rPr>
                <w:rFonts w:ascii="Times New Roman" w:hAnsi="Times New Roman" w:cs="Times New Roman"/>
                <w:bCs w:val="0"/>
                <w:i/>
                <w:iCs/>
                <w:sz w:val="20"/>
                <w:szCs w:val="20"/>
                <w:lang w:val="sr-Cyrl-RS"/>
              </w:rPr>
              <w:t>Просек</w:t>
            </w:r>
          </w:p>
        </w:tc>
        <w:tc>
          <w:tcPr>
            <w:tcW w:w="908" w:type="pct"/>
            <w:vAlign w:val="bottom"/>
          </w:tcPr>
          <w:p w14:paraId="53451AC3" w14:textId="23E9F42A" w:rsidR="00E03246" w:rsidRPr="00884B40" w:rsidRDefault="00E03246" w:rsidP="00E0324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0"/>
                <w:szCs w:val="20"/>
                <w:lang w:val="sr-Cyrl-RS"/>
              </w:rPr>
            </w:pPr>
            <w:r w:rsidRPr="00141878">
              <w:rPr>
                <w:rFonts w:ascii="Times New Roman" w:hAnsi="Times New Roman" w:cs="Times New Roman"/>
                <w:b/>
                <w:i/>
                <w:color w:val="000000"/>
                <w:sz w:val="20"/>
                <w:szCs w:val="20"/>
                <w:lang w:val="sr-Cyrl-RS"/>
              </w:rPr>
              <w:t>51.7</w:t>
            </w:r>
          </w:p>
        </w:tc>
        <w:tc>
          <w:tcPr>
            <w:tcW w:w="907" w:type="pct"/>
            <w:vAlign w:val="bottom"/>
          </w:tcPr>
          <w:p w14:paraId="1D2085E1" w14:textId="6148B2EB" w:rsidR="00E03246" w:rsidRPr="00884B40" w:rsidRDefault="00E03246" w:rsidP="00E0324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0"/>
                <w:szCs w:val="20"/>
                <w:lang w:val="sr-Cyrl-RS"/>
              </w:rPr>
            </w:pPr>
            <w:r w:rsidRPr="00141878">
              <w:rPr>
                <w:rFonts w:ascii="Times New Roman" w:hAnsi="Times New Roman" w:cs="Times New Roman"/>
                <w:b/>
                <w:i/>
                <w:color w:val="000000"/>
                <w:sz w:val="20"/>
                <w:szCs w:val="20"/>
                <w:lang w:val="sr-Cyrl-RS"/>
              </w:rPr>
              <w:t>42.8</w:t>
            </w:r>
          </w:p>
        </w:tc>
        <w:tc>
          <w:tcPr>
            <w:tcW w:w="906" w:type="pct"/>
            <w:vAlign w:val="bottom"/>
          </w:tcPr>
          <w:p w14:paraId="03BCD6D1" w14:textId="3D04BC09" w:rsidR="00E03246" w:rsidRPr="00884B40" w:rsidRDefault="00E03246" w:rsidP="00E0324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0"/>
                <w:szCs w:val="20"/>
                <w:lang w:val="sr-Cyrl-RS"/>
              </w:rPr>
            </w:pPr>
            <w:r w:rsidRPr="00141878">
              <w:rPr>
                <w:rFonts w:ascii="Times New Roman" w:hAnsi="Times New Roman" w:cs="Times New Roman"/>
                <w:b/>
                <w:i/>
                <w:color w:val="000000"/>
                <w:sz w:val="20"/>
                <w:szCs w:val="20"/>
                <w:lang w:val="sr-Cyrl-RS"/>
              </w:rPr>
              <w:t>5.5</w:t>
            </w:r>
          </w:p>
        </w:tc>
      </w:tr>
    </w:tbl>
    <w:p w14:paraId="48A07762" w14:textId="77777777" w:rsidR="00666A80" w:rsidRPr="00884B40" w:rsidRDefault="00A857E1">
      <w:pPr>
        <w:rPr>
          <w:rFonts w:ascii="Times New Roman" w:hAnsi="Times New Roman" w:cs="Times New Roman"/>
          <w:b/>
          <w:lang w:val="sr-Cyrl-RS"/>
        </w:rPr>
      </w:pPr>
      <w:r w:rsidRPr="00884B40">
        <w:rPr>
          <w:rFonts w:ascii="Times New Roman" w:hAnsi="Times New Roman" w:cs="Times New Roman"/>
          <w:lang w:val="sr-Cyrl-RS"/>
        </w:rPr>
        <w:t>Резултате мера под овим циљем</w:t>
      </w:r>
      <w:r w:rsidRPr="00884B40">
        <w:rPr>
          <w:rFonts w:ascii="Times New Roman" w:hAnsi="Times New Roman" w:cs="Times New Roman"/>
          <w:b/>
          <w:lang w:val="sr-Cyrl-RS"/>
        </w:rPr>
        <w:t xml:space="preserve"> </w:t>
      </w:r>
      <w:r w:rsidRPr="00884B40">
        <w:rPr>
          <w:rFonts w:ascii="Times New Roman" w:hAnsi="Times New Roman" w:cs="Times New Roman"/>
          <w:lang w:val="sr-Cyrl-RS"/>
        </w:rPr>
        <w:t>директни корисници оценили су најбоље</w:t>
      </w:r>
      <w:r w:rsidR="0090680A" w:rsidRPr="00884B40">
        <w:rPr>
          <w:rFonts w:ascii="Times New Roman" w:hAnsi="Times New Roman" w:cs="Times New Roman"/>
          <w:lang w:val="sr-Cyrl-RS"/>
        </w:rPr>
        <w:t>. Ипак, упросечене вредности које показују допринос свих мера воде до закључка да су биле умерено одрживе.</w:t>
      </w:r>
      <w:r w:rsidRPr="00884B40">
        <w:rPr>
          <w:rFonts w:ascii="Times New Roman" w:hAnsi="Times New Roman" w:cs="Times New Roman"/>
          <w:b/>
          <w:lang w:val="sr-Cyrl-RS"/>
        </w:rPr>
        <w:t xml:space="preserve"> </w:t>
      </w:r>
    </w:p>
    <w:p w14:paraId="51DC3DCA" w14:textId="342B3426" w:rsidR="00E03246" w:rsidRPr="00884B40" w:rsidRDefault="00666A80">
      <w:pPr>
        <w:rPr>
          <w:rFonts w:ascii="Times New Roman" w:hAnsi="Times New Roman" w:cs="Times New Roman"/>
          <w:lang w:val="sr-Cyrl-RS"/>
        </w:rPr>
      </w:pPr>
      <w:r w:rsidRPr="00884B40">
        <w:rPr>
          <w:rFonts w:ascii="Times New Roman" w:hAnsi="Times New Roman" w:cs="Times New Roman"/>
          <w:lang w:val="sr-Cyrl-RS"/>
        </w:rPr>
        <w:lastRenderedPageBreak/>
        <w:t>Из угла спроводилаца мера</w:t>
      </w:r>
      <w:r w:rsidR="00A857E1" w:rsidRPr="00884B40">
        <w:rPr>
          <w:rFonts w:ascii="Times New Roman" w:hAnsi="Times New Roman" w:cs="Times New Roman"/>
          <w:lang w:val="sr-Cyrl-RS"/>
        </w:rPr>
        <w:t xml:space="preserve"> </w:t>
      </w:r>
      <w:r w:rsidR="002F74CE" w:rsidRPr="00884B40">
        <w:rPr>
          <w:rFonts w:ascii="Times New Roman" w:hAnsi="Times New Roman" w:cs="Times New Roman"/>
          <w:lang w:val="sr-Cyrl-RS"/>
        </w:rPr>
        <w:t>р</w:t>
      </w:r>
      <w:r w:rsidR="002F74CE" w:rsidRPr="00884B40">
        <w:rPr>
          <w:rFonts w:ascii="Times New Roman" w:eastAsia="Times New Roman" w:hAnsi="Times New Roman" w:cs="Times New Roman"/>
          <w:lang w:val="sr-Cyrl-RS"/>
        </w:rPr>
        <w:t>езултати су условно одрживи јер квалитет услуга зависи од финансијских ресурса, кадровских капацитета, инфраструктуре и континуираног праћења потреба корисника. Такође, одрживост зависи од редовног прикупљања поузданих података, уједначеног извештавања ЈЛС и практичне употребе методолошких алата.</w:t>
      </w:r>
      <w:r w:rsidR="002F74CE" w:rsidRPr="00884B40">
        <w:rPr>
          <w:rFonts w:ascii="Times New Roman" w:hAnsi="Times New Roman" w:cs="Times New Roman"/>
          <w:lang w:val="sr-Cyrl-RS"/>
        </w:rPr>
        <w:t xml:space="preserve"> </w:t>
      </w:r>
      <w:r w:rsidRPr="00884B40">
        <w:rPr>
          <w:rFonts w:ascii="Times New Roman" w:hAnsi="Times New Roman" w:cs="Times New Roman"/>
          <w:bCs/>
          <w:lang w:val="sr-Cyrl-RS"/>
        </w:rPr>
        <w:t>При унапређењу капацитета локалне самоуправе за пружање управних услуга</w:t>
      </w:r>
      <w:r w:rsidR="002F74CE" w:rsidRPr="00884B40">
        <w:rPr>
          <w:rFonts w:ascii="Times New Roman" w:hAnsi="Times New Roman" w:cs="Times New Roman"/>
          <w:bCs/>
          <w:lang w:val="sr-Cyrl-RS"/>
        </w:rPr>
        <w:t xml:space="preserve"> се сувише ослања на донаторе</w:t>
      </w:r>
      <w:r w:rsidR="00DB6375" w:rsidRPr="00884B40">
        <w:rPr>
          <w:rFonts w:ascii="Times New Roman" w:hAnsi="Times New Roman" w:cs="Times New Roman"/>
          <w:bCs/>
          <w:lang w:val="sr-Cyrl-RS"/>
        </w:rPr>
        <w:t>.</w:t>
      </w:r>
    </w:p>
    <w:p w14:paraId="767927AC" w14:textId="1D349A1B" w:rsidR="007F38BD" w:rsidRPr="00141878" w:rsidRDefault="003235D0">
      <w:pPr>
        <w:rPr>
          <w:rFonts w:ascii="Times New Roman" w:hAnsi="Times New Roman" w:cs="Times New Roman"/>
          <w:b/>
          <w:lang w:val="sr-Cyrl-RS"/>
        </w:rPr>
      </w:pPr>
      <w:r w:rsidRPr="00141878">
        <w:rPr>
          <w:rFonts w:ascii="Times New Roman" w:hAnsi="Times New Roman" w:cs="Times New Roman"/>
          <w:b/>
          <w:lang w:val="sr-Cyrl-RS"/>
        </w:rPr>
        <w:t>Унутрашњи и спољни</w:t>
      </w:r>
      <w:r w:rsidR="00666A80" w:rsidRPr="00141878">
        <w:rPr>
          <w:rFonts w:ascii="Times New Roman" w:hAnsi="Times New Roman" w:cs="Times New Roman"/>
          <w:b/>
          <w:lang w:val="sr-Cyrl-RS"/>
        </w:rPr>
        <w:t xml:space="preserve"> фактори који су реметили </w:t>
      </w:r>
      <w:r w:rsidR="007F38BD" w:rsidRPr="00141878">
        <w:rPr>
          <w:rFonts w:ascii="Times New Roman" w:hAnsi="Times New Roman" w:cs="Times New Roman"/>
          <w:b/>
          <w:lang w:val="sr-Cyrl-RS"/>
        </w:rPr>
        <w:t>достизање циља</w:t>
      </w:r>
    </w:p>
    <w:p w14:paraId="0BA26233" w14:textId="4AD49C89" w:rsidR="003235D0" w:rsidRPr="00884B40" w:rsidRDefault="003235D0" w:rsidP="003235D0">
      <w:pPr>
        <w:rPr>
          <w:rFonts w:ascii="Times New Roman" w:hAnsi="Times New Roman" w:cs="Times New Roman"/>
          <w:lang w:val="sr-Cyrl-RS"/>
        </w:rPr>
      </w:pPr>
      <w:r w:rsidRPr="00884B40">
        <w:rPr>
          <w:rFonts w:ascii="Times New Roman" w:hAnsi="Times New Roman" w:cs="Times New Roman"/>
          <w:noProof/>
          <w:lang w:val="sr-Cyrl-RS" w:eastAsia="en-GB"/>
        </w:rPr>
        <w:t>Унутрашњи:</w:t>
      </w:r>
    </w:p>
    <w:p w14:paraId="518B37B1" w14:textId="77777777" w:rsidR="00354DA9" w:rsidRPr="00884B40" w:rsidRDefault="00354DA9" w:rsidP="00354DA9">
      <w:pPr>
        <w:pStyle w:val="ListParagraph"/>
        <w:numPr>
          <w:ilvl w:val="0"/>
          <w:numId w:val="25"/>
        </w:numPr>
        <w:rPr>
          <w:rFonts w:ascii="Times New Roman" w:hAnsi="Times New Roman" w:cs="Times New Roman"/>
          <w:lang w:val="sr-Cyrl-RS"/>
        </w:rPr>
      </w:pPr>
      <w:r w:rsidRPr="00884B40">
        <w:rPr>
          <w:rFonts w:ascii="Times New Roman" w:hAnsi="Times New Roman" w:cs="Times New Roman"/>
          <w:lang w:val="sr-Cyrl-RS"/>
        </w:rPr>
        <w:t>Недостатак капацитета и расположивости ЛС за вишеструко форматирање административних поступака</w:t>
      </w:r>
    </w:p>
    <w:p w14:paraId="5BBD7743" w14:textId="259B528D"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Недостатак поузданих података и неуједначено извештавање о остваривању надлежности и послова</w:t>
      </w:r>
    </w:p>
    <w:p w14:paraId="52BAC117" w14:textId="46EAE8A6"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Недовољна стандардизација поступака; ограничени ИТ и кадровски капацитети</w:t>
      </w:r>
    </w:p>
    <w:p w14:paraId="12D4A93B" w14:textId="77777777" w:rsidR="00354DA9" w:rsidRPr="00884B40" w:rsidRDefault="00354DA9" w:rsidP="00354DA9">
      <w:pPr>
        <w:pStyle w:val="ListParagraph"/>
        <w:numPr>
          <w:ilvl w:val="0"/>
          <w:numId w:val="25"/>
        </w:numPr>
        <w:rPr>
          <w:rFonts w:ascii="Times New Roman" w:hAnsi="Times New Roman" w:cs="Times New Roman"/>
          <w:lang w:val="sr-Cyrl-RS"/>
        </w:rPr>
      </w:pPr>
      <w:r w:rsidRPr="00884B40">
        <w:rPr>
          <w:rFonts w:ascii="Times New Roman" w:hAnsi="Times New Roman" w:cs="Times New Roman"/>
          <w:lang w:val="sr-Cyrl-RS"/>
        </w:rPr>
        <w:t>Недовољна приоритизација и посвећивање пажње праћењу пружања и  извештавању о реализацији комуналних делатности и услуга</w:t>
      </w:r>
    </w:p>
    <w:p w14:paraId="3CEC0C8F" w14:textId="53EA82F4" w:rsidR="00354DA9" w:rsidRPr="00884B40" w:rsidRDefault="00354DA9" w:rsidP="00354DA9">
      <w:pPr>
        <w:pStyle w:val="ListParagraph"/>
        <w:numPr>
          <w:ilvl w:val="0"/>
          <w:numId w:val="25"/>
        </w:numPr>
        <w:rPr>
          <w:rFonts w:ascii="Times New Roman" w:hAnsi="Times New Roman" w:cs="Times New Roman"/>
          <w:lang w:val="sr-Cyrl-RS"/>
        </w:rPr>
      </w:pPr>
      <w:r w:rsidRPr="00884B40">
        <w:rPr>
          <w:rFonts w:ascii="Times New Roman" w:hAnsi="Times New Roman" w:cs="Times New Roman"/>
          <w:lang w:val="sr-Cyrl-RS"/>
        </w:rPr>
        <w:t>Административни капацитети ЈЛС за квалитетан надзор и усмеравање рада предузећа/привредних друштава чији су оснивачи</w:t>
      </w:r>
    </w:p>
    <w:p w14:paraId="21B833E1" w14:textId="146C24EC"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Слаби капацитети комуналних предузећа и недовољно праћење квалитета услуга</w:t>
      </w:r>
    </w:p>
    <w:p w14:paraId="13D1400A" w14:textId="4A9B4F9E" w:rsidR="00AA137B" w:rsidRPr="00884B40" w:rsidRDefault="00AA137B" w:rsidP="00AA137B">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Недовољна буџетска средства на локалном нивоу за капиталне инвестиције</w:t>
      </w:r>
    </w:p>
    <w:p w14:paraId="2CF8E8D4" w14:textId="05BBF52F"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Недовољно искуство у ЈПП; слаба пројектна припрема; ограничена процена ризика</w:t>
      </w:r>
    </w:p>
    <w:p w14:paraId="16B9B0CB" w14:textId="0A034274"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Сложене ЈПП процедуре; ограничено интересовање приватног сектора</w:t>
      </w:r>
    </w:p>
    <w:p w14:paraId="3A191FCD" w14:textId="34C4972D" w:rsidR="00AA137B" w:rsidRPr="00884B40" w:rsidRDefault="00AA137B"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Ниско учешће грађана; недостатак упоредивих података</w:t>
      </w:r>
    </w:p>
    <w:p w14:paraId="04B3A926" w14:textId="42FBEDFB" w:rsidR="00EC142C" w:rsidRPr="00884B40" w:rsidRDefault="003235D0" w:rsidP="00EC142C">
      <w:pPr>
        <w:rPr>
          <w:rFonts w:ascii="Times New Roman" w:hAnsi="Times New Roman" w:cs="Times New Roman"/>
          <w:lang w:val="sr-Cyrl-RS"/>
        </w:rPr>
      </w:pPr>
      <w:r w:rsidRPr="00884B40">
        <w:rPr>
          <w:rFonts w:ascii="Times New Roman" w:hAnsi="Times New Roman" w:cs="Times New Roman"/>
          <w:lang w:val="sr-Cyrl-RS"/>
        </w:rPr>
        <w:t>Спољни:</w:t>
      </w:r>
    </w:p>
    <w:p w14:paraId="7B6CCFE6" w14:textId="735797AB" w:rsidR="00EC142C" w:rsidRPr="00884B40" w:rsidRDefault="00EC142C" w:rsidP="00EC142C">
      <w:pPr>
        <w:pStyle w:val="ListParagraph"/>
        <w:numPr>
          <w:ilvl w:val="0"/>
          <w:numId w:val="28"/>
        </w:numPr>
        <w:rPr>
          <w:rFonts w:ascii="Times New Roman" w:hAnsi="Times New Roman" w:cs="Times New Roman"/>
          <w:lang w:val="sr-Cyrl-RS"/>
        </w:rPr>
      </w:pPr>
      <w:r w:rsidRPr="00884B40">
        <w:rPr>
          <w:rFonts w:ascii="Times New Roman" w:hAnsi="Times New Roman" w:cs="Times New Roman"/>
          <w:lang w:val="sr-Cyrl-RS"/>
        </w:rPr>
        <w:t>Недовољна финансијска подршк</w:t>
      </w:r>
      <w:r w:rsidR="004B2591" w:rsidRPr="00884B40">
        <w:rPr>
          <w:rFonts w:ascii="Times New Roman" w:hAnsi="Times New Roman" w:cs="Times New Roman"/>
          <w:lang w:val="sr-Cyrl-RS"/>
        </w:rPr>
        <w:t>а</w:t>
      </w:r>
      <w:r w:rsidRPr="00884B40">
        <w:rPr>
          <w:rFonts w:ascii="Times New Roman" w:hAnsi="Times New Roman" w:cs="Times New Roman"/>
          <w:lang w:val="sr-Cyrl-RS"/>
        </w:rPr>
        <w:t xml:space="preserve"> са централног нивоа за  модернизацију/ИКТ трансформацију пружања локалних услуга</w:t>
      </w:r>
    </w:p>
    <w:p w14:paraId="5C4CBDC2" w14:textId="77777777" w:rsidR="00EC142C" w:rsidRPr="00884B40" w:rsidRDefault="00EC142C" w:rsidP="00EC142C">
      <w:pPr>
        <w:pStyle w:val="ListParagraph"/>
        <w:numPr>
          <w:ilvl w:val="0"/>
          <w:numId w:val="28"/>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Неусклађене базе података; ограничена интероперабилност система</w:t>
      </w:r>
    </w:p>
    <w:p w14:paraId="62B10252" w14:textId="0FCFBB43" w:rsidR="00EC142C" w:rsidRPr="00884B40" w:rsidRDefault="00EC142C" w:rsidP="00EC142C">
      <w:pPr>
        <w:pStyle w:val="ListParagraph"/>
        <w:numPr>
          <w:ilvl w:val="0"/>
          <w:numId w:val="28"/>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Дигитални јаз; зависност од националних е-система</w:t>
      </w:r>
    </w:p>
    <w:p w14:paraId="18709422" w14:textId="77777777" w:rsidR="00EC142C" w:rsidRPr="00884B40" w:rsidRDefault="00EC142C" w:rsidP="00EC142C">
      <w:pPr>
        <w:pStyle w:val="ListParagraph"/>
        <w:numPr>
          <w:ilvl w:val="0"/>
          <w:numId w:val="28"/>
        </w:numPr>
        <w:rPr>
          <w:rFonts w:ascii="Times New Roman" w:hAnsi="Times New Roman" w:cs="Times New Roman"/>
          <w:lang w:val="sr-Cyrl-RS"/>
        </w:rPr>
      </w:pPr>
      <w:r w:rsidRPr="00884B40">
        <w:rPr>
          <w:rFonts w:ascii="Times New Roman" w:hAnsi="Times New Roman" w:cs="Times New Roman"/>
          <w:lang w:val="sr-Cyrl-RS"/>
        </w:rPr>
        <w:t>Изостанак континуитета централног нивоа у спровођењу неких од приоритета – нпр. одржавања и развоја Јединственог пописа послова на локалном нивоу</w:t>
      </w:r>
    </w:p>
    <w:p w14:paraId="31EF8D48" w14:textId="33C00112" w:rsidR="00EC142C" w:rsidRPr="00884B40" w:rsidRDefault="00EC142C" w:rsidP="00EC142C">
      <w:pPr>
        <w:pStyle w:val="ListParagraph"/>
        <w:numPr>
          <w:ilvl w:val="0"/>
          <w:numId w:val="28"/>
        </w:numPr>
        <w:rPr>
          <w:rFonts w:ascii="Times New Roman" w:hAnsi="Times New Roman" w:cs="Times New Roman"/>
          <w:lang w:val="sr-Cyrl-RS"/>
        </w:rPr>
      </w:pPr>
      <w:r w:rsidRPr="00884B40">
        <w:rPr>
          <w:rFonts w:ascii="Times New Roman" w:hAnsi="Times New Roman" w:cs="Times New Roman"/>
          <w:lang w:val="sr-Cyrl-RS"/>
        </w:rPr>
        <w:t>Кашњење у реформисању системског правног оквира (Закона о комуналним делатностима) које је условило одлагање неких од повезаних активности у референтном периоду ПРСЛС</w:t>
      </w:r>
    </w:p>
    <w:p w14:paraId="20B3628A" w14:textId="77777777" w:rsidR="00EC142C" w:rsidRPr="00884B40" w:rsidRDefault="00EC142C" w:rsidP="00EC142C">
      <w:pPr>
        <w:pStyle w:val="ListParagraph"/>
        <w:numPr>
          <w:ilvl w:val="0"/>
          <w:numId w:val="28"/>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Високи инвестициони трошкови; комуналне инфраструктуре и осетљивост цена</w:t>
      </w:r>
    </w:p>
    <w:p w14:paraId="67F5E33B" w14:textId="77DC68C5" w:rsidR="00EC142C" w:rsidRPr="00884B40" w:rsidRDefault="00EC142C" w:rsidP="00EC142C">
      <w:pPr>
        <w:pStyle w:val="ListParagraph"/>
        <w:numPr>
          <w:ilvl w:val="0"/>
          <w:numId w:val="28"/>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Недостатак стручног кадра, застарела опрема, недовољни технички капацитети за ефикасно обављање комуналних делатности</w:t>
      </w:r>
    </w:p>
    <w:p w14:paraId="000999F0" w14:textId="2B3869FD" w:rsidR="00EC142C" w:rsidRPr="00141878" w:rsidRDefault="00EC142C" w:rsidP="003235D0">
      <w:pPr>
        <w:pStyle w:val="ListParagraph"/>
        <w:numPr>
          <w:ilvl w:val="0"/>
          <w:numId w:val="28"/>
        </w:numPr>
        <w:rPr>
          <w:rFonts w:ascii="Times New Roman" w:hAnsi="Times New Roman" w:cs="Times New Roman"/>
          <w:lang w:val="sr-Cyrl-RS"/>
        </w:rPr>
      </w:pPr>
      <w:r w:rsidRPr="00884B40">
        <w:rPr>
          <w:rFonts w:ascii="Times New Roman" w:hAnsi="Times New Roman" w:cs="Times New Roman"/>
          <w:lang w:val="sr-Cyrl-RS"/>
        </w:rPr>
        <w:t>Нужност посвећивања додатне пажње носиоцима послова ЛЕР (изостала планирана формализација кроз Закон о улагањима) као и финализација измена и допуна Закона о ЈПП</w:t>
      </w:r>
    </w:p>
    <w:p w14:paraId="63866CB2" w14:textId="1B4ED419" w:rsidR="00D71A50" w:rsidRPr="00884B40" w:rsidRDefault="00D71A50" w:rsidP="00D71A50">
      <w:pPr>
        <w:pStyle w:val="ListParagraph"/>
        <w:numPr>
          <w:ilvl w:val="0"/>
          <w:numId w:val="25"/>
        </w:numPr>
        <w:rPr>
          <w:rFonts w:ascii="Times New Roman" w:eastAsia="Times New Roman" w:hAnsi="Times New Roman" w:cs="Times New Roman"/>
          <w:lang w:val="sr-Cyrl-RS"/>
        </w:rPr>
      </w:pPr>
      <w:r w:rsidRPr="00884B40">
        <w:rPr>
          <w:rFonts w:ascii="Times New Roman" w:eastAsia="Times New Roman" w:hAnsi="Times New Roman" w:cs="Times New Roman"/>
          <w:lang w:val="sr-Cyrl-RS"/>
        </w:rPr>
        <w:t>Несистематично мерење задовољства грађана; слаба употреба резултата</w:t>
      </w:r>
    </w:p>
    <w:p w14:paraId="4E565505" w14:textId="003195DC" w:rsidR="00DE3F37" w:rsidRPr="00884B40" w:rsidRDefault="00DE3F37" w:rsidP="00BC28D9">
      <w:pPr>
        <w:pStyle w:val="Heading1"/>
        <w:numPr>
          <w:ilvl w:val="1"/>
          <w:numId w:val="1"/>
        </w:numPr>
        <w:rPr>
          <w:rFonts w:ascii="Times New Roman" w:hAnsi="Times New Roman" w:cs="Times New Roman"/>
          <w:b/>
          <w:lang w:val="sr-Cyrl-RS"/>
        </w:rPr>
      </w:pPr>
      <w:bookmarkStart w:id="54" w:name="_Toc230782430"/>
      <w:bookmarkStart w:id="55" w:name="_Toc231563843"/>
      <w:bookmarkStart w:id="56" w:name="_Toc239769242"/>
      <w:r w:rsidRPr="00884B40">
        <w:rPr>
          <w:rFonts w:ascii="Times New Roman" w:hAnsi="Times New Roman" w:cs="Times New Roman"/>
          <w:b/>
          <w:lang w:val="sr-Cyrl-RS"/>
        </w:rPr>
        <w:t>Препоруке као основ за наредни циклус планирања</w:t>
      </w:r>
      <w:bookmarkEnd w:id="54"/>
      <w:bookmarkEnd w:id="55"/>
      <w:bookmarkEnd w:id="56"/>
    </w:p>
    <w:p w14:paraId="0D582BCE" w14:textId="3475CB31" w:rsidR="00F73B27" w:rsidRPr="00141878" w:rsidRDefault="00F73B27" w:rsidP="00E54CC5">
      <w:pPr>
        <w:rPr>
          <w:rFonts w:ascii="Times New Roman" w:eastAsia="Times New Roman" w:hAnsi="Times New Roman" w:cs="Times New Roman"/>
          <w:lang w:val="sr-Cyrl-RS"/>
        </w:rPr>
      </w:pPr>
      <w:r w:rsidRPr="00141878">
        <w:rPr>
          <w:rFonts w:ascii="Times New Roman" w:eastAsia="Times New Roman" w:hAnsi="Times New Roman" w:cs="Times New Roman"/>
          <w:lang w:val="sr-Cyrl-RS"/>
        </w:rPr>
        <w:t xml:space="preserve">Препоруке произилазе из анализе степена реализације мера и активности, вредновања по критеријумима релевантности, ефикасности, ефективности и одрживости, и прегледа екстерних фактора који су утицали на учинак. </w:t>
      </w:r>
      <w:r w:rsidR="00A06CA9" w:rsidRPr="00141878">
        <w:rPr>
          <w:rFonts w:ascii="Times New Roman" w:eastAsia="Times New Roman" w:hAnsi="Times New Roman" w:cs="Times New Roman"/>
          <w:lang w:val="sr-Cyrl-RS"/>
        </w:rPr>
        <w:t>Такође укључују и специфичне препоруке које су биле саставни део бројних анализа.</w:t>
      </w:r>
    </w:p>
    <w:p w14:paraId="4A8DFCF3" w14:textId="789427D5" w:rsidR="00634AFC" w:rsidRPr="00884B40" w:rsidRDefault="00F73B27" w:rsidP="00F73B27">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lang w:val="sr-Cyrl-RS"/>
        </w:rPr>
        <w:lastRenderedPageBreak/>
        <w:t>Пошто су сви циљеви и даље од изузетног значаја, препорука за наредни циклус планирања је да се они задрже и реформе које су започете наставе.</w:t>
      </w:r>
      <w:r w:rsidR="00DA60F0" w:rsidRPr="00884B40">
        <w:rPr>
          <w:rFonts w:ascii="Times New Roman" w:eastAsia="Calibri" w:hAnsi="Times New Roman" w:cs="Times New Roman"/>
          <w:lang w:val="sr-Cyrl-RS"/>
        </w:rPr>
        <w:t xml:space="preserve"> Имајући у виду њихову релевантност и у будуће</w:t>
      </w:r>
      <w:r w:rsidRPr="00884B40">
        <w:rPr>
          <w:rFonts w:ascii="Times New Roman" w:eastAsia="Calibri" w:hAnsi="Times New Roman" w:cs="Times New Roman"/>
          <w:lang w:val="sr-Cyrl-RS"/>
        </w:rPr>
        <w:t xml:space="preserve"> су специфичне препоруке приказане по појединачним кључним областима, односно посебним циљевима.</w:t>
      </w:r>
    </w:p>
    <w:p w14:paraId="66C92052" w14:textId="77777777" w:rsidR="00F3477D" w:rsidRPr="00884B40" w:rsidRDefault="00F3477D" w:rsidP="00F73B27">
      <w:pPr>
        <w:spacing w:after="0" w:line="240" w:lineRule="auto"/>
        <w:rPr>
          <w:rFonts w:ascii="Times New Roman" w:eastAsia="Calibri" w:hAnsi="Times New Roman" w:cs="Times New Roman"/>
          <w:lang w:val="sr-Cyrl-RS"/>
        </w:rPr>
      </w:pPr>
    </w:p>
    <w:p w14:paraId="638A46AA" w14:textId="6644FE98" w:rsidR="00F73B27" w:rsidRPr="00884B40" w:rsidRDefault="00F73B27" w:rsidP="00796D1D">
      <w:pPr>
        <w:pStyle w:val="Heading2"/>
        <w:rPr>
          <w:rFonts w:ascii="Times New Roman" w:eastAsia="Calibri" w:hAnsi="Times New Roman" w:cs="Times New Roman"/>
          <w:sz w:val="24"/>
          <w:szCs w:val="24"/>
          <w:lang w:val="sr-Cyrl-RS"/>
        </w:rPr>
      </w:pPr>
      <w:bookmarkStart w:id="57" w:name="_Toc239769243"/>
      <w:r w:rsidRPr="00884B40">
        <w:rPr>
          <w:rFonts w:ascii="Times New Roman" w:eastAsia="Calibri" w:hAnsi="Times New Roman" w:cs="Times New Roman"/>
          <w:sz w:val="24"/>
          <w:szCs w:val="24"/>
          <w:lang w:val="sr-Cyrl-RS"/>
        </w:rPr>
        <w:t>Препоруке за Посебан циљ 1: Унапређење положаја и одговорности локалне самоуправе</w:t>
      </w:r>
      <w:bookmarkEnd w:id="57"/>
    </w:p>
    <w:p w14:paraId="16295EB5" w14:textId="79757CEB" w:rsidR="00F3477D" w:rsidRPr="00884B40" w:rsidRDefault="00A06CA9" w:rsidP="00E54CC5">
      <w:pPr>
        <w:spacing w:after="0"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1</w:t>
      </w:r>
      <w:r w:rsidRPr="00884B40">
        <w:rPr>
          <w:rFonts w:ascii="Times New Roman" w:eastAsia="Calibri" w:hAnsi="Times New Roman" w:cs="Times New Roman"/>
          <w:lang w:val="sr-Cyrl-RS"/>
        </w:rPr>
        <w:t>: У циљу јачања локалне самоуправе, потребно  ускладити формалне надлежности са стварним овлашћењима, како би општине имале стварну аутономију у креирању и спровођењу политика. Додела одговорности мора бити праћена адекватним и предвидивим финансијским ресурсима, уз надзор ограничен на законитост и сразмерност.</w:t>
      </w:r>
      <w:r w:rsidR="004059A2" w:rsidRPr="00884B40">
        <w:rPr>
          <w:rFonts w:ascii="Times New Roman" w:eastAsia="Calibri" w:hAnsi="Times New Roman" w:cs="Times New Roman"/>
          <w:lang w:val="sr-Cyrl-RS"/>
        </w:rPr>
        <w:t xml:space="preserve"> Такође </w:t>
      </w:r>
      <w:r w:rsidR="004059A2" w:rsidRPr="00884B40">
        <w:rPr>
          <w:rFonts w:ascii="Times New Roman" w:hAnsi="Times New Roman" w:cs="Times New Roman"/>
          <w:lang w:val="sr-Cyrl-RS"/>
        </w:rPr>
        <w:t xml:space="preserve">неопходно је редовно преиспитивање расподеле надлежности у систему целокупне јавне управе (национални, регионални и локални ниво), </w:t>
      </w:r>
      <w:r w:rsidR="00460516" w:rsidRPr="00884B40">
        <w:rPr>
          <w:rFonts w:ascii="Times New Roman" w:hAnsi="Times New Roman" w:cs="Times New Roman"/>
          <w:lang w:val="sr-Cyrl-RS"/>
        </w:rPr>
        <w:t xml:space="preserve">кроз дијалог </w:t>
      </w:r>
      <w:r w:rsidR="004059A2" w:rsidRPr="00884B40">
        <w:rPr>
          <w:rFonts w:ascii="Times New Roman" w:hAnsi="Times New Roman" w:cs="Times New Roman"/>
          <w:lang w:val="sr-Cyrl-RS"/>
        </w:rPr>
        <w:t xml:space="preserve">између националног нивоа власти и асоцијација локалне самоуправе и </w:t>
      </w:r>
      <w:r w:rsidR="00460516" w:rsidRPr="00884B40">
        <w:rPr>
          <w:rFonts w:ascii="Times New Roman" w:hAnsi="Times New Roman" w:cs="Times New Roman"/>
          <w:lang w:val="sr-Cyrl-RS"/>
        </w:rPr>
        <w:t xml:space="preserve">сагледавање </w:t>
      </w:r>
      <w:r w:rsidR="004059A2" w:rsidRPr="00884B40">
        <w:rPr>
          <w:rFonts w:ascii="Times New Roman" w:hAnsi="Times New Roman" w:cs="Times New Roman"/>
          <w:lang w:val="sr-Cyrl-RS"/>
        </w:rPr>
        <w:t>способности локалних власти да прате потребе и унапреде своју ефикасност, као и разматрање проширења улоге локалних самоуправа у образовању и другим кључним јавним услугама, у складу са праксом ЕУ</w:t>
      </w:r>
      <w:r w:rsidRPr="00884B40">
        <w:rPr>
          <w:rFonts w:ascii="Times New Roman" w:eastAsia="Calibri" w:hAnsi="Times New Roman" w:cs="Times New Roman"/>
          <w:lang w:val="sr-Cyrl-RS"/>
        </w:rPr>
        <w:t xml:space="preserve"> (СИГМА препорука)</w:t>
      </w:r>
      <w:r w:rsidRPr="00884B40">
        <w:rPr>
          <w:rStyle w:val="FootnoteReference"/>
          <w:rFonts w:ascii="Times New Roman" w:eastAsia="Calibri" w:hAnsi="Times New Roman" w:cs="Times New Roman"/>
          <w:lang w:val="sr-Cyrl-RS"/>
        </w:rPr>
        <w:footnoteReference w:id="27"/>
      </w:r>
    </w:p>
    <w:p w14:paraId="72455E6D" w14:textId="5C965F6B" w:rsidR="00F3477D" w:rsidRPr="00884B40" w:rsidRDefault="00F3477D" w:rsidP="00E54CC5">
      <w:pPr>
        <w:spacing w:after="0"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2</w:t>
      </w:r>
      <w:r w:rsidRPr="00884B40">
        <w:rPr>
          <w:rFonts w:ascii="Times New Roman" w:eastAsia="Calibri" w:hAnsi="Times New Roman" w:cs="Times New Roman"/>
          <w:lang w:val="sr-Cyrl-RS"/>
        </w:rPr>
        <w:t>: У сврхе проналажења оптималних решења за измене и допуне Закона о државној управи и Уредбе о управним окрузима, предложено је увођење додатних послова државне управе који би могли да се обављају у управним окрузима, зависно од природе послова које обављају министарства и други органи државне управе. Препоручује се јачање функције управних округа кроз обједињавања појединих послова на окружном нивоу и јачања координационе улоге округа у процесу успостављања међуопштинске сарадње. Такође, предлаже се јачање функције округа за спровођење надзора над пословима локалне самоуправе, посебно у вези са развојем националног система надзора и инспекција.</w:t>
      </w:r>
      <w:r w:rsidRPr="00884B40">
        <w:rPr>
          <w:rStyle w:val="FootnoteReference"/>
          <w:rFonts w:ascii="Times New Roman" w:hAnsi="Times New Roman" w:cs="Times New Roman"/>
          <w:shd w:val="clear" w:color="auto" w:fill="E2EFD9" w:themeFill="accent6" w:themeFillTint="33"/>
          <w:lang w:val="sr-Cyrl-RS"/>
        </w:rPr>
        <w:t xml:space="preserve"> </w:t>
      </w:r>
      <w:r w:rsidRPr="00884B40">
        <w:rPr>
          <w:rStyle w:val="FootnoteReference"/>
          <w:rFonts w:ascii="Times New Roman" w:hAnsi="Times New Roman" w:cs="Times New Roman"/>
          <w:shd w:val="clear" w:color="auto" w:fill="FFFFFF" w:themeFill="background1"/>
          <w:lang w:val="sr-Cyrl-RS"/>
        </w:rPr>
        <w:footnoteReference w:id="28"/>
      </w:r>
    </w:p>
    <w:p w14:paraId="3B08DF9D" w14:textId="217B66F4" w:rsidR="002F0D00" w:rsidRPr="00884B40" w:rsidRDefault="00E54CC5" w:rsidP="00E54CC5">
      <w:pPr>
        <w:spacing w:after="0" w:line="276" w:lineRule="auto"/>
        <w:rPr>
          <w:rFonts w:ascii="Times New Roman" w:eastAsia="Calibri" w:hAnsi="Times New Roman" w:cs="Times New Roman"/>
          <w:lang w:val="sr-Cyrl-RS"/>
        </w:rPr>
      </w:pPr>
      <w:r w:rsidRPr="00141878">
        <w:rPr>
          <w:rFonts w:ascii="Times New Roman" w:hAnsi="Times New Roman" w:cs="Times New Roman"/>
          <w:noProof/>
          <w:lang w:val="sr-Cyrl-RS" w:eastAsia="en-GB"/>
        </w:rPr>
        <w:lastRenderedPageBreak/>
        <mc:AlternateContent>
          <mc:Choice Requires="wps">
            <w:drawing>
              <wp:anchor distT="0" distB="0" distL="457200" distR="114300" simplePos="0" relativeHeight="251658266" behindDoc="0" locked="0" layoutInCell="0" allowOverlap="1" wp14:anchorId="45720F20" wp14:editId="5D96C34B">
                <wp:simplePos x="0" y="0"/>
                <wp:positionH relativeFrom="page">
                  <wp:posOffset>4457700</wp:posOffset>
                </wp:positionH>
                <wp:positionV relativeFrom="paragraph">
                  <wp:posOffset>156845</wp:posOffset>
                </wp:positionV>
                <wp:extent cx="2088515" cy="4122420"/>
                <wp:effectExtent l="0" t="0" r="6985" b="0"/>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515" cy="412242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AFC9553" w14:textId="1EF07B8A" w:rsidR="00A11588" w:rsidRPr="00297B7D" w:rsidRDefault="00A11588" w:rsidP="00C8600C">
                            <w:pPr>
                              <w:spacing w:before="480" w:after="240"/>
                              <w:rPr>
                                <w:b/>
                                <w:bCs/>
                                <w:color w:val="323E4F" w:themeColor="text2" w:themeShade="BF"/>
                                <w:sz w:val="28"/>
                                <w:szCs w:val="28"/>
                                <w:lang w:val="sr-Cyrl-RS"/>
                              </w:rPr>
                            </w:pPr>
                            <w:r w:rsidRPr="008618A8">
                              <w:rPr>
                                <w:rFonts w:ascii="Times New Roman" w:hAnsi="Times New Roman" w:cs="Times New Roman"/>
                                <w:b/>
                                <w:lang w:val="sr-Cyrl-RS"/>
                              </w:rPr>
                              <w:t>Даље реформе изискују разматрање измена Закона о локалној самоуправи и Закона о државној управи, разматрање наставка ратификације одредби Европске повеље о локалној самоуправи</w:t>
                            </w:r>
                            <w:r w:rsidRPr="008618A8">
                              <w:rPr>
                                <w:rStyle w:val="FootnoteReference"/>
                                <w:rFonts w:ascii="Times New Roman" w:hAnsi="Times New Roman" w:cs="Times New Roman"/>
                                <w:b/>
                                <w:lang w:val="sr-Cyrl-RS"/>
                              </w:rPr>
                              <w:t xml:space="preserve"> </w:t>
                            </w:r>
                            <w:r w:rsidRPr="008618A8">
                              <w:rPr>
                                <w:rFonts w:ascii="Times New Roman" w:hAnsi="Times New Roman" w:cs="Times New Roman"/>
                                <w:b/>
                                <w:lang w:val="sr-Cyrl-RS"/>
                              </w:rPr>
                              <w:t xml:space="preserve">и снажно улагање подршке у развој капацитета локалних власти да примењују правни оквир за локалну самоуправу и принципе доброг управљања. Ове активности представљају предуслов за унапређење положаја и одговорности локалне самоуправе. </w:t>
                            </w:r>
                          </w:p>
                          <w:p w14:paraId="7980CEAC" w14:textId="2900B045" w:rsidR="00A11588" w:rsidRPr="008618A8" w:rsidRDefault="00A11588" w:rsidP="0018580E">
                            <w:pPr>
                              <w:shd w:val="clear" w:color="auto" w:fill="A8D08D" w:themeFill="accent6" w:themeFillTint="99"/>
                              <w:rPr>
                                <w:rStyle w:val="PlaceholderText"/>
                                <w:b/>
                                <w:color w:val="323E4F" w:themeColor="text2" w:themeShade="BF"/>
                                <w:lang w:val="sr-Cyrl-RS"/>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5720F20" id="AutoShape 14" o:spid="_x0000_s1026" style="position:absolute;left:0;text-align:left;margin-left:351pt;margin-top:12.35pt;width:164.45pt;height:324.6pt;z-index:251658266;visibility:visible;mso-wrap-style:square;mso-width-percent:0;mso-height-percent:0;mso-wrap-distance-left:36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" o:allowincell="f" fillcolor="#70ad47 [3209]" stroked="f">
                <v:fill opacity="32896f"/>
                <v:textbox inset="14.4pt,14.4pt,14.4pt,14.4pt">
                  <w:txbxContent>
                    <w:p w14:paraId="4AFC9553" w14:textId="1EF07B8A" w:rsidR="00A11588" w:rsidRPr="00297B7D" w:rsidRDefault="00A11588" w:rsidP="00C8600C">
                      <w:pPr>
                        <w:spacing w:before="480" w:after="240"/>
                        <w:rPr>
                          <w:b/>
                          <w:bCs/>
                          <w:color w:val="323E4F" w:themeColor="text2" w:themeShade="BF"/>
                          <w:sz w:val="28"/>
                          <w:szCs w:val="28"/>
                          <w:lang w:val="sr-Cyrl-RS"/>
                        </w:rPr>
                      </w:pPr>
                      <w:r w:rsidRPr="008618A8">
                        <w:rPr>
                          <w:rFonts w:ascii="Times New Roman" w:hAnsi="Times New Roman" w:cs="Times New Roman"/>
                          <w:b/>
                          <w:lang w:val="sr-Cyrl-RS"/>
                        </w:rPr>
                        <w:t>Даље реформе изискују разматрање измена Закона о локалној самоуправи и Закона о државној управи, разматрање наставка ратификације одредби Европске повеље о локалној самоуправи</w:t>
                      </w:r>
                      <w:r w:rsidRPr="008618A8">
                        <w:rPr>
                          <w:rStyle w:val="FootnoteReference"/>
                          <w:rFonts w:ascii="Times New Roman" w:hAnsi="Times New Roman" w:cs="Times New Roman"/>
                          <w:b/>
                          <w:lang w:val="sr-Cyrl-RS"/>
                        </w:rPr>
                        <w:t xml:space="preserve"> </w:t>
                      </w:r>
                      <w:r w:rsidRPr="008618A8">
                        <w:rPr>
                          <w:rFonts w:ascii="Times New Roman" w:hAnsi="Times New Roman" w:cs="Times New Roman"/>
                          <w:b/>
                          <w:lang w:val="sr-Cyrl-RS"/>
                        </w:rPr>
                        <w:t xml:space="preserve">и снажно улагање подршке у развој капацитета локалних власти да примењују правни оквир за локалну самоуправу и принципе доброг управљања. Ове активности представљају предуслов за унапређење положаја и одговорности локалне самоуправе. </w:t>
                      </w:r>
                    </w:p>
                    <w:p w14:paraId="7980CEAC" w14:textId="2900B045" w:rsidR="00A11588" w:rsidRPr="008618A8" w:rsidRDefault="00A11588" w:rsidP="0018580E">
                      <w:pPr>
                        <w:shd w:val="clear" w:color="auto" w:fill="A8D08D" w:themeFill="accent6" w:themeFillTint="99"/>
                        <w:rPr>
                          <w:rStyle w:val="PlaceholderText"/>
                          <w:b/>
                          <w:color w:val="323E4F" w:themeColor="text2" w:themeShade="BF"/>
                          <w:lang w:val="sr-Cyrl-RS"/>
                        </w:rPr>
                      </w:pPr>
                    </w:p>
                  </w:txbxContent>
                </v:textbox>
                <w10:wrap type="square" anchorx="page"/>
              </v:rect>
            </w:pict>
          </mc:Fallback>
        </mc:AlternateContent>
      </w:r>
    </w:p>
    <w:p w14:paraId="069C2257" w14:textId="7C5D3E2C" w:rsidR="002F0D00" w:rsidRPr="00884B40" w:rsidRDefault="002F0D00" w:rsidP="00E54CC5">
      <w:pPr>
        <w:spacing w:after="0" w:line="276" w:lineRule="auto"/>
        <w:rPr>
          <w:rFonts w:ascii="Times New Roman" w:hAnsi="Times New Roman" w:cs="Times New Roman"/>
          <w:lang w:val="sr-Cyrl-RS"/>
        </w:rPr>
      </w:pPr>
      <w:r w:rsidRPr="00884B40">
        <w:rPr>
          <w:rFonts w:ascii="Times New Roman" w:eastAsia="Calibri" w:hAnsi="Times New Roman" w:cs="Times New Roman"/>
          <w:b/>
          <w:lang w:val="sr-Cyrl-RS"/>
        </w:rPr>
        <w:t>Препорука 3</w:t>
      </w:r>
      <w:r w:rsidRPr="00884B40">
        <w:rPr>
          <w:rFonts w:ascii="Times New Roman" w:eastAsia="Calibri" w:hAnsi="Times New Roman" w:cs="Times New Roman"/>
          <w:lang w:val="sr-Cyrl-RS"/>
        </w:rPr>
        <w:t xml:space="preserve">: Када је реч о </w:t>
      </w:r>
      <w:r w:rsidR="00EE2BBC" w:rsidRPr="00884B40">
        <w:rPr>
          <w:rFonts w:ascii="Times New Roman" w:eastAsia="Calibri" w:hAnsi="Times New Roman" w:cs="Times New Roman"/>
          <w:lang w:val="sr-Cyrl-RS"/>
        </w:rPr>
        <w:t>добром упра</w:t>
      </w:r>
      <w:r w:rsidR="00D872F1" w:rsidRPr="00884B40">
        <w:rPr>
          <w:rFonts w:ascii="Times New Roman" w:eastAsia="Calibri" w:hAnsi="Times New Roman" w:cs="Times New Roman"/>
          <w:lang w:val="sr-Cyrl-RS"/>
        </w:rPr>
        <w:t xml:space="preserve">вљању и </w:t>
      </w:r>
      <w:r w:rsidRPr="00884B40">
        <w:rPr>
          <w:rFonts w:ascii="Times New Roman" w:hAnsi="Times New Roman" w:cs="Times New Roman"/>
          <w:lang w:val="sr-Cyrl-RS"/>
        </w:rPr>
        <w:t>транспарентности рада ЈЛС</w:t>
      </w:r>
      <w:r w:rsidR="001555DC" w:rsidRPr="00884B40">
        <w:rPr>
          <w:rFonts w:ascii="Times New Roman" w:hAnsi="Times New Roman" w:cs="Times New Roman"/>
          <w:lang w:val="sr-Cyrl-RS"/>
        </w:rPr>
        <w:t xml:space="preserve"> указује се на нужност успостављања одрживих механизама, пре свега кроз додатно нормирање процедура и обавеза ЈЛС, и још важније – утврђивање одговорности за примену ових процедура.</w:t>
      </w:r>
      <w:r w:rsidR="00EE2BBC" w:rsidRPr="00884B40">
        <w:rPr>
          <w:rFonts w:ascii="Times New Roman" w:hAnsi="Times New Roman" w:cs="Times New Roman"/>
          <w:lang w:val="sr-Cyrl-RS"/>
        </w:rPr>
        <w:t xml:space="preserve"> (нала</w:t>
      </w:r>
      <w:r w:rsidR="00365B0B" w:rsidRPr="00884B40">
        <w:rPr>
          <w:rFonts w:ascii="Times New Roman" w:hAnsi="Times New Roman" w:cs="Times New Roman"/>
          <w:lang w:val="sr-Cyrl-RS"/>
        </w:rPr>
        <w:t>з</w:t>
      </w:r>
      <w:r w:rsidR="00EE2BBC" w:rsidRPr="00884B40">
        <w:rPr>
          <w:rFonts w:ascii="Times New Roman" w:hAnsi="Times New Roman" w:cs="Times New Roman"/>
          <w:lang w:val="sr-Cyrl-RS"/>
        </w:rPr>
        <w:t>и периодичних анализа учинка и капацитета јединица локалних самоуправа у примени принципа доброг управљања на локалном нивоу).</w:t>
      </w:r>
    </w:p>
    <w:p w14:paraId="0782EAAC" w14:textId="7EA08A66" w:rsidR="00D872F1" w:rsidRPr="00884B40" w:rsidRDefault="00EE2BBC" w:rsidP="00E54CC5">
      <w:pPr>
        <w:spacing w:after="0" w:line="276" w:lineRule="auto"/>
        <w:rPr>
          <w:rFonts w:ascii="Times New Roman" w:hAnsi="Times New Roman" w:cs="Times New Roman"/>
          <w:lang w:val="sr-Cyrl-RS"/>
        </w:rPr>
      </w:pPr>
      <w:r w:rsidRPr="00884B40">
        <w:rPr>
          <w:rFonts w:ascii="Times New Roman" w:hAnsi="Times New Roman" w:cs="Times New Roman"/>
          <w:b/>
          <w:lang w:val="sr-Cyrl-RS"/>
        </w:rPr>
        <w:t>Препорука 4</w:t>
      </w:r>
      <w:r w:rsidRPr="00884B40">
        <w:rPr>
          <w:rFonts w:ascii="Times New Roman" w:hAnsi="Times New Roman" w:cs="Times New Roman"/>
          <w:lang w:val="sr-Cyrl-RS"/>
        </w:rPr>
        <w:t xml:space="preserve">: </w:t>
      </w:r>
      <w:r w:rsidR="00D872F1" w:rsidRPr="00884B40">
        <w:rPr>
          <w:rFonts w:ascii="Times New Roman" w:hAnsi="Times New Roman" w:cs="Times New Roman"/>
          <w:lang w:val="sr-Cyrl-RS"/>
        </w:rPr>
        <w:t>Поред хоризонталних, потребно је унапредити и вертикалне консултације између државних и локалних власти, кроз увођење обавезе да национални органи приликом припреме политика и прописа консултују националну асоцијацију локалних власти, што би требало да буде део планираних измена Закона о локалној самоуправи.</w:t>
      </w:r>
    </w:p>
    <w:p w14:paraId="511B8A50" w14:textId="11D5FA94" w:rsidR="00796D1D" w:rsidRPr="00884B40" w:rsidRDefault="006E3820" w:rsidP="00D872F1">
      <w:pPr>
        <w:spacing w:after="0" w:line="240" w:lineRule="auto"/>
        <w:rPr>
          <w:rFonts w:ascii="Times New Roman" w:eastAsia="Calibri" w:hAnsi="Times New Roman" w:cs="Times New Roman"/>
          <w:lang w:val="sr-Cyrl-RS"/>
        </w:rPr>
      </w:pPr>
      <w:r w:rsidRPr="00884B40">
        <w:rPr>
          <w:rFonts w:ascii="Times New Roman" w:hAnsi="Times New Roman" w:cs="Times New Roman"/>
          <w:b/>
          <w:lang w:val="sr-Cyrl-RS"/>
        </w:rPr>
        <w:t>Препорука 5</w:t>
      </w:r>
      <w:r w:rsidRPr="00884B40">
        <w:rPr>
          <w:rFonts w:ascii="Times New Roman" w:hAnsi="Times New Roman" w:cs="Times New Roman"/>
          <w:lang w:val="sr-Cyrl-RS"/>
        </w:rPr>
        <w:t xml:space="preserve">: </w:t>
      </w:r>
      <w:r w:rsidR="00A257D7" w:rsidRPr="00884B40">
        <w:rPr>
          <w:rFonts w:ascii="Times New Roman" w:eastAsia="Calibri" w:hAnsi="Times New Roman" w:cs="Times New Roman"/>
          <w:lang w:val="sr-Cyrl-RS"/>
        </w:rPr>
        <w:t>О</w:t>
      </w:r>
      <w:r w:rsidRPr="00884B40">
        <w:rPr>
          <w:rFonts w:ascii="Times New Roman" w:eastAsia="Calibri" w:hAnsi="Times New Roman" w:cs="Times New Roman"/>
          <w:lang w:val="sr-Cyrl-RS"/>
        </w:rPr>
        <w:t xml:space="preserve">бласт консултација захтева консолидацију </w:t>
      </w:r>
      <w:r w:rsidR="00A257D7" w:rsidRPr="00884B40">
        <w:rPr>
          <w:rFonts w:ascii="Times New Roman" w:eastAsia="Calibri" w:hAnsi="Times New Roman" w:cs="Times New Roman"/>
          <w:lang w:val="sr-Cyrl-RS"/>
        </w:rPr>
        <w:t>регулативе</w:t>
      </w:r>
      <w:r w:rsidRPr="00884B40">
        <w:rPr>
          <w:rFonts w:ascii="Times New Roman" w:eastAsia="Calibri" w:hAnsi="Times New Roman" w:cs="Times New Roman"/>
          <w:lang w:val="sr-Cyrl-RS"/>
        </w:rPr>
        <w:t>, будући да је у овом домену усложњена у претходним годинама и тренутно прилично фрагментирана.</w:t>
      </w:r>
    </w:p>
    <w:p w14:paraId="58FAB0FE" w14:textId="0D0FBCD5" w:rsidR="00F3477D" w:rsidRPr="00884B40" w:rsidRDefault="00F3477D" w:rsidP="00D872F1">
      <w:pPr>
        <w:spacing w:after="0" w:line="240" w:lineRule="auto"/>
        <w:rPr>
          <w:rFonts w:ascii="Times New Roman" w:eastAsia="Calibri" w:hAnsi="Times New Roman" w:cs="Times New Roman"/>
          <w:lang w:val="sr-Cyrl-RS"/>
        </w:rPr>
      </w:pPr>
    </w:p>
    <w:p w14:paraId="2FCBE529" w14:textId="77777777" w:rsidR="00F3477D" w:rsidRPr="00884B40" w:rsidRDefault="00F3477D" w:rsidP="00D872F1">
      <w:pPr>
        <w:spacing w:after="0" w:line="240" w:lineRule="auto"/>
        <w:rPr>
          <w:rFonts w:ascii="Times New Roman" w:eastAsia="Calibri" w:hAnsi="Times New Roman" w:cs="Times New Roman"/>
          <w:lang w:val="sr-Cyrl-RS"/>
        </w:rPr>
      </w:pPr>
    </w:p>
    <w:p w14:paraId="7102FFA5" w14:textId="57D11713" w:rsidR="00D872F1" w:rsidRPr="00884B40" w:rsidRDefault="00D872F1" w:rsidP="00796D1D">
      <w:pPr>
        <w:pStyle w:val="Heading2"/>
        <w:spacing w:before="160"/>
        <w:rPr>
          <w:rFonts w:ascii="Times New Roman" w:eastAsia="Calibri" w:hAnsi="Times New Roman" w:cs="Times New Roman"/>
          <w:sz w:val="24"/>
          <w:szCs w:val="24"/>
          <w:lang w:val="sr-Cyrl-RS"/>
        </w:rPr>
      </w:pPr>
      <w:bookmarkStart w:id="58" w:name="_Toc239769244"/>
      <w:r w:rsidRPr="00884B40">
        <w:rPr>
          <w:rFonts w:ascii="Times New Roman" w:eastAsia="Calibri" w:hAnsi="Times New Roman" w:cs="Times New Roman"/>
          <w:sz w:val="24"/>
          <w:szCs w:val="24"/>
          <w:lang w:val="sr-Cyrl-RS"/>
        </w:rPr>
        <w:t>Препоруке за Посебан циљ 2: Унапређење система финансирања локалне самоуправе</w:t>
      </w:r>
      <w:bookmarkEnd w:id="58"/>
    </w:p>
    <w:p w14:paraId="0BAB939D" w14:textId="68FE0FA6" w:rsidR="004059A2" w:rsidRPr="00884B40" w:rsidRDefault="00A257D7" w:rsidP="002F0D00">
      <w:pPr>
        <w:spacing w:after="0" w:line="240"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6</w:t>
      </w:r>
      <w:r w:rsidR="00B200D9" w:rsidRPr="00884B40">
        <w:rPr>
          <w:rFonts w:ascii="Times New Roman" w:eastAsia="Calibri" w:hAnsi="Times New Roman" w:cs="Times New Roman"/>
          <w:lang w:val="sr-Cyrl-RS"/>
        </w:rPr>
        <w:t xml:space="preserve">: Повећање учешћа капиталних издатака у ЈЛС </w:t>
      </w:r>
      <w:r w:rsidRPr="00884B40">
        <w:rPr>
          <w:rFonts w:ascii="Times New Roman" w:eastAsia="Calibri" w:hAnsi="Times New Roman" w:cs="Times New Roman"/>
          <w:lang w:val="sr-Cyrl-RS"/>
        </w:rPr>
        <w:t xml:space="preserve">и пуна примена Уредбе за капиталне пројекте </w:t>
      </w:r>
      <w:r w:rsidR="00B200D9" w:rsidRPr="00884B40">
        <w:rPr>
          <w:rFonts w:ascii="Times New Roman" w:eastAsia="Calibri" w:hAnsi="Times New Roman" w:cs="Times New Roman"/>
          <w:lang w:val="sr-Cyrl-RS"/>
        </w:rPr>
        <w:t>остаје и у наредном периоду велики задатак</w:t>
      </w:r>
      <w:r w:rsidR="00B200D9" w:rsidRPr="00141878">
        <w:rPr>
          <w:rFonts w:ascii="Times New Roman" w:eastAsia="Calibri" w:hAnsi="Times New Roman" w:cs="Times New Roman"/>
          <w:lang w:val="sr-Cyrl-RS"/>
        </w:rPr>
        <w:t xml:space="preserve"> </w:t>
      </w:r>
      <w:r w:rsidR="00B200D9" w:rsidRPr="00884B40">
        <w:rPr>
          <w:rFonts w:ascii="Times New Roman" w:eastAsia="Calibri" w:hAnsi="Times New Roman" w:cs="Times New Roman"/>
          <w:lang w:val="sr-Cyrl-RS"/>
        </w:rPr>
        <w:t>за ЈЛС.</w:t>
      </w:r>
    </w:p>
    <w:p w14:paraId="175BE2D2" w14:textId="7CDD3A6F" w:rsidR="00A257D7" w:rsidRPr="00884B40" w:rsidRDefault="00A257D7" w:rsidP="007F36D5">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7</w:t>
      </w:r>
      <w:r w:rsidRPr="00884B40">
        <w:rPr>
          <w:rStyle w:val="normaltextrun"/>
          <w:rFonts w:ascii="Times New Roman" w:hAnsi="Times New Roman" w:cs="Times New Roman"/>
          <w:lang w:val="sr-Cyrl-RS"/>
        </w:rPr>
        <w:t>: За разлику од претходног периода, Комисија за финансирање локалне самоуправе требало би да се редовно састаје, примењује методологију и анализира критеријуме за доделу свих наменских трансфера јединицама локалне самоуправе.</w:t>
      </w:r>
      <w:r w:rsidR="008618A8" w:rsidRPr="00884B40">
        <w:rPr>
          <w:rStyle w:val="normaltextrun"/>
          <w:rFonts w:ascii="Times New Roman" w:hAnsi="Times New Roman" w:cs="Times New Roman"/>
          <w:lang w:val="sr-Cyrl-RS"/>
        </w:rPr>
        <w:t xml:space="preserve"> </w:t>
      </w:r>
    </w:p>
    <w:p w14:paraId="2422185B" w14:textId="4DEE8C63" w:rsidR="00A257D7" w:rsidRPr="00884B40" w:rsidRDefault="00A257D7" w:rsidP="007F36D5">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8</w:t>
      </w:r>
      <w:r w:rsidRPr="00884B40">
        <w:rPr>
          <w:rStyle w:val="normaltextrun"/>
          <w:rFonts w:ascii="Times New Roman" w:hAnsi="Times New Roman" w:cs="Times New Roman"/>
          <w:lang w:val="sr-Cyrl-RS"/>
        </w:rPr>
        <w:t xml:space="preserve">: </w:t>
      </w:r>
      <w:r w:rsidR="002B2C0C" w:rsidRPr="00884B40">
        <w:rPr>
          <w:rStyle w:val="normaltextrun"/>
          <w:rFonts w:ascii="Times New Roman" w:hAnsi="Times New Roman" w:cs="Times New Roman"/>
          <w:lang w:val="sr-Cyrl-RS"/>
        </w:rPr>
        <w:t>У сврхе јачања фискалне аутономије ЈЛС н</w:t>
      </w:r>
      <w:r w:rsidRPr="00884B40">
        <w:rPr>
          <w:rStyle w:val="normaltextrun"/>
          <w:rFonts w:ascii="Times New Roman" w:hAnsi="Times New Roman" w:cs="Times New Roman"/>
          <w:lang w:val="sr-Cyrl-RS"/>
        </w:rPr>
        <w:t>еопходно разматрати правце даље фискалне децентрализације да би се обезбедио раст значаја локалне самоуправе у пореским приходима</w:t>
      </w:r>
      <w:r w:rsidR="0019646D" w:rsidRPr="00884B40">
        <w:rPr>
          <w:rStyle w:val="normaltextrun"/>
          <w:rFonts w:ascii="Times New Roman" w:hAnsi="Times New Roman" w:cs="Times New Roman"/>
          <w:lang w:val="sr-Cyrl-RS"/>
        </w:rPr>
        <w:t>, јер</w:t>
      </w:r>
      <w:r w:rsidRPr="00884B40">
        <w:rPr>
          <w:rStyle w:val="normaltextrun"/>
          <w:rFonts w:ascii="Times New Roman" w:hAnsi="Times New Roman" w:cs="Times New Roman"/>
          <w:lang w:val="sr-Cyrl-RS"/>
        </w:rPr>
        <w:t xml:space="preserve"> порез на имовину не може самостално довести до раста удела локалних пореских прихода у укупним пореским</w:t>
      </w:r>
      <w:r w:rsidR="0019646D" w:rsidRPr="00884B40">
        <w:rPr>
          <w:rStyle w:val="normaltextrun"/>
          <w:rFonts w:ascii="Times New Roman" w:hAnsi="Times New Roman" w:cs="Times New Roman"/>
          <w:lang w:val="sr-Cyrl-RS"/>
        </w:rPr>
        <w:t xml:space="preserve"> прихода.</w:t>
      </w:r>
      <w:r w:rsidR="002B2C0C" w:rsidRPr="00884B40">
        <w:rPr>
          <w:rStyle w:val="normaltextrun"/>
          <w:rFonts w:ascii="Times New Roman" w:hAnsi="Times New Roman" w:cs="Times New Roman"/>
          <w:lang w:val="sr-Cyrl-RS"/>
        </w:rPr>
        <w:t xml:space="preserve"> </w:t>
      </w:r>
    </w:p>
    <w:p w14:paraId="489FC557" w14:textId="5B797E2D" w:rsidR="00084B62" w:rsidRPr="00884B40" w:rsidRDefault="00084B62" w:rsidP="00084B62">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9</w:t>
      </w:r>
      <w:r w:rsidRPr="00884B40">
        <w:rPr>
          <w:rStyle w:val="normaltextrun"/>
          <w:rFonts w:ascii="Times New Roman" w:hAnsi="Times New Roman" w:cs="Times New Roman"/>
          <w:lang w:val="sr-Cyrl-RS"/>
        </w:rPr>
        <w:t>: За потребе реформе система уједначавања, али и у правцу онога што и саме локалне власти истичу, након више од 10 година, потребно је реформисати и методологију за израчунавање степена развијености ЈЛС и дефинисати нову листу развијености, јер значајан део како прихода тако и друге врсте подршке коју имају локалне власти, зависи од позиције на листи развијености.</w:t>
      </w:r>
    </w:p>
    <w:p w14:paraId="2AE98FB5" w14:textId="7DCB4307" w:rsidR="00474FA1" w:rsidRPr="00884B40" w:rsidRDefault="000A5EFD" w:rsidP="007F36D5">
      <w:pPr>
        <w:rPr>
          <w:rStyle w:val="normaltextrun"/>
          <w:rFonts w:ascii="Times New Roman" w:hAnsi="Times New Roman" w:cs="Times New Roman"/>
          <w:lang w:val="sr-Cyrl-RS"/>
        </w:rPr>
      </w:pPr>
      <w:r w:rsidRPr="00141878">
        <w:rPr>
          <w:rFonts w:ascii="Times New Roman" w:hAnsi="Times New Roman" w:cs="Times New Roman"/>
          <w:noProof/>
          <w:lang w:val="sr-Cyrl-RS" w:eastAsia="en-GB"/>
        </w:rPr>
        <w:lastRenderedPageBreak/>
        <mc:AlternateContent>
          <mc:Choice Requires="wps">
            <w:drawing>
              <wp:anchor distT="0" distB="0" distL="457200" distR="114300" simplePos="0" relativeHeight="251658267" behindDoc="0" locked="0" layoutInCell="0" allowOverlap="1" wp14:anchorId="112B6DAF" wp14:editId="172C762A">
                <wp:simplePos x="0" y="0"/>
                <wp:positionH relativeFrom="page">
                  <wp:posOffset>960120</wp:posOffset>
                </wp:positionH>
                <wp:positionV relativeFrom="paragraph">
                  <wp:posOffset>52070</wp:posOffset>
                </wp:positionV>
                <wp:extent cx="2088515" cy="3543300"/>
                <wp:effectExtent l="0" t="0" r="6985" b="0"/>
                <wp:wrapSquare wrapText="bothSides"/>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515" cy="354330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DB29E15" w14:textId="77777777" w:rsidR="00A11588" w:rsidRDefault="00A11588" w:rsidP="00C8600C">
                            <w:pPr>
                              <w:rPr>
                                <w:rFonts w:ascii="Times New Roman" w:hAnsi="Times New Roman" w:cs="Times New Roman"/>
                                <w:b/>
                                <w:lang w:val="sr-Cyrl-RS"/>
                              </w:rPr>
                            </w:pPr>
                          </w:p>
                          <w:p w14:paraId="538C7E17" w14:textId="3D0E6E84" w:rsidR="00A11588" w:rsidRPr="000A5EFD" w:rsidRDefault="00A11588" w:rsidP="00C8600C">
                            <w:pPr>
                              <w:rPr>
                                <w:b/>
                                <w:color w:val="222A35" w:themeColor="text2" w:themeShade="80"/>
                                <w:lang w:val="sr-Cyrl-RS"/>
                              </w:rPr>
                            </w:pPr>
                            <w:r w:rsidRPr="000A5EFD">
                              <w:rPr>
                                <w:rFonts w:ascii="Times New Roman" w:hAnsi="Times New Roman" w:cs="Times New Roman"/>
                                <w:b/>
                                <w:lang w:val="sr-Cyrl-RS"/>
                              </w:rPr>
                              <w:t xml:space="preserve">Даље реформе </w:t>
                            </w:r>
                            <w:r>
                              <w:rPr>
                                <w:rFonts w:ascii="Times New Roman" w:hAnsi="Times New Roman" w:cs="Times New Roman"/>
                                <w:b/>
                                <w:lang w:val="sr-Cyrl-RS"/>
                              </w:rPr>
                              <w:t xml:space="preserve">на </w:t>
                            </w:r>
                            <w:r w:rsidRPr="000A5EFD">
                              <w:rPr>
                                <w:rFonts w:ascii="Times New Roman" w:hAnsi="Times New Roman" w:cs="Times New Roman"/>
                                <w:b/>
                                <w:lang w:val="sr-Cyrl-RS"/>
                              </w:rPr>
                              <w:t>јачању система финансирања локалне самоуправе, али и одржавања стабилности укупног финансијског система, захтевају интензиван дијалог између националних и локалних власти и изискују разматрање измена и допуна како Закона о финансирању локалне самоуправе, тако и Закона о локалној самоуправи.</w:t>
                            </w:r>
                          </w:p>
                          <w:p w14:paraId="2D9EA086" w14:textId="77777777" w:rsidR="00A11588" w:rsidRPr="008618A8" w:rsidRDefault="00A11588" w:rsidP="00C8600C">
                            <w:pPr>
                              <w:rPr>
                                <w:rStyle w:val="PlaceholderText"/>
                                <w:b/>
                                <w:color w:val="323E4F" w:themeColor="text2" w:themeShade="BF"/>
                                <w:lang w:val="sr-Cyrl-RS"/>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2B6DAF" id="_x0000_s1027" style="position:absolute;left:0;text-align:left;margin-left:75.6pt;margin-top:4.1pt;width:164.45pt;height:279pt;z-index:251658267;visibility:visible;mso-wrap-style:square;mso-width-percent:0;mso-height-percent:0;mso-wrap-distance-left:36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" o:allowincell="f" fillcolor="#70ad47 [3209]" stroked="f">
                <v:fill opacity="32896f"/>
                <v:textbox inset="14.4pt,14.4pt,14.4pt,14.4pt">
                  <w:txbxContent>
                    <w:p w14:paraId="6DB29E15" w14:textId="77777777" w:rsidR="00A11588" w:rsidRDefault="00A11588" w:rsidP="00C8600C">
                      <w:pPr>
                        <w:rPr>
                          <w:rFonts w:ascii="Times New Roman" w:hAnsi="Times New Roman" w:cs="Times New Roman"/>
                          <w:b/>
                          <w:lang w:val="sr-Cyrl-RS"/>
                        </w:rPr>
                      </w:pPr>
                    </w:p>
                    <w:p w14:paraId="538C7E17" w14:textId="3D0E6E84" w:rsidR="00A11588" w:rsidRPr="000A5EFD" w:rsidRDefault="00A11588" w:rsidP="00C8600C">
                      <w:pPr>
                        <w:rPr>
                          <w:b/>
                          <w:color w:val="222A35" w:themeColor="text2" w:themeShade="80"/>
                          <w:lang w:val="sr-Cyrl-RS"/>
                        </w:rPr>
                      </w:pPr>
                      <w:r w:rsidRPr="000A5EFD">
                        <w:rPr>
                          <w:rFonts w:ascii="Times New Roman" w:hAnsi="Times New Roman" w:cs="Times New Roman"/>
                          <w:b/>
                          <w:lang w:val="sr-Cyrl-RS"/>
                        </w:rPr>
                        <w:t xml:space="preserve">Даље реформе </w:t>
                      </w:r>
                      <w:r>
                        <w:rPr>
                          <w:rFonts w:ascii="Times New Roman" w:hAnsi="Times New Roman" w:cs="Times New Roman"/>
                          <w:b/>
                          <w:lang w:val="sr-Cyrl-RS"/>
                        </w:rPr>
                        <w:t xml:space="preserve">на </w:t>
                      </w:r>
                      <w:r w:rsidRPr="000A5EFD">
                        <w:rPr>
                          <w:rFonts w:ascii="Times New Roman" w:hAnsi="Times New Roman" w:cs="Times New Roman"/>
                          <w:b/>
                          <w:lang w:val="sr-Cyrl-RS"/>
                        </w:rPr>
                        <w:t>јачању система финансирања локалне самоуправе, али и одржавања стабилности укупног финансијског система, захтевају интензиван дијалог између националних и локалних власти и изискују разматрање измена и допуна како Закона о финансирању локалне самоуправе, тако и Закона о локалној самоуправи.</w:t>
                      </w:r>
                    </w:p>
                    <w:p w14:paraId="2D9EA086" w14:textId="77777777" w:rsidR="00A11588" w:rsidRPr="008618A8" w:rsidRDefault="00A11588" w:rsidP="00C8600C">
                      <w:pPr>
                        <w:rPr>
                          <w:rStyle w:val="PlaceholderText"/>
                          <w:b/>
                          <w:color w:val="323E4F" w:themeColor="text2" w:themeShade="BF"/>
                          <w:lang w:val="sr-Cyrl-RS"/>
                        </w:rPr>
                      </w:pPr>
                    </w:p>
                  </w:txbxContent>
                </v:textbox>
                <w10:wrap type="square" anchorx="page"/>
              </v:rect>
            </w:pict>
          </mc:Fallback>
        </mc:AlternateContent>
      </w:r>
      <w:r w:rsidR="00084B62" w:rsidRPr="00884B40">
        <w:rPr>
          <w:rStyle w:val="normaltextrun"/>
          <w:rFonts w:ascii="Times New Roman" w:hAnsi="Times New Roman" w:cs="Times New Roman"/>
          <w:b/>
          <w:lang w:val="sr-Cyrl-RS"/>
        </w:rPr>
        <w:t>Препорука 10</w:t>
      </w:r>
      <w:r w:rsidR="00474FA1" w:rsidRPr="00884B40">
        <w:rPr>
          <w:rStyle w:val="normaltextrun"/>
          <w:rFonts w:ascii="Times New Roman" w:hAnsi="Times New Roman" w:cs="Times New Roman"/>
          <w:lang w:val="sr-Cyrl-RS"/>
        </w:rPr>
        <w:t xml:space="preserve">: </w:t>
      </w:r>
      <w:r w:rsidR="002F72F9" w:rsidRPr="00884B40">
        <w:rPr>
          <w:rStyle w:val="normaltextrun"/>
          <w:rFonts w:ascii="Times New Roman" w:hAnsi="Times New Roman" w:cs="Times New Roman"/>
          <w:lang w:val="sr-Cyrl-RS"/>
        </w:rPr>
        <w:t xml:space="preserve">У начелу приоритет  треба да буде и даље унапређење процеса припреме и доношења локалних буџета, како у погледу садржине и сврсисходности, тако и транспарентности и инклузивности процеса. </w:t>
      </w:r>
      <w:r w:rsidR="00474FA1" w:rsidRPr="00884B40">
        <w:rPr>
          <w:rStyle w:val="normaltextrun"/>
          <w:rFonts w:ascii="Times New Roman" w:hAnsi="Times New Roman" w:cs="Times New Roman"/>
          <w:lang w:val="sr-Cyrl-RS"/>
        </w:rPr>
        <w:t>На основу анализе процеса средњорочног планирања и програмског буџетирања на локалном нивоу препорука је да је неопходно успостављање нове програмске структуре за ЈЛС кроз измену Анекс</w:t>
      </w:r>
      <w:r w:rsidR="00474FA1" w:rsidRPr="00141878">
        <w:rPr>
          <w:rStyle w:val="normaltextrun"/>
          <w:rFonts w:ascii="Times New Roman" w:hAnsi="Times New Roman" w:cs="Times New Roman"/>
          <w:lang w:val="sr-Cyrl-RS"/>
        </w:rPr>
        <w:t>a</w:t>
      </w:r>
      <w:r w:rsidR="00474FA1" w:rsidRPr="00884B40">
        <w:rPr>
          <w:rStyle w:val="normaltextrun"/>
          <w:rFonts w:ascii="Times New Roman" w:hAnsi="Times New Roman" w:cs="Times New Roman"/>
          <w:lang w:val="sr-Cyrl-RS"/>
        </w:rPr>
        <w:t xml:space="preserve"> 5, а која би била заснована на принципима из Упутства за израду програмског буџета који се примењују за централни и покрајински ниво власти. Потом је неопходно уједначити показатеље у </w:t>
      </w:r>
      <w:r w:rsidR="00DC0453" w:rsidRPr="00884B40">
        <w:rPr>
          <w:rStyle w:val="normaltextrun"/>
          <w:rFonts w:ascii="Times New Roman" w:hAnsi="Times New Roman" w:cs="Times New Roman"/>
          <w:lang w:val="sr-Cyrl-RS"/>
        </w:rPr>
        <w:t xml:space="preserve">програмском буџету </w:t>
      </w:r>
      <w:r w:rsidR="00474FA1" w:rsidRPr="00884B40">
        <w:rPr>
          <w:rStyle w:val="normaltextrun"/>
          <w:rFonts w:ascii="Times New Roman" w:hAnsi="Times New Roman" w:cs="Times New Roman"/>
          <w:lang w:val="sr-Cyrl-RS"/>
        </w:rPr>
        <w:t>са показатељима у</w:t>
      </w:r>
      <w:r w:rsidR="00DC0453" w:rsidRPr="00884B40">
        <w:rPr>
          <w:rStyle w:val="normaltextrun"/>
          <w:rFonts w:ascii="Times New Roman" w:hAnsi="Times New Roman" w:cs="Times New Roman"/>
          <w:lang w:val="sr-Cyrl-RS"/>
        </w:rPr>
        <w:t xml:space="preserve"> средњорочним плановима</w:t>
      </w:r>
      <w:r w:rsidR="00474FA1" w:rsidRPr="00884B40">
        <w:rPr>
          <w:rStyle w:val="normaltextrun"/>
          <w:rFonts w:ascii="Times New Roman" w:hAnsi="Times New Roman" w:cs="Times New Roman"/>
          <w:lang w:val="sr-Cyrl-RS"/>
        </w:rPr>
        <w:t>, како би се унапредило на резултатима засновано извештавање.</w:t>
      </w:r>
    </w:p>
    <w:p w14:paraId="00575AE5" w14:textId="79D75129" w:rsidR="005D4374" w:rsidRPr="00884B40" w:rsidRDefault="00084B62" w:rsidP="007F36D5">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11</w:t>
      </w:r>
      <w:r w:rsidR="00474FA1" w:rsidRPr="00884B40">
        <w:rPr>
          <w:rStyle w:val="normaltextrun"/>
          <w:rFonts w:ascii="Times New Roman" w:hAnsi="Times New Roman" w:cs="Times New Roman"/>
          <w:lang w:val="sr-Cyrl-RS"/>
        </w:rPr>
        <w:t xml:space="preserve">: </w:t>
      </w:r>
      <w:r w:rsidR="005D4374" w:rsidRPr="00884B40">
        <w:rPr>
          <w:rStyle w:val="normaltextrun"/>
          <w:rFonts w:ascii="Times New Roman" w:hAnsi="Times New Roman" w:cs="Times New Roman"/>
          <w:lang w:val="sr-Cyrl-RS"/>
        </w:rPr>
        <w:t xml:space="preserve">У наредном периоду је </w:t>
      </w:r>
      <w:r w:rsidR="002F72F9" w:rsidRPr="00884B40">
        <w:rPr>
          <w:rStyle w:val="normaltextrun"/>
          <w:rFonts w:ascii="Times New Roman" w:hAnsi="Times New Roman" w:cs="Times New Roman"/>
          <w:lang w:val="sr-Cyrl-RS"/>
        </w:rPr>
        <w:t xml:space="preserve">неопходно да се омогући јавни </w:t>
      </w:r>
      <w:r w:rsidR="005D4374" w:rsidRPr="00884B40">
        <w:rPr>
          <w:rStyle w:val="normaltextrun"/>
          <w:rFonts w:ascii="Times New Roman" w:hAnsi="Times New Roman" w:cs="Times New Roman"/>
          <w:lang w:val="sr-Cyrl-RS"/>
        </w:rPr>
        <w:t>електронски приказ за преглед и праћење стања локалних буџета свих ЛС (недовршена иницијати</w:t>
      </w:r>
      <w:r w:rsidR="00A20C6C">
        <w:rPr>
          <w:rStyle w:val="normaltextrun"/>
          <w:rFonts w:ascii="Times New Roman" w:hAnsi="Times New Roman" w:cs="Times New Roman"/>
          <w:lang w:val="sr-Cyrl-RS"/>
        </w:rPr>
        <w:t>в</w:t>
      </w:r>
      <w:r w:rsidR="005D4374" w:rsidRPr="00884B40">
        <w:rPr>
          <w:rStyle w:val="normaltextrun"/>
          <w:rFonts w:ascii="Times New Roman" w:hAnsi="Times New Roman" w:cs="Times New Roman"/>
          <w:lang w:val="sr-Cyrl-RS"/>
        </w:rPr>
        <w:t>а из ПРСЛС 2021-2025.), као и да се успостави дисциплина објављивања месечних извештаја о извршењу буџета путем на интернет страниц</w:t>
      </w:r>
      <w:r w:rsidR="00A20C6C">
        <w:rPr>
          <w:rStyle w:val="normaltextrun"/>
          <w:rFonts w:ascii="Times New Roman" w:hAnsi="Times New Roman" w:cs="Times New Roman"/>
          <w:lang w:val="sr-Cyrl-RS"/>
        </w:rPr>
        <w:t>а</w:t>
      </w:r>
      <w:r w:rsidR="005D4374" w:rsidRPr="00884B40">
        <w:rPr>
          <w:rStyle w:val="normaltextrun"/>
          <w:rFonts w:ascii="Times New Roman" w:hAnsi="Times New Roman" w:cs="Times New Roman"/>
          <w:lang w:val="sr-Cyrl-RS"/>
        </w:rPr>
        <w:t xml:space="preserve">ма ЈЛС. </w:t>
      </w:r>
    </w:p>
    <w:p w14:paraId="692669C9" w14:textId="3934C831" w:rsidR="007F36D5" w:rsidRPr="00884B40" w:rsidRDefault="00084B62" w:rsidP="007F36D5">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12</w:t>
      </w:r>
      <w:r w:rsidR="002B2C0C" w:rsidRPr="00884B40">
        <w:rPr>
          <w:rStyle w:val="normaltextrun"/>
          <w:rFonts w:ascii="Times New Roman" w:hAnsi="Times New Roman" w:cs="Times New Roman"/>
          <w:lang w:val="sr-Cyrl-RS"/>
        </w:rPr>
        <w:t>:</w:t>
      </w:r>
      <w:r w:rsidR="007F36D5" w:rsidRPr="00884B40">
        <w:rPr>
          <w:rStyle w:val="normaltextrun"/>
          <w:rFonts w:ascii="Times New Roman" w:hAnsi="Times New Roman" w:cs="Times New Roman"/>
          <w:lang w:val="sr-Cyrl-RS"/>
        </w:rPr>
        <w:t xml:space="preserve"> У погледу законодавног оквира, Србија </w:t>
      </w:r>
      <w:r w:rsidR="00BC28D9">
        <w:rPr>
          <w:rStyle w:val="normaltextrun"/>
          <w:rFonts w:ascii="Times New Roman" w:hAnsi="Times New Roman" w:cs="Times New Roman"/>
          <w:lang w:val="sr-Cyrl-RS"/>
        </w:rPr>
        <w:t>је</w:t>
      </w:r>
      <w:r w:rsidR="007F36D5" w:rsidRPr="00884B40">
        <w:rPr>
          <w:rStyle w:val="normaltextrun"/>
          <w:rFonts w:ascii="Times New Roman" w:hAnsi="Times New Roman" w:cs="Times New Roman"/>
          <w:lang w:val="sr-Cyrl-RS"/>
        </w:rPr>
        <w:t xml:space="preserve"> усвоји</w:t>
      </w:r>
      <w:r w:rsidR="00BC28D9">
        <w:rPr>
          <w:rStyle w:val="normaltextrun"/>
          <w:rFonts w:ascii="Times New Roman" w:hAnsi="Times New Roman" w:cs="Times New Roman"/>
          <w:lang w:val="sr-Cyrl-RS"/>
        </w:rPr>
        <w:t>ла</w:t>
      </w:r>
      <w:r w:rsidR="007F36D5" w:rsidRPr="00884B40">
        <w:rPr>
          <w:rStyle w:val="normaltextrun"/>
          <w:rFonts w:ascii="Times New Roman" w:hAnsi="Times New Roman" w:cs="Times New Roman"/>
          <w:lang w:val="sr-Cyrl-RS"/>
        </w:rPr>
        <w:t xml:space="preserve"> Закон о </w:t>
      </w:r>
      <w:r w:rsidR="00483275">
        <w:rPr>
          <w:rStyle w:val="normaltextrun"/>
          <w:rFonts w:ascii="Times New Roman" w:hAnsi="Times New Roman" w:cs="Times New Roman"/>
          <w:lang w:val="sr-Cyrl-RS"/>
        </w:rPr>
        <w:t xml:space="preserve">успостављању и функционисању система за управљање </w:t>
      </w:r>
      <w:r w:rsidR="007F36D5" w:rsidRPr="00884B40">
        <w:rPr>
          <w:rStyle w:val="normaltextrun"/>
          <w:rFonts w:ascii="Times New Roman" w:hAnsi="Times New Roman" w:cs="Times New Roman"/>
          <w:lang w:val="sr-Cyrl-RS"/>
        </w:rPr>
        <w:t>кохезионо</w:t>
      </w:r>
      <w:r w:rsidR="00483275">
        <w:rPr>
          <w:rStyle w:val="normaltextrun"/>
          <w:rFonts w:ascii="Times New Roman" w:hAnsi="Times New Roman" w:cs="Times New Roman"/>
          <w:lang w:val="sr-Cyrl-RS"/>
        </w:rPr>
        <w:t>м</w:t>
      </w:r>
      <w:r w:rsidR="007F36D5" w:rsidRPr="00884B40">
        <w:rPr>
          <w:rStyle w:val="normaltextrun"/>
          <w:rFonts w:ascii="Times New Roman" w:hAnsi="Times New Roman" w:cs="Times New Roman"/>
          <w:lang w:val="sr-Cyrl-RS"/>
        </w:rPr>
        <w:t xml:space="preserve"> полити</w:t>
      </w:r>
      <w:r w:rsidR="00483275">
        <w:rPr>
          <w:rStyle w:val="normaltextrun"/>
          <w:rFonts w:ascii="Times New Roman" w:hAnsi="Times New Roman" w:cs="Times New Roman"/>
          <w:lang w:val="sr-Cyrl-RS"/>
        </w:rPr>
        <w:t>ком</w:t>
      </w:r>
      <w:r w:rsidR="00BC28D9">
        <w:rPr>
          <w:rStyle w:val="normaltextrun"/>
          <w:rFonts w:ascii="Times New Roman" w:hAnsi="Times New Roman" w:cs="Times New Roman"/>
          <w:lang w:val="sr-Cyrl-RS"/>
        </w:rPr>
        <w:t xml:space="preserve"> 2026. године (односно ван извештајног периода)</w:t>
      </w:r>
      <w:r w:rsidR="007F36D5" w:rsidRPr="00884B40">
        <w:rPr>
          <w:rStyle w:val="normaltextrun"/>
          <w:rFonts w:ascii="Times New Roman" w:hAnsi="Times New Roman" w:cs="Times New Roman"/>
          <w:lang w:val="sr-Cyrl-RS"/>
        </w:rPr>
        <w:t>,</w:t>
      </w:r>
      <w:r w:rsidR="00BC28D9">
        <w:rPr>
          <w:rStyle w:val="normaltextrun"/>
          <w:rFonts w:ascii="Times New Roman" w:hAnsi="Times New Roman" w:cs="Times New Roman"/>
          <w:lang w:val="sr-Cyrl-RS"/>
        </w:rPr>
        <w:t xml:space="preserve"> који треба да</w:t>
      </w:r>
      <w:r w:rsidR="007F36D5" w:rsidRPr="00884B40">
        <w:rPr>
          <w:rStyle w:val="normaltextrun"/>
          <w:rFonts w:ascii="Times New Roman" w:hAnsi="Times New Roman" w:cs="Times New Roman"/>
          <w:lang w:val="sr-Cyrl-RS"/>
        </w:rPr>
        <w:t xml:space="preserve"> ојача заједничко регионално планирање између централних и локалних органа власти и </w:t>
      </w:r>
      <w:r w:rsidR="007F36D5" w:rsidRPr="0066408D">
        <w:rPr>
          <w:rStyle w:val="normaltextrun"/>
          <w:rFonts w:ascii="Times New Roman" w:hAnsi="Times New Roman" w:cs="Times New Roman"/>
          <w:lang w:val="sr-Cyrl-RS"/>
        </w:rPr>
        <w:t>унапреди фискалну децентрализацију да би ускладила одговорности са финансијским ресурсима.</w:t>
      </w:r>
      <w:r w:rsidR="005D45B5" w:rsidRPr="0066408D">
        <w:rPr>
          <w:rStyle w:val="normaltextrun"/>
          <w:rFonts w:ascii="Times New Roman" w:hAnsi="Times New Roman" w:cs="Times New Roman"/>
          <w:lang w:val="sr-Cyrl-RS"/>
        </w:rPr>
        <w:t xml:space="preserve"> У том смислу, потребно је у предстојећем периоду посветити пажњу операционализацији тј. примени овог закона у складу са наведеним аспектима од значаја за локални и рег</w:t>
      </w:r>
      <w:r w:rsidR="00483F89">
        <w:rPr>
          <w:rStyle w:val="normaltextrun"/>
          <w:rFonts w:ascii="Times New Roman" w:hAnsi="Times New Roman" w:cs="Times New Roman"/>
          <w:lang w:val="sr-Cyrl-RS"/>
        </w:rPr>
        <w:t>и</w:t>
      </w:r>
      <w:r w:rsidR="005D45B5" w:rsidRPr="0066408D">
        <w:rPr>
          <w:rStyle w:val="normaltextrun"/>
          <w:rFonts w:ascii="Times New Roman" w:hAnsi="Times New Roman" w:cs="Times New Roman"/>
          <w:lang w:val="sr-Cyrl-RS"/>
        </w:rPr>
        <w:t>онални развој.</w:t>
      </w:r>
      <w:r w:rsidR="005D45B5">
        <w:rPr>
          <w:rStyle w:val="normaltextrun"/>
          <w:rFonts w:ascii="Times New Roman" w:hAnsi="Times New Roman" w:cs="Times New Roman"/>
          <w:lang w:val="sr-Cyrl-RS"/>
        </w:rPr>
        <w:t xml:space="preserve">  </w:t>
      </w:r>
    </w:p>
    <w:p w14:paraId="3FD71584" w14:textId="59F264D3" w:rsidR="00851AE3" w:rsidRPr="00884B40" w:rsidRDefault="00A407C5" w:rsidP="008618A8">
      <w:pPr>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13</w:t>
      </w:r>
      <w:r w:rsidRPr="00884B40">
        <w:rPr>
          <w:rStyle w:val="normaltextrun"/>
          <w:rFonts w:ascii="Times New Roman" w:hAnsi="Times New Roman" w:cs="Times New Roman"/>
          <w:lang w:val="sr-Cyrl-RS"/>
        </w:rPr>
        <w:t xml:space="preserve">: </w:t>
      </w:r>
      <w:r w:rsidR="00B654F2" w:rsidRPr="00884B40">
        <w:rPr>
          <w:rStyle w:val="normaltextrun"/>
          <w:rFonts w:ascii="Times New Roman" w:hAnsi="Times New Roman" w:cs="Times New Roman"/>
          <w:lang w:val="sr-Cyrl-RS"/>
        </w:rPr>
        <w:t xml:space="preserve">Иако је законски и институционални оквир за </w:t>
      </w:r>
      <w:r w:rsidRPr="00884B40">
        <w:rPr>
          <w:rStyle w:val="normaltextrun"/>
          <w:rFonts w:ascii="Times New Roman" w:hAnsi="Times New Roman" w:cs="Times New Roman"/>
          <w:lang w:val="sr-Cyrl-RS"/>
        </w:rPr>
        <w:t>интерну финансијску контролу у јавном сектору (ИФКЈ) великим делом успостављен, капацитети за спровођење стандарда интерне контроле, укључујући управљање ризицима, морају бити додатно унапређени на локалном нивоу власти</w:t>
      </w:r>
      <w:r w:rsidR="00B654F2" w:rsidRPr="00884B40">
        <w:rPr>
          <w:rStyle w:val="normaltextrun"/>
          <w:rFonts w:ascii="Times New Roman" w:hAnsi="Times New Roman" w:cs="Times New Roman"/>
          <w:lang w:val="sr-Cyrl-RS"/>
        </w:rPr>
        <w:t>.</w:t>
      </w:r>
    </w:p>
    <w:p w14:paraId="2CC9A494" w14:textId="0770AD38" w:rsidR="00851AE3" w:rsidRPr="00884B40" w:rsidRDefault="00C03264" w:rsidP="00796D1D">
      <w:pPr>
        <w:pStyle w:val="Heading2"/>
        <w:spacing w:before="160"/>
        <w:rPr>
          <w:rFonts w:ascii="Times New Roman" w:eastAsia="Calibri" w:hAnsi="Times New Roman" w:cs="Times New Roman"/>
          <w:sz w:val="24"/>
          <w:szCs w:val="24"/>
          <w:lang w:val="sr-Cyrl-RS"/>
        </w:rPr>
      </w:pPr>
      <w:bookmarkStart w:id="59" w:name="_Toc239769245"/>
      <w:r w:rsidRPr="00884B40">
        <w:rPr>
          <w:rFonts w:ascii="Times New Roman" w:eastAsia="Calibri" w:hAnsi="Times New Roman" w:cs="Times New Roman"/>
          <w:sz w:val="24"/>
          <w:szCs w:val="24"/>
          <w:lang w:val="sr-Cyrl-RS"/>
        </w:rPr>
        <w:t xml:space="preserve">Препоруке за </w:t>
      </w:r>
      <w:r w:rsidR="00851AE3" w:rsidRPr="00884B40">
        <w:rPr>
          <w:rFonts w:ascii="Times New Roman" w:eastAsia="Calibri" w:hAnsi="Times New Roman" w:cs="Times New Roman"/>
          <w:sz w:val="24"/>
          <w:szCs w:val="24"/>
          <w:lang w:val="sr-Cyrl-RS"/>
        </w:rPr>
        <w:t>Посебан циљ 3: Унапређена организација и капацитети локалне самоуправе</w:t>
      </w:r>
      <w:bookmarkEnd w:id="59"/>
    </w:p>
    <w:p w14:paraId="05792DF4" w14:textId="47354DC1" w:rsidR="00E33AA6" w:rsidRPr="00141878" w:rsidRDefault="009156B1" w:rsidP="00E33AA6">
      <w:pPr>
        <w:spacing w:after="0" w:line="240"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14</w:t>
      </w:r>
      <w:r w:rsidRPr="00884B40">
        <w:rPr>
          <w:rStyle w:val="normaltextrun"/>
          <w:rFonts w:ascii="Times New Roman" w:hAnsi="Times New Roman" w:cs="Times New Roman"/>
          <w:lang w:val="sr-Cyrl-RS"/>
        </w:rPr>
        <w:t>:</w:t>
      </w:r>
      <w:r w:rsidR="00E33AA6" w:rsidRPr="00884B40">
        <w:rPr>
          <w:rStyle w:val="normaltextrun"/>
          <w:rFonts w:ascii="Times New Roman" w:hAnsi="Times New Roman" w:cs="Times New Roman"/>
          <w:lang w:val="sr-Cyrl-RS"/>
        </w:rPr>
        <w:t xml:space="preserve"> По питању </w:t>
      </w:r>
      <w:r w:rsidR="00E33AA6" w:rsidRPr="00884B40">
        <w:rPr>
          <w:rFonts w:ascii="Times New Roman" w:hAnsi="Times New Roman" w:cs="Times New Roman"/>
          <w:lang w:val="sr-Cyrl-RS"/>
        </w:rPr>
        <w:t xml:space="preserve">унапређења функције управљања људским ресурсима (УЉР) </w:t>
      </w:r>
      <w:r w:rsidR="00E33AA6" w:rsidRPr="00884B40">
        <w:rPr>
          <w:rStyle w:val="y2iqfc"/>
          <w:rFonts w:ascii="Times New Roman" w:hAnsi="Times New Roman" w:cs="Times New Roman"/>
          <w:color w:val="1F1F1F"/>
          <w:lang w:val="sr-Cyrl-RS"/>
        </w:rPr>
        <w:t xml:space="preserve"> </w:t>
      </w:r>
      <w:r w:rsidR="00E33AA6" w:rsidRPr="00884B40">
        <w:rPr>
          <w:rStyle w:val="normaltextrun"/>
          <w:rFonts w:ascii="Times New Roman" w:hAnsi="Times New Roman" w:cs="Times New Roman"/>
          <w:lang w:val="sr-Cyrl-RS"/>
        </w:rPr>
        <w:t>неопходно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је</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што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пре</w:t>
      </w:r>
      <w:r w:rsidR="00E33AA6" w:rsidRPr="00141878">
        <w:rPr>
          <w:rStyle w:val="normaltextrun"/>
          <w:rFonts w:ascii="Times New Roman" w:hAnsi="Times New Roman" w:cs="Times New Roman"/>
          <w:lang w:val="sr-Cyrl-RS"/>
        </w:rPr>
        <w:t xml:space="preserve"> </w:t>
      </w:r>
      <w:r w:rsidR="00D213AF" w:rsidRPr="00884B40">
        <w:rPr>
          <w:rStyle w:val="normaltextrun"/>
          <w:rFonts w:ascii="Times New Roman" w:hAnsi="Times New Roman" w:cs="Times New Roman"/>
          <w:lang w:val="sr-Cyrl-RS"/>
        </w:rPr>
        <w:t>регулисати</w:t>
      </w:r>
      <w:r w:rsidR="00E33AA6" w:rsidRPr="00141878">
        <w:rPr>
          <w:rStyle w:val="normaltextrun"/>
          <w:rFonts w:ascii="Times New Roman" w:hAnsi="Times New Roman" w:cs="Times New Roman"/>
          <w:lang w:val="sr-Cyrl-RS"/>
        </w:rPr>
        <w:t xml:space="preserve"> </w:t>
      </w:r>
      <w:r w:rsidR="00D213AF" w:rsidRPr="00884B40">
        <w:rPr>
          <w:rStyle w:val="normaltextrun"/>
          <w:rFonts w:ascii="Times New Roman" w:hAnsi="Times New Roman" w:cs="Times New Roman"/>
          <w:lang w:val="sr-Cyrl-RS"/>
        </w:rPr>
        <w:t>систем</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плата</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како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се</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не</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би</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даље</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угрожавало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постигнуто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у</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области</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УЉР</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а</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и</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како</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би</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се</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обезбедила</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одрживост</w:t>
      </w:r>
      <w:r w:rsidR="00E33AA6" w:rsidRPr="00141878">
        <w:rPr>
          <w:rStyle w:val="normaltextrun"/>
          <w:rFonts w:ascii="Times New Roman" w:hAnsi="Times New Roman" w:cs="Times New Roman"/>
          <w:lang w:val="sr-Cyrl-RS"/>
        </w:rPr>
        <w:t xml:space="preserve"> </w:t>
      </w:r>
      <w:r w:rsidR="00E33AA6" w:rsidRPr="00884B40">
        <w:rPr>
          <w:rStyle w:val="normaltextrun"/>
          <w:rFonts w:ascii="Times New Roman" w:hAnsi="Times New Roman" w:cs="Times New Roman"/>
          <w:lang w:val="sr-Cyrl-RS"/>
        </w:rPr>
        <w:t>система</w:t>
      </w:r>
      <w:r w:rsidR="00E33AA6" w:rsidRPr="00141878">
        <w:rPr>
          <w:rStyle w:val="normaltextrun"/>
          <w:rFonts w:ascii="Times New Roman" w:hAnsi="Times New Roman" w:cs="Times New Roman"/>
          <w:lang w:val="sr-Cyrl-RS"/>
        </w:rPr>
        <w:t>.</w:t>
      </w:r>
    </w:p>
    <w:p w14:paraId="05324F50" w14:textId="5EFEDE73" w:rsidR="00C8600C" w:rsidRPr="00884B40" w:rsidRDefault="00C8600C" w:rsidP="00E33AA6">
      <w:pPr>
        <w:spacing w:after="0" w:line="240" w:lineRule="auto"/>
        <w:rPr>
          <w:rStyle w:val="y2iqfc"/>
          <w:rFonts w:ascii="Times New Roman" w:hAnsi="Times New Roman" w:cs="Times New Roman"/>
          <w:color w:val="1F1F1F"/>
          <w:lang w:val="sr-Cyrl-RS"/>
        </w:rPr>
      </w:pPr>
      <w:r w:rsidRPr="00884B40">
        <w:rPr>
          <w:rStyle w:val="normaltextrun"/>
          <w:rFonts w:ascii="Times New Roman" w:hAnsi="Times New Roman" w:cs="Times New Roman"/>
          <w:b/>
          <w:lang w:val="sr-Cyrl-RS"/>
        </w:rPr>
        <w:t>Препорука 15</w:t>
      </w:r>
      <w:r w:rsidRPr="00884B40">
        <w:rPr>
          <w:rStyle w:val="normaltextrun"/>
          <w:rFonts w:ascii="Times New Roman" w:hAnsi="Times New Roman" w:cs="Times New Roman"/>
          <w:lang w:val="sr-Cyrl-RS"/>
        </w:rPr>
        <w:t xml:space="preserve">: Свакако треба наставити са пружањем подршке даљим процесима којим ће се унапређивати </w:t>
      </w:r>
      <w:r w:rsidRPr="00884B40">
        <w:rPr>
          <w:rStyle w:val="y2iqfc"/>
          <w:rFonts w:ascii="Times New Roman" w:hAnsi="Times New Roman" w:cs="Times New Roman"/>
          <w:color w:val="1F1F1F"/>
          <w:lang w:val="sr-Cyrl-RS"/>
        </w:rPr>
        <w:t>како капацитети за управљање људским ресурсима засновано на компетенцијама и стручном усавршавању, тако и сам процес планирања политика у овој области.</w:t>
      </w:r>
    </w:p>
    <w:p w14:paraId="6B0F3283" w14:textId="2D45B592" w:rsidR="00C8600C" w:rsidRPr="00884B40" w:rsidRDefault="00C8600C" w:rsidP="00C8600C">
      <w:pPr>
        <w:spacing w:after="0" w:line="276"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 xml:space="preserve">Препорука 16: </w:t>
      </w:r>
      <w:r w:rsidRPr="00884B40">
        <w:rPr>
          <w:rStyle w:val="normaltextrun"/>
          <w:rFonts w:ascii="Times New Roman" w:hAnsi="Times New Roman" w:cs="Times New Roman"/>
          <w:lang w:val="sr-Cyrl-RS"/>
        </w:rPr>
        <w:t>Неопходно је наставити подршку за израду модела међуопштинских споразума и других пратећих локалних аката, припрему смерница и упутства за закључивање и спровођење МОС. Такође треба израдити модел</w:t>
      </w:r>
      <w:r w:rsidR="00917CB3" w:rsidRPr="00884B40">
        <w:rPr>
          <w:rStyle w:val="normaltextrun"/>
          <w:rFonts w:ascii="Times New Roman" w:hAnsi="Times New Roman" w:cs="Times New Roman"/>
          <w:lang w:val="sr-Cyrl-RS"/>
        </w:rPr>
        <w:t>е</w:t>
      </w:r>
      <w:r w:rsidRPr="00884B40">
        <w:rPr>
          <w:rStyle w:val="normaltextrun"/>
          <w:rFonts w:ascii="Times New Roman" w:hAnsi="Times New Roman" w:cs="Times New Roman"/>
          <w:lang w:val="sr-Cyrl-RS"/>
        </w:rPr>
        <w:t xml:space="preserve"> евиденција корисника МОС и који ће представницима ЈЛС омогућити да систематично воде евиден</w:t>
      </w:r>
      <w:r w:rsidR="00A20C6C">
        <w:rPr>
          <w:rStyle w:val="normaltextrun"/>
          <w:rFonts w:ascii="Times New Roman" w:hAnsi="Times New Roman" w:cs="Times New Roman"/>
          <w:lang w:val="sr-Cyrl-RS"/>
        </w:rPr>
        <w:t>ц</w:t>
      </w:r>
      <w:r w:rsidRPr="00884B40">
        <w:rPr>
          <w:rStyle w:val="normaltextrun"/>
          <w:rFonts w:ascii="Times New Roman" w:hAnsi="Times New Roman" w:cs="Times New Roman"/>
          <w:lang w:val="sr-Cyrl-RS"/>
        </w:rPr>
        <w:t>ије.</w:t>
      </w:r>
    </w:p>
    <w:p w14:paraId="72A8D085" w14:textId="77777777" w:rsidR="00C8600C" w:rsidRPr="00884B40" w:rsidRDefault="00C8600C" w:rsidP="00C8600C">
      <w:pPr>
        <w:spacing w:after="0" w:line="276" w:lineRule="auto"/>
        <w:rPr>
          <w:rStyle w:val="normaltextrun"/>
          <w:rFonts w:ascii="Times New Roman" w:hAnsi="Times New Roman" w:cs="Times New Roman"/>
          <w:lang w:val="sr-Cyrl-RS"/>
        </w:rPr>
      </w:pPr>
    </w:p>
    <w:p w14:paraId="1F7C91E8" w14:textId="0240FFAE" w:rsidR="00A257D7" w:rsidRPr="00884B40" w:rsidRDefault="00C8600C" w:rsidP="00A257D7">
      <w:pPr>
        <w:spacing w:after="0" w:line="240" w:lineRule="auto"/>
        <w:rPr>
          <w:rStyle w:val="y2iqfc"/>
          <w:rFonts w:ascii="Times New Roman" w:hAnsi="Times New Roman" w:cs="Times New Roman"/>
          <w:color w:val="1F1F1F"/>
          <w:lang w:val="sr-Cyrl-RS"/>
        </w:rPr>
      </w:pPr>
      <w:r w:rsidRPr="00141878">
        <w:rPr>
          <w:rFonts w:ascii="Times New Roman" w:hAnsi="Times New Roman" w:cs="Times New Roman"/>
          <w:noProof/>
          <w:lang w:val="sr-Cyrl-RS" w:eastAsia="en-GB"/>
        </w:rPr>
        <w:lastRenderedPageBreak/>
        <mc:AlternateContent>
          <mc:Choice Requires="wps">
            <w:drawing>
              <wp:anchor distT="0" distB="0" distL="457200" distR="114300" simplePos="0" relativeHeight="251658268" behindDoc="0" locked="0" layoutInCell="0" allowOverlap="1" wp14:anchorId="30707D37" wp14:editId="5CC69F6F">
                <wp:simplePos x="0" y="0"/>
                <wp:positionH relativeFrom="page">
                  <wp:posOffset>4351020</wp:posOffset>
                </wp:positionH>
                <wp:positionV relativeFrom="paragraph">
                  <wp:posOffset>180975</wp:posOffset>
                </wp:positionV>
                <wp:extent cx="2088515" cy="5173980"/>
                <wp:effectExtent l="0" t="0" r="6985" b="7620"/>
                <wp:wrapSquare wrapText="bothSides"/>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515" cy="517398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C8F4723" w14:textId="3A4804BF" w:rsidR="00A11588" w:rsidRPr="0018580E" w:rsidRDefault="00A11588" w:rsidP="00C8600C">
                            <w:pPr>
                              <w:rPr>
                                <w:rFonts w:ascii="Times New Roman" w:hAnsi="Times New Roman" w:cs="Times New Roman"/>
                                <w:b/>
                                <w:lang w:val="sr-Cyrl-RS"/>
                              </w:rPr>
                            </w:pPr>
                            <w:r>
                              <w:rPr>
                                <w:rFonts w:ascii="Times New Roman" w:hAnsi="Times New Roman" w:cs="Times New Roman"/>
                                <w:b/>
                                <w:lang w:val="sr-Cyrl-RS"/>
                              </w:rPr>
                              <w:t xml:space="preserve">Претпоставка и предуслов за даље реформе у оквиру овог циља мора бити усвајање Измена и допуна закона о локалној самоуправи </w:t>
                            </w:r>
                            <w:r w:rsidRPr="0018580E">
                              <w:rPr>
                                <w:rFonts w:ascii="Times New Roman" w:hAnsi="Times New Roman" w:cs="Times New Roman"/>
                                <w:b/>
                                <w:lang w:val="sr-Cyrl-RS"/>
                              </w:rPr>
                              <w:t>као и подзаконског акта којим би се уредили организациони облици према природи послова које обављају ЈЛС, као и основна типологија организационих форми које оснива ЈЛС. Такође, изостала је и друга нормативна претпоставка за организационо уједначавање установа и организација које оснивају ЈЛС у виду уједначавања секторских прописа у појединим областима.</w:t>
                            </w:r>
                          </w:p>
                          <w:p w14:paraId="70801414" w14:textId="77777777" w:rsidR="00A11588" w:rsidRDefault="00A11588" w:rsidP="00C8600C">
                            <w:pPr>
                              <w:rPr>
                                <w:rFonts w:ascii="Times New Roman" w:hAnsi="Times New Roman" w:cs="Times New Roman"/>
                                <w:b/>
                                <w:lang w:val="sr-Cyrl-RS"/>
                              </w:rPr>
                            </w:pPr>
                          </w:p>
                          <w:p w14:paraId="6BEF3EFE" w14:textId="77777777" w:rsidR="00A11588" w:rsidRPr="008618A8" w:rsidRDefault="00A11588" w:rsidP="00C8600C">
                            <w:pPr>
                              <w:rPr>
                                <w:rStyle w:val="PlaceholderText"/>
                                <w:b/>
                                <w:color w:val="323E4F" w:themeColor="text2" w:themeShade="BF"/>
                                <w:lang w:val="sr-Cyrl-RS"/>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0707D37" id="_x0000_s1028" style="position:absolute;left:0;text-align:left;margin-left:342.6pt;margin-top:14.25pt;width:164.45pt;height:407.4pt;z-index:251658268;visibility:visible;mso-wrap-style:square;mso-width-percent:0;mso-height-percent:0;mso-wrap-distance-left:36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" o:allowincell="f" fillcolor="#70ad47 [3209]" stroked="f">
                <v:fill opacity="32896f"/>
                <v:textbox inset="14.4pt,14.4pt,14.4pt,14.4pt">
                  <w:txbxContent>
                    <w:p w14:paraId="7C8F4723" w14:textId="3A4804BF" w:rsidR="00A11588" w:rsidRPr="0018580E" w:rsidRDefault="00A11588" w:rsidP="00C8600C">
                      <w:pPr>
                        <w:rPr>
                          <w:rFonts w:ascii="Times New Roman" w:hAnsi="Times New Roman" w:cs="Times New Roman"/>
                          <w:b/>
                          <w:lang w:val="sr-Cyrl-RS"/>
                        </w:rPr>
                      </w:pPr>
                      <w:r>
                        <w:rPr>
                          <w:rFonts w:ascii="Times New Roman" w:hAnsi="Times New Roman" w:cs="Times New Roman"/>
                          <w:b/>
                          <w:lang w:val="sr-Cyrl-RS"/>
                        </w:rPr>
                        <w:t xml:space="preserve">Претпоставка и предуслов за даље реформе у оквиру овог циља мора бити усвајање Измена и допуна закона о локалној самоуправи </w:t>
                      </w:r>
                      <w:r w:rsidRPr="0018580E">
                        <w:rPr>
                          <w:rFonts w:ascii="Times New Roman" w:hAnsi="Times New Roman" w:cs="Times New Roman"/>
                          <w:b/>
                          <w:lang w:val="sr-Cyrl-RS"/>
                        </w:rPr>
                        <w:t>као и подзаконског акта којим би се уредили организациони облици према природи послова које обављају ЈЛС, као и основна типологија организационих форми које оснива ЈЛС. Такође, изостала је и друга нормативна претпоставка за организационо уједначавање установа и организација које оснивају ЈЛС у виду уједначавања секторских прописа у појединим областима.</w:t>
                      </w:r>
                    </w:p>
                    <w:p w14:paraId="70801414" w14:textId="77777777" w:rsidR="00A11588" w:rsidRDefault="00A11588" w:rsidP="00C8600C">
                      <w:pPr>
                        <w:rPr>
                          <w:rFonts w:ascii="Times New Roman" w:hAnsi="Times New Roman" w:cs="Times New Roman"/>
                          <w:b/>
                          <w:lang w:val="sr-Cyrl-RS"/>
                        </w:rPr>
                      </w:pPr>
                    </w:p>
                    <w:p w14:paraId="6BEF3EFE" w14:textId="77777777" w:rsidR="00A11588" w:rsidRPr="008618A8" w:rsidRDefault="00A11588" w:rsidP="00C8600C">
                      <w:pPr>
                        <w:rPr>
                          <w:rStyle w:val="PlaceholderText"/>
                          <w:b/>
                          <w:color w:val="323E4F" w:themeColor="text2" w:themeShade="BF"/>
                          <w:lang w:val="sr-Cyrl-RS"/>
                        </w:rPr>
                      </w:pPr>
                    </w:p>
                  </w:txbxContent>
                </v:textbox>
                <w10:wrap type="square" anchorx="page"/>
              </v:rect>
            </w:pict>
          </mc:Fallback>
        </mc:AlternateContent>
      </w:r>
      <w:r w:rsidR="00D213AF" w:rsidRPr="00884B40">
        <w:rPr>
          <w:rStyle w:val="y2iqfc"/>
          <w:rFonts w:ascii="Times New Roman" w:hAnsi="Times New Roman" w:cs="Times New Roman"/>
          <w:color w:val="1F1F1F"/>
          <w:lang w:val="sr-Cyrl-RS"/>
        </w:rPr>
        <w:t xml:space="preserve"> </w:t>
      </w:r>
    </w:p>
    <w:p w14:paraId="67BF1434" w14:textId="20B95D67" w:rsidR="0018580E" w:rsidRPr="00884B40" w:rsidRDefault="00FC112F" w:rsidP="0018580E">
      <w:pPr>
        <w:spacing w:after="0" w:line="240"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17</w:t>
      </w:r>
      <w:r w:rsidRPr="00884B40">
        <w:rPr>
          <w:rStyle w:val="normaltextrun"/>
          <w:rFonts w:ascii="Times New Roman" w:hAnsi="Times New Roman" w:cs="Times New Roman"/>
          <w:lang w:val="sr-Cyrl-RS"/>
        </w:rPr>
        <w:t xml:space="preserve">: </w:t>
      </w:r>
      <w:r w:rsidR="00045C07" w:rsidRPr="00884B40">
        <w:rPr>
          <w:rStyle w:val="normaltextrun"/>
          <w:rFonts w:ascii="Times New Roman" w:hAnsi="Times New Roman" w:cs="Times New Roman"/>
          <w:lang w:val="sr-Cyrl-RS"/>
        </w:rPr>
        <w:t xml:space="preserve"> Важно је</w:t>
      </w:r>
      <w:r w:rsidR="0018580E" w:rsidRPr="00884B40">
        <w:rPr>
          <w:rStyle w:val="normaltextrun"/>
          <w:rFonts w:ascii="Times New Roman" w:hAnsi="Times New Roman" w:cs="Times New Roman"/>
          <w:lang w:val="sr-Cyrl-RS"/>
        </w:rPr>
        <w:t xml:space="preserve"> увођење система ефикасног надзора централних власти над међуопштинским обављањем послова из поверених надлежности локалне самоуправе.</w:t>
      </w:r>
    </w:p>
    <w:p w14:paraId="30C7CBA8" w14:textId="62183261" w:rsidR="00045C07" w:rsidRPr="00884B40" w:rsidRDefault="00045C07" w:rsidP="00045C07">
      <w:pPr>
        <w:spacing w:after="0" w:line="240"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18</w:t>
      </w:r>
      <w:r w:rsidRPr="00884B40">
        <w:rPr>
          <w:rStyle w:val="normaltextrun"/>
          <w:rFonts w:ascii="Times New Roman" w:hAnsi="Times New Roman" w:cs="Times New Roman"/>
          <w:lang w:val="sr-Cyrl-RS"/>
        </w:rPr>
        <w:t xml:space="preserve">: У погледу примене функционално организационог модела предложе се јачање техничке и кадровске подршке, као и увођење додатних обука за запослене у ЈЛС. </w:t>
      </w:r>
    </w:p>
    <w:p w14:paraId="5F693024" w14:textId="2AEF9352" w:rsidR="00045C07" w:rsidRPr="00884B40" w:rsidRDefault="00FF1088" w:rsidP="00FF1088">
      <w:pPr>
        <w:spacing w:after="0" w:line="240"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19</w:t>
      </w:r>
      <w:r w:rsidRPr="00884B40">
        <w:rPr>
          <w:rStyle w:val="normaltextrun"/>
          <w:rFonts w:ascii="Times New Roman" w:hAnsi="Times New Roman" w:cs="Times New Roman"/>
          <w:lang w:val="sr-Cyrl-RS"/>
        </w:rPr>
        <w:t>: Треба р</w:t>
      </w:r>
      <w:r w:rsidR="00045C07" w:rsidRPr="00884B40">
        <w:rPr>
          <w:rStyle w:val="normaltextrun"/>
          <w:rFonts w:ascii="Times New Roman" w:hAnsi="Times New Roman" w:cs="Times New Roman"/>
          <w:lang w:val="sr-Cyrl-RS"/>
        </w:rPr>
        <w:t xml:space="preserve">азмотрити примену неког од система </w:t>
      </w:r>
      <w:r w:rsidRPr="00884B40">
        <w:rPr>
          <w:rStyle w:val="normaltextrun"/>
          <w:rFonts w:ascii="Times New Roman" w:hAnsi="Times New Roman" w:cs="Times New Roman"/>
          <w:lang w:val="sr-Cyrl-RS"/>
        </w:rPr>
        <w:t xml:space="preserve">осигурања </w:t>
      </w:r>
      <w:r w:rsidR="00045C07" w:rsidRPr="00884B40">
        <w:rPr>
          <w:rStyle w:val="normaltextrun"/>
          <w:rFonts w:ascii="Times New Roman" w:hAnsi="Times New Roman" w:cs="Times New Roman"/>
          <w:lang w:val="sr-Cyrl-RS"/>
        </w:rPr>
        <w:t>квалитета</w:t>
      </w:r>
      <w:r w:rsidRPr="00884B40">
        <w:rPr>
          <w:rStyle w:val="normaltextrun"/>
          <w:rFonts w:ascii="Times New Roman" w:hAnsi="Times New Roman" w:cs="Times New Roman"/>
          <w:lang w:val="sr-Cyrl-RS"/>
        </w:rPr>
        <w:t xml:space="preserve"> у јавној управи, као што је </w:t>
      </w:r>
      <w:r w:rsidRPr="00141878">
        <w:rPr>
          <w:rStyle w:val="normaltextrun"/>
          <w:rFonts w:ascii="Times New Roman" w:hAnsi="Times New Roman" w:cs="Times New Roman"/>
          <w:i/>
          <w:lang w:val="sr-Cyrl-RS"/>
        </w:rPr>
        <w:t>CAF</w:t>
      </w:r>
      <w:r w:rsidRPr="00884B40">
        <w:rPr>
          <w:rStyle w:val="FootnoteReference"/>
          <w:rFonts w:ascii="Times New Roman" w:hAnsi="Times New Roman" w:cs="Times New Roman"/>
          <w:lang w:val="sr-Cyrl-RS"/>
        </w:rPr>
        <w:footnoteReference w:id="29"/>
      </w:r>
      <w:r w:rsidR="00045C07" w:rsidRPr="00884B40">
        <w:rPr>
          <w:rStyle w:val="normaltextrun"/>
          <w:rFonts w:ascii="Times New Roman" w:hAnsi="Times New Roman" w:cs="Times New Roman"/>
          <w:lang w:val="sr-Cyrl-RS"/>
        </w:rPr>
        <w:t xml:space="preserve"> (заједнички оквир за самопроцену), ради побољшања организационих процеса и услуга,</w:t>
      </w:r>
    </w:p>
    <w:p w14:paraId="505191B7" w14:textId="2D93C3FD" w:rsidR="00A95A34" w:rsidRPr="00884B40" w:rsidRDefault="00FF1088" w:rsidP="00A95A34">
      <w:pPr>
        <w:spacing w:after="0" w:line="240" w:lineRule="auto"/>
        <w:rPr>
          <w:rStyle w:val="normaltextrun"/>
          <w:rFonts w:ascii="Times New Roman" w:hAnsi="Times New Roman" w:cs="Times New Roman"/>
          <w:lang w:val="sr-Cyrl-RS"/>
        </w:rPr>
      </w:pPr>
      <w:r w:rsidRPr="00884B40">
        <w:rPr>
          <w:rStyle w:val="normaltextrun"/>
          <w:rFonts w:ascii="Times New Roman" w:hAnsi="Times New Roman" w:cs="Times New Roman"/>
          <w:b/>
          <w:lang w:val="sr-Cyrl-RS"/>
        </w:rPr>
        <w:t>Препорука 20</w:t>
      </w:r>
      <w:r w:rsidRPr="00884B40">
        <w:rPr>
          <w:rStyle w:val="normaltextrun"/>
          <w:rFonts w:ascii="Times New Roman" w:hAnsi="Times New Roman" w:cs="Times New Roman"/>
          <w:lang w:val="sr-Cyrl-RS"/>
        </w:rPr>
        <w:t>:</w:t>
      </w:r>
      <w:r w:rsidR="00A95A34" w:rsidRPr="00884B40">
        <w:rPr>
          <w:rStyle w:val="normaltextrun"/>
          <w:rFonts w:ascii="Times New Roman" w:hAnsi="Times New Roman" w:cs="Times New Roman"/>
          <w:lang w:val="sr-Cyrl-RS"/>
        </w:rPr>
        <w:t xml:space="preserve"> Када је реч о развојном планирању подршку и након одличних резултата у погледу планирања, подршку треба усмерити ка праћењу и извештавању о спровођењу</w:t>
      </w:r>
      <w:r w:rsidR="00CB754A" w:rsidRPr="00884B40">
        <w:rPr>
          <w:rStyle w:val="normaltextrun"/>
          <w:rFonts w:ascii="Times New Roman" w:hAnsi="Times New Roman" w:cs="Times New Roman"/>
          <w:lang w:val="sr-Cyrl-RS"/>
        </w:rPr>
        <w:t xml:space="preserve"> </w:t>
      </w:r>
      <w:r w:rsidR="00A95A34" w:rsidRPr="00884B40">
        <w:rPr>
          <w:rStyle w:val="normaltextrun"/>
          <w:rFonts w:ascii="Times New Roman" w:hAnsi="Times New Roman" w:cs="Times New Roman"/>
          <w:lang w:val="sr-Cyrl-RS"/>
        </w:rPr>
        <w:t>локалних планова развоја. Тек по проласку кроз комплетан циклус управљања јавним политикама се од градова и општина може очекивати објективније сагледавања финансијских капацитета и потенцијала за раст и инвестиције са перспективом примене структурних инструмената кохезионе политике ЕУ и интегрисаног територијалног развоја.</w:t>
      </w:r>
    </w:p>
    <w:p w14:paraId="43F3737A" w14:textId="1FB3D07A" w:rsidR="00FF1088" w:rsidRPr="00884B40" w:rsidRDefault="00FF1088" w:rsidP="00FF1088">
      <w:pPr>
        <w:spacing w:after="0" w:line="240" w:lineRule="auto"/>
        <w:rPr>
          <w:rStyle w:val="normaltextrun"/>
          <w:rFonts w:ascii="Times New Roman" w:hAnsi="Times New Roman" w:cs="Times New Roman"/>
          <w:lang w:val="sr-Cyrl-RS"/>
        </w:rPr>
      </w:pPr>
    </w:p>
    <w:p w14:paraId="39949C44" w14:textId="0AF39356" w:rsidR="00FF1088" w:rsidRPr="00884B40" w:rsidRDefault="00FF1088" w:rsidP="00FF1088">
      <w:pPr>
        <w:spacing w:after="0" w:line="240" w:lineRule="auto"/>
        <w:rPr>
          <w:rStyle w:val="normaltextrun"/>
          <w:rFonts w:ascii="Times New Roman" w:hAnsi="Times New Roman" w:cs="Times New Roman"/>
          <w:lang w:val="sr-Cyrl-RS"/>
        </w:rPr>
      </w:pPr>
    </w:p>
    <w:p w14:paraId="3F203F7C" w14:textId="43454D3F" w:rsidR="00045C07" w:rsidRPr="00141878" w:rsidRDefault="00045C07" w:rsidP="00423F7E">
      <w:pPr>
        <w:rPr>
          <w:rFonts w:ascii="Times New Roman" w:hAnsi="Times New Roman" w:cs="Times New Roman"/>
          <w:lang w:val="sr-Cyrl-RS"/>
        </w:rPr>
      </w:pPr>
    </w:p>
    <w:p w14:paraId="442DCBFF" w14:textId="229F820A" w:rsidR="00634AFC" w:rsidRPr="00884B40" w:rsidRDefault="00634AFC" w:rsidP="00634AFC">
      <w:pPr>
        <w:pStyle w:val="Heading2"/>
        <w:rPr>
          <w:rFonts w:ascii="Times New Roman" w:eastAsia="Calibri" w:hAnsi="Times New Roman" w:cs="Times New Roman"/>
          <w:sz w:val="24"/>
          <w:szCs w:val="24"/>
          <w:lang w:val="sr-Cyrl-RS"/>
        </w:rPr>
      </w:pPr>
      <w:bookmarkStart w:id="60" w:name="_Toc239769246"/>
      <w:r w:rsidRPr="00884B40">
        <w:rPr>
          <w:rFonts w:ascii="Times New Roman" w:eastAsia="Calibri" w:hAnsi="Times New Roman" w:cs="Times New Roman"/>
          <w:sz w:val="24"/>
          <w:szCs w:val="24"/>
          <w:lang w:val="sr-Cyrl-RS"/>
        </w:rPr>
        <w:t>Препоруке за Посебан циљ 4: Унапређење квалитета и доступности услуга локалних органа управе, комуналних услуга и услуга јавних установа</w:t>
      </w:r>
      <w:bookmarkEnd w:id="60"/>
    </w:p>
    <w:p w14:paraId="75D503FA" w14:textId="6EAAF34D" w:rsidR="00E03E86" w:rsidRPr="00884B40" w:rsidRDefault="008F2D73" w:rsidP="00825768">
      <w:pPr>
        <w:spacing w:after="0" w:line="276" w:lineRule="auto"/>
        <w:rPr>
          <w:rFonts w:ascii="Times New Roman" w:eastAsia="Calibri" w:hAnsi="Times New Roman" w:cs="Times New Roman"/>
          <w:lang w:val="sr-Cyrl-RS"/>
        </w:rPr>
      </w:pPr>
      <w:r w:rsidRPr="00884B40">
        <w:rPr>
          <w:rStyle w:val="normaltextrun"/>
          <w:rFonts w:ascii="Times New Roman" w:hAnsi="Times New Roman" w:cs="Times New Roman"/>
          <w:b/>
          <w:lang w:val="sr-Cyrl-RS"/>
        </w:rPr>
        <w:t>Препорука 21</w:t>
      </w:r>
      <w:r w:rsidRPr="00884B40">
        <w:rPr>
          <w:rStyle w:val="normaltextrun"/>
          <w:rFonts w:ascii="Times New Roman" w:hAnsi="Times New Roman" w:cs="Times New Roman"/>
          <w:lang w:val="sr-Cyrl-RS"/>
        </w:rPr>
        <w:t>:</w:t>
      </w:r>
      <w:r w:rsidR="00E03E86" w:rsidRPr="00884B40">
        <w:rPr>
          <w:rStyle w:val="normaltextrun"/>
          <w:rFonts w:ascii="Times New Roman" w:hAnsi="Times New Roman" w:cs="Times New Roman"/>
          <w:lang w:val="sr-Cyrl-RS"/>
        </w:rPr>
        <w:t xml:space="preserve"> </w:t>
      </w:r>
      <w:r w:rsidR="00E03E86" w:rsidRPr="00884B40">
        <w:rPr>
          <w:rFonts w:ascii="Times New Roman" w:eastAsia="Calibri" w:hAnsi="Times New Roman" w:cs="Times New Roman"/>
          <w:lang w:val="sr-Cyrl-RS"/>
        </w:rPr>
        <w:t>Постоји значајан простор за унапређење неких функција локалних самоуправа, односно за преузимање нових или додатних одговорности за ефикасније и целовитије пружање услуга.</w:t>
      </w:r>
      <w:r w:rsidR="00E03E86" w:rsidRPr="00141878">
        <w:rPr>
          <w:rFonts w:ascii="Times New Roman" w:eastAsia="Calibri" w:hAnsi="Times New Roman" w:cs="Times New Roman"/>
          <w:vertAlign w:val="superscript"/>
          <w:lang w:val="sr-Cyrl-RS"/>
        </w:rPr>
        <w:footnoteReference w:id="30"/>
      </w:r>
      <w:r w:rsidR="00E03E86" w:rsidRPr="00884B40">
        <w:rPr>
          <w:rFonts w:ascii="Times New Roman" w:eastAsia="Calibri" w:hAnsi="Times New Roman" w:cs="Times New Roman"/>
          <w:lang w:val="sr-Cyrl-RS"/>
        </w:rPr>
        <w:t xml:space="preserve"> (СИГМА препорука). Препорука је да се ефикасније расподеле надлежности у систему јавне управе у  правцу јачања значаја локалне самоуправе, док подела надлежности између националног, покрајинског и локалног нивоа власти треба да се редовно преиспитује како би се одговорило на променљиве потребе грађана и унапредила ефикасност услуга. </w:t>
      </w:r>
    </w:p>
    <w:p w14:paraId="1321E980" w14:textId="03A5AB65" w:rsidR="00536EAC" w:rsidRPr="00884B40" w:rsidRDefault="00E03E86" w:rsidP="00825768">
      <w:pPr>
        <w:spacing w:after="0" w:line="276" w:lineRule="auto"/>
        <w:rPr>
          <w:rFonts w:ascii="Times New Roman" w:eastAsia="Calibri" w:hAnsi="Times New Roman" w:cs="Times New Roman"/>
          <w:lang w:val="sr-Cyrl-RS"/>
        </w:rPr>
      </w:pPr>
      <w:r w:rsidRPr="00884B40">
        <w:rPr>
          <w:rStyle w:val="normaltextrun"/>
          <w:rFonts w:ascii="Times New Roman" w:hAnsi="Times New Roman" w:cs="Times New Roman"/>
          <w:b/>
          <w:lang w:val="sr-Cyrl-RS"/>
        </w:rPr>
        <w:t>Препорука 22</w:t>
      </w:r>
      <w:r w:rsidRPr="00884B40">
        <w:rPr>
          <w:rStyle w:val="normaltextrun"/>
          <w:rFonts w:ascii="Times New Roman" w:hAnsi="Times New Roman" w:cs="Times New Roman"/>
          <w:lang w:val="sr-Cyrl-RS"/>
        </w:rPr>
        <w:t xml:space="preserve">: </w:t>
      </w:r>
      <w:r w:rsidR="00536EAC" w:rsidRPr="00884B40">
        <w:rPr>
          <w:rFonts w:ascii="Times New Roman" w:eastAsia="Calibri" w:hAnsi="Times New Roman" w:cs="Times New Roman"/>
          <w:lang w:val="sr-Cyrl-RS"/>
        </w:rPr>
        <w:t>Неопходно је и редовно праћење и процена резултата децентрализованих функција, са јасним смерницама и подршком у циљу јачања капацитета локалних самоуправа за квалитетно пружање услуга.</w:t>
      </w:r>
    </w:p>
    <w:p w14:paraId="07F295C7" w14:textId="55C40049" w:rsidR="00536EAC" w:rsidRPr="00884B40" w:rsidRDefault="00536EAC" w:rsidP="00825768">
      <w:pPr>
        <w:spacing w:after="0" w:line="276" w:lineRule="auto"/>
        <w:rPr>
          <w:rFonts w:ascii="Times New Roman" w:eastAsia="Calibri" w:hAnsi="Times New Roman" w:cs="Times New Roman"/>
          <w:lang w:val="sr-Cyrl-RS"/>
        </w:rPr>
      </w:pPr>
      <w:r w:rsidRPr="00884B40">
        <w:rPr>
          <w:rStyle w:val="normaltextrun"/>
          <w:rFonts w:ascii="Times New Roman" w:hAnsi="Times New Roman" w:cs="Times New Roman"/>
          <w:b/>
          <w:lang w:val="sr-Cyrl-RS"/>
        </w:rPr>
        <w:lastRenderedPageBreak/>
        <w:t>Препорука 23</w:t>
      </w:r>
      <w:r w:rsidRPr="00884B40">
        <w:rPr>
          <w:rStyle w:val="normaltextrun"/>
          <w:rFonts w:ascii="Times New Roman" w:hAnsi="Times New Roman" w:cs="Times New Roman"/>
          <w:lang w:val="sr-Cyrl-RS"/>
        </w:rPr>
        <w:t xml:space="preserve">: У погледу Регистра административних поступака сугестија је да </w:t>
      </w:r>
      <w:r w:rsidRPr="00884B40">
        <w:rPr>
          <w:rFonts w:ascii="Times New Roman" w:eastAsia="Calibri" w:hAnsi="Times New Roman" w:cs="Times New Roman"/>
          <w:lang w:val="sr-Cyrl-RS"/>
        </w:rPr>
        <w:t>би он постигао свој пун потенцијал уколико би, поред информација о услугама у стандардизованом и једноставном формату, приказивао и податке о учинку услуга, односно степену задовољства корисника.</w:t>
      </w:r>
      <w:r w:rsidRPr="00141878">
        <w:rPr>
          <w:rStyle w:val="FootnoteReference"/>
          <w:rFonts w:ascii="Times New Roman" w:hAnsi="Times New Roman" w:cs="Times New Roman"/>
          <w:lang w:val="sr-Cyrl-RS"/>
        </w:rPr>
        <w:footnoteReference w:id="31"/>
      </w:r>
    </w:p>
    <w:p w14:paraId="4E3A7993" w14:textId="415F8D11" w:rsidR="00C30944" w:rsidRPr="00884B40" w:rsidRDefault="00423F7E" w:rsidP="00825768">
      <w:pPr>
        <w:spacing w:after="0" w:line="276" w:lineRule="auto"/>
        <w:rPr>
          <w:rFonts w:ascii="Times New Roman" w:eastAsia="Calibri" w:hAnsi="Times New Roman" w:cs="Times New Roman"/>
          <w:lang w:val="sr-Cyrl-RS"/>
        </w:rPr>
      </w:pPr>
      <w:r w:rsidRPr="00141878">
        <w:rPr>
          <w:rFonts w:ascii="Times New Roman" w:eastAsia="Times New Roman" w:hAnsi="Times New Roman" w:cs="Times New Roman"/>
          <w:noProof/>
          <w:color w:val="000000" w:themeColor="text1"/>
          <w:lang w:val="sr-Cyrl-RS" w:eastAsia="en-GB"/>
        </w:rPr>
        <mc:AlternateContent>
          <mc:Choice Requires="wps">
            <w:drawing>
              <wp:anchor distT="0" distB="0" distL="457200" distR="114300" simplePos="0" relativeHeight="251658269" behindDoc="0" locked="0" layoutInCell="0" allowOverlap="1" wp14:anchorId="51ECE9FA" wp14:editId="0E3326F4">
                <wp:simplePos x="0" y="0"/>
                <wp:positionH relativeFrom="page">
                  <wp:posOffset>914400</wp:posOffset>
                </wp:positionH>
                <wp:positionV relativeFrom="margin">
                  <wp:posOffset>857885</wp:posOffset>
                </wp:positionV>
                <wp:extent cx="1988820" cy="4488180"/>
                <wp:effectExtent l="0" t="0" r="0" b="7620"/>
                <wp:wrapSquare wrapText="bothSides"/>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448818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09E3DD" w14:textId="07E42A7C" w:rsidR="00A11588" w:rsidRPr="00423F7E" w:rsidRDefault="00A11588" w:rsidP="000107DF">
                            <w:pPr>
                              <w:rPr>
                                <w:rStyle w:val="PlaceholderText"/>
                                <w:color w:val="FFFFFF" w:themeColor="background1"/>
                                <w:lang w:val="sr-Cyrl-RS"/>
                              </w:rPr>
                            </w:pPr>
                            <w:r w:rsidRPr="00C8600C">
                              <w:rPr>
                                <w:rFonts w:ascii="Times New Roman" w:eastAsia="Times New Roman" w:hAnsi="Times New Roman" w:cs="Times New Roman"/>
                                <w:color w:val="FFFFFF" w:themeColor="background1"/>
                                <w:lang w:val="sr-Cyrl-RS"/>
                              </w:rPr>
                              <w:t>Реформе покренуте у оквиру овог приоритета треба наставити. Предуслов за то су измене и допуне Закона о локалној самоуправи у циљу развијања нових модалитета управљања процесом поверавања (или преношења) надлежности, као и дефинисања процеса поверавања са циљем утврђивања оправданости и способности ЈЛС за обав</w:t>
                            </w:r>
                            <w:r>
                              <w:rPr>
                                <w:rFonts w:ascii="Times New Roman" w:eastAsia="Times New Roman" w:hAnsi="Times New Roman" w:cs="Times New Roman"/>
                                <w:color w:val="FFFFFF" w:themeColor="background1"/>
                                <w:lang w:val="sr-Cyrl-RS"/>
                              </w:rPr>
                              <w:t xml:space="preserve">љање будућих поверених послова. </w:t>
                            </w:r>
                            <w:r w:rsidRPr="00C8600C">
                              <w:rPr>
                                <w:rFonts w:ascii="Times New Roman" w:eastAsia="Times New Roman" w:hAnsi="Times New Roman" w:cs="Times New Roman"/>
                                <w:color w:val="FFFFFF" w:themeColor="background1"/>
                                <w:lang w:val="sr-Cyrl-RS"/>
                              </w:rPr>
                              <w:t xml:space="preserve">Такође треба донети и Измене и допуне Закона о јавно-приватном </w:t>
                            </w:r>
                            <w:r w:rsidRPr="00423F7E">
                              <w:rPr>
                                <w:rFonts w:ascii="Times New Roman" w:eastAsia="Times New Roman" w:hAnsi="Times New Roman" w:cs="Times New Roman"/>
                                <w:color w:val="FFFFFF" w:themeColor="background1"/>
                                <w:lang w:val="sr-Cyrl-RS"/>
                              </w:rPr>
                              <w:t>партнерству и концесијама.</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ECE9FA" id="_x0000_s1029" style="position:absolute;left:0;text-align:left;margin-left:1in;margin-top:67.55pt;width:156.6pt;height:353.4pt;z-index:251658269;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" o:allowincell="f" fillcolor="#70ad47 [3209]" stroked="f">
                <v:fill opacity="32896f"/>
                <v:textbox inset="14.4pt,14.4pt,14.4pt,14.4pt">
                  <w:txbxContent>
                    <w:p w14:paraId="1809E3DD" w14:textId="07E42A7C" w:rsidR="00A11588" w:rsidRPr="00423F7E" w:rsidRDefault="00A11588" w:rsidP="000107DF">
                      <w:pPr>
                        <w:rPr>
                          <w:rStyle w:val="PlaceholderText"/>
                          <w:color w:val="FFFFFF" w:themeColor="background1"/>
                          <w:lang w:val="sr-Cyrl-RS"/>
                        </w:rPr>
                      </w:pPr>
                      <w:r w:rsidRPr="00C8600C">
                        <w:rPr>
                          <w:rFonts w:ascii="Times New Roman" w:eastAsia="Times New Roman" w:hAnsi="Times New Roman" w:cs="Times New Roman"/>
                          <w:color w:val="FFFFFF" w:themeColor="background1"/>
                          <w:lang w:val="sr-Cyrl-RS"/>
                        </w:rPr>
                        <w:t>Реформе покренуте у оквиру овог приоритета треба наставити. Предуслов за то су измене и допуне Закона о локалној самоуправи у циљу развијања нових модалитета управљања процесом поверавања (или преношења) надлежности, као и дефинисања процеса поверавања са циљем утврђивања оправданости и способности ЈЛС за обав</w:t>
                      </w:r>
                      <w:r>
                        <w:rPr>
                          <w:rFonts w:ascii="Times New Roman" w:eastAsia="Times New Roman" w:hAnsi="Times New Roman" w:cs="Times New Roman"/>
                          <w:color w:val="FFFFFF" w:themeColor="background1"/>
                          <w:lang w:val="sr-Cyrl-RS"/>
                        </w:rPr>
                        <w:t xml:space="preserve">љање будућих поверених послова. </w:t>
                      </w:r>
                      <w:r w:rsidRPr="00C8600C">
                        <w:rPr>
                          <w:rFonts w:ascii="Times New Roman" w:eastAsia="Times New Roman" w:hAnsi="Times New Roman" w:cs="Times New Roman"/>
                          <w:color w:val="FFFFFF" w:themeColor="background1"/>
                          <w:lang w:val="sr-Cyrl-RS"/>
                        </w:rPr>
                        <w:t xml:space="preserve">Такође треба донети и Измене и допуне Закона о јавно-приватном </w:t>
                      </w:r>
                      <w:r w:rsidRPr="00423F7E">
                        <w:rPr>
                          <w:rFonts w:ascii="Times New Roman" w:eastAsia="Times New Roman" w:hAnsi="Times New Roman" w:cs="Times New Roman"/>
                          <w:color w:val="FFFFFF" w:themeColor="background1"/>
                          <w:lang w:val="sr-Cyrl-RS"/>
                        </w:rPr>
                        <w:t>партнерству и концесијама.</w:t>
                      </w:r>
                    </w:p>
                  </w:txbxContent>
                </v:textbox>
                <w10:wrap type="square" anchorx="page" anchory="margin"/>
              </v:rect>
            </w:pict>
          </mc:Fallback>
        </mc:AlternateContent>
      </w:r>
      <w:r w:rsidR="00536EAC" w:rsidRPr="00884B40">
        <w:rPr>
          <w:rStyle w:val="normaltextrun"/>
          <w:rFonts w:ascii="Times New Roman" w:hAnsi="Times New Roman" w:cs="Times New Roman"/>
          <w:b/>
          <w:lang w:val="sr-Cyrl-RS"/>
        </w:rPr>
        <w:t>Препорука 24</w:t>
      </w:r>
      <w:r w:rsidR="00536EAC" w:rsidRPr="00884B40">
        <w:rPr>
          <w:rStyle w:val="normaltextrun"/>
          <w:rFonts w:ascii="Times New Roman" w:hAnsi="Times New Roman" w:cs="Times New Roman"/>
          <w:lang w:val="sr-Cyrl-RS"/>
        </w:rPr>
        <w:t>:</w:t>
      </w:r>
      <w:r w:rsidR="00C30944" w:rsidRPr="00884B40">
        <w:rPr>
          <w:rStyle w:val="normaltextrun"/>
          <w:rFonts w:ascii="Times New Roman" w:hAnsi="Times New Roman" w:cs="Times New Roman"/>
          <w:lang w:val="sr-Cyrl-RS"/>
        </w:rPr>
        <w:t xml:space="preserve"> </w:t>
      </w:r>
      <w:r w:rsidR="00C30944" w:rsidRPr="00884B40">
        <w:rPr>
          <w:rFonts w:ascii="Times New Roman" w:eastAsia="Calibri" w:hAnsi="Times New Roman" w:cs="Times New Roman"/>
          <w:lang w:val="sr-Cyrl-RS"/>
        </w:rPr>
        <w:t>Потребно наставити са даљом афирмацијом ЈУМ-а као ефикасног механизма који грађанима омогућава једноставније, брже и транспарентније остваривање</w:t>
      </w:r>
      <w:r w:rsidR="00C30944" w:rsidRPr="00884B40" w:rsidDel="002325D4">
        <w:rPr>
          <w:rFonts w:ascii="Times New Roman" w:eastAsia="Calibri" w:hAnsi="Times New Roman" w:cs="Times New Roman"/>
          <w:lang w:val="sr-Cyrl-RS"/>
        </w:rPr>
        <w:t xml:space="preserve"> </w:t>
      </w:r>
      <w:r w:rsidR="00C30944" w:rsidRPr="00884B40">
        <w:rPr>
          <w:rFonts w:ascii="Times New Roman" w:eastAsia="Calibri" w:hAnsi="Times New Roman" w:cs="Times New Roman"/>
          <w:lang w:val="sr-Cyrl-RS"/>
        </w:rPr>
        <w:t>права у поступцима пред органима јавне управе.</w:t>
      </w:r>
    </w:p>
    <w:p w14:paraId="7525B9D6" w14:textId="5856A858" w:rsidR="00C30944" w:rsidRPr="00884B40" w:rsidRDefault="00C30944" w:rsidP="00825768">
      <w:pPr>
        <w:spacing w:after="0" w:line="276" w:lineRule="auto"/>
        <w:rPr>
          <w:rFonts w:ascii="Times New Roman" w:eastAsia="Calibri" w:hAnsi="Times New Roman" w:cs="Times New Roman"/>
          <w:lang w:val="sr-Cyrl-RS"/>
        </w:rPr>
      </w:pPr>
      <w:r w:rsidRPr="00884B40">
        <w:rPr>
          <w:rStyle w:val="normaltextrun"/>
          <w:rFonts w:ascii="Times New Roman" w:hAnsi="Times New Roman" w:cs="Times New Roman"/>
          <w:b/>
          <w:lang w:val="sr-Cyrl-RS"/>
        </w:rPr>
        <w:t>Препорука 25</w:t>
      </w:r>
      <w:r w:rsidRPr="00884B40">
        <w:rPr>
          <w:rStyle w:val="normaltextrun"/>
          <w:rFonts w:ascii="Times New Roman" w:hAnsi="Times New Roman" w:cs="Times New Roman"/>
          <w:lang w:val="sr-Cyrl-RS"/>
        </w:rPr>
        <w:t xml:space="preserve">: </w:t>
      </w:r>
      <w:r w:rsidRPr="00884B40">
        <w:rPr>
          <w:rFonts w:ascii="Times New Roman" w:eastAsia="Times New Roman" w:hAnsi="Times New Roman" w:cs="Times New Roman"/>
          <w:lang w:val="sr-Cyrl-RS"/>
        </w:rPr>
        <w:t xml:space="preserve">Да би се обезбедила равномерна доступност и квалитет јавних услуга за све грађане, </w:t>
      </w:r>
      <w:r w:rsidRPr="00884B40">
        <w:rPr>
          <w:rFonts w:ascii="Times New Roman" w:eastAsia="Calibri" w:hAnsi="Times New Roman" w:cs="Times New Roman"/>
          <w:lang w:val="sr-Cyrl-RS"/>
        </w:rPr>
        <w:t>неопходно је наставити са улагањима у развој локалних дигиталних услуга. Интероперабилност, као кључни механизам за директан приступ подацима између различитих сектора и организационих јединица јавне управе, мора бити проширена и на локални ниво.</w:t>
      </w:r>
    </w:p>
    <w:p w14:paraId="4AE07F83" w14:textId="759E526D" w:rsidR="008F3923" w:rsidRPr="00884B40" w:rsidRDefault="008F3923" w:rsidP="008F3923">
      <w:pPr>
        <w:spacing w:after="0"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26</w:t>
      </w:r>
      <w:r w:rsidRPr="00884B40">
        <w:rPr>
          <w:rFonts w:ascii="Times New Roman" w:eastAsia="Calibri" w:hAnsi="Times New Roman" w:cs="Times New Roman"/>
          <w:lang w:val="sr-Cyrl-RS"/>
        </w:rPr>
        <w:t xml:space="preserve">: Ради унапређења физичке приступачности услуга, препорука је да се посвети већа пажња слепим и слабовидим особама, као и грађанима који користе знаковни језик. </w:t>
      </w:r>
    </w:p>
    <w:p w14:paraId="524B2A53" w14:textId="446E2E2E" w:rsidR="00825768" w:rsidRPr="00884B40" w:rsidRDefault="008F3923" w:rsidP="00825768">
      <w:pPr>
        <w:spacing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27</w:t>
      </w:r>
      <w:r w:rsidR="00825768" w:rsidRPr="00884B40">
        <w:rPr>
          <w:rFonts w:ascii="Times New Roman" w:eastAsia="Calibri" w:hAnsi="Times New Roman" w:cs="Times New Roman"/>
          <w:lang w:val="sr-Cyrl-RS"/>
        </w:rPr>
        <w:t xml:space="preserve">: Како би се ефективно имплеметирао Закон о комуналним делатностима треба приступити изради подзаконског акта који уређује методологију за формирање цена комуналних услуга, припремити моделе локалних аката за примену новог закона о комуналним делатностима и организовати обуке за примену новог закона. Такође се препоручује израда електронског портала за извештавање о раду ЈКП. </w:t>
      </w:r>
    </w:p>
    <w:p w14:paraId="3AF42C73" w14:textId="73742C7E" w:rsidR="008F3923" w:rsidRPr="00884B40" w:rsidRDefault="008F3923" w:rsidP="008F3923">
      <w:pPr>
        <w:spacing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28</w:t>
      </w:r>
      <w:r w:rsidRPr="00884B40">
        <w:rPr>
          <w:rFonts w:ascii="Times New Roman" w:eastAsia="Calibri" w:hAnsi="Times New Roman" w:cs="Times New Roman"/>
          <w:lang w:val="sr-Cyrl-RS"/>
        </w:rPr>
        <w:t xml:space="preserve">: Како би унапређење квалитета услуга било транспарентно и ефективно </w:t>
      </w:r>
      <w:r w:rsidR="00BE01AC" w:rsidRPr="00884B40">
        <w:rPr>
          <w:rFonts w:ascii="Times New Roman" w:eastAsia="Calibri" w:hAnsi="Times New Roman" w:cs="Times New Roman"/>
          <w:lang w:val="sr-Cyrl-RS"/>
        </w:rPr>
        <w:t>намеће се</w:t>
      </w:r>
      <w:r w:rsidRPr="00884B40">
        <w:rPr>
          <w:rFonts w:ascii="Times New Roman" w:eastAsia="Calibri" w:hAnsi="Times New Roman" w:cs="Times New Roman"/>
          <w:lang w:val="sr-Cyrl-RS"/>
        </w:rPr>
        <w:t xml:space="preserve"> потреба веће заступљености института локалног омбудсмана као важног независног контролног механизма.</w:t>
      </w:r>
    </w:p>
    <w:p w14:paraId="7CAA8B15" w14:textId="06E19B27" w:rsidR="000107DF" w:rsidRPr="00884B40" w:rsidRDefault="000107DF" w:rsidP="000107DF">
      <w:pPr>
        <w:spacing w:line="276" w:lineRule="auto"/>
        <w:rPr>
          <w:rFonts w:ascii="Times New Roman" w:eastAsia="Calibri" w:hAnsi="Times New Roman" w:cs="Times New Roman"/>
          <w:lang w:val="sr-Cyrl-RS"/>
        </w:rPr>
      </w:pPr>
      <w:r w:rsidRPr="00884B40">
        <w:rPr>
          <w:rFonts w:ascii="Times New Roman" w:eastAsia="Calibri" w:hAnsi="Times New Roman" w:cs="Times New Roman"/>
          <w:b/>
          <w:lang w:val="sr-Cyrl-RS"/>
        </w:rPr>
        <w:t>Препорука 29</w:t>
      </w:r>
      <w:r w:rsidRPr="00884B40">
        <w:rPr>
          <w:rFonts w:ascii="Times New Roman" w:eastAsia="Calibri" w:hAnsi="Times New Roman" w:cs="Times New Roman"/>
          <w:lang w:val="sr-Cyrl-RS"/>
        </w:rPr>
        <w:t>: У погледу прецизног сагледавања обухвата услуга које пружају ЈЛС предлаже се израда посебне, детаљне анализа која ће узети у обзир описе послова, фреквенцију захтева, статус ЈЛС и друге параметре и чији ће налази усмерити будућа решења која граде оквир за  ефективну реформу система локалне самоуправе у Републици Србији.</w:t>
      </w:r>
    </w:p>
    <w:p w14:paraId="74BAC8FE" w14:textId="64F3D895" w:rsidR="000107DF" w:rsidRPr="00884B40" w:rsidRDefault="000107DF" w:rsidP="000107DF">
      <w:pPr>
        <w:spacing w:line="276" w:lineRule="auto"/>
        <w:rPr>
          <w:rFonts w:ascii="Times New Roman" w:eastAsia="Calibri" w:hAnsi="Times New Roman" w:cs="Times New Roman"/>
          <w:lang w:val="sr-Cyrl-RS"/>
        </w:rPr>
      </w:pPr>
    </w:p>
    <w:p w14:paraId="53DCA357" w14:textId="527332F2" w:rsidR="000107DF" w:rsidRPr="00884B40" w:rsidRDefault="000107DF" w:rsidP="000107DF">
      <w:pPr>
        <w:spacing w:line="276" w:lineRule="auto"/>
        <w:rPr>
          <w:rFonts w:ascii="Times New Roman" w:eastAsia="Calibri" w:hAnsi="Times New Roman" w:cs="Times New Roman"/>
          <w:lang w:val="sr-Cyrl-RS"/>
        </w:rPr>
      </w:pPr>
    </w:p>
    <w:sectPr w:rsidR="000107DF" w:rsidRPr="00884B40" w:rsidSect="00D30822">
      <w:headerReference w:type="default" r:id="rId127"/>
      <w:footerReference w:type="default" r:id="rId1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614BF" w14:textId="77777777" w:rsidR="000E3083" w:rsidRDefault="000E3083" w:rsidP="00926790">
      <w:pPr>
        <w:spacing w:after="0" w:line="240" w:lineRule="auto"/>
      </w:pPr>
      <w:r>
        <w:separator/>
      </w:r>
    </w:p>
  </w:endnote>
  <w:endnote w:type="continuationSeparator" w:id="0">
    <w:p w14:paraId="6451B786" w14:textId="77777777" w:rsidR="000E3083" w:rsidRDefault="000E3083" w:rsidP="0092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masis MT Pro Medium">
    <w:altName w:val="Sitka Small"/>
    <w:charset w:val="00"/>
    <w:family w:val="roman"/>
    <w:pitch w:val="variable"/>
    <w:sig w:usb0="A00000AF" w:usb1="4000205B" w:usb2="00000000" w:usb3="00000000" w:csb0="00000093" w:csb1="00000000"/>
  </w:font>
  <w:font w:name="CIDFont+F1">
    <w:altName w:val="Yu Gothic UI"/>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8B44" w14:textId="77777777" w:rsidR="00A11588" w:rsidRPr="00846056" w:rsidRDefault="00A11588" w:rsidP="00167AD5">
    <w:pPr>
      <w:ind w:left="-567"/>
      <w:rPr>
        <w:rFonts w:eastAsia="MS Mincho" w:cs="Calibri Light"/>
        <w:color w:val="7F7F7F"/>
        <w:sz w:val="14"/>
        <w:szCs w:val="14"/>
        <w:lang w:eastAsia="zh-TW"/>
      </w:rPr>
    </w:pPr>
    <w:r>
      <w:rPr>
        <w:noProof/>
        <w:lang w:eastAsia="en-GB"/>
      </w:rPr>
      <mc:AlternateContent>
        <mc:Choice Requires="wps">
          <w:drawing>
            <wp:anchor distT="0" distB="0" distL="114300" distR="114300" simplePos="0" relativeHeight="251658248" behindDoc="0" locked="0" layoutInCell="0" allowOverlap="1" wp14:anchorId="24AD1F11" wp14:editId="208D850D">
              <wp:simplePos x="0" y="0"/>
              <wp:positionH relativeFrom="rightMargin">
                <wp:posOffset>127635</wp:posOffset>
              </wp:positionH>
              <wp:positionV relativeFrom="margin">
                <wp:posOffset>7701337</wp:posOffset>
              </wp:positionV>
              <wp:extent cx="548640" cy="329565"/>
              <wp:effectExtent l="0" t="0" r="3810" b="0"/>
              <wp:wrapNone/>
              <wp:docPr id="152425719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FEA1D" w14:textId="0C67CC8C" w:rsidR="00A11588" w:rsidRDefault="00A11588">
                          <w:pPr>
                            <w:pBdr>
                              <w:bottom w:val="single" w:sz="4" w:space="1" w:color="auto"/>
                            </w:pBdr>
                          </w:pPr>
                          <w:r>
                            <w:fldChar w:fldCharType="begin"/>
                          </w:r>
                          <w:r>
                            <w:instrText xml:space="preserve"> PAGE   \* MERGEFORMAT </w:instrText>
                          </w:r>
                          <w:r>
                            <w:fldChar w:fldCharType="separate"/>
                          </w:r>
                          <w:r w:rsidR="000A1F25">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AD1F11" id="Rectangle 7" o:spid="_x0000_s1030" style="position:absolute;left:0;text-align:left;margin-left:10.05pt;margin-top:606.4pt;width:43.2pt;height:25.95pt;z-index:251658248;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" o:allowincell="f" stroked="f">
              <v:textbox>
                <w:txbxContent>
                  <w:p w14:paraId="24AFEA1D" w14:textId="0C67CC8C" w:rsidR="00A11588" w:rsidRDefault="00A11588">
                    <w:pPr>
                      <w:pBdr>
                        <w:bottom w:val="single" w:sz="4" w:space="1" w:color="auto"/>
                      </w:pBdr>
                    </w:pPr>
                    <w:r>
                      <w:fldChar w:fldCharType="begin"/>
                    </w:r>
                    <w:r>
                      <w:instrText xml:space="preserve"> PAGE   \* MERGEFORMAT </w:instrText>
                    </w:r>
                    <w:r>
                      <w:fldChar w:fldCharType="separate"/>
                    </w:r>
                    <w:r w:rsidR="000A1F25">
                      <w:rPr>
                        <w:noProof/>
                      </w:rPr>
                      <w:t>1</w:t>
                    </w:r>
                    <w:r>
                      <w:rPr>
                        <w:noProof/>
                      </w:rPr>
                      <w:fldChar w:fldCharType="end"/>
                    </w:r>
                  </w:p>
                </w:txbxContent>
              </v:textbox>
              <w10:wrap anchorx="margin" anchory="margin"/>
            </v:rect>
          </w:pict>
        </mc:Fallback>
      </mc:AlternateContent>
    </w:r>
    <w:r>
      <w:rPr>
        <w:noProof/>
        <w:lang w:eastAsia="en-GB"/>
      </w:rPr>
      <mc:AlternateContent>
        <mc:Choice Requires="wps">
          <w:drawing>
            <wp:anchor distT="0" distB="0" distL="114300" distR="114300" simplePos="0" relativeHeight="251658247" behindDoc="0" locked="0" layoutInCell="0" allowOverlap="1" wp14:anchorId="70360E33" wp14:editId="64CBA97F">
              <wp:simplePos x="0" y="0"/>
              <wp:positionH relativeFrom="rightMargin">
                <wp:posOffset>2155190</wp:posOffset>
              </wp:positionH>
              <wp:positionV relativeFrom="margin">
                <wp:posOffset>8064443</wp:posOffset>
              </wp:positionV>
              <wp:extent cx="548640" cy="329565"/>
              <wp:effectExtent l="0" t="0" r="3810" b="0"/>
              <wp:wrapNone/>
              <wp:docPr id="17972201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71FCC" w14:textId="0C58B37B" w:rsidR="00A11588" w:rsidRDefault="00A11588">
                          <w:pPr>
                            <w:pBdr>
                              <w:bottom w:val="single" w:sz="4" w:space="1" w:color="auto"/>
                            </w:pBdr>
                          </w:pPr>
                          <w:r>
                            <w:fldChar w:fldCharType="begin"/>
                          </w:r>
                          <w:r>
                            <w:instrText xml:space="preserve"> PAGE   \* MERGEFORMAT </w:instrText>
                          </w:r>
                          <w:r>
                            <w:fldChar w:fldCharType="separate"/>
                          </w:r>
                          <w:r w:rsidR="000A1F25">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0360E33" id="Rectangle 6" o:spid="_x0000_s1031" style="position:absolute;left:0;text-align:left;margin-left:169.7pt;margin-top:635pt;width:43.2pt;height:25.95pt;z-index:251658247;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" o:allowincell="f" stroked="f">
              <v:textbox>
                <w:txbxContent>
                  <w:p w14:paraId="3C771FCC" w14:textId="0C58B37B" w:rsidR="00A11588" w:rsidRDefault="00A11588">
                    <w:pPr>
                      <w:pBdr>
                        <w:bottom w:val="single" w:sz="4" w:space="1" w:color="auto"/>
                      </w:pBdr>
                    </w:pPr>
                    <w:r>
                      <w:fldChar w:fldCharType="begin"/>
                    </w:r>
                    <w:r>
                      <w:instrText xml:space="preserve"> PAGE   \* MERGEFORMAT </w:instrText>
                    </w:r>
                    <w:r>
                      <w:fldChar w:fldCharType="separate"/>
                    </w:r>
                    <w:r w:rsidR="000A1F25">
                      <w:rPr>
                        <w:noProof/>
                      </w:rPr>
                      <w:t>1</w:t>
                    </w:r>
                    <w:r>
                      <w:rPr>
                        <w:noProof/>
                      </w:rPr>
                      <w:fldChar w:fldCharType="end"/>
                    </w:r>
                  </w:p>
                </w:txbxContent>
              </v:textbox>
              <w10:wrap anchorx="margin" anchory="margin"/>
            </v:rect>
          </w:pict>
        </mc:Fallback>
      </mc:AlternateContent>
    </w:r>
    <w:r w:rsidRPr="00846056">
      <w:rPr>
        <w:rFonts w:eastAsia="MS Mincho" w:cs="Calibri Light"/>
        <w:noProof/>
        <w:color w:val="7F7F7F"/>
        <w:sz w:val="14"/>
        <w:szCs w:val="14"/>
        <w:lang w:eastAsia="en-GB"/>
      </w:rPr>
      <mc:AlternateContent>
        <mc:Choice Requires="wps">
          <w:drawing>
            <wp:anchor distT="0" distB="0" distL="114300" distR="114300" simplePos="0" relativeHeight="251658245" behindDoc="0" locked="0" layoutInCell="1" allowOverlap="1" wp14:anchorId="7432476C" wp14:editId="47EAF5B7">
              <wp:simplePos x="0" y="0"/>
              <wp:positionH relativeFrom="column">
                <wp:posOffset>670560</wp:posOffset>
              </wp:positionH>
              <wp:positionV relativeFrom="paragraph">
                <wp:posOffset>48895</wp:posOffset>
              </wp:positionV>
              <wp:extent cx="635" cy="508000"/>
              <wp:effectExtent l="13335" t="17780" r="14605" b="17145"/>
              <wp:wrapNone/>
              <wp:docPr id="17197975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8000"/>
                      </a:xfrm>
                      <a:prstGeom prst="straightConnector1">
                        <a:avLst/>
                      </a:prstGeom>
                      <a:noFill/>
                      <a:ln w="190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0E0503A0" id="_x0000_t32" coordsize="21600,21600" o:spt="32" o:oned="t" path="m,l21600,21600e" filled="f">
              <v:path arrowok="t" fillok="f" o:connecttype="none"/>
              <o:lock v:ext="edit" shapetype="t"/>
            </v:shapetype>
            <v:shape id="AutoShape 8" o:spid="_x0000_s1026" type="#_x0000_t32" style="position:absolute;margin-left:52.8pt;margin-top:3.85pt;width:.05pt;height:4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" strokecolor="#bfbfbf" strokeweight="1.5pt"/>
          </w:pict>
        </mc:Fallback>
      </mc:AlternateContent>
    </w:r>
    <w:r w:rsidRPr="00846056">
      <w:rPr>
        <w:rFonts w:eastAsia="MS Mincho" w:cs="Calibri Light"/>
        <w:color w:val="7F7F7F"/>
        <w:sz w:val="14"/>
        <w:szCs w:val="14"/>
        <w:lang w:eastAsia="zh-TW"/>
      </w:rPr>
      <w:t>Project implemented by</w:t>
    </w:r>
  </w:p>
  <w:p w14:paraId="4C7A845F" w14:textId="77777777" w:rsidR="00A11588" w:rsidRPr="00846056" w:rsidRDefault="00A11588" w:rsidP="00167AD5">
    <w:pPr>
      <w:ind w:left="-567"/>
      <w:rPr>
        <w:rFonts w:eastAsia="MS Mincho" w:cs="Calibri Light"/>
        <w:color w:val="7F7F7F"/>
        <w:sz w:val="16"/>
        <w:szCs w:val="16"/>
        <w:lang w:eastAsia="zh-TW"/>
      </w:rPr>
    </w:pPr>
    <w:r w:rsidRPr="00846056">
      <w:rPr>
        <w:noProof/>
        <w:sz w:val="18"/>
        <w:szCs w:val="20"/>
        <w:lang w:eastAsia="en-GB"/>
      </w:rPr>
      <w:drawing>
        <wp:anchor distT="0" distB="0" distL="114300" distR="114300" simplePos="0" relativeHeight="251658246" behindDoc="0" locked="0" layoutInCell="1" allowOverlap="1" wp14:anchorId="1BE15482" wp14:editId="2E73CFB3">
          <wp:simplePos x="0" y="0"/>
          <wp:positionH relativeFrom="column">
            <wp:posOffset>-352425</wp:posOffset>
          </wp:positionH>
          <wp:positionV relativeFrom="paragraph">
            <wp:posOffset>139065</wp:posOffset>
          </wp:positionV>
          <wp:extent cx="873760" cy="327660"/>
          <wp:effectExtent l="0" t="0" r="0" b="0"/>
          <wp:wrapNone/>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76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056">
      <w:rPr>
        <w:rFonts w:eastAsia="MS Mincho" w:cs="Calibri Light"/>
        <w:color w:val="7F7F7F"/>
        <w:sz w:val="14"/>
        <w:szCs w:val="14"/>
        <w:lang w:eastAsia="zh-TW"/>
      </w:rPr>
      <w:t>the consortium led by</w:t>
    </w:r>
  </w:p>
  <w:p w14:paraId="13351418" w14:textId="77777777" w:rsidR="00A11588" w:rsidRDefault="00A11588" w:rsidP="00167AD5">
    <w:pPr>
      <w:pStyle w:val="Footer"/>
      <w:tabs>
        <w:tab w:val="right" w:pos="9498"/>
      </w:tabs>
      <w:jc w:val="left"/>
      <w:rPr>
        <w:rFonts w:eastAsia="MS Mincho" w:cs="Calibri Light"/>
        <w:color w:val="7F7F7F"/>
        <w:szCs w:val="18"/>
        <w:lang w:val="sr-Latn-RS" w:eastAsia="zh-TW"/>
      </w:rPr>
    </w:pPr>
    <w:r w:rsidRPr="00846056">
      <w:t xml:space="preserve">                      </w:t>
    </w:r>
    <w:r w:rsidRPr="0038284F">
      <w:rPr>
        <w:rFonts w:eastAsia="MS Mincho" w:cs="Calibri Light"/>
        <w:color w:val="7F7F7F"/>
        <w:lang w:val="pt-PT" w:eastAsia="zh-TW"/>
      </w:rPr>
      <w:t>EU for Public Administration Reform</w:t>
    </w:r>
    <w:r w:rsidRPr="0038284F">
      <w:rPr>
        <w:rFonts w:eastAsia="MS Mincho" w:cs="Calibri Light"/>
        <w:color w:val="7F7F7F"/>
        <w:lang w:val="pt-PT" w:eastAsia="zh-TW"/>
      </w:rPr>
      <w:tab/>
    </w:r>
    <w:r>
      <w:rPr>
        <w:rFonts w:eastAsia="MS Mincho" w:cs="Calibri Light"/>
        <w:color w:val="7F7F7F"/>
        <w:lang w:val="sr-Latn-RS" w:eastAsia="zh-TW"/>
      </w:rPr>
      <w:tab/>
    </w:r>
    <w:r w:rsidRPr="0038284F">
      <w:rPr>
        <w:rFonts w:eastAsia="MS Mincho" w:cs="Calibri Light"/>
        <w:color w:val="7F7F7F"/>
        <w:szCs w:val="18"/>
        <w:lang w:val="pt-PT" w:eastAsia="zh-TW"/>
      </w:rPr>
      <w:t>Dobračina 5</w:t>
    </w:r>
  </w:p>
  <w:p w14:paraId="76509F8D" w14:textId="77777777" w:rsidR="00A11588" w:rsidRPr="0038284F" w:rsidRDefault="00A11588" w:rsidP="00167AD5">
    <w:pPr>
      <w:pStyle w:val="Footer"/>
      <w:tabs>
        <w:tab w:val="right" w:pos="9498"/>
      </w:tabs>
      <w:jc w:val="left"/>
      <w:rPr>
        <w:rFonts w:eastAsia="MS Mincho" w:cs="Calibri Light"/>
        <w:color w:val="7F7F7F"/>
        <w:szCs w:val="18"/>
        <w:lang w:val="pt-PT" w:eastAsia="zh-TW"/>
      </w:rPr>
    </w:pPr>
    <w:r>
      <w:rPr>
        <w:rFonts w:eastAsia="MS Mincho" w:cs="Calibri Light"/>
        <w:color w:val="7F7F7F"/>
        <w:szCs w:val="18"/>
        <w:lang w:val="sr-Latn-RS" w:eastAsia="zh-TW"/>
      </w:rPr>
      <w:tab/>
    </w:r>
    <w:r>
      <w:rPr>
        <w:rFonts w:eastAsia="MS Mincho" w:cs="Calibri Light"/>
        <w:color w:val="7F7F7F"/>
        <w:szCs w:val="18"/>
        <w:lang w:val="sr-Latn-RS" w:eastAsia="zh-TW"/>
      </w:rPr>
      <w:tab/>
    </w:r>
    <w:r w:rsidRPr="0038284F">
      <w:rPr>
        <w:rFonts w:eastAsia="MS Mincho" w:cs="Calibri Light"/>
        <w:color w:val="7F7F7F"/>
        <w:szCs w:val="18"/>
        <w:lang w:val="pt-PT" w:eastAsia="zh-TW"/>
      </w:rPr>
      <w:t>Belgrade, Serbia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00A11588" w:rsidRPr="00846056" w14:paraId="5845958A" w14:textId="77777777">
      <w:trPr>
        <w:trHeight w:val="300"/>
      </w:trPr>
      <w:tc>
        <w:tcPr>
          <w:tcW w:w="3140" w:type="dxa"/>
        </w:tcPr>
        <w:p w14:paraId="2E71060E" w14:textId="77777777" w:rsidR="00A11588" w:rsidRPr="00846056" w:rsidRDefault="00A11588">
          <w:pPr>
            <w:pStyle w:val="Header"/>
            <w:ind w:left="-115"/>
          </w:pPr>
        </w:p>
      </w:tc>
      <w:tc>
        <w:tcPr>
          <w:tcW w:w="3140" w:type="dxa"/>
        </w:tcPr>
        <w:p w14:paraId="41020F64" w14:textId="77777777" w:rsidR="00A11588" w:rsidRPr="00846056" w:rsidRDefault="00A11588">
          <w:pPr>
            <w:pStyle w:val="Header"/>
            <w:jc w:val="center"/>
          </w:pPr>
        </w:p>
      </w:tc>
      <w:tc>
        <w:tcPr>
          <w:tcW w:w="3140" w:type="dxa"/>
        </w:tcPr>
        <w:p w14:paraId="07155409" w14:textId="77777777" w:rsidR="00A11588" w:rsidRPr="00846056" w:rsidRDefault="00A11588">
          <w:pPr>
            <w:pStyle w:val="Header"/>
            <w:ind w:right="-115"/>
            <w:jc w:val="right"/>
          </w:pPr>
        </w:p>
      </w:tc>
    </w:tr>
  </w:tbl>
  <w:p w14:paraId="0086B8C9" w14:textId="77777777" w:rsidR="00A11588" w:rsidRPr="00846056" w:rsidRDefault="00A11588">
    <w:pPr>
      <w:ind w:left="-567"/>
      <w:rPr>
        <w:rFonts w:eastAsia="MS Mincho" w:cs="Calibri Light"/>
        <w:color w:val="7F7F7F"/>
        <w:sz w:val="14"/>
        <w:szCs w:val="14"/>
        <w:lang w:eastAsia="zh-TW"/>
      </w:rPr>
    </w:pPr>
    <w:r w:rsidRPr="00846056">
      <w:rPr>
        <w:rFonts w:eastAsia="MS Mincho" w:cs="Calibri Light"/>
        <w:noProof/>
        <w:color w:val="7F7F7F"/>
        <w:sz w:val="14"/>
        <w:szCs w:val="14"/>
        <w:lang w:eastAsia="en-GB"/>
      </w:rPr>
      <mc:AlternateContent>
        <mc:Choice Requires="wps">
          <w:drawing>
            <wp:anchor distT="0" distB="0" distL="114300" distR="114300" simplePos="0" relativeHeight="251658241" behindDoc="0" locked="0" layoutInCell="1" allowOverlap="1" wp14:anchorId="58C59796" wp14:editId="2F553374">
              <wp:simplePos x="0" y="0"/>
              <wp:positionH relativeFrom="column">
                <wp:posOffset>670560</wp:posOffset>
              </wp:positionH>
              <wp:positionV relativeFrom="paragraph">
                <wp:posOffset>48895</wp:posOffset>
              </wp:positionV>
              <wp:extent cx="635" cy="508000"/>
              <wp:effectExtent l="17780" t="12700" r="10160" b="12700"/>
              <wp:wrapNone/>
              <wp:docPr id="90300408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8000"/>
                      </a:xfrm>
                      <a:prstGeom prst="straightConnector1">
                        <a:avLst/>
                      </a:prstGeom>
                      <a:noFill/>
                      <a:ln w="190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8E23101" id="_x0000_t32" coordsize="21600,21600" o:spt="32" o:oned="t" path="m,l21600,21600e" filled="f">
              <v:path arrowok="t" fillok="f" o:connecttype="none"/>
              <o:lock v:ext="edit" shapetype="t"/>
            </v:shapetype>
            <v:shape id="AutoShape 20" o:spid="_x0000_s1026" type="#_x0000_t32" style="position:absolute;margin-left:52.8pt;margin-top:3.85pt;width:.05pt;height:4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" strokecolor="#bfbfbf" strokeweight="1.5pt"/>
          </w:pict>
        </mc:Fallback>
      </mc:AlternateContent>
    </w:r>
    <w:r w:rsidRPr="00846056">
      <w:rPr>
        <w:rFonts w:eastAsia="MS Mincho" w:cs="Calibri Light"/>
        <w:color w:val="7F7F7F"/>
        <w:sz w:val="14"/>
        <w:szCs w:val="14"/>
        <w:lang w:eastAsia="zh-TW"/>
      </w:rPr>
      <w:t>Project implemented by</w:t>
    </w:r>
  </w:p>
  <w:p w14:paraId="4B6BAED7" w14:textId="77777777" w:rsidR="00A11588" w:rsidRPr="00846056" w:rsidRDefault="00A11588">
    <w:pPr>
      <w:ind w:left="-567"/>
      <w:rPr>
        <w:rFonts w:eastAsia="MS Mincho" w:cs="Calibri Light"/>
        <w:color w:val="7F7F7F"/>
        <w:sz w:val="16"/>
        <w:szCs w:val="16"/>
        <w:lang w:eastAsia="zh-TW"/>
      </w:rPr>
    </w:pPr>
    <w:r w:rsidRPr="00846056">
      <w:rPr>
        <w:noProof/>
        <w:sz w:val="18"/>
        <w:szCs w:val="20"/>
        <w:lang w:eastAsia="en-GB"/>
      </w:rPr>
      <w:drawing>
        <wp:anchor distT="0" distB="0" distL="114300" distR="114300" simplePos="0" relativeHeight="251658243" behindDoc="0" locked="0" layoutInCell="1" allowOverlap="1" wp14:anchorId="72A3BA6F" wp14:editId="0E34379A">
          <wp:simplePos x="0" y="0"/>
          <wp:positionH relativeFrom="column">
            <wp:posOffset>-352425</wp:posOffset>
          </wp:positionH>
          <wp:positionV relativeFrom="paragraph">
            <wp:posOffset>139065</wp:posOffset>
          </wp:positionV>
          <wp:extent cx="873760" cy="327660"/>
          <wp:effectExtent l="0" t="0" r="0" b="0"/>
          <wp:wrapNone/>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76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056">
      <w:rPr>
        <w:rFonts w:eastAsia="MS Mincho" w:cs="Calibri Light"/>
        <w:color w:val="7F7F7F"/>
        <w:sz w:val="14"/>
        <w:szCs w:val="14"/>
        <w:lang w:eastAsia="zh-TW"/>
      </w:rPr>
      <w:t>the consortium led by</w:t>
    </w:r>
  </w:p>
  <w:p w14:paraId="7D1F544E" w14:textId="77777777" w:rsidR="00A11588" w:rsidRPr="0038284F" w:rsidRDefault="00A11588">
    <w:pPr>
      <w:pStyle w:val="Footer"/>
      <w:tabs>
        <w:tab w:val="right" w:pos="9498"/>
      </w:tabs>
      <w:jc w:val="left"/>
      <w:rPr>
        <w:rFonts w:eastAsia="MS Mincho" w:cs="Calibri Light"/>
        <w:color w:val="7F7F7F"/>
        <w:szCs w:val="18"/>
        <w:lang w:val="pt-PT" w:eastAsia="zh-TW"/>
      </w:rPr>
    </w:pPr>
    <w:r w:rsidRPr="00846056">
      <w:t xml:space="preserve">                         </w:t>
    </w:r>
    <w:r w:rsidRPr="0038284F">
      <w:rPr>
        <w:rFonts w:eastAsia="MS Mincho" w:cs="Calibri Light"/>
        <w:color w:val="7F7F7F"/>
        <w:lang w:val="pt-PT" w:eastAsia="zh-TW"/>
      </w:rPr>
      <w:t>EU for Public Administration Reform</w:t>
    </w:r>
    <w:r w:rsidRPr="0038284F">
      <w:rPr>
        <w:rFonts w:eastAsia="MS Mincho" w:cs="Calibri Light"/>
        <w:color w:val="7F7F7F"/>
        <w:lang w:val="pt-PT" w:eastAsia="zh-TW"/>
      </w:rPr>
      <w:tab/>
    </w:r>
    <w:r w:rsidRPr="0038284F">
      <w:rPr>
        <w:rFonts w:eastAsia="MS Mincho" w:cs="Calibri Light"/>
        <w:color w:val="7F7F7F"/>
        <w:lang w:val="pt-PT" w:eastAsia="zh-TW"/>
      </w:rPr>
      <w:tab/>
    </w:r>
    <w:r w:rsidRPr="0038284F">
      <w:rPr>
        <w:rFonts w:eastAsia="MS Mincho" w:cs="Calibri Light"/>
        <w:color w:val="7F7F7F"/>
        <w:lang w:val="pt-PT" w:eastAsia="zh-TW"/>
      </w:rPr>
      <w:tab/>
    </w:r>
    <w:r w:rsidRPr="0038284F">
      <w:rPr>
        <w:rFonts w:eastAsia="MS Mincho" w:cs="Calibri Light"/>
        <w:color w:val="7F7F7F"/>
        <w:lang w:val="pt-PT" w:eastAsia="zh-TW"/>
      </w:rPr>
      <w:tab/>
    </w:r>
    <w:r w:rsidRPr="0038284F">
      <w:rPr>
        <w:rFonts w:eastAsia="MS Mincho" w:cs="Calibri Light"/>
        <w:color w:val="7F7F7F"/>
        <w:lang w:val="pt-PT" w:eastAsia="zh-TW"/>
      </w:rPr>
      <w:tab/>
      <w:t xml:space="preserve">          </w:t>
    </w:r>
    <w:r w:rsidRPr="0038284F">
      <w:rPr>
        <w:rFonts w:eastAsia="MS Mincho" w:cs="Calibri Light"/>
        <w:color w:val="7F7F7F"/>
        <w:szCs w:val="18"/>
        <w:lang w:val="pt-PT" w:eastAsia="zh-TW"/>
      </w:rPr>
      <w:t>Dobračina 5</w:t>
    </w:r>
  </w:p>
  <w:p w14:paraId="35F236B6" w14:textId="77777777" w:rsidR="00A11588" w:rsidRPr="0038284F" w:rsidRDefault="00A11588">
    <w:pPr>
      <w:pStyle w:val="Footer"/>
      <w:tabs>
        <w:tab w:val="right" w:pos="9498"/>
      </w:tabs>
      <w:jc w:val="right"/>
      <w:rPr>
        <w:rFonts w:eastAsia="MS Mincho" w:cs="Calibri Light"/>
        <w:color w:val="7F7F7F"/>
        <w:szCs w:val="18"/>
        <w:lang w:val="pt-PT" w:eastAsia="zh-TW"/>
      </w:rPr>
    </w:pPr>
    <w:r w:rsidRPr="0038284F">
      <w:rPr>
        <w:rFonts w:eastAsia="MS Mincho" w:cs="Calibri Light"/>
        <w:color w:val="7F7F7F"/>
        <w:szCs w:val="18"/>
        <w:lang w:val="pt-PT" w:eastAsia="zh-TW"/>
      </w:rPr>
      <w:t>Belgrade, Serbia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53447"/>
      <w:docPartObj>
        <w:docPartGallery w:val="Page Numbers (Bottom of Page)"/>
        <w:docPartUnique/>
      </w:docPartObj>
    </w:sdtPr>
    <w:sdtEndPr>
      <w:rPr>
        <w:noProof/>
      </w:rPr>
    </w:sdtEndPr>
    <w:sdtContent>
      <w:p w14:paraId="0E3B37FF" w14:textId="032DD228" w:rsidR="00A11588" w:rsidRDefault="00A11588">
        <w:pPr>
          <w:pStyle w:val="Footer"/>
          <w:jc w:val="center"/>
        </w:pPr>
        <w:r>
          <w:fldChar w:fldCharType="begin"/>
        </w:r>
        <w:r>
          <w:instrText xml:space="preserve"> PAGE   \* MERGEFORMAT </w:instrText>
        </w:r>
        <w:r>
          <w:fldChar w:fldCharType="separate"/>
        </w:r>
        <w:r w:rsidR="009D2DB9">
          <w:rPr>
            <w:noProof/>
          </w:rPr>
          <w:t>142</w:t>
        </w:r>
        <w:r>
          <w:rPr>
            <w:noProof/>
          </w:rPr>
          <w:fldChar w:fldCharType="end"/>
        </w:r>
      </w:p>
    </w:sdtContent>
  </w:sdt>
  <w:p w14:paraId="4C47C17B" w14:textId="77777777" w:rsidR="00A11588" w:rsidRDefault="00A11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9B35" w14:textId="77777777" w:rsidR="000E3083" w:rsidRDefault="000E3083" w:rsidP="00926790">
      <w:pPr>
        <w:spacing w:after="0" w:line="240" w:lineRule="auto"/>
      </w:pPr>
      <w:r>
        <w:separator/>
      </w:r>
    </w:p>
  </w:footnote>
  <w:footnote w:type="continuationSeparator" w:id="0">
    <w:p w14:paraId="18F5A258" w14:textId="77777777" w:rsidR="000E3083" w:rsidRDefault="000E3083" w:rsidP="00926790">
      <w:pPr>
        <w:spacing w:after="0" w:line="240" w:lineRule="auto"/>
      </w:pPr>
      <w:r>
        <w:continuationSeparator/>
      </w:r>
    </w:p>
  </w:footnote>
  <w:footnote w:id="1">
    <w:p w14:paraId="186129E5" w14:textId="124DD50E" w:rsidR="00A11588" w:rsidRPr="007C310F" w:rsidRDefault="00A11588" w:rsidP="003B2812">
      <w:pPr>
        <w:shd w:val="clear" w:color="auto" w:fill="FCFCFC"/>
        <w:spacing w:before="0" w:after="0" w:line="240" w:lineRule="auto"/>
        <w:rPr>
          <w:rFonts w:ascii="Times New Roman" w:eastAsia="Times New Roman" w:hAnsi="Times New Roman" w:cs="Times New Roman"/>
          <w:sz w:val="18"/>
          <w:szCs w:val="18"/>
          <w:lang w:val="sr-Cyrl-RS" w:eastAsia="en-GB"/>
        </w:rPr>
      </w:pPr>
      <w:r w:rsidRPr="006445D0">
        <w:rPr>
          <w:rStyle w:val="FootnoteReference"/>
          <w:rFonts w:ascii="Times New Roman" w:hAnsi="Times New Roman" w:cs="Times New Roman"/>
          <w:sz w:val="18"/>
          <w:szCs w:val="18"/>
        </w:rPr>
        <w:footnoteRef/>
      </w:r>
      <w:r w:rsidRPr="006445D0">
        <w:rPr>
          <w:rFonts w:ascii="Times New Roman" w:hAnsi="Times New Roman" w:cs="Times New Roman"/>
          <w:sz w:val="18"/>
          <w:szCs w:val="18"/>
        </w:rPr>
        <w:t xml:space="preserve"> </w:t>
      </w:r>
      <w:r w:rsidRPr="00052C6E">
        <w:rPr>
          <w:rFonts w:ascii="Times New Roman" w:eastAsia="Times New Roman" w:hAnsi="Times New Roman" w:cs="Times New Roman"/>
          <w:sz w:val="18"/>
          <w:szCs w:val="18"/>
          <w:lang w:eastAsia="en-GB"/>
        </w:rPr>
        <w:t>Ex</w:t>
      </w:r>
      <w:r w:rsidRPr="00052C6E">
        <w:rPr>
          <w:rFonts w:ascii="Times New Roman" w:eastAsia="Times New Roman" w:hAnsi="Times New Roman" w:cs="Times New Roman"/>
          <w:sz w:val="18"/>
          <w:szCs w:val="18"/>
          <w:lang w:val="sr-Cyrl-RS" w:eastAsia="en-GB"/>
        </w:rPr>
        <w:t xml:space="preserve"> анте анализа измена и допуна закона о потврђивању </w:t>
      </w:r>
      <w:r w:rsidR="007C310F">
        <w:rPr>
          <w:rFonts w:ascii="Times New Roman" w:eastAsia="Times New Roman" w:hAnsi="Times New Roman" w:cs="Times New Roman"/>
          <w:sz w:val="18"/>
          <w:szCs w:val="18"/>
          <w:lang w:val="sr-Cyrl-RS" w:eastAsia="en-GB"/>
        </w:rPr>
        <w:t>Е</w:t>
      </w:r>
      <w:r w:rsidRPr="00052C6E">
        <w:rPr>
          <w:rFonts w:ascii="Times New Roman" w:eastAsia="Times New Roman" w:hAnsi="Times New Roman" w:cs="Times New Roman"/>
          <w:sz w:val="18"/>
          <w:szCs w:val="18"/>
          <w:lang w:val="sr-Cyrl-RS" w:eastAsia="en-GB"/>
        </w:rPr>
        <w:t>вропске повеље о локалној самоуправи</w:t>
      </w:r>
      <w:r>
        <w:rPr>
          <w:rFonts w:ascii="Times New Roman" w:eastAsia="Times New Roman" w:hAnsi="Times New Roman" w:cs="Times New Roman"/>
          <w:sz w:val="18"/>
          <w:szCs w:val="18"/>
          <w:lang w:val="sr-Cyrl-RS" w:eastAsia="en-GB"/>
        </w:rPr>
        <w:t xml:space="preserve">; </w:t>
      </w:r>
      <w:r>
        <w:rPr>
          <w:rFonts w:ascii="Times New Roman" w:hAnsi="Times New Roman" w:cs="Times New Roman"/>
          <w:i/>
          <w:sz w:val="18"/>
          <w:szCs w:val="18"/>
        </w:rPr>
        <w:t>E</w:t>
      </w:r>
      <w:r w:rsidRPr="006445D0">
        <w:rPr>
          <w:rFonts w:ascii="Times New Roman" w:hAnsi="Times New Roman" w:cs="Times New Roman"/>
          <w:i/>
          <w:sz w:val="18"/>
          <w:szCs w:val="18"/>
        </w:rPr>
        <w:t>x</w:t>
      </w:r>
      <w:r w:rsidRPr="00052C6E">
        <w:rPr>
          <w:rFonts w:ascii="Times New Roman" w:hAnsi="Times New Roman" w:cs="Times New Roman"/>
          <w:i/>
          <w:sz w:val="18"/>
          <w:szCs w:val="18"/>
          <w:lang w:val="sr-Cyrl-RS"/>
        </w:rPr>
        <w:t xml:space="preserve"> </w:t>
      </w:r>
      <w:r w:rsidRPr="006445D0">
        <w:rPr>
          <w:rFonts w:ascii="Times New Roman" w:hAnsi="Times New Roman" w:cs="Times New Roman"/>
          <w:i/>
          <w:sz w:val="18"/>
          <w:szCs w:val="18"/>
        </w:rPr>
        <w:t>ante</w:t>
      </w:r>
      <w:r w:rsidRPr="00052C6E">
        <w:rPr>
          <w:rFonts w:ascii="Times New Roman" w:hAnsi="Times New Roman" w:cs="Times New Roman"/>
          <w:sz w:val="18"/>
          <w:szCs w:val="18"/>
          <w:lang w:val="sr-Cyrl-RS"/>
        </w:rPr>
        <w:t xml:space="preserve"> анализ</w:t>
      </w:r>
      <w:r>
        <w:rPr>
          <w:rFonts w:ascii="Times New Roman" w:hAnsi="Times New Roman" w:cs="Times New Roman"/>
          <w:sz w:val="18"/>
          <w:szCs w:val="18"/>
        </w:rPr>
        <w:t>a</w:t>
      </w:r>
      <w:r>
        <w:rPr>
          <w:rFonts w:ascii="Times New Roman" w:hAnsi="Times New Roman" w:cs="Times New Roman"/>
          <w:sz w:val="18"/>
          <w:szCs w:val="18"/>
          <w:lang w:val="sr-Cyrl-RS"/>
        </w:rPr>
        <w:t xml:space="preserve"> </w:t>
      </w:r>
      <w:r>
        <w:rPr>
          <w:rFonts w:ascii="Times New Roman" w:hAnsi="Times New Roman" w:cs="Times New Roman"/>
          <w:sz w:val="18"/>
          <w:szCs w:val="18"/>
        </w:rPr>
        <w:t>п</w:t>
      </w:r>
      <w:r w:rsidRPr="00052C6E">
        <w:rPr>
          <w:rFonts w:ascii="Times New Roman" w:hAnsi="Times New Roman" w:cs="Times New Roman"/>
          <w:sz w:val="18"/>
          <w:szCs w:val="18"/>
          <w:lang w:val="sr-Cyrl-RS"/>
        </w:rPr>
        <w:t>оложаја и остваривања постојећих функција управних округа и обављања послова подручних јединица ресорних министарстава у њима и потенцијала за проширење улоге управног округа;</w:t>
      </w:r>
      <w:r>
        <w:rPr>
          <w:rFonts w:ascii="Times New Roman" w:hAnsi="Times New Roman" w:cs="Times New Roman"/>
          <w:sz w:val="18"/>
          <w:szCs w:val="18"/>
          <w:lang w:val="sr-Cyrl-RS"/>
        </w:rPr>
        <w:t xml:space="preserve"> </w:t>
      </w:r>
      <w:r w:rsidRPr="00EA2059">
        <w:rPr>
          <w:rFonts w:ascii="Times New Roman" w:hAnsi="Times New Roman" w:cs="Times New Roman"/>
          <w:sz w:val="18"/>
          <w:szCs w:val="18"/>
          <w:lang w:val="sr-Cyrl-RS"/>
        </w:rPr>
        <w:t>Анализа</w:t>
      </w:r>
      <w:r w:rsidRPr="00052C6E">
        <w:rPr>
          <w:rFonts w:ascii="Times New Roman" w:hAnsi="Times New Roman" w:cs="Times New Roman"/>
          <w:sz w:val="18"/>
          <w:szCs w:val="18"/>
          <w:lang w:val="sr-Cyrl-RS"/>
        </w:rPr>
        <w:t xml:space="preserve"> </w:t>
      </w:r>
      <w:r w:rsidRPr="00EA2059">
        <w:rPr>
          <w:rFonts w:ascii="Times New Roman" w:hAnsi="Times New Roman" w:cs="Times New Roman"/>
          <w:sz w:val="18"/>
          <w:szCs w:val="18"/>
          <w:lang w:val="sr-Cyrl-RS"/>
        </w:rPr>
        <w:t>п</w:t>
      </w:r>
      <w:r>
        <w:rPr>
          <w:rFonts w:ascii="Times New Roman" w:hAnsi="Times New Roman" w:cs="Times New Roman"/>
          <w:sz w:val="18"/>
          <w:szCs w:val="18"/>
          <w:lang w:val="sr-Cyrl-RS"/>
        </w:rPr>
        <w:t>оложаја градских општина у Републици С</w:t>
      </w:r>
      <w:r w:rsidRPr="00EA2059">
        <w:rPr>
          <w:rFonts w:ascii="Times New Roman" w:hAnsi="Times New Roman" w:cs="Times New Roman"/>
          <w:sz w:val="18"/>
          <w:szCs w:val="18"/>
          <w:lang w:val="sr-Cyrl-RS"/>
        </w:rPr>
        <w:t>рбији</w:t>
      </w:r>
      <w:r>
        <w:rPr>
          <w:rFonts w:ascii="Times New Roman" w:hAnsi="Times New Roman" w:cs="Times New Roman"/>
          <w:sz w:val="18"/>
          <w:szCs w:val="18"/>
          <w:lang w:val="sr-Cyrl-RS"/>
        </w:rPr>
        <w:t xml:space="preserve">; </w:t>
      </w:r>
      <w:r w:rsidRPr="002B55D7">
        <w:rPr>
          <w:rFonts w:ascii="Times New Roman" w:hAnsi="Times New Roman" w:cs="Times New Roman"/>
          <w:sz w:val="18"/>
          <w:szCs w:val="18"/>
        </w:rPr>
        <w:t>E</w:t>
      </w:r>
      <w:r w:rsidRPr="002B55D7">
        <w:rPr>
          <w:rFonts w:ascii="Times New Roman" w:hAnsi="Times New Roman" w:cs="Times New Roman"/>
          <w:i/>
          <w:sz w:val="18"/>
          <w:szCs w:val="18"/>
          <w:lang w:val="sr-Latn-RS"/>
        </w:rPr>
        <w:t>x</w:t>
      </w:r>
      <w:r w:rsidRPr="002B55D7">
        <w:rPr>
          <w:rFonts w:ascii="Times New Roman" w:hAnsi="Times New Roman" w:cs="Times New Roman"/>
          <w:i/>
          <w:sz w:val="18"/>
          <w:szCs w:val="18"/>
          <w:lang w:val="sr-Cyrl-RS"/>
        </w:rPr>
        <w:t>-</w:t>
      </w:r>
      <w:r w:rsidRPr="002B55D7">
        <w:rPr>
          <w:rFonts w:ascii="Times New Roman" w:hAnsi="Times New Roman" w:cs="Times New Roman"/>
          <w:i/>
          <w:sz w:val="18"/>
          <w:szCs w:val="18"/>
          <w:lang w:val="sr-Latn-RS"/>
        </w:rPr>
        <w:t>post</w:t>
      </w:r>
      <w:r w:rsidRPr="002B55D7">
        <w:rPr>
          <w:rFonts w:ascii="Times New Roman" w:hAnsi="Times New Roman" w:cs="Times New Roman"/>
          <w:sz w:val="18"/>
          <w:szCs w:val="18"/>
          <w:lang w:val="sr-Latn-RS"/>
        </w:rPr>
        <w:t xml:space="preserve"> </w:t>
      </w:r>
      <w:r w:rsidRPr="002B55D7">
        <w:rPr>
          <w:rFonts w:ascii="Times New Roman" w:hAnsi="Times New Roman" w:cs="Times New Roman"/>
          <w:sz w:val="18"/>
          <w:szCs w:val="18"/>
          <w:lang w:val="sr-Cyrl-RS"/>
        </w:rPr>
        <w:t>анализа Закона о локалним изборима</w:t>
      </w:r>
      <w:r>
        <w:rPr>
          <w:rFonts w:ascii="Times New Roman" w:hAnsi="Times New Roman" w:cs="Times New Roman"/>
          <w:sz w:val="18"/>
          <w:szCs w:val="18"/>
          <w:lang w:val="sr-Cyrl-RS"/>
        </w:rPr>
        <w:t xml:space="preserve">; </w:t>
      </w:r>
      <w:r w:rsidRPr="001967DE">
        <w:rPr>
          <w:rFonts w:ascii="Times New Roman" w:hAnsi="Times New Roman" w:cs="Times New Roman"/>
          <w:sz w:val="18"/>
          <w:szCs w:val="18"/>
          <w:lang w:val="sr-Cyrl-RS"/>
        </w:rPr>
        <w:t>Финалне препоруке за измену постојећих секторски</w:t>
      </w:r>
      <w:r>
        <w:rPr>
          <w:rFonts w:ascii="Times New Roman" w:hAnsi="Times New Roman" w:cs="Times New Roman"/>
          <w:sz w:val="18"/>
          <w:szCs w:val="18"/>
          <w:lang w:val="sr-Cyrl-RS"/>
        </w:rPr>
        <w:t>х закона у циљу унапређења рада</w:t>
      </w:r>
      <w:r w:rsidRPr="001967DE">
        <w:rPr>
          <w:rFonts w:ascii="Times New Roman" w:hAnsi="Times New Roman" w:cs="Times New Roman"/>
          <w:sz w:val="18"/>
          <w:szCs w:val="18"/>
          <w:lang w:val="sr-Cyrl-RS"/>
        </w:rPr>
        <w:t xml:space="preserve"> </w:t>
      </w:r>
      <w:r>
        <w:rPr>
          <w:rFonts w:ascii="Times New Roman" w:hAnsi="Times New Roman" w:cs="Times New Roman"/>
          <w:sz w:val="18"/>
          <w:szCs w:val="18"/>
          <w:lang w:val="sr-Cyrl-RS"/>
        </w:rPr>
        <w:t>ЈЛС</w:t>
      </w:r>
      <w:r w:rsidRPr="001967DE">
        <w:rPr>
          <w:rFonts w:ascii="Times New Roman" w:hAnsi="Times New Roman" w:cs="Times New Roman"/>
          <w:sz w:val="18"/>
          <w:szCs w:val="18"/>
          <w:lang w:val="sr-Cyrl-RS"/>
        </w:rPr>
        <w:t xml:space="preserve"> и формирања одговарајућих организационих облика</w:t>
      </w:r>
      <w:r>
        <w:rPr>
          <w:rFonts w:ascii="Times New Roman" w:hAnsi="Times New Roman" w:cs="Times New Roman"/>
          <w:sz w:val="18"/>
          <w:szCs w:val="18"/>
          <w:lang w:val="sr-Cyrl-RS"/>
        </w:rPr>
        <w:t xml:space="preserve">; </w:t>
      </w:r>
      <w:r w:rsidRPr="00831596">
        <w:rPr>
          <w:rFonts w:ascii="Times New Roman" w:hAnsi="Times New Roman" w:cs="Times New Roman"/>
          <w:bCs/>
          <w:sz w:val="18"/>
          <w:szCs w:val="18"/>
          <w:lang w:val="sr-Cyrl-RS"/>
        </w:rPr>
        <w:t>Анализа могућности за успостављање обавезних облика међуопштинске сарадње и функционалног повезивања ЈЛС у обављању појединих послова локалне самоуправе</w:t>
      </w:r>
      <w:r w:rsidRPr="00831596">
        <w:rPr>
          <w:rFonts w:ascii="Times New Roman" w:hAnsi="Times New Roman" w:cs="Times New Roman"/>
          <w:bCs/>
          <w:sz w:val="18"/>
          <w:szCs w:val="18"/>
          <w:lang w:val="sr-Latn-RS"/>
        </w:rPr>
        <w:t>,</w:t>
      </w:r>
      <w:r w:rsidRPr="00831596">
        <w:rPr>
          <w:rFonts w:ascii="Times New Roman" w:hAnsi="Times New Roman" w:cs="Times New Roman"/>
          <w:bCs/>
          <w:sz w:val="18"/>
          <w:szCs w:val="18"/>
          <w:lang w:val="sr-Cyrl-RS"/>
        </w:rPr>
        <w:t xml:space="preserve"> са</w:t>
      </w:r>
      <w:r w:rsidRPr="00831596">
        <w:rPr>
          <w:rFonts w:ascii="Times New Roman" w:hAnsi="Times New Roman" w:cs="Times New Roman"/>
          <w:bCs/>
          <w:sz w:val="18"/>
          <w:szCs w:val="18"/>
          <w:lang w:val="sr-Latn-RS"/>
        </w:rPr>
        <w:t xml:space="preserve"> </w:t>
      </w:r>
      <w:r w:rsidRPr="00831596">
        <w:rPr>
          <w:rFonts w:ascii="Times New Roman" w:hAnsi="Times New Roman" w:cs="Times New Roman"/>
          <w:bCs/>
          <w:sz w:val="18"/>
          <w:szCs w:val="18"/>
          <w:lang w:val="sr-Cyrl-RS"/>
        </w:rPr>
        <w:t>предлозима правног регулисања обавезних облика МОС</w:t>
      </w:r>
      <w:r>
        <w:rPr>
          <w:rFonts w:ascii="Times New Roman" w:hAnsi="Times New Roman" w:cs="Times New Roman"/>
          <w:bCs/>
          <w:sz w:val="18"/>
          <w:szCs w:val="18"/>
          <w:lang w:val="sr-Cyrl-RS"/>
        </w:rPr>
        <w:t xml:space="preserve">; Анализа постојећих организационих облика које оснивају ЈЛС; </w:t>
      </w:r>
      <w:r w:rsidRPr="007C310F">
        <w:rPr>
          <w:rFonts w:ascii="Times New Roman" w:hAnsi="Times New Roman" w:cs="Times New Roman"/>
          <w:bCs/>
          <w:sz w:val="18"/>
          <w:szCs w:val="18"/>
          <w:lang w:val="sr-Cyrl-RS"/>
        </w:rPr>
        <w:t>Извештај о мерењу доступности и квалитета приоритетних услуга локалне самоуправе</w:t>
      </w:r>
      <w:r w:rsidR="009C6B9C">
        <w:rPr>
          <w:rFonts w:ascii="Times New Roman" w:hAnsi="Times New Roman" w:cs="Times New Roman"/>
          <w:bCs/>
          <w:sz w:val="18"/>
          <w:szCs w:val="18"/>
          <w:lang w:val="sr-Cyrl-RS"/>
        </w:rPr>
        <w:t>.</w:t>
      </w:r>
    </w:p>
    <w:p w14:paraId="5F0B70D0" w14:textId="48AD5DA0" w:rsidR="00A11588" w:rsidRPr="006445D0" w:rsidRDefault="00A11588" w:rsidP="006445D0">
      <w:pPr>
        <w:pStyle w:val="PlainText"/>
        <w:tabs>
          <w:tab w:val="left" w:pos="720"/>
          <w:tab w:val="left" w:pos="1440"/>
          <w:tab w:val="left" w:pos="2160"/>
          <w:tab w:val="left" w:pos="2880"/>
          <w:tab w:val="left" w:pos="3600"/>
          <w:tab w:val="left" w:pos="4320"/>
          <w:tab w:val="left" w:pos="5040"/>
          <w:tab w:val="left" w:pos="5790"/>
        </w:tabs>
        <w:rPr>
          <w:rFonts w:ascii="Times New Roman" w:hAnsi="Times New Roman" w:cs="Times New Roman"/>
          <w:sz w:val="18"/>
          <w:szCs w:val="18"/>
          <w:lang w:val="sr-Cyrl-RS"/>
        </w:rPr>
      </w:pPr>
    </w:p>
    <w:p w14:paraId="0D3121F4" w14:textId="0F4927AE" w:rsidR="00A11588" w:rsidRPr="006445D0" w:rsidRDefault="00A11588">
      <w:pPr>
        <w:pStyle w:val="FootnoteText"/>
        <w:rPr>
          <w:lang w:val="sr-Cyrl-RS"/>
        </w:rPr>
      </w:pPr>
    </w:p>
  </w:footnote>
  <w:footnote w:id="2">
    <w:p w14:paraId="385F76CE" w14:textId="6E69E8B0" w:rsidR="00A11588" w:rsidRPr="0078271E" w:rsidRDefault="00A11588" w:rsidP="005B7792">
      <w:pPr>
        <w:pStyle w:val="FootnoteText"/>
        <w:rPr>
          <w:sz w:val="18"/>
          <w:szCs w:val="18"/>
          <w:lang w:val="sr-Cyrl-RS"/>
        </w:rPr>
      </w:pPr>
      <w:r w:rsidRPr="0078271E">
        <w:rPr>
          <w:rStyle w:val="FootnoteReference"/>
        </w:rPr>
        <w:footnoteRef/>
      </w:r>
      <w:r w:rsidRPr="0078271E">
        <w:rPr>
          <w:lang w:val="sr-Cyrl-RS"/>
        </w:rPr>
        <w:t xml:space="preserve"> </w:t>
      </w:r>
      <w:r w:rsidRPr="0078271E">
        <w:rPr>
          <w:sz w:val="18"/>
          <w:szCs w:val="18"/>
          <w:lang w:val="sr-Cyrl-RS"/>
        </w:rPr>
        <w:t>„Сл</w:t>
      </w:r>
      <w:r w:rsidR="00F40CE7">
        <w:rPr>
          <w:sz w:val="18"/>
          <w:szCs w:val="18"/>
          <w:lang w:val="sr-Cyrl-RS"/>
        </w:rPr>
        <w:t>ужбени</w:t>
      </w:r>
      <w:r w:rsidRPr="0078271E">
        <w:rPr>
          <w:sz w:val="18"/>
          <w:szCs w:val="18"/>
          <w:lang w:val="sr-Cyrl-RS"/>
        </w:rPr>
        <w:t xml:space="preserve"> гласник РС”, бр. 73/21. </w:t>
      </w:r>
    </w:p>
  </w:footnote>
  <w:footnote w:id="3">
    <w:p w14:paraId="5E061A1A" w14:textId="2F45C8A6" w:rsidR="00A11588" w:rsidRPr="0078271E" w:rsidRDefault="00A11588" w:rsidP="005B7792">
      <w:pPr>
        <w:pStyle w:val="FootnoteText"/>
        <w:spacing w:before="0"/>
        <w:rPr>
          <w:sz w:val="18"/>
          <w:szCs w:val="18"/>
          <w:lang w:val="sr-Cyrl-RS"/>
        </w:rPr>
      </w:pPr>
      <w:r w:rsidRPr="0078271E">
        <w:rPr>
          <w:rStyle w:val="FootnoteReference"/>
        </w:rPr>
        <w:footnoteRef/>
      </w:r>
      <w:r w:rsidRPr="0078271E">
        <w:rPr>
          <w:lang w:val="sr-Cyrl-RS"/>
        </w:rPr>
        <w:t xml:space="preserve"> </w:t>
      </w:r>
      <w:r w:rsidRPr="0078271E">
        <w:rPr>
          <w:sz w:val="18"/>
          <w:szCs w:val="18"/>
          <w:lang w:val="sr-Cyrl-RS"/>
        </w:rPr>
        <w:t>„Сл</w:t>
      </w:r>
      <w:r w:rsidR="0067140C">
        <w:rPr>
          <w:sz w:val="18"/>
          <w:szCs w:val="18"/>
          <w:lang w:val="sr-Cyrl-RS"/>
        </w:rPr>
        <w:t>ужбени</w:t>
      </w:r>
      <w:r w:rsidRPr="0078271E">
        <w:rPr>
          <w:sz w:val="18"/>
          <w:szCs w:val="18"/>
          <w:lang w:val="sr-Cyrl-RS"/>
        </w:rPr>
        <w:t xml:space="preserve"> гласник РС”, бр. 42/21 и 9/22.</w:t>
      </w:r>
    </w:p>
  </w:footnote>
  <w:footnote w:id="4">
    <w:p w14:paraId="405FC011" w14:textId="49734400" w:rsidR="00A11588" w:rsidRPr="0078271E" w:rsidRDefault="00A11588" w:rsidP="00A359AF">
      <w:pPr>
        <w:pStyle w:val="FootnoteText"/>
        <w:spacing w:before="0"/>
        <w:rPr>
          <w:lang w:val="sr-Cyrl-RS"/>
        </w:rPr>
      </w:pPr>
      <w:r w:rsidRPr="0078271E">
        <w:rPr>
          <w:rStyle w:val="FootnoteReference"/>
        </w:rPr>
        <w:footnoteRef/>
      </w:r>
      <w:r w:rsidRPr="0078271E">
        <w:rPr>
          <w:lang w:val="sr-Cyrl-RS"/>
        </w:rPr>
        <w:t xml:space="preserve"> </w:t>
      </w:r>
      <w:r w:rsidRPr="0078271E">
        <w:rPr>
          <w:sz w:val="18"/>
          <w:szCs w:val="18"/>
          <w:lang w:val="sr-Cyrl-RS"/>
        </w:rPr>
        <w:t>„Сл</w:t>
      </w:r>
      <w:r w:rsidR="0067140C">
        <w:rPr>
          <w:sz w:val="18"/>
          <w:szCs w:val="18"/>
          <w:lang w:val="sr-Cyrl-RS"/>
        </w:rPr>
        <w:t>ужбени</w:t>
      </w:r>
      <w:r w:rsidRPr="0078271E">
        <w:rPr>
          <w:sz w:val="18"/>
          <w:szCs w:val="18"/>
          <w:lang w:val="sr-Cyrl-RS"/>
        </w:rPr>
        <w:t xml:space="preserve"> гласник РС”, бр</w:t>
      </w:r>
      <w:r w:rsidR="0067140C">
        <w:rPr>
          <w:sz w:val="18"/>
          <w:szCs w:val="18"/>
          <w:lang w:val="sr-Cyrl-RS"/>
        </w:rPr>
        <w:t>ој</w:t>
      </w:r>
      <w:r w:rsidRPr="0078271E">
        <w:rPr>
          <w:sz w:val="18"/>
          <w:szCs w:val="18"/>
          <w:lang w:val="sr-Cyrl-RS"/>
        </w:rPr>
        <w:t xml:space="preserve"> 73/21.</w:t>
      </w:r>
    </w:p>
  </w:footnote>
  <w:footnote w:id="5">
    <w:p w14:paraId="34581B3A" w14:textId="50A79CB8" w:rsidR="00A11588" w:rsidRPr="007016CE" w:rsidRDefault="00A11588" w:rsidP="00A359AF">
      <w:pPr>
        <w:pStyle w:val="FootnoteText"/>
        <w:spacing w:before="0"/>
        <w:rPr>
          <w:rFonts w:ascii="Arial" w:hAnsi="Arial" w:cs="Arial"/>
          <w:sz w:val="18"/>
          <w:szCs w:val="18"/>
          <w:lang w:val="sr-Cyrl-RS"/>
        </w:rPr>
      </w:pPr>
      <w:r w:rsidRPr="0078271E">
        <w:rPr>
          <w:rStyle w:val="FootnoteReference"/>
        </w:rPr>
        <w:footnoteRef/>
      </w:r>
      <w:r w:rsidRPr="0078271E">
        <w:rPr>
          <w:lang w:val="sr-Cyrl-RS"/>
        </w:rPr>
        <w:t xml:space="preserve"> </w:t>
      </w:r>
      <w:r w:rsidRPr="0078271E">
        <w:rPr>
          <w:sz w:val="18"/>
          <w:szCs w:val="18"/>
          <w:lang w:val="sr-Cyrl-RS"/>
        </w:rPr>
        <w:t>„Сл</w:t>
      </w:r>
      <w:r w:rsidR="0067140C">
        <w:rPr>
          <w:sz w:val="18"/>
          <w:szCs w:val="18"/>
          <w:lang w:val="sr-Cyrl-RS"/>
        </w:rPr>
        <w:t>ужбени</w:t>
      </w:r>
      <w:r w:rsidRPr="0078271E">
        <w:rPr>
          <w:sz w:val="18"/>
          <w:szCs w:val="18"/>
          <w:lang w:val="sr-Cyrl-RS"/>
        </w:rPr>
        <w:t xml:space="preserve"> гласник РС”, бр</w:t>
      </w:r>
      <w:r w:rsidR="0067140C">
        <w:rPr>
          <w:sz w:val="18"/>
          <w:szCs w:val="18"/>
          <w:lang w:val="sr-Cyrl-RS"/>
        </w:rPr>
        <w:t>ој</w:t>
      </w:r>
      <w:r w:rsidRPr="0078271E">
        <w:rPr>
          <w:sz w:val="18"/>
          <w:szCs w:val="18"/>
          <w:lang w:val="sr-Cyrl-RS"/>
        </w:rPr>
        <w:t xml:space="preserve"> 84/24.</w:t>
      </w:r>
    </w:p>
  </w:footnote>
  <w:footnote w:id="6">
    <w:p w14:paraId="69E394A6" w14:textId="77777777" w:rsidR="00A11588" w:rsidRPr="006636FD" w:rsidRDefault="00A11588" w:rsidP="008659E6">
      <w:pPr>
        <w:pStyle w:val="FootnoteText"/>
        <w:spacing w:before="0"/>
        <w:rPr>
          <w:rFonts w:asciiTheme="majorBidi" w:hAnsiTheme="majorBidi" w:cstheme="majorBidi"/>
          <w:lang w:val="sr-Cyrl-RS"/>
        </w:rPr>
      </w:pPr>
      <w:r w:rsidRPr="006636FD">
        <w:rPr>
          <w:rStyle w:val="FootnoteReference"/>
          <w:rFonts w:asciiTheme="majorBidi" w:hAnsiTheme="majorBidi" w:cstheme="majorBidi"/>
          <w:lang w:val="sr-Cyrl-RS"/>
        </w:rPr>
        <w:footnoteRef/>
      </w:r>
      <w:r w:rsidRPr="006636FD">
        <w:rPr>
          <w:rFonts w:asciiTheme="majorBidi" w:hAnsiTheme="majorBidi" w:cstheme="majorBidi"/>
          <w:lang w:val="sr-Cyrl-RS"/>
        </w:rPr>
        <w:t xml:space="preserve"> </w:t>
      </w:r>
      <w:r w:rsidRPr="006636FD">
        <w:rPr>
          <w:rFonts w:asciiTheme="majorBidi" w:eastAsia="Calibri" w:hAnsiTheme="majorBidi" w:cstheme="majorBidi"/>
          <w:lang w:val="sr-Cyrl-RS"/>
        </w:rPr>
        <w:t>Билтен</w:t>
      </w:r>
      <w:r w:rsidRPr="006636FD">
        <w:rPr>
          <w:rFonts w:asciiTheme="majorBidi" w:hAnsiTheme="majorBidi" w:cstheme="majorBidi"/>
          <w:lang w:val="sr-Cyrl-RS"/>
        </w:rPr>
        <w:t xml:space="preserve"> </w:t>
      </w:r>
      <w:r w:rsidRPr="006636FD">
        <w:rPr>
          <w:rFonts w:asciiTheme="majorBidi" w:eastAsia="Calibri" w:hAnsiTheme="majorBidi" w:cstheme="majorBidi"/>
          <w:lang w:val="sr-Cyrl-RS"/>
        </w:rPr>
        <w:t xml:space="preserve">СКГО </w:t>
      </w:r>
      <w:r>
        <w:rPr>
          <w:rFonts w:asciiTheme="majorBidi" w:eastAsia="Calibri" w:hAnsiTheme="majorBidi" w:cstheme="majorBidi"/>
          <w:lang w:val="sr-Cyrl-RS"/>
        </w:rPr>
        <w:t>„</w:t>
      </w:r>
      <w:r w:rsidRPr="006636FD">
        <w:rPr>
          <w:rFonts w:asciiTheme="majorBidi" w:eastAsia="Calibri" w:hAnsiTheme="majorBidi" w:cstheme="majorBidi"/>
          <w:lang w:val="sr-Cyrl-RS"/>
        </w:rPr>
        <w:t>Правне новости”. Усвојено је шест закона чије се одредбе у великој мери односе на локалн</w:t>
      </w:r>
      <w:r>
        <w:rPr>
          <w:rFonts w:asciiTheme="majorBidi" w:eastAsia="Calibri" w:hAnsiTheme="majorBidi" w:cstheme="majorBidi"/>
          <w:lang w:val="sr-Cyrl-RS"/>
        </w:rPr>
        <w:t>у</w:t>
      </w:r>
      <w:r w:rsidRPr="006636FD">
        <w:rPr>
          <w:rFonts w:asciiTheme="majorBidi" w:eastAsia="Calibri" w:hAnsiTheme="majorBidi" w:cstheme="majorBidi"/>
          <w:lang w:val="sr-Cyrl-RS"/>
        </w:rPr>
        <w:t xml:space="preserve"> самоуправ</w:t>
      </w:r>
      <w:r>
        <w:rPr>
          <w:rFonts w:asciiTheme="majorBidi" w:eastAsia="Calibri" w:hAnsiTheme="majorBidi" w:cstheme="majorBidi"/>
          <w:lang w:val="sr-Cyrl-RS"/>
        </w:rPr>
        <w:t>у</w:t>
      </w:r>
      <w:r w:rsidRPr="006636FD">
        <w:rPr>
          <w:rFonts w:asciiTheme="majorBidi" w:eastAsia="Calibri" w:hAnsiTheme="majorBidi" w:cstheme="majorBidi"/>
          <w:lang w:val="sr-Cyrl-RS"/>
        </w:rPr>
        <w:t>: Закон о изменама и допунама Закона о буџетском систему, Закон о изменама и допунама Закона о порезима на имовину, Закон о изменама и допунама Закона о пореском поступку и пореској администрацији, Закон о изменама и допунама Закона о комуналним делатностима, Закон о процени утицаја на животну средину и Закон о стратешкој процени утицаја на животну средину</w:t>
      </w:r>
      <w:r>
        <w:rPr>
          <w:rFonts w:asciiTheme="majorBidi" w:eastAsia="Calibri" w:hAnsiTheme="majorBidi" w:cstheme="majorBidi"/>
          <w:lang w:val="sr-Cyrl-RS"/>
        </w:rPr>
        <w:t>.</w:t>
      </w:r>
    </w:p>
  </w:footnote>
  <w:footnote w:id="7">
    <w:p w14:paraId="528576E7" w14:textId="77777777" w:rsidR="00A11588" w:rsidRPr="006636FD" w:rsidRDefault="00A11588" w:rsidP="00F05FF8">
      <w:pPr>
        <w:pStyle w:val="FootnoteText"/>
        <w:spacing w:before="0"/>
        <w:rPr>
          <w:rFonts w:asciiTheme="majorBidi" w:hAnsiTheme="majorBidi" w:cstheme="majorBidi"/>
          <w:i/>
          <w:color w:val="EE0000"/>
          <w:lang w:val="sr-Cyrl-RS"/>
        </w:rPr>
      </w:pPr>
      <w:r w:rsidRPr="006636FD">
        <w:rPr>
          <w:rStyle w:val="FootnoteReference"/>
          <w:rFonts w:asciiTheme="majorBidi" w:hAnsiTheme="majorBidi" w:cstheme="majorBidi"/>
          <w:lang w:val="sr-Cyrl-RS"/>
        </w:rPr>
        <w:footnoteRef/>
      </w:r>
      <w:r w:rsidRPr="006636FD">
        <w:rPr>
          <w:rFonts w:asciiTheme="majorBidi" w:hAnsiTheme="majorBidi" w:cstheme="majorBidi"/>
          <w:lang w:val="sr-Cyrl-RS"/>
        </w:rPr>
        <w:t xml:space="preserve"> Eтички кодекс функционера</w:t>
      </w:r>
      <w:r>
        <w:rPr>
          <w:rFonts w:asciiTheme="majorBidi" w:hAnsiTheme="majorBidi" w:cstheme="majorBidi"/>
          <w:lang w:val="sr-Cyrl-RS"/>
        </w:rPr>
        <w:t xml:space="preserve"> локалне самоуправе је 2019. године једногласно усвојила 47. скупштина СКГО, која је тиме препоручила на усвајање скупштинама свих градова и општина.</w:t>
      </w:r>
    </w:p>
  </w:footnote>
  <w:footnote w:id="8">
    <w:p w14:paraId="2B0B897F" w14:textId="320D6B9D" w:rsidR="00A11588" w:rsidRPr="006636FD" w:rsidRDefault="00A11588" w:rsidP="00F30507">
      <w:pPr>
        <w:pStyle w:val="FootnoteText"/>
        <w:spacing w:before="0"/>
        <w:rPr>
          <w:rFonts w:asciiTheme="majorBidi" w:hAnsiTheme="majorBidi" w:cstheme="majorBidi"/>
          <w:lang w:val="sr-Cyrl-RS"/>
        </w:rPr>
      </w:pPr>
      <w:r w:rsidRPr="006636FD">
        <w:rPr>
          <w:rStyle w:val="FootnoteReference"/>
          <w:rFonts w:asciiTheme="majorBidi" w:hAnsiTheme="majorBidi" w:cstheme="majorBidi"/>
          <w:lang w:val="sr-Cyrl-RS"/>
        </w:rPr>
        <w:footnoteRef/>
      </w:r>
      <w:r w:rsidRPr="006636FD">
        <w:rPr>
          <w:rFonts w:asciiTheme="majorBidi" w:hAnsiTheme="majorBidi" w:cstheme="majorBidi"/>
          <w:lang w:val="sr-Cyrl-RS"/>
        </w:rPr>
        <w:t xml:space="preserve"> </w:t>
      </w:r>
      <w:hyperlink r:id="rId1" w:history="1">
        <w:r w:rsidRPr="00A53383">
          <w:rPr>
            <w:rStyle w:val="Hyperlink"/>
            <w:rFonts w:asciiTheme="majorBidi" w:hAnsiTheme="majorBidi" w:cstheme="majorBidi"/>
            <w:lang w:val="sr-Cyrl-RS"/>
          </w:rPr>
          <w:t>https://www.lokalnefinansije.co.rs/oprojektu.html</w:t>
        </w:r>
      </w:hyperlink>
    </w:p>
  </w:footnote>
  <w:footnote w:id="9">
    <w:p w14:paraId="1A5483C4" w14:textId="77777777" w:rsidR="00A11588" w:rsidRPr="00C4631E" w:rsidRDefault="00A11588" w:rsidP="00F30507">
      <w:pPr>
        <w:pStyle w:val="FootnoteText"/>
        <w:spacing w:before="0"/>
        <w:rPr>
          <w:lang w:val="sr-Cyrl-RS"/>
        </w:rPr>
      </w:pPr>
      <w:r>
        <w:rPr>
          <w:rStyle w:val="FootnoteReference"/>
        </w:rPr>
        <w:footnoteRef/>
      </w:r>
      <w:r w:rsidRPr="00027FDC">
        <w:rPr>
          <w:lang w:val="sr-Cyrl-RS"/>
        </w:rPr>
        <w:t xml:space="preserve"> </w:t>
      </w:r>
      <w:hyperlink r:id="rId2" w:history="1">
        <w:r w:rsidRPr="00C4631E">
          <w:rPr>
            <w:rStyle w:val="Hyperlink"/>
          </w:rPr>
          <w:t>https</w:t>
        </w:r>
        <w:r w:rsidRPr="00027FDC">
          <w:rPr>
            <w:rStyle w:val="Hyperlink"/>
            <w:lang w:val="sr-Cyrl-RS"/>
          </w:rPr>
          <w:t>://</w:t>
        </w:r>
        <w:r w:rsidRPr="00C4631E">
          <w:rPr>
            <w:rStyle w:val="Hyperlink"/>
          </w:rPr>
          <w:t>www</w:t>
        </w:r>
        <w:r w:rsidRPr="00027FDC">
          <w:rPr>
            <w:rStyle w:val="Hyperlink"/>
            <w:lang w:val="sr-Cyrl-RS"/>
          </w:rPr>
          <w:t>.</w:t>
        </w:r>
        <w:r w:rsidRPr="00C4631E">
          <w:rPr>
            <w:rStyle w:val="Hyperlink"/>
          </w:rPr>
          <w:t>transparentnost</w:t>
        </w:r>
        <w:r w:rsidRPr="00027FDC">
          <w:rPr>
            <w:rStyle w:val="Hyperlink"/>
            <w:lang w:val="sr-Cyrl-RS"/>
          </w:rPr>
          <w:t>.</w:t>
        </w:r>
        <w:r w:rsidRPr="00C4631E">
          <w:rPr>
            <w:rStyle w:val="Hyperlink"/>
          </w:rPr>
          <w:t>org</w:t>
        </w:r>
        <w:r w:rsidRPr="00027FDC">
          <w:rPr>
            <w:rStyle w:val="Hyperlink"/>
            <w:lang w:val="sr-Cyrl-RS"/>
          </w:rPr>
          <w:t>.</w:t>
        </w:r>
        <w:r w:rsidRPr="00C4631E">
          <w:rPr>
            <w:rStyle w:val="Hyperlink"/>
          </w:rPr>
          <w:t>rs</w:t>
        </w:r>
        <w:r w:rsidRPr="00027FDC">
          <w:rPr>
            <w:rStyle w:val="Hyperlink"/>
            <w:lang w:val="sr-Cyrl-RS"/>
          </w:rPr>
          <w:t>/</w:t>
        </w:r>
        <w:r w:rsidRPr="00C4631E">
          <w:rPr>
            <w:rStyle w:val="Hyperlink"/>
          </w:rPr>
          <w:t>sr</w:t>
        </w:r>
        <w:r w:rsidRPr="00027FDC">
          <w:rPr>
            <w:rStyle w:val="Hyperlink"/>
            <w:lang w:val="sr-Cyrl-RS"/>
          </w:rPr>
          <w:t>/</w:t>
        </w:r>
        <w:r w:rsidRPr="00C4631E">
          <w:rPr>
            <w:rStyle w:val="Hyperlink"/>
          </w:rPr>
          <w:t>istraivanja</w:t>
        </w:r>
        <w:r w:rsidRPr="00027FDC">
          <w:rPr>
            <w:rStyle w:val="Hyperlink"/>
            <w:lang w:val="sr-Cyrl-RS"/>
          </w:rPr>
          <w:t>-</w:t>
        </w:r>
        <w:r w:rsidRPr="00C4631E">
          <w:rPr>
            <w:rStyle w:val="Hyperlink"/>
          </w:rPr>
          <w:t>o</w:t>
        </w:r>
        <w:r w:rsidRPr="00027FDC">
          <w:rPr>
            <w:rStyle w:val="Hyperlink"/>
            <w:lang w:val="sr-Cyrl-RS"/>
          </w:rPr>
          <w:t>-</w:t>
        </w:r>
        <w:r w:rsidRPr="00C4631E">
          <w:rPr>
            <w:rStyle w:val="Hyperlink"/>
          </w:rPr>
          <w:t>korupciji</w:t>
        </w:r>
        <w:r w:rsidRPr="00027FDC">
          <w:rPr>
            <w:rStyle w:val="Hyperlink"/>
            <w:lang w:val="sr-Cyrl-RS"/>
          </w:rPr>
          <w:t>/</w:t>
        </w:r>
        <w:r w:rsidRPr="00C4631E">
          <w:rPr>
            <w:rStyle w:val="Hyperlink"/>
          </w:rPr>
          <w:t>lipa</w:t>
        </w:r>
      </w:hyperlink>
      <w:r>
        <w:rPr>
          <w:lang w:val="sr-Cyrl-RS"/>
        </w:rPr>
        <w:t xml:space="preserve"> </w:t>
      </w:r>
    </w:p>
  </w:footnote>
  <w:footnote w:id="10">
    <w:p w14:paraId="0C35C1A9" w14:textId="698300EC" w:rsidR="00A11588" w:rsidRPr="002F4E9B" w:rsidRDefault="00A11588" w:rsidP="00BC5047">
      <w:pPr>
        <w:pStyle w:val="FootnoteText"/>
        <w:spacing w:before="0"/>
        <w:rPr>
          <w:lang w:val="sr-Cyrl-RS"/>
        </w:rPr>
      </w:pPr>
      <w:r w:rsidRPr="002F4E9B">
        <w:rPr>
          <w:rStyle w:val="FootnoteReference"/>
        </w:rPr>
        <w:footnoteRef/>
      </w:r>
      <w:r w:rsidRPr="002F4E9B">
        <w:rPr>
          <w:lang w:val="sr-Cyrl-RS"/>
        </w:rPr>
        <w:t xml:space="preserve"> </w:t>
      </w:r>
      <w:hyperlink r:id="rId3" w:history="1">
        <w:r w:rsidR="00483F89" w:rsidRPr="002F4E9B">
          <w:rPr>
            <w:rStyle w:val="Hyperlink"/>
          </w:rPr>
          <w:t>https</w:t>
        </w:r>
        <w:r w:rsidR="00483F89" w:rsidRPr="002F4E9B">
          <w:rPr>
            <w:rStyle w:val="Hyperlink"/>
            <w:lang w:val="sr-Cyrl-RS"/>
          </w:rPr>
          <w:t>://</w:t>
        </w:r>
        <w:r w:rsidR="00483F89" w:rsidRPr="002F4E9B">
          <w:rPr>
            <w:rStyle w:val="Hyperlink"/>
          </w:rPr>
          <w:t>ekonsultacije</w:t>
        </w:r>
        <w:r w:rsidR="00483F89" w:rsidRPr="002F4E9B">
          <w:rPr>
            <w:rStyle w:val="Hyperlink"/>
            <w:lang w:val="sr-Cyrl-RS"/>
          </w:rPr>
          <w:t>.</w:t>
        </w:r>
        <w:r w:rsidR="00483F89" w:rsidRPr="002F4E9B">
          <w:rPr>
            <w:rStyle w:val="Hyperlink"/>
          </w:rPr>
          <w:t>gov</w:t>
        </w:r>
        <w:r w:rsidR="00483F89" w:rsidRPr="002F4E9B">
          <w:rPr>
            <w:rStyle w:val="Hyperlink"/>
            <w:lang w:val="sr-Cyrl-RS"/>
          </w:rPr>
          <w:t>.</w:t>
        </w:r>
        <w:r w:rsidR="00483F89" w:rsidRPr="002F4E9B">
          <w:rPr>
            <w:rStyle w:val="Hyperlink"/>
          </w:rPr>
          <w:t>rs</w:t>
        </w:r>
        <w:r w:rsidR="00483F89" w:rsidRPr="002F4E9B">
          <w:rPr>
            <w:rStyle w:val="Hyperlink"/>
            <w:lang w:val="sr-Cyrl-RS"/>
          </w:rPr>
          <w:t>/</w:t>
        </w:r>
      </w:hyperlink>
      <w:r w:rsidR="00483F89" w:rsidRPr="002F4E9B">
        <w:rPr>
          <w:lang w:val="sr-Cyrl-RS"/>
        </w:rPr>
        <w:t xml:space="preserve"> </w:t>
      </w:r>
    </w:p>
  </w:footnote>
  <w:footnote w:id="11">
    <w:p w14:paraId="3E413CF2" w14:textId="1EB315A5" w:rsidR="00A11588" w:rsidRPr="00F05FF8" w:rsidRDefault="00A11588" w:rsidP="00F05FF8">
      <w:pPr>
        <w:shd w:val="clear" w:color="auto" w:fill="FCFCFC"/>
        <w:spacing w:before="0" w:line="240" w:lineRule="auto"/>
      </w:pPr>
      <w:r w:rsidRPr="002F4E9B">
        <w:rPr>
          <w:rStyle w:val="FootnoteReference"/>
          <w:rFonts w:ascii="Times New Roman" w:hAnsi="Times New Roman" w:cs="Times New Roman"/>
        </w:rPr>
        <w:footnoteRef/>
      </w:r>
      <w:r w:rsidRPr="0038284F">
        <w:rPr>
          <w:lang w:val="sr-Cyrl-RS"/>
        </w:rPr>
        <w:t xml:space="preserve"> </w:t>
      </w:r>
      <w:r w:rsidRPr="002F4E9B">
        <w:rPr>
          <w:rFonts w:ascii="Times New Roman" w:eastAsia="Times New Roman" w:hAnsi="Times New Roman" w:cs="Times New Roman"/>
          <w:sz w:val="20"/>
          <w:szCs w:val="20"/>
          <w:lang w:val="sr-Cyrl-RS" w:eastAsia="en-GB"/>
        </w:rPr>
        <w:t>Индекс је збир позитивних поена добијених из индикатора који подразумевају анализу сајтова, докумената, одговора добијених на захтеве за слободан приступ информацијама и непосредан увид у функционисање управе, односно услужних центара, као и података добијених од других органа. Транспарентност Србије је током свих година спровођења ПРСЛС рангирао све општине, градске општине и све градов</w:t>
      </w:r>
      <w:r w:rsidR="002F4E9B">
        <w:rPr>
          <w:rFonts w:ascii="Times New Roman" w:eastAsia="Times New Roman" w:hAnsi="Times New Roman" w:cs="Times New Roman"/>
          <w:sz w:val="20"/>
          <w:szCs w:val="20"/>
          <w:lang w:val="sr-Cyrl-RS" w:eastAsia="en-GB"/>
        </w:rPr>
        <w:t>е</w:t>
      </w:r>
      <w:r w:rsidRPr="002F4E9B">
        <w:rPr>
          <w:rFonts w:ascii="Times New Roman" w:eastAsia="Times New Roman" w:hAnsi="Times New Roman" w:cs="Times New Roman"/>
          <w:sz w:val="20"/>
          <w:szCs w:val="20"/>
          <w:lang w:val="sr-Cyrl-RS" w:eastAsia="en-GB"/>
        </w:rPr>
        <w:t xml:space="preserve">. </w:t>
      </w:r>
      <w:hyperlink r:id="rId4" w:history="1">
        <w:r w:rsidRPr="002F4E9B">
          <w:rPr>
            <w:rStyle w:val="Hyperlink"/>
            <w:rFonts w:ascii="Times New Roman" w:eastAsia="Times New Roman" w:hAnsi="Times New Roman" w:cs="Times New Roman"/>
            <w:color w:val="auto"/>
            <w:sz w:val="20"/>
            <w:szCs w:val="20"/>
            <w:lang w:eastAsia="en-GB"/>
          </w:rPr>
          <w:t>https://www.transparentnost.org.rs/sr/istraivanja-o-korupciji/lti</w:t>
        </w:r>
      </w:hyperlink>
    </w:p>
  </w:footnote>
  <w:footnote w:id="12">
    <w:p w14:paraId="153D1D54" w14:textId="77777777" w:rsidR="00A11588" w:rsidRPr="006636FD" w:rsidRDefault="00A11588" w:rsidP="00F30507">
      <w:pPr>
        <w:pStyle w:val="FootnoteText"/>
        <w:spacing w:before="0"/>
        <w:rPr>
          <w:rFonts w:asciiTheme="majorBidi" w:hAnsiTheme="majorBidi" w:cstheme="majorBidi"/>
          <w:lang w:val="sr-Cyrl-RS"/>
        </w:rPr>
      </w:pPr>
      <w:r w:rsidRPr="00F16196">
        <w:rPr>
          <w:rStyle w:val="FootnoteReference"/>
          <w:rFonts w:ascii="Amasis MT Pro Medium" w:hAnsi="Amasis MT Pro Medium" w:cstheme="majorBidi"/>
          <w:lang w:val="sr-Cyrl-RS"/>
        </w:rPr>
        <w:footnoteRef/>
      </w:r>
      <w:r w:rsidRPr="006636FD">
        <w:rPr>
          <w:rFonts w:asciiTheme="majorBidi" w:hAnsiTheme="majorBidi" w:cstheme="majorBidi"/>
          <w:lang w:val="sr-Cyrl-RS"/>
        </w:rPr>
        <w:t xml:space="preserve"> </w:t>
      </w:r>
      <w:r w:rsidRPr="006636FD">
        <w:rPr>
          <w:rStyle w:val="fontstyle01"/>
          <w:rFonts w:asciiTheme="majorBidi" w:hAnsiTheme="majorBidi" w:cstheme="majorBidi"/>
          <w:lang w:val="sr-Cyrl-RS"/>
        </w:rPr>
        <w:t>SIGMA Survey of Citizens on public administration in the Western Balkans 2024, conducted March-April 2024</w:t>
      </w:r>
    </w:p>
  </w:footnote>
  <w:footnote w:id="13">
    <w:p w14:paraId="66D81E02" w14:textId="4C03402A" w:rsidR="00A11588" w:rsidRPr="00483F89" w:rsidRDefault="00A11588" w:rsidP="008C61A4">
      <w:pPr>
        <w:pStyle w:val="FootnoteText"/>
        <w:spacing w:before="0"/>
        <w:rPr>
          <w:lang w:val="sr-Cyrl-RS"/>
        </w:rPr>
      </w:pPr>
      <w:r>
        <w:rPr>
          <w:rStyle w:val="FootnoteReference"/>
        </w:rPr>
        <w:footnoteRef/>
      </w:r>
      <w:r w:rsidRPr="001502B1">
        <w:rPr>
          <w:lang w:val="sr-Cyrl-RS"/>
        </w:rPr>
        <w:t xml:space="preserve"> </w:t>
      </w:r>
      <w:hyperlink r:id="rId5" w:history="1">
        <w:r w:rsidR="00483F89" w:rsidRPr="00175145">
          <w:rPr>
            <w:rStyle w:val="Hyperlink"/>
          </w:rPr>
          <w:t>https</w:t>
        </w:r>
        <w:r w:rsidR="00483F89" w:rsidRPr="00175145">
          <w:rPr>
            <w:rStyle w:val="Hyperlink"/>
            <w:lang w:val="sr-Cyrl-RS"/>
          </w:rPr>
          <w:t>://</w:t>
        </w:r>
        <w:r w:rsidR="00483F89" w:rsidRPr="00175145">
          <w:rPr>
            <w:rStyle w:val="Hyperlink"/>
          </w:rPr>
          <w:t>www</w:t>
        </w:r>
        <w:r w:rsidR="00483F89" w:rsidRPr="00175145">
          <w:rPr>
            <w:rStyle w:val="Hyperlink"/>
            <w:lang w:val="sr-Cyrl-RS"/>
          </w:rPr>
          <w:t>.</w:t>
        </w:r>
        <w:r w:rsidR="00483F89" w:rsidRPr="00175145">
          <w:rPr>
            <w:rStyle w:val="Hyperlink"/>
          </w:rPr>
          <w:t>sigmaweb</w:t>
        </w:r>
        <w:r w:rsidR="00483F89" w:rsidRPr="00175145">
          <w:rPr>
            <w:rStyle w:val="Hyperlink"/>
            <w:lang w:val="sr-Cyrl-RS"/>
          </w:rPr>
          <w:t>.</w:t>
        </w:r>
        <w:r w:rsidR="00483F89" w:rsidRPr="00175145">
          <w:rPr>
            <w:rStyle w:val="Hyperlink"/>
          </w:rPr>
          <w:t>org</w:t>
        </w:r>
        <w:r w:rsidR="00483F89" w:rsidRPr="00175145">
          <w:rPr>
            <w:rStyle w:val="Hyperlink"/>
            <w:lang w:val="sr-Cyrl-RS"/>
          </w:rPr>
          <w:t>/</w:t>
        </w:r>
        <w:r w:rsidR="00483F89" w:rsidRPr="00175145">
          <w:rPr>
            <w:rStyle w:val="Hyperlink"/>
          </w:rPr>
          <w:t>en</w:t>
        </w:r>
        <w:r w:rsidR="00483F89" w:rsidRPr="00175145">
          <w:rPr>
            <w:rStyle w:val="Hyperlink"/>
            <w:lang w:val="sr-Cyrl-RS"/>
          </w:rPr>
          <w:t>/</w:t>
        </w:r>
        <w:r w:rsidR="00483F89" w:rsidRPr="00175145">
          <w:rPr>
            <w:rStyle w:val="Hyperlink"/>
          </w:rPr>
          <w:t>publications</w:t>
        </w:r>
        <w:r w:rsidR="00483F89" w:rsidRPr="00175145">
          <w:rPr>
            <w:rStyle w:val="Hyperlink"/>
            <w:lang w:val="sr-Cyrl-RS"/>
          </w:rPr>
          <w:t>/</w:t>
        </w:r>
        <w:r w:rsidR="00483F89" w:rsidRPr="00175145">
          <w:rPr>
            <w:rStyle w:val="Hyperlink"/>
          </w:rPr>
          <w:t>public</w:t>
        </w:r>
        <w:r w:rsidR="00483F89" w:rsidRPr="00175145">
          <w:rPr>
            <w:rStyle w:val="Hyperlink"/>
            <w:lang w:val="sr-Cyrl-RS"/>
          </w:rPr>
          <w:t>-</w:t>
        </w:r>
        <w:r w:rsidR="00483F89" w:rsidRPr="00175145">
          <w:rPr>
            <w:rStyle w:val="Hyperlink"/>
          </w:rPr>
          <w:t>administration</w:t>
        </w:r>
        <w:r w:rsidR="00483F89" w:rsidRPr="00175145">
          <w:rPr>
            <w:rStyle w:val="Hyperlink"/>
            <w:lang w:val="sr-Cyrl-RS"/>
          </w:rPr>
          <w:t>-</w:t>
        </w:r>
        <w:r w:rsidR="00483F89" w:rsidRPr="00175145">
          <w:rPr>
            <w:rStyle w:val="Hyperlink"/>
          </w:rPr>
          <w:t>in</w:t>
        </w:r>
        <w:r w:rsidR="00483F89" w:rsidRPr="00175145">
          <w:rPr>
            <w:rStyle w:val="Hyperlink"/>
            <w:lang w:val="sr-Cyrl-RS"/>
          </w:rPr>
          <w:t>-</w:t>
        </w:r>
        <w:r w:rsidR="00483F89" w:rsidRPr="00175145">
          <w:rPr>
            <w:rStyle w:val="Hyperlink"/>
          </w:rPr>
          <w:t>serbia</w:t>
        </w:r>
        <w:r w:rsidR="00483F89" w:rsidRPr="00175145">
          <w:rPr>
            <w:rStyle w:val="Hyperlink"/>
            <w:lang w:val="sr-Cyrl-RS"/>
          </w:rPr>
          <w:t>-2024_02001</w:t>
        </w:r>
        <w:r w:rsidR="00483F89" w:rsidRPr="00175145">
          <w:rPr>
            <w:rStyle w:val="Hyperlink"/>
          </w:rPr>
          <w:t>fe</w:t>
        </w:r>
        <w:r w:rsidR="00483F89" w:rsidRPr="00175145">
          <w:rPr>
            <w:rStyle w:val="Hyperlink"/>
            <w:lang w:val="sr-Cyrl-RS"/>
          </w:rPr>
          <w:t>4-</w:t>
        </w:r>
        <w:r w:rsidR="00483F89" w:rsidRPr="00175145">
          <w:rPr>
            <w:rStyle w:val="Hyperlink"/>
          </w:rPr>
          <w:t>en</w:t>
        </w:r>
        <w:r w:rsidR="00483F89" w:rsidRPr="00175145">
          <w:rPr>
            <w:rStyle w:val="Hyperlink"/>
            <w:lang w:val="sr-Cyrl-RS"/>
          </w:rPr>
          <w:t>.</w:t>
        </w:r>
        <w:r w:rsidR="00483F89" w:rsidRPr="00175145">
          <w:rPr>
            <w:rStyle w:val="Hyperlink"/>
          </w:rPr>
          <w:t>html</w:t>
        </w:r>
      </w:hyperlink>
      <w:r w:rsidR="00483F89">
        <w:rPr>
          <w:lang w:val="sr-Cyrl-RS"/>
        </w:rPr>
        <w:t xml:space="preserve"> </w:t>
      </w:r>
    </w:p>
  </w:footnote>
  <w:footnote w:id="14">
    <w:p w14:paraId="515C65D8" w14:textId="77777777" w:rsidR="00A11588" w:rsidRPr="00232B8B" w:rsidRDefault="00A11588" w:rsidP="009D6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8"/>
          <w:szCs w:val="18"/>
          <w:lang w:val="sr-Latn-RS"/>
        </w:rPr>
      </w:pPr>
      <w:r w:rsidRPr="0078271E">
        <w:rPr>
          <w:rStyle w:val="FootnoteReference"/>
          <w:rFonts w:ascii="Times New Roman" w:hAnsi="Times New Roman" w:cs="Times New Roman"/>
          <w:sz w:val="18"/>
          <w:szCs w:val="18"/>
          <w:lang w:val="sr-Cyrl-RS"/>
        </w:rPr>
        <w:footnoteRef/>
      </w:r>
      <w:r w:rsidRPr="0078271E">
        <w:rPr>
          <w:rFonts w:ascii="Times New Roman" w:hAnsi="Times New Roman" w:cs="Times New Roman"/>
          <w:sz w:val="18"/>
          <w:szCs w:val="18"/>
          <w:lang w:val="sr-Cyrl-RS"/>
        </w:rPr>
        <w:t xml:space="preserve"> Вредност овог показатеља  показује да ли локалне власти имају ресурсе и адекватну фискалну аутономију за вршење својих послова, са финансијским надзором за подстицање одговорног финансијског управљања, као и законски оквир који обезбеђује фискалну аутономију локалних самоуправа са разноврсним спектром ресурса. </w:t>
      </w:r>
      <w:r w:rsidRPr="0078271E">
        <w:rPr>
          <w:rFonts w:ascii="Times New Roman" w:eastAsia="Times New Roman" w:hAnsi="Times New Roman" w:cs="Times New Roman"/>
          <w:sz w:val="18"/>
          <w:szCs w:val="18"/>
          <w:lang w:val="sr-Latn-RS"/>
        </w:rPr>
        <w:t>Индикатор процењује фискалну аутономију, разноликост прихода и финансијску одрживост испитивањем шест поддимензија</w:t>
      </w:r>
      <w:r w:rsidRPr="0078271E">
        <w:rPr>
          <w:rFonts w:ascii="Times New Roman" w:eastAsia="Times New Roman" w:hAnsi="Times New Roman" w:cs="Times New Roman"/>
          <w:sz w:val="18"/>
          <w:szCs w:val="18"/>
          <w:lang w:val="sr-Cyrl-RS"/>
        </w:rPr>
        <w:t xml:space="preserve"> које укључују п</w:t>
      </w:r>
      <w:r w:rsidRPr="0078271E">
        <w:rPr>
          <w:rFonts w:ascii="Times New Roman" w:eastAsia="Times New Roman" w:hAnsi="Times New Roman" w:cs="Times New Roman"/>
          <w:sz w:val="18"/>
          <w:szCs w:val="18"/>
          <w:lang w:val="sr-Latn-RS"/>
        </w:rPr>
        <w:t>равне гаранције за фискалну аутономију и диверзификоване приходе</w:t>
      </w:r>
      <w:r w:rsidRPr="0078271E">
        <w:rPr>
          <w:rFonts w:ascii="Times New Roman" w:eastAsia="Times New Roman" w:hAnsi="Times New Roman" w:cs="Times New Roman"/>
          <w:sz w:val="18"/>
          <w:szCs w:val="18"/>
          <w:lang w:val="sr-Cyrl-RS"/>
        </w:rPr>
        <w:t>,</w:t>
      </w:r>
      <w:r w:rsidRPr="0078271E">
        <w:rPr>
          <w:rFonts w:ascii="Times New Roman" w:eastAsia="Times New Roman" w:hAnsi="Times New Roman" w:cs="Times New Roman"/>
          <w:sz w:val="18"/>
          <w:szCs w:val="18"/>
          <w:lang w:val="sr-Latn-RS"/>
        </w:rPr>
        <w:t xml:space="preserve"> </w:t>
      </w:r>
      <w:r w:rsidRPr="0078271E">
        <w:rPr>
          <w:rFonts w:ascii="Times New Roman" w:eastAsia="Times New Roman" w:hAnsi="Times New Roman" w:cs="Times New Roman"/>
          <w:sz w:val="18"/>
          <w:szCs w:val="18"/>
          <w:lang w:val="sr-Cyrl-RS"/>
        </w:rPr>
        <w:t>п</w:t>
      </w:r>
      <w:r w:rsidRPr="0078271E">
        <w:rPr>
          <w:rFonts w:ascii="Times New Roman" w:eastAsia="Times New Roman" w:hAnsi="Times New Roman" w:cs="Times New Roman"/>
          <w:sz w:val="18"/>
          <w:szCs w:val="18"/>
          <w:lang w:val="sr-Latn-RS"/>
        </w:rPr>
        <w:t>равила за фискално изједначавање</w:t>
      </w:r>
      <w:r w:rsidRPr="0078271E">
        <w:rPr>
          <w:rFonts w:ascii="Times New Roman" w:eastAsia="Times New Roman" w:hAnsi="Times New Roman" w:cs="Times New Roman"/>
          <w:sz w:val="18"/>
          <w:szCs w:val="18"/>
          <w:lang w:val="sr-Cyrl-RS"/>
        </w:rPr>
        <w:t>, м</w:t>
      </w:r>
      <w:r w:rsidRPr="0078271E">
        <w:rPr>
          <w:rFonts w:ascii="Times New Roman" w:eastAsia="Times New Roman" w:hAnsi="Times New Roman" w:cs="Times New Roman"/>
          <w:sz w:val="18"/>
          <w:szCs w:val="18"/>
          <w:lang w:val="sr-Latn-RS"/>
        </w:rPr>
        <w:t>еханизм</w:t>
      </w:r>
      <w:r w:rsidRPr="0078271E">
        <w:rPr>
          <w:rFonts w:ascii="Times New Roman" w:eastAsia="Times New Roman" w:hAnsi="Times New Roman" w:cs="Times New Roman"/>
          <w:sz w:val="18"/>
          <w:szCs w:val="18"/>
          <w:lang w:val="sr-Cyrl-RS"/>
        </w:rPr>
        <w:t>е</w:t>
      </w:r>
      <w:r w:rsidRPr="0078271E">
        <w:rPr>
          <w:rFonts w:ascii="Times New Roman" w:eastAsia="Times New Roman" w:hAnsi="Times New Roman" w:cs="Times New Roman"/>
          <w:sz w:val="18"/>
          <w:szCs w:val="18"/>
          <w:lang w:val="sr-Latn-RS"/>
        </w:rPr>
        <w:t xml:space="preserve"> за финансијски надзор</w:t>
      </w:r>
      <w:r w:rsidRPr="0078271E">
        <w:rPr>
          <w:rFonts w:ascii="Times New Roman" w:eastAsia="Times New Roman" w:hAnsi="Times New Roman" w:cs="Times New Roman"/>
          <w:sz w:val="18"/>
          <w:szCs w:val="18"/>
          <w:lang w:val="sr-Cyrl-RS"/>
        </w:rPr>
        <w:t>, к</w:t>
      </w:r>
      <w:r w:rsidRPr="0078271E">
        <w:rPr>
          <w:rFonts w:ascii="Times New Roman" w:eastAsia="Times New Roman" w:hAnsi="Times New Roman" w:cs="Times New Roman"/>
          <w:sz w:val="18"/>
          <w:szCs w:val="18"/>
          <w:lang w:val="sr-Latn-RS"/>
        </w:rPr>
        <w:t>апацитет за генерисање сопствених прихода</w:t>
      </w:r>
      <w:r w:rsidRPr="0078271E">
        <w:rPr>
          <w:rFonts w:ascii="Times New Roman" w:eastAsia="Times New Roman" w:hAnsi="Times New Roman" w:cs="Times New Roman"/>
          <w:sz w:val="18"/>
          <w:szCs w:val="18"/>
          <w:lang w:val="sr-Cyrl-RS"/>
        </w:rPr>
        <w:t>, о</w:t>
      </w:r>
      <w:r w:rsidRPr="0078271E">
        <w:rPr>
          <w:rFonts w:ascii="Times New Roman" w:eastAsia="Times New Roman" w:hAnsi="Times New Roman" w:cs="Times New Roman"/>
          <w:sz w:val="18"/>
          <w:szCs w:val="18"/>
          <w:lang w:val="sr-Latn-RS"/>
        </w:rPr>
        <w:t>квир</w:t>
      </w:r>
      <w:r w:rsidRPr="0078271E">
        <w:rPr>
          <w:rFonts w:ascii="Times New Roman" w:eastAsia="Times New Roman" w:hAnsi="Times New Roman" w:cs="Times New Roman"/>
          <w:sz w:val="18"/>
          <w:szCs w:val="18"/>
          <w:lang w:val="sr-Cyrl-RS"/>
        </w:rPr>
        <w:t>е</w:t>
      </w:r>
      <w:r w:rsidRPr="0078271E">
        <w:rPr>
          <w:rFonts w:ascii="Times New Roman" w:eastAsia="Times New Roman" w:hAnsi="Times New Roman" w:cs="Times New Roman"/>
          <w:sz w:val="18"/>
          <w:szCs w:val="18"/>
          <w:lang w:val="sr-Latn-RS"/>
        </w:rPr>
        <w:t xml:space="preserve"> за </w:t>
      </w:r>
      <w:r w:rsidRPr="0078271E">
        <w:rPr>
          <w:rFonts w:ascii="Times New Roman" w:eastAsia="Times New Roman" w:hAnsi="Times New Roman" w:cs="Times New Roman"/>
          <w:sz w:val="18"/>
          <w:szCs w:val="18"/>
          <w:lang w:val="sr-Cyrl-RS"/>
        </w:rPr>
        <w:t>ненаменске</w:t>
      </w:r>
      <w:r w:rsidRPr="0078271E">
        <w:rPr>
          <w:rFonts w:ascii="Times New Roman" w:eastAsia="Times New Roman" w:hAnsi="Times New Roman" w:cs="Times New Roman"/>
          <w:sz w:val="18"/>
          <w:szCs w:val="18"/>
          <w:lang w:val="sr-Latn-RS"/>
        </w:rPr>
        <w:t xml:space="preserve"> и </w:t>
      </w:r>
      <w:r w:rsidRPr="0078271E">
        <w:rPr>
          <w:rFonts w:ascii="Times New Roman" w:eastAsia="Times New Roman" w:hAnsi="Times New Roman" w:cs="Times New Roman"/>
          <w:sz w:val="18"/>
          <w:szCs w:val="18"/>
          <w:lang w:val="sr-Cyrl-RS"/>
        </w:rPr>
        <w:t>наменске трансфере, као и ф</w:t>
      </w:r>
      <w:r w:rsidRPr="0078271E">
        <w:rPr>
          <w:rFonts w:ascii="Times New Roman" w:eastAsia="Times New Roman" w:hAnsi="Times New Roman" w:cs="Times New Roman"/>
          <w:sz w:val="18"/>
          <w:szCs w:val="18"/>
          <w:lang w:val="sr-Latn-RS"/>
        </w:rPr>
        <w:t>иска</w:t>
      </w:r>
      <w:r w:rsidRPr="0078271E">
        <w:rPr>
          <w:rFonts w:ascii="Times New Roman" w:eastAsia="Times New Roman" w:hAnsi="Times New Roman" w:cs="Times New Roman"/>
          <w:sz w:val="18"/>
          <w:szCs w:val="18"/>
          <w:lang w:val="sr-Cyrl-RS"/>
        </w:rPr>
        <w:t>лну</w:t>
      </w:r>
      <w:r w:rsidRPr="0078271E">
        <w:rPr>
          <w:rFonts w:ascii="Times New Roman" w:eastAsia="Times New Roman" w:hAnsi="Times New Roman" w:cs="Times New Roman"/>
          <w:sz w:val="18"/>
          <w:szCs w:val="18"/>
          <w:lang w:val="sr-Latn-RS"/>
        </w:rPr>
        <w:t xml:space="preserve"> равнотеж</w:t>
      </w:r>
      <w:r w:rsidRPr="0078271E">
        <w:rPr>
          <w:rFonts w:ascii="Times New Roman" w:eastAsia="Times New Roman" w:hAnsi="Times New Roman" w:cs="Times New Roman"/>
          <w:sz w:val="18"/>
          <w:szCs w:val="18"/>
          <w:lang w:val="sr-Cyrl-RS"/>
        </w:rPr>
        <w:t>у</w:t>
      </w:r>
      <w:r w:rsidRPr="0078271E">
        <w:rPr>
          <w:rFonts w:ascii="Times New Roman" w:eastAsia="Times New Roman" w:hAnsi="Times New Roman" w:cs="Times New Roman"/>
          <w:sz w:val="18"/>
          <w:szCs w:val="18"/>
          <w:lang w:val="sr-Latn-RS"/>
        </w:rPr>
        <w:t xml:space="preserve"> и одрживост</w:t>
      </w:r>
      <w:r w:rsidRPr="0078271E">
        <w:rPr>
          <w:rFonts w:ascii="Times New Roman" w:eastAsia="Times New Roman" w:hAnsi="Times New Roman" w:cs="Times New Roman"/>
          <w:sz w:val="18"/>
          <w:szCs w:val="18"/>
          <w:lang w:val="sr-Cyrl-RS"/>
        </w:rPr>
        <w:t>.</w:t>
      </w:r>
    </w:p>
  </w:footnote>
  <w:footnote w:id="15">
    <w:p w14:paraId="406C0FED" w14:textId="77777777" w:rsidR="00A11588" w:rsidRPr="0078271E" w:rsidRDefault="00A11588" w:rsidP="005336DE">
      <w:pPr>
        <w:pStyle w:val="FootnoteText"/>
        <w:rPr>
          <w:sz w:val="18"/>
          <w:szCs w:val="18"/>
          <w:lang w:val="sr-Cyrl-RS"/>
        </w:rPr>
      </w:pPr>
      <w:r w:rsidRPr="0078271E">
        <w:rPr>
          <w:rStyle w:val="FootnoteReference"/>
          <w:sz w:val="18"/>
          <w:szCs w:val="18"/>
          <w:lang w:val="sr-Cyrl-RS"/>
        </w:rPr>
        <w:footnoteRef/>
      </w:r>
      <w:r w:rsidRPr="0078271E">
        <w:rPr>
          <w:sz w:val="18"/>
          <w:szCs w:val="18"/>
          <w:lang w:val="sr-Cyrl-RS"/>
        </w:rPr>
        <w:t xml:space="preserve"> </w:t>
      </w:r>
      <w:hyperlink r:id="rId6" w:history="1">
        <w:r w:rsidRPr="0078271E">
          <w:rPr>
            <w:rStyle w:val="Hyperlink"/>
            <w:sz w:val="18"/>
            <w:szCs w:val="18"/>
            <w:lang w:val="sr-Cyrl-RS"/>
          </w:rPr>
          <w:t>https://www.mfin.gov.rs/o-ministarstvu/konsolidovani-godinji-izvetaj</w:t>
        </w:r>
      </w:hyperlink>
    </w:p>
  </w:footnote>
  <w:footnote w:id="16">
    <w:p w14:paraId="5E7C463A" w14:textId="77777777" w:rsidR="00A11588" w:rsidRPr="0078271E" w:rsidRDefault="00A11588" w:rsidP="005336DE">
      <w:pPr>
        <w:pStyle w:val="FootnoteText"/>
        <w:rPr>
          <w:sz w:val="18"/>
          <w:szCs w:val="18"/>
          <w:lang w:val="sr-Cyrl-RS"/>
        </w:rPr>
      </w:pPr>
      <w:r w:rsidRPr="0078271E">
        <w:rPr>
          <w:rStyle w:val="FootnoteReference"/>
          <w:sz w:val="18"/>
          <w:szCs w:val="18"/>
          <w:lang w:val="sr-Cyrl-RS"/>
        </w:rPr>
        <w:footnoteRef/>
      </w:r>
      <w:r w:rsidRPr="0078271E">
        <w:rPr>
          <w:sz w:val="18"/>
          <w:szCs w:val="18"/>
          <w:lang w:val="sr-Cyrl-RS"/>
        </w:rPr>
        <w:t xml:space="preserve"> </w:t>
      </w:r>
      <w:r w:rsidRPr="0078271E">
        <w:rPr>
          <w:rFonts w:eastAsia="Calibri"/>
          <w:sz w:val="18"/>
          <w:szCs w:val="18"/>
          <w:lang w:val="sr-Cyrl-RS"/>
        </w:rPr>
        <w:t>5 за ФУК, 6 за ИР, једна ЛС је добила подршку за обе области</w:t>
      </w:r>
    </w:p>
  </w:footnote>
  <w:footnote w:id="17">
    <w:p w14:paraId="1072A73C" w14:textId="77777777" w:rsidR="00A3216E" w:rsidRPr="00D834B3" w:rsidRDefault="00A3216E" w:rsidP="00A3216E">
      <w:pPr>
        <w:pStyle w:val="FootnoteText"/>
        <w:rPr>
          <w:color w:val="000000" w:themeColor="text1"/>
          <w:sz w:val="18"/>
          <w:szCs w:val="18"/>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w:t>
      </w:r>
      <w:r w:rsidRPr="00D834B3">
        <w:rPr>
          <w:color w:val="000000" w:themeColor="text1"/>
          <w:sz w:val="18"/>
          <w:szCs w:val="18"/>
          <w:lang w:val="sr-Cyrl-RS"/>
        </w:rPr>
        <w:t xml:space="preserve">Овај показатељ се израчунава на основу Индекса управљања људским ресурсима СКГО. </w:t>
      </w:r>
      <w:r w:rsidRPr="00D834B3">
        <w:rPr>
          <w:rFonts w:eastAsiaTheme="minorEastAsia"/>
          <w:color w:val="000000" w:themeColor="text1"/>
          <w:sz w:val="18"/>
          <w:szCs w:val="18"/>
          <w:lang w:val="sr-Cyrl-RS"/>
        </w:rPr>
        <w:t>Кретање на индексу се прати кроз периодичну екстерну процену од стране СКГО и мери као просечна процентуална вредност индекса на нивоу узорка ЈЛС, која се потом екстраполира на све ЈЛС.</w:t>
      </w:r>
    </w:p>
  </w:footnote>
  <w:footnote w:id="18">
    <w:p w14:paraId="0BA90CD4" w14:textId="1BB30C85" w:rsidR="00A11588" w:rsidRPr="007B1DAD" w:rsidRDefault="00A11588" w:rsidP="00AC04A8">
      <w:pPr>
        <w:pStyle w:val="FootnoteText"/>
        <w:rPr>
          <w:lang w:val="sr-Cyrl-RS"/>
        </w:rPr>
      </w:pPr>
      <w:r w:rsidRPr="00F028D3">
        <w:rPr>
          <w:rStyle w:val="FootnoteReference"/>
          <w:sz w:val="16"/>
          <w:szCs w:val="16"/>
        </w:rPr>
        <w:footnoteRef/>
      </w:r>
      <w:r w:rsidRPr="002571A6">
        <w:rPr>
          <w:sz w:val="16"/>
          <w:szCs w:val="16"/>
          <w:lang w:val="sr-Cyrl-RS"/>
        </w:rPr>
        <w:t xml:space="preserve"> </w:t>
      </w:r>
      <w:r w:rsidR="0072452D" w:rsidRPr="007B1DAD">
        <w:rPr>
          <w:lang w:val="sr-Cyrl-RS"/>
        </w:rPr>
        <w:t xml:space="preserve">Вредности показатеља и приказ на графикону - заправо се односе </w:t>
      </w:r>
      <w:r w:rsidR="0072452D" w:rsidRPr="00141878">
        <w:rPr>
          <w:lang w:val="sr-Cyrl-RS"/>
        </w:rPr>
        <w:t xml:space="preserve">на </w:t>
      </w:r>
      <w:r w:rsidR="00CA258B" w:rsidRPr="00141878">
        <w:rPr>
          <w:lang w:val="sr-Cyrl-RS"/>
        </w:rPr>
        <w:t>б</w:t>
      </w:r>
      <w:r w:rsidR="0072452D" w:rsidRPr="00141878">
        <w:rPr>
          <w:lang w:val="sr-Cyrl-RS"/>
        </w:rPr>
        <w:t>рој пројеката међуопштинске сарадње који су финансијски подржани од стране националног нивоа</w:t>
      </w:r>
      <w:r w:rsidR="0072452D" w:rsidRPr="00BC28D9">
        <w:rPr>
          <w:lang w:val="sr-Cyrl-RS"/>
        </w:rPr>
        <w:t xml:space="preserve"> </w:t>
      </w:r>
      <w:r w:rsidR="00B44F0A" w:rsidRPr="00BC28D9">
        <w:rPr>
          <w:lang w:val="sr-Cyrl-RS"/>
        </w:rPr>
        <w:t>–</w:t>
      </w:r>
      <w:r w:rsidR="00B44F0A" w:rsidRPr="007B1DAD">
        <w:rPr>
          <w:lang w:val="sr-Cyrl-RS"/>
        </w:rPr>
        <w:t xml:space="preserve"> што је јединица мере код овог показатеља. </w:t>
      </w:r>
      <w:r w:rsidRPr="007B1DAD">
        <w:rPr>
          <w:lang w:val="sr-Cyrl-RS"/>
        </w:rPr>
        <w:t>Показатељ се израчунава као збирна вредност пројеката ЛС финансираних од стране МДУЛС из Фонда за међуопштинску сарадњу почев од 2020. године.</w:t>
      </w:r>
    </w:p>
  </w:footnote>
  <w:footnote w:id="19">
    <w:p w14:paraId="16B3B576" w14:textId="14276EE8" w:rsidR="00A11588" w:rsidRPr="00855CFF" w:rsidRDefault="00A11588">
      <w:pPr>
        <w:pStyle w:val="FootnoteText"/>
        <w:rPr>
          <w:lang w:val="sr-Cyrl-RS"/>
        </w:rPr>
      </w:pPr>
      <w:r>
        <w:rPr>
          <w:rStyle w:val="FootnoteReference"/>
        </w:rPr>
        <w:footnoteRef/>
      </w:r>
      <w:r w:rsidRPr="00855CFF">
        <w:rPr>
          <w:lang w:val="sr-Cyrl-RS"/>
        </w:rPr>
        <w:t xml:space="preserve"> </w:t>
      </w:r>
      <w:r>
        <w:rPr>
          <w:lang w:val="sr-Cyrl-RS"/>
        </w:rPr>
        <w:t xml:space="preserve">Подршка за Фонд за МОС је пружена преко пројекта: </w:t>
      </w:r>
      <w:r w:rsidR="002901DC" w:rsidRPr="002901DC">
        <w:rPr>
          <w:lang w:val="sr-Cyrl-RS"/>
        </w:rPr>
        <w:t>„Локална самоуправа за 21. векˮ</w:t>
      </w:r>
      <w:r>
        <w:rPr>
          <w:lang w:val="sr-Cyrl-RS"/>
        </w:rPr>
        <w:t>, СДЦ</w:t>
      </w:r>
    </w:p>
  </w:footnote>
  <w:footnote w:id="20">
    <w:p w14:paraId="3F246071" w14:textId="77777777" w:rsidR="00A11588" w:rsidRPr="0078271E" w:rsidRDefault="00A11588" w:rsidP="00F2496B">
      <w:pPr>
        <w:pStyle w:val="FootnoteText"/>
        <w:rPr>
          <w:sz w:val="18"/>
          <w:szCs w:val="18"/>
          <w:lang w:val="sr-Latn-RS"/>
        </w:rPr>
      </w:pPr>
      <w:r w:rsidRPr="0078271E">
        <w:rPr>
          <w:rStyle w:val="FootnoteReference"/>
          <w:sz w:val="18"/>
          <w:szCs w:val="18"/>
        </w:rPr>
        <w:footnoteRef/>
      </w:r>
      <w:r w:rsidRPr="0078271E">
        <w:rPr>
          <w:sz w:val="18"/>
          <w:szCs w:val="18"/>
          <w:lang w:val="sr-Cyrl-RS"/>
        </w:rPr>
        <w:t xml:space="preserve"> Видети више у извештају СИГМА о међуопштинској сарадњи у региону Западног Балкана</w:t>
      </w:r>
      <w:r w:rsidRPr="0078271E">
        <w:rPr>
          <w:sz w:val="18"/>
          <w:szCs w:val="18"/>
          <w:lang w:val="sr-Latn-RS"/>
        </w:rPr>
        <w:t xml:space="preserve"> </w:t>
      </w:r>
      <w:hyperlink r:id="rId7" w:history="1">
        <w:r w:rsidRPr="0078271E">
          <w:rPr>
            <w:rStyle w:val="Hyperlink"/>
            <w:sz w:val="18"/>
            <w:szCs w:val="18"/>
            <w:lang w:val="sr-Cyrl-RS"/>
          </w:rPr>
          <w:t>https://www.sigmaweb.org/en/publications/inter-municipal-co-operation-in-the-western-balkans_a78a01e6-en.html</w:t>
        </w:r>
      </w:hyperlink>
      <w:r w:rsidRPr="0078271E">
        <w:rPr>
          <w:sz w:val="18"/>
          <w:szCs w:val="18"/>
          <w:lang w:val="sr-Cyrl-RS"/>
        </w:rPr>
        <w:t xml:space="preserve"> </w:t>
      </w:r>
    </w:p>
  </w:footnote>
  <w:footnote w:id="21">
    <w:p w14:paraId="535E69F2" w14:textId="77777777" w:rsidR="00A11588" w:rsidRPr="00B52510" w:rsidRDefault="00A11588" w:rsidP="009C6EF2">
      <w:pPr>
        <w:rPr>
          <w:rFonts w:ascii="Times New Roman" w:hAnsi="Times New Roman" w:cs="Times New Roman"/>
          <w:color w:val="000000" w:themeColor="text1"/>
          <w:sz w:val="20"/>
          <w:szCs w:val="20"/>
          <w:lang w:val="sr-Cyrl-RS" w:eastAsia="en-GB"/>
        </w:rPr>
      </w:pPr>
      <w:r w:rsidRPr="00B52510">
        <w:rPr>
          <w:rStyle w:val="FootnoteReference"/>
          <w:color w:val="000000" w:themeColor="text1"/>
          <w:lang w:val="sr-Cyrl-RS"/>
        </w:rPr>
        <w:footnoteRef/>
      </w:r>
      <w:r w:rsidRPr="00B52510">
        <w:rPr>
          <w:rFonts w:ascii="Times New Roman" w:hAnsi="Times New Roman" w:cs="Times New Roman"/>
          <w:color w:val="000000" w:themeColor="text1"/>
          <w:sz w:val="20"/>
          <w:szCs w:val="20"/>
          <w:lang w:val="sr-Cyrl-RS"/>
        </w:rPr>
        <w:t xml:space="preserve"> </w:t>
      </w:r>
      <w:r w:rsidRPr="00B52510">
        <w:rPr>
          <w:rFonts w:ascii="Times New Roman" w:hAnsi="Times New Roman" w:cs="Times New Roman"/>
          <w:color w:val="000000" w:themeColor="text1"/>
          <w:sz w:val="20"/>
          <w:szCs w:val="20"/>
          <w:lang w:val="sr-Cyrl-RS" w:eastAsia="en-GB"/>
        </w:rPr>
        <w:t>Овај показатељ се израчунава на основу истраживања које ће организовати МДУЛС и које ће обухватити узорак од приоритених управних послова из Јединственог пописа послова ЈЛС на узорку од минимум 45 локалних самоуправа.</w:t>
      </w:r>
    </w:p>
  </w:footnote>
  <w:footnote w:id="22">
    <w:p w14:paraId="5E000128" w14:textId="77777777" w:rsidR="00A11588" w:rsidRPr="0021630F" w:rsidRDefault="00A11588" w:rsidP="00C132BE">
      <w:pPr>
        <w:pStyle w:val="FootnoteText"/>
        <w:rPr>
          <w:rFonts w:ascii="Arial" w:hAnsi="Arial" w:cs="Arial"/>
          <w:lang w:val="sr-Cyrl-RS"/>
        </w:rPr>
      </w:pPr>
      <w:r w:rsidRPr="0021630F">
        <w:rPr>
          <w:rStyle w:val="FootnoteReference"/>
        </w:rPr>
        <w:footnoteRef/>
      </w:r>
      <w:r w:rsidRPr="0021630F">
        <w:rPr>
          <w:lang w:val="sr-Cyrl-RS"/>
        </w:rPr>
        <w:t xml:space="preserve"> Показатељ на нивоу мере 4.2. је преузет из Стратегије РЈУ (број ЈЛС које имају успостављено ЈУМ).</w:t>
      </w:r>
    </w:p>
  </w:footnote>
  <w:footnote w:id="23">
    <w:p w14:paraId="1995FDDD" w14:textId="5F72A24D" w:rsidR="00A11588" w:rsidRPr="00C44AF2" w:rsidRDefault="00A11588" w:rsidP="00F10E6D">
      <w:pPr>
        <w:pStyle w:val="FootnoteText"/>
        <w:spacing w:before="0"/>
        <w:rPr>
          <w:sz w:val="18"/>
          <w:szCs w:val="18"/>
          <w:lang w:val="sr-Cyrl-RS"/>
        </w:rPr>
      </w:pPr>
      <w:r w:rsidRPr="00F346AE">
        <w:rPr>
          <w:rStyle w:val="FootnoteReference"/>
        </w:rPr>
        <w:footnoteRef/>
      </w:r>
      <w:r w:rsidRPr="00F346AE">
        <w:rPr>
          <w:color w:val="2A2E33"/>
          <w:lang w:val="sr-Latn-RS"/>
        </w:rPr>
        <w:t xml:space="preserve"> </w:t>
      </w:r>
      <w:r w:rsidRPr="00F346AE">
        <w:rPr>
          <w:lang w:val="sr-Latn-RS"/>
        </w:rPr>
        <w:t>Public</w:t>
      </w:r>
      <w:r w:rsidRPr="00F346AE">
        <w:rPr>
          <w:lang w:val="sr-Cyrl-RS"/>
        </w:rPr>
        <w:t xml:space="preserve"> </w:t>
      </w:r>
      <w:r w:rsidRPr="00F346AE">
        <w:rPr>
          <w:lang w:val="sr-Latn-RS"/>
        </w:rPr>
        <w:t>administration</w:t>
      </w:r>
      <w:r w:rsidR="00A20C6C">
        <w:rPr>
          <w:lang w:val="sr-Cyrl-RS"/>
        </w:rPr>
        <w:t xml:space="preserve"> </w:t>
      </w:r>
      <w:r w:rsidRPr="00F346AE">
        <w:rPr>
          <w:lang w:val="sr-Latn-RS"/>
        </w:rPr>
        <w:t>in</w:t>
      </w:r>
      <w:r w:rsidRPr="00F346AE">
        <w:rPr>
          <w:lang w:val="sr-Cyrl-RS"/>
        </w:rPr>
        <w:t xml:space="preserve"> </w:t>
      </w:r>
      <w:r w:rsidRPr="00F346AE">
        <w:rPr>
          <w:lang w:val="sr-Latn-RS"/>
        </w:rPr>
        <w:t>Serbia</w:t>
      </w:r>
      <w:r w:rsidRPr="00F346AE">
        <w:rPr>
          <w:lang w:val="sr-Cyrl-RS"/>
        </w:rPr>
        <w:t xml:space="preserve"> 2024 – </w:t>
      </w:r>
      <w:r w:rsidRPr="00F346AE">
        <w:rPr>
          <w:lang w:val="sr-Latn-RS"/>
        </w:rPr>
        <w:t>SIGMA</w:t>
      </w:r>
      <w:r w:rsidRPr="00C44AF2">
        <w:rPr>
          <w:sz w:val="18"/>
          <w:szCs w:val="18"/>
          <w:lang w:val="sr-Cyrl-RS"/>
        </w:rPr>
        <w:t xml:space="preserve">- </w:t>
      </w:r>
      <w:hyperlink r:id="rId8" w:history="1">
        <w:r w:rsidRPr="00C44AF2">
          <w:rPr>
            <w:rStyle w:val="Hyperlink"/>
            <w:sz w:val="18"/>
            <w:szCs w:val="18"/>
            <w:lang w:val="sr-Latn-RS"/>
          </w:rPr>
          <w:t>https</w:t>
        </w:r>
        <w:r w:rsidRPr="00C44AF2">
          <w:rPr>
            <w:rStyle w:val="Hyperlink"/>
            <w:sz w:val="18"/>
            <w:szCs w:val="18"/>
            <w:lang w:val="sr-Cyrl-RS"/>
          </w:rPr>
          <w:t>://</w:t>
        </w:r>
        <w:r w:rsidRPr="00C44AF2">
          <w:rPr>
            <w:rStyle w:val="Hyperlink"/>
            <w:sz w:val="18"/>
            <w:szCs w:val="18"/>
            <w:lang w:val="sr-Latn-RS"/>
          </w:rPr>
          <w:t>www</w:t>
        </w:r>
        <w:r w:rsidRPr="00C44AF2">
          <w:rPr>
            <w:rStyle w:val="Hyperlink"/>
            <w:sz w:val="18"/>
            <w:szCs w:val="18"/>
            <w:lang w:val="sr-Cyrl-RS"/>
          </w:rPr>
          <w:t>.</w:t>
        </w:r>
        <w:r w:rsidRPr="00C44AF2">
          <w:rPr>
            <w:rStyle w:val="Hyperlink"/>
            <w:sz w:val="18"/>
            <w:szCs w:val="18"/>
            <w:lang w:val="sr-Latn-RS"/>
          </w:rPr>
          <w:t>sigmaweb</w:t>
        </w:r>
        <w:r w:rsidRPr="00C44AF2">
          <w:rPr>
            <w:rStyle w:val="Hyperlink"/>
            <w:sz w:val="18"/>
            <w:szCs w:val="18"/>
            <w:lang w:val="sr-Cyrl-RS"/>
          </w:rPr>
          <w:t>.</w:t>
        </w:r>
        <w:r w:rsidRPr="00C44AF2">
          <w:rPr>
            <w:rStyle w:val="Hyperlink"/>
            <w:sz w:val="18"/>
            <w:szCs w:val="18"/>
            <w:lang w:val="sr-Latn-RS"/>
          </w:rPr>
          <w:t>org</w:t>
        </w:r>
        <w:r w:rsidRPr="00C44AF2">
          <w:rPr>
            <w:rStyle w:val="Hyperlink"/>
            <w:sz w:val="18"/>
            <w:szCs w:val="18"/>
            <w:lang w:val="sr-Cyrl-RS"/>
          </w:rPr>
          <w:t>/</w:t>
        </w:r>
        <w:r w:rsidRPr="00C44AF2">
          <w:rPr>
            <w:rStyle w:val="Hyperlink"/>
            <w:sz w:val="18"/>
            <w:szCs w:val="18"/>
            <w:lang w:val="sr-Latn-RS"/>
          </w:rPr>
          <w:t>en</w:t>
        </w:r>
        <w:r w:rsidRPr="00C44AF2">
          <w:rPr>
            <w:rStyle w:val="Hyperlink"/>
            <w:sz w:val="18"/>
            <w:szCs w:val="18"/>
            <w:lang w:val="sr-Cyrl-RS"/>
          </w:rPr>
          <w:t>/</w:t>
        </w:r>
        <w:r w:rsidRPr="00C44AF2">
          <w:rPr>
            <w:rStyle w:val="Hyperlink"/>
            <w:sz w:val="18"/>
            <w:szCs w:val="18"/>
            <w:lang w:val="sr-Latn-RS"/>
          </w:rPr>
          <w:t>publications</w:t>
        </w:r>
        <w:r w:rsidRPr="00C44AF2">
          <w:rPr>
            <w:rStyle w:val="Hyperlink"/>
            <w:sz w:val="18"/>
            <w:szCs w:val="18"/>
            <w:lang w:val="sr-Cyrl-RS"/>
          </w:rPr>
          <w:t>/</w:t>
        </w:r>
        <w:r w:rsidRPr="00C44AF2">
          <w:rPr>
            <w:rStyle w:val="Hyperlink"/>
            <w:sz w:val="18"/>
            <w:szCs w:val="18"/>
            <w:lang w:val="sr-Latn-RS"/>
          </w:rPr>
          <w:t>public</w:t>
        </w:r>
        <w:r w:rsidRPr="00C44AF2">
          <w:rPr>
            <w:rStyle w:val="Hyperlink"/>
            <w:sz w:val="18"/>
            <w:szCs w:val="18"/>
            <w:lang w:val="sr-Cyrl-RS"/>
          </w:rPr>
          <w:t>-</w:t>
        </w:r>
        <w:r w:rsidRPr="00C44AF2">
          <w:rPr>
            <w:rStyle w:val="Hyperlink"/>
            <w:sz w:val="18"/>
            <w:szCs w:val="18"/>
            <w:lang w:val="sr-Latn-RS"/>
          </w:rPr>
          <w:t>administration</w:t>
        </w:r>
        <w:r w:rsidRPr="00C44AF2">
          <w:rPr>
            <w:rStyle w:val="Hyperlink"/>
            <w:sz w:val="18"/>
            <w:szCs w:val="18"/>
            <w:lang w:val="sr-Cyrl-RS"/>
          </w:rPr>
          <w:t>-</w:t>
        </w:r>
        <w:r w:rsidRPr="00C44AF2">
          <w:rPr>
            <w:rStyle w:val="Hyperlink"/>
            <w:sz w:val="18"/>
            <w:szCs w:val="18"/>
            <w:lang w:val="sr-Latn-RS"/>
          </w:rPr>
          <w:t>in</w:t>
        </w:r>
        <w:r w:rsidRPr="00C44AF2">
          <w:rPr>
            <w:rStyle w:val="Hyperlink"/>
            <w:sz w:val="18"/>
            <w:szCs w:val="18"/>
            <w:lang w:val="sr-Cyrl-RS"/>
          </w:rPr>
          <w:t>-</w:t>
        </w:r>
        <w:r w:rsidRPr="00C44AF2">
          <w:rPr>
            <w:rStyle w:val="Hyperlink"/>
            <w:sz w:val="18"/>
            <w:szCs w:val="18"/>
            <w:lang w:val="sr-Latn-RS"/>
          </w:rPr>
          <w:t>serbia</w:t>
        </w:r>
        <w:r w:rsidRPr="00C44AF2">
          <w:rPr>
            <w:rStyle w:val="Hyperlink"/>
            <w:sz w:val="18"/>
            <w:szCs w:val="18"/>
            <w:lang w:val="sr-Cyrl-RS"/>
          </w:rPr>
          <w:t>-2024_02001</w:t>
        </w:r>
        <w:r w:rsidRPr="00C44AF2">
          <w:rPr>
            <w:rStyle w:val="Hyperlink"/>
            <w:sz w:val="18"/>
            <w:szCs w:val="18"/>
            <w:lang w:val="sr-Latn-RS"/>
          </w:rPr>
          <w:t>fe</w:t>
        </w:r>
        <w:r w:rsidRPr="00C44AF2">
          <w:rPr>
            <w:rStyle w:val="Hyperlink"/>
            <w:sz w:val="18"/>
            <w:szCs w:val="18"/>
            <w:lang w:val="sr-Cyrl-RS"/>
          </w:rPr>
          <w:t>4-</w:t>
        </w:r>
        <w:r w:rsidRPr="00C44AF2">
          <w:rPr>
            <w:rStyle w:val="Hyperlink"/>
            <w:sz w:val="18"/>
            <w:szCs w:val="18"/>
            <w:lang w:val="sr-Latn-RS"/>
          </w:rPr>
          <w:t>en</w:t>
        </w:r>
        <w:r w:rsidRPr="00C44AF2">
          <w:rPr>
            <w:rStyle w:val="Hyperlink"/>
            <w:sz w:val="18"/>
            <w:szCs w:val="18"/>
            <w:lang w:val="sr-Cyrl-RS"/>
          </w:rPr>
          <w:t>.</w:t>
        </w:r>
        <w:r w:rsidRPr="00C44AF2">
          <w:rPr>
            <w:rStyle w:val="Hyperlink"/>
            <w:sz w:val="18"/>
            <w:szCs w:val="18"/>
            <w:lang w:val="sr-Latn-RS"/>
          </w:rPr>
          <w:t>html</w:t>
        </w:r>
      </w:hyperlink>
    </w:p>
  </w:footnote>
  <w:footnote w:id="24">
    <w:p w14:paraId="212F14B0" w14:textId="1A64A389" w:rsidR="00A11588" w:rsidRPr="00F346AE" w:rsidRDefault="00A11588" w:rsidP="00F10E6D">
      <w:pPr>
        <w:pStyle w:val="FootnoteText"/>
        <w:spacing w:before="0"/>
        <w:rPr>
          <w:lang w:val="sr-Cyrl-RS"/>
        </w:rPr>
      </w:pPr>
      <w:r>
        <w:rPr>
          <w:rStyle w:val="FootnoteReference"/>
        </w:rPr>
        <w:footnoteRef/>
      </w:r>
      <w:r w:rsidRPr="00F346AE">
        <w:rPr>
          <w:lang w:val="sr-Cyrl-RS"/>
        </w:rPr>
        <w:t xml:space="preserve"> </w:t>
      </w:r>
      <w:r>
        <w:rPr>
          <w:lang w:val="sr-Cyrl-RS"/>
        </w:rPr>
        <w:t xml:space="preserve">РАП (РСЈП) је добио </w:t>
      </w:r>
      <w:r w:rsidRPr="00226F9D">
        <w:rPr>
          <w:rFonts w:eastAsia="Calibri"/>
          <w:lang w:val="sr-Cyrl-RS"/>
        </w:rPr>
        <w:t>Европску награду за иновације у јавном сектору.</w:t>
      </w:r>
    </w:p>
  </w:footnote>
  <w:footnote w:id="25">
    <w:p w14:paraId="34DE2186" w14:textId="77777777" w:rsidR="00A11588" w:rsidRPr="004A12C5" w:rsidRDefault="00A11588" w:rsidP="00F10E6D">
      <w:pPr>
        <w:pStyle w:val="FootnoteText"/>
        <w:spacing w:before="0"/>
        <w:rPr>
          <w:rFonts w:ascii="Arial" w:hAnsi="Arial" w:cs="Arial"/>
          <w:sz w:val="18"/>
          <w:szCs w:val="18"/>
          <w:lang w:val="sr-Cyrl-RS"/>
        </w:rPr>
      </w:pPr>
      <w:r w:rsidRPr="00C44AF2">
        <w:rPr>
          <w:rStyle w:val="FootnoteReference"/>
        </w:rPr>
        <w:footnoteRef/>
      </w:r>
      <w:r w:rsidRPr="00C44AF2">
        <w:rPr>
          <w:lang w:val="sr-Cyrl-RS"/>
        </w:rPr>
        <w:t xml:space="preserve"> </w:t>
      </w:r>
      <w:r w:rsidRPr="00C44AF2">
        <w:rPr>
          <w:sz w:val="18"/>
          <w:szCs w:val="18"/>
          <w:lang w:val="sr-Cyrl-RS"/>
        </w:rPr>
        <w:t>У тренутку финализације нацрта ПРСЛС 2026-2030 постао је доступан и најновији податак у овом погледу, наиме: закључно са фебруаром 2026. године 90 ЈЛС је унело своје поступке, што представља 62,1% свих локалних самоуправа у Републици Србији.</w:t>
      </w:r>
      <w:r w:rsidRPr="003F3E5C">
        <w:rPr>
          <w:rFonts w:ascii="Arial" w:hAnsi="Arial" w:cs="Arial"/>
          <w:sz w:val="18"/>
          <w:szCs w:val="18"/>
          <w:lang w:val="sr-Cyrl-RS"/>
        </w:rPr>
        <w:t xml:space="preserve"> </w:t>
      </w:r>
      <w:r w:rsidRPr="00913ED9">
        <w:rPr>
          <w:rFonts w:ascii="Arial" w:hAnsi="Arial" w:cs="Arial"/>
          <w:sz w:val="18"/>
          <w:szCs w:val="18"/>
          <w:lang w:val="sr-Cyrl-RS"/>
        </w:rPr>
        <w:t xml:space="preserve"> </w:t>
      </w:r>
    </w:p>
  </w:footnote>
  <w:footnote w:id="26">
    <w:p w14:paraId="5C7D24E5" w14:textId="5CEBA5C6" w:rsidR="00A11588" w:rsidRDefault="00A11588" w:rsidP="00C8600C">
      <w:pPr>
        <w:pStyle w:val="FootnoteText"/>
        <w:spacing w:before="0"/>
        <w:rPr>
          <w:sz w:val="18"/>
          <w:szCs w:val="18"/>
          <w:lang w:val="sr-Cyrl-RS"/>
        </w:rPr>
      </w:pPr>
      <w:r>
        <w:rPr>
          <w:rStyle w:val="FootnoteReference"/>
        </w:rPr>
        <w:footnoteRef/>
      </w:r>
      <w:r w:rsidRPr="00C8600C">
        <w:rPr>
          <w:lang w:val="sr-Cyrl-RS"/>
        </w:rPr>
        <w:t xml:space="preserve"> </w:t>
      </w:r>
      <w:r>
        <w:rPr>
          <w:sz w:val="18"/>
          <w:szCs w:val="18"/>
          <w:lang w:val="sr-Cyrl-RS"/>
        </w:rPr>
        <w:t>И</w:t>
      </w:r>
      <w:r w:rsidRPr="00C8600C">
        <w:rPr>
          <w:sz w:val="18"/>
          <w:szCs w:val="18"/>
          <w:lang w:val="sr-Cyrl-RS"/>
        </w:rPr>
        <w:t xml:space="preserve">звештај о обављању комуналних делатности на територији </w:t>
      </w:r>
      <w:r>
        <w:rPr>
          <w:sz w:val="18"/>
          <w:szCs w:val="18"/>
          <w:lang w:val="sr-Cyrl-RS"/>
        </w:rPr>
        <w:t>Републике С</w:t>
      </w:r>
      <w:r w:rsidRPr="00C8600C">
        <w:rPr>
          <w:sz w:val="18"/>
          <w:szCs w:val="18"/>
          <w:lang w:val="sr-Cyrl-RS"/>
        </w:rPr>
        <w:t>рбије</w:t>
      </w:r>
      <w:r>
        <w:rPr>
          <w:sz w:val="18"/>
          <w:szCs w:val="18"/>
          <w:lang w:val="sr-Cyrl-RS"/>
        </w:rPr>
        <w:t xml:space="preserve">, </w:t>
      </w:r>
      <w:hyperlink r:id="rId9" w:history="1">
        <w:r w:rsidRPr="002022CC">
          <w:rPr>
            <w:rStyle w:val="Hyperlink"/>
            <w:sz w:val="18"/>
            <w:szCs w:val="18"/>
            <w:lang w:val="sr-Cyrl-RS"/>
          </w:rPr>
          <w:t>https://www.mgsi.gov.rs/cir/dokumenti/izveshtaji-o-obavljanju-komunalnih-delatnosti</w:t>
        </w:r>
      </w:hyperlink>
    </w:p>
    <w:p w14:paraId="6FF46B4C" w14:textId="77777777" w:rsidR="00A11588" w:rsidRPr="00C8600C" w:rsidRDefault="00A11588" w:rsidP="00C8600C">
      <w:pPr>
        <w:pStyle w:val="FootnoteText"/>
        <w:spacing w:before="0"/>
        <w:rPr>
          <w:sz w:val="18"/>
          <w:szCs w:val="18"/>
          <w:lang w:val="sr-Cyrl-RS"/>
        </w:rPr>
      </w:pPr>
    </w:p>
  </w:footnote>
  <w:footnote w:id="27">
    <w:p w14:paraId="1A8440F8" w14:textId="3C39E84A" w:rsidR="00A11588" w:rsidRPr="00A06CA9" w:rsidRDefault="00A11588" w:rsidP="001555DC">
      <w:pPr>
        <w:pStyle w:val="FootnoteText"/>
        <w:spacing w:before="0"/>
        <w:rPr>
          <w:lang w:val="sr-Cyrl-RS"/>
        </w:rPr>
      </w:pPr>
      <w:r>
        <w:rPr>
          <w:rStyle w:val="FootnoteReference"/>
        </w:rPr>
        <w:footnoteRef/>
      </w:r>
      <w:r>
        <w:t xml:space="preserve"> </w:t>
      </w:r>
      <w:r w:rsidRPr="0078271E">
        <w:rPr>
          <w:sz w:val="18"/>
          <w:szCs w:val="18"/>
        </w:rPr>
        <w:t xml:space="preserve">SIGMA (2025) </w:t>
      </w:r>
      <w:r w:rsidRPr="0078271E">
        <w:rPr>
          <w:i/>
          <w:sz w:val="18"/>
          <w:szCs w:val="18"/>
        </w:rPr>
        <w:t>Implementation and challenges</w:t>
      </w:r>
      <w:r w:rsidRPr="0078271E">
        <w:rPr>
          <w:i/>
          <w:sz w:val="18"/>
          <w:szCs w:val="18"/>
          <w:lang w:val="sr-Latn-RS"/>
        </w:rPr>
        <w:t xml:space="preserve"> </w:t>
      </w:r>
      <w:r w:rsidRPr="0078271E">
        <w:rPr>
          <w:i/>
          <w:sz w:val="18"/>
          <w:szCs w:val="18"/>
        </w:rPr>
        <w:t>of multi-level governance</w:t>
      </w:r>
      <w:r w:rsidRPr="0078271E">
        <w:rPr>
          <w:i/>
          <w:sz w:val="18"/>
          <w:szCs w:val="18"/>
          <w:lang w:val="sr-Latn-RS"/>
        </w:rPr>
        <w:t xml:space="preserve"> </w:t>
      </w:r>
      <w:r w:rsidRPr="0078271E">
        <w:rPr>
          <w:i/>
          <w:sz w:val="18"/>
          <w:szCs w:val="18"/>
        </w:rPr>
        <w:t>in the Western Balkans</w:t>
      </w:r>
      <w:r w:rsidRPr="0078271E">
        <w:rPr>
          <w:i/>
          <w:sz w:val="18"/>
          <w:szCs w:val="18"/>
          <w:lang w:val="sr-Cyrl-RS"/>
        </w:rPr>
        <w:t xml:space="preserve">. </w:t>
      </w:r>
      <w:r w:rsidRPr="0078271E">
        <w:rPr>
          <w:i/>
          <w:sz w:val="18"/>
          <w:szCs w:val="18"/>
          <w:lang w:val="sr-Latn-RS"/>
        </w:rPr>
        <w:t xml:space="preserve">p </w:t>
      </w:r>
      <w:r>
        <w:rPr>
          <w:i/>
          <w:sz w:val="18"/>
          <w:szCs w:val="18"/>
          <w:lang w:val="sr-Cyrl-RS"/>
        </w:rPr>
        <w:t>28</w:t>
      </w:r>
      <w:r w:rsidRPr="0078271E">
        <w:rPr>
          <w:i/>
          <w:sz w:val="18"/>
          <w:szCs w:val="18"/>
          <w:lang w:val="sr-Latn-RS"/>
        </w:rPr>
        <w:t xml:space="preserve"> </w:t>
      </w:r>
      <w:r w:rsidRPr="0078271E">
        <w:rPr>
          <w:sz w:val="18"/>
          <w:szCs w:val="18"/>
        </w:rPr>
        <w:t>https://www.sigmaweb.org/content/dam/sigma/en/publications/reports/2025/12/implementation-and-challenges-of-multi-level-governance-in-the-western-balkans_b158af1a/32891a8f-en.pdf</w:t>
      </w:r>
    </w:p>
  </w:footnote>
  <w:footnote w:id="28">
    <w:p w14:paraId="0FD76FC1" w14:textId="41BD700D" w:rsidR="00A11588" w:rsidRPr="001F3DC4" w:rsidRDefault="00A11588" w:rsidP="00F3477D">
      <w:pPr>
        <w:autoSpaceDE w:val="0"/>
        <w:autoSpaceDN w:val="0"/>
        <w:adjustRightInd w:val="0"/>
        <w:spacing w:before="0" w:after="0" w:line="240" w:lineRule="auto"/>
        <w:rPr>
          <w:rFonts w:ascii="Arial" w:eastAsia="CIDFont+F1" w:hAnsi="Arial" w:cs="Arial"/>
          <w:sz w:val="18"/>
          <w:szCs w:val="18"/>
          <w:lang w:val="sr-Cyrl-RS"/>
        </w:rPr>
      </w:pPr>
      <w:r w:rsidRPr="00AA0E00">
        <w:rPr>
          <w:rStyle w:val="FootnoteReference"/>
          <w:rFonts w:ascii="Times New Roman" w:hAnsi="Times New Roman" w:cs="Times New Roman"/>
          <w:sz w:val="18"/>
          <w:szCs w:val="18"/>
          <w:lang w:val="sr-Cyrl-RS"/>
        </w:rPr>
        <w:footnoteRef/>
      </w:r>
      <w:r w:rsidRPr="00AA0E00">
        <w:rPr>
          <w:rFonts w:ascii="Times New Roman" w:hAnsi="Times New Roman" w:cs="Times New Roman"/>
          <w:sz w:val="18"/>
          <w:szCs w:val="18"/>
          <w:lang w:val="sr-Cyrl-RS"/>
        </w:rPr>
        <w:t xml:space="preserve"> </w:t>
      </w:r>
      <w:r w:rsidRPr="00AA0E00">
        <w:rPr>
          <w:rFonts w:ascii="Times New Roman" w:hAnsi="Times New Roman" w:cs="Times New Roman"/>
          <w:i/>
          <w:color w:val="000000" w:themeColor="text1"/>
          <w:sz w:val="18"/>
          <w:szCs w:val="18"/>
          <w:lang w:val="sr-Cyrl-RS"/>
        </w:rPr>
        <w:t>„Локална самоуправа за 21. век</w:t>
      </w:r>
      <w:r w:rsidR="00856421" w:rsidRPr="00856421">
        <w:rPr>
          <w:rFonts w:ascii="Times New Roman" w:hAnsi="Times New Roman" w:cs="Times New Roman"/>
          <w:i/>
          <w:color w:val="000000" w:themeColor="text1"/>
          <w:sz w:val="18"/>
          <w:szCs w:val="18"/>
          <w:lang w:val="sr-Cyrl-RS"/>
        </w:rPr>
        <w:t>”</w:t>
      </w:r>
      <w:r w:rsidRPr="00AA0E00">
        <w:rPr>
          <w:rFonts w:ascii="Times New Roman" w:eastAsia="CIDFont+F1" w:hAnsi="Times New Roman" w:cs="Times New Roman"/>
          <w:sz w:val="18"/>
          <w:szCs w:val="18"/>
          <w:lang w:val="sr-Cyrl-RS"/>
        </w:rPr>
        <w:t>, проф. др Добросав Миловановић:</w:t>
      </w:r>
      <w:r w:rsidRPr="00AA0E00">
        <w:rPr>
          <w:rFonts w:ascii="Times New Roman" w:hAnsi="Times New Roman" w:cs="Times New Roman"/>
          <w:sz w:val="18"/>
          <w:szCs w:val="18"/>
          <w:lang w:val="sr-Cyrl-RS"/>
        </w:rPr>
        <w:t xml:space="preserve"> </w:t>
      </w:r>
      <w:r w:rsidRPr="00AA0E00">
        <w:rPr>
          <w:rFonts w:ascii="Times New Roman" w:hAnsi="Times New Roman" w:cs="Times New Roman"/>
          <w:i/>
          <w:sz w:val="18"/>
          <w:szCs w:val="18"/>
          <w:lang w:val="sr-Cyrl-RS"/>
        </w:rPr>
        <w:t>Еx ante анализа Положаја и остваривања постојећих функција управних округа и обављања послова подручних јединица ресорних министарстава у њима и потенцијала за проширење улоге управног округа</w:t>
      </w:r>
      <w:r w:rsidRPr="00AA0E00">
        <w:rPr>
          <w:rFonts w:ascii="Times New Roman" w:hAnsi="Times New Roman" w:cs="Times New Roman"/>
          <w:sz w:val="18"/>
          <w:szCs w:val="18"/>
          <w:lang w:val="sr-Cyrl-RS"/>
        </w:rPr>
        <w:t>, октобар 2022.</w:t>
      </w:r>
    </w:p>
  </w:footnote>
  <w:footnote w:id="29">
    <w:p w14:paraId="08F42150" w14:textId="7584E833" w:rsidR="00A11588" w:rsidRPr="00FF1088" w:rsidRDefault="00A11588" w:rsidP="00FF1088">
      <w:pPr>
        <w:pStyle w:val="FootnoteText"/>
        <w:spacing w:before="0"/>
        <w:rPr>
          <w:lang w:val="sr-Cyrl-RS"/>
        </w:rPr>
      </w:pPr>
      <w:r>
        <w:rPr>
          <w:rStyle w:val="FootnoteReference"/>
        </w:rPr>
        <w:footnoteRef/>
      </w:r>
      <w:r w:rsidRPr="00FF1088">
        <w:rPr>
          <w:lang w:val="sr-Cyrl-RS"/>
        </w:rPr>
        <w:t xml:space="preserve"> </w:t>
      </w:r>
      <w:hyperlink r:id="rId10" w:history="1">
        <w:r w:rsidR="00483F89" w:rsidRPr="00175145">
          <w:rPr>
            <w:rStyle w:val="Hyperlink"/>
          </w:rPr>
          <w:t>https</w:t>
        </w:r>
        <w:r w:rsidR="00483F89" w:rsidRPr="00175145">
          <w:rPr>
            <w:rStyle w:val="Hyperlink"/>
            <w:lang w:val="sr-Cyrl-RS"/>
          </w:rPr>
          <w:t>://</w:t>
        </w:r>
        <w:r w:rsidR="00483F89" w:rsidRPr="00175145">
          <w:rPr>
            <w:rStyle w:val="Hyperlink"/>
          </w:rPr>
          <w:t>caf</w:t>
        </w:r>
        <w:r w:rsidR="00483F89" w:rsidRPr="00175145">
          <w:rPr>
            <w:rStyle w:val="Hyperlink"/>
            <w:lang w:val="sr-Cyrl-RS"/>
          </w:rPr>
          <w:t>.</w:t>
        </w:r>
        <w:r w:rsidR="00483F89" w:rsidRPr="00175145">
          <w:rPr>
            <w:rStyle w:val="Hyperlink"/>
          </w:rPr>
          <w:t>mduls</w:t>
        </w:r>
        <w:r w:rsidR="00483F89" w:rsidRPr="00175145">
          <w:rPr>
            <w:rStyle w:val="Hyperlink"/>
            <w:lang w:val="sr-Cyrl-RS"/>
          </w:rPr>
          <w:t>.</w:t>
        </w:r>
        <w:r w:rsidR="00483F89" w:rsidRPr="00175145">
          <w:rPr>
            <w:rStyle w:val="Hyperlink"/>
          </w:rPr>
          <w:t>gov</w:t>
        </w:r>
        <w:r w:rsidR="00483F89" w:rsidRPr="00175145">
          <w:rPr>
            <w:rStyle w:val="Hyperlink"/>
            <w:lang w:val="sr-Cyrl-RS"/>
          </w:rPr>
          <w:t>.</w:t>
        </w:r>
        <w:r w:rsidR="00483F89" w:rsidRPr="00175145">
          <w:rPr>
            <w:rStyle w:val="Hyperlink"/>
          </w:rPr>
          <w:t>rs</w:t>
        </w:r>
        <w:r w:rsidR="00483F89" w:rsidRPr="00175145">
          <w:rPr>
            <w:rStyle w:val="Hyperlink"/>
            <w:lang w:val="sr-Cyrl-RS"/>
          </w:rPr>
          <w:t>/</w:t>
        </w:r>
      </w:hyperlink>
      <w:r w:rsidR="00483F89">
        <w:rPr>
          <w:lang w:val="sr-Cyrl-RS"/>
        </w:rPr>
        <w:t xml:space="preserve"> </w:t>
      </w:r>
    </w:p>
  </w:footnote>
  <w:footnote w:id="30">
    <w:p w14:paraId="6A333945" w14:textId="70A62236" w:rsidR="00A11588" w:rsidRPr="00C44AF2" w:rsidRDefault="00A11588" w:rsidP="000107DF">
      <w:pPr>
        <w:pStyle w:val="FootnoteText"/>
        <w:spacing w:before="0"/>
        <w:rPr>
          <w:sz w:val="18"/>
          <w:szCs w:val="18"/>
          <w:lang w:val="sr-Cyrl-RS"/>
        </w:rPr>
      </w:pPr>
      <w:r w:rsidRPr="00C44AF2">
        <w:rPr>
          <w:rStyle w:val="FootnoteReference"/>
          <w:sz w:val="18"/>
          <w:szCs w:val="18"/>
        </w:rPr>
        <w:footnoteRef/>
      </w:r>
      <w:r w:rsidRPr="00C44AF2">
        <w:rPr>
          <w:color w:val="2A2E33"/>
          <w:sz w:val="18"/>
          <w:szCs w:val="18"/>
          <w:lang w:val="sr-Latn-RS"/>
        </w:rPr>
        <w:t xml:space="preserve"> </w:t>
      </w:r>
      <w:r w:rsidRPr="00C44AF2">
        <w:rPr>
          <w:sz w:val="18"/>
          <w:szCs w:val="18"/>
          <w:lang w:val="sr-Latn-RS"/>
        </w:rPr>
        <w:t>Public</w:t>
      </w:r>
      <w:r w:rsidRPr="00C44AF2">
        <w:rPr>
          <w:sz w:val="18"/>
          <w:szCs w:val="18"/>
          <w:lang w:val="sr-Cyrl-RS"/>
        </w:rPr>
        <w:t xml:space="preserve"> </w:t>
      </w:r>
      <w:r w:rsidRPr="00C44AF2">
        <w:rPr>
          <w:sz w:val="18"/>
          <w:szCs w:val="18"/>
          <w:lang w:val="sr-Latn-RS"/>
        </w:rPr>
        <w:t>administration</w:t>
      </w:r>
      <w:r w:rsidR="00A20C6C">
        <w:rPr>
          <w:sz w:val="18"/>
          <w:szCs w:val="18"/>
          <w:lang w:val="sr-Cyrl-RS"/>
        </w:rPr>
        <w:t xml:space="preserve"> </w:t>
      </w:r>
      <w:r w:rsidRPr="00C44AF2">
        <w:rPr>
          <w:sz w:val="18"/>
          <w:szCs w:val="18"/>
          <w:lang w:val="sr-Latn-RS"/>
        </w:rPr>
        <w:t>in</w:t>
      </w:r>
      <w:r w:rsidRPr="00C44AF2">
        <w:rPr>
          <w:sz w:val="18"/>
          <w:szCs w:val="18"/>
          <w:lang w:val="sr-Cyrl-RS"/>
        </w:rPr>
        <w:t xml:space="preserve"> </w:t>
      </w:r>
      <w:r w:rsidRPr="00C44AF2">
        <w:rPr>
          <w:sz w:val="18"/>
          <w:szCs w:val="18"/>
          <w:lang w:val="sr-Latn-RS"/>
        </w:rPr>
        <w:t>Serbia</w:t>
      </w:r>
      <w:r w:rsidRPr="00C44AF2">
        <w:rPr>
          <w:sz w:val="18"/>
          <w:szCs w:val="18"/>
          <w:lang w:val="sr-Cyrl-RS"/>
        </w:rPr>
        <w:t xml:space="preserve"> 2024 – </w:t>
      </w:r>
      <w:r w:rsidRPr="00C44AF2">
        <w:rPr>
          <w:sz w:val="18"/>
          <w:szCs w:val="18"/>
          <w:lang w:val="sr-Latn-RS"/>
        </w:rPr>
        <w:t>SIGMA</w:t>
      </w:r>
      <w:r w:rsidRPr="00C44AF2">
        <w:rPr>
          <w:sz w:val="18"/>
          <w:szCs w:val="18"/>
          <w:lang w:val="sr-Cyrl-RS"/>
        </w:rPr>
        <w:t xml:space="preserve">- </w:t>
      </w:r>
      <w:hyperlink r:id="rId11" w:history="1">
        <w:r w:rsidRPr="00C44AF2">
          <w:rPr>
            <w:rStyle w:val="Hyperlink"/>
            <w:sz w:val="18"/>
            <w:szCs w:val="18"/>
            <w:lang w:val="sr-Latn-RS"/>
          </w:rPr>
          <w:t>https</w:t>
        </w:r>
        <w:r w:rsidRPr="00C44AF2">
          <w:rPr>
            <w:rStyle w:val="Hyperlink"/>
            <w:sz w:val="18"/>
            <w:szCs w:val="18"/>
            <w:lang w:val="sr-Cyrl-RS"/>
          </w:rPr>
          <w:t>://</w:t>
        </w:r>
        <w:r w:rsidRPr="00C44AF2">
          <w:rPr>
            <w:rStyle w:val="Hyperlink"/>
            <w:sz w:val="18"/>
            <w:szCs w:val="18"/>
            <w:lang w:val="sr-Latn-RS"/>
          </w:rPr>
          <w:t>www</w:t>
        </w:r>
        <w:r w:rsidRPr="00C44AF2">
          <w:rPr>
            <w:rStyle w:val="Hyperlink"/>
            <w:sz w:val="18"/>
            <w:szCs w:val="18"/>
            <w:lang w:val="sr-Cyrl-RS"/>
          </w:rPr>
          <w:t>.</w:t>
        </w:r>
        <w:r w:rsidRPr="00C44AF2">
          <w:rPr>
            <w:rStyle w:val="Hyperlink"/>
            <w:sz w:val="18"/>
            <w:szCs w:val="18"/>
            <w:lang w:val="sr-Latn-RS"/>
          </w:rPr>
          <w:t>sigmaweb</w:t>
        </w:r>
        <w:r w:rsidRPr="00C44AF2">
          <w:rPr>
            <w:rStyle w:val="Hyperlink"/>
            <w:sz w:val="18"/>
            <w:szCs w:val="18"/>
            <w:lang w:val="sr-Cyrl-RS"/>
          </w:rPr>
          <w:t>.</w:t>
        </w:r>
        <w:r w:rsidRPr="00C44AF2">
          <w:rPr>
            <w:rStyle w:val="Hyperlink"/>
            <w:sz w:val="18"/>
            <w:szCs w:val="18"/>
            <w:lang w:val="sr-Latn-RS"/>
          </w:rPr>
          <w:t>org</w:t>
        </w:r>
        <w:r w:rsidRPr="00C44AF2">
          <w:rPr>
            <w:rStyle w:val="Hyperlink"/>
            <w:sz w:val="18"/>
            <w:szCs w:val="18"/>
            <w:lang w:val="sr-Cyrl-RS"/>
          </w:rPr>
          <w:t>/</w:t>
        </w:r>
        <w:r w:rsidRPr="00C44AF2">
          <w:rPr>
            <w:rStyle w:val="Hyperlink"/>
            <w:sz w:val="18"/>
            <w:szCs w:val="18"/>
            <w:lang w:val="sr-Latn-RS"/>
          </w:rPr>
          <w:t>en</w:t>
        </w:r>
        <w:r w:rsidRPr="00C44AF2">
          <w:rPr>
            <w:rStyle w:val="Hyperlink"/>
            <w:sz w:val="18"/>
            <w:szCs w:val="18"/>
            <w:lang w:val="sr-Cyrl-RS"/>
          </w:rPr>
          <w:t>/</w:t>
        </w:r>
        <w:r w:rsidRPr="00C44AF2">
          <w:rPr>
            <w:rStyle w:val="Hyperlink"/>
            <w:sz w:val="18"/>
            <w:szCs w:val="18"/>
            <w:lang w:val="sr-Latn-RS"/>
          </w:rPr>
          <w:t>publications</w:t>
        </w:r>
        <w:r w:rsidRPr="00C44AF2">
          <w:rPr>
            <w:rStyle w:val="Hyperlink"/>
            <w:sz w:val="18"/>
            <w:szCs w:val="18"/>
            <w:lang w:val="sr-Cyrl-RS"/>
          </w:rPr>
          <w:t>/</w:t>
        </w:r>
        <w:r w:rsidRPr="00C44AF2">
          <w:rPr>
            <w:rStyle w:val="Hyperlink"/>
            <w:sz w:val="18"/>
            <w:szCs w:val="18"/>
            <w:lang w:val="sr-Latn-RS"/>
          </w:rPr>
          <w:t>public</w:t>
        </w:r>
        <w:r w:rsidRPr="00C44AF2">
          <w:rPr>
            <w:rStyle w:val="Hyperlink"/>
            <w:sz w:val="18"/>
            <w:szCs w:val="18"/>
            <w:lang w:val="sr-Cyrl-RS"/>
          </w:rPr>
          <w:t>-</w:t>
        </w:r>
        <w:r w:rsidRPr="00C44AF2">
          <w:rPr>
            <w:rStyle w:val="Hyperlink"/>
            <w:sz w:val="18"/>
            <w:szCs w:val="18"/>
            <w:lang w:val="sr-Latn-RS"/>
          </w:rPr>
          <w:t>administration</w:t>
        </w:r>
        <w:r w:rsidRPr="00C44AF2">
          <w:rPr>
            <w:rStyle w:val="Hyperlink"/>
            <w:sz w:val="18"/>
            <w:szCs w:val="18"/>
            <w:lang w:val="sr-Cyrl-RS"/>
          </w:rPr>
          <w:t>-</w:t>
        </w:r>
        <w:r w:rsidRPr="00C44AF2">
          <w:rPr>
            <w:rStyle w:val="Hyperlink"/>
            <w:sz w:val="18"/>
            <w:szCs w:val="18"/>
            <w:lang w:val="sr-Latn-RS"/>
          </w:rPr>
          <w:t>in</w:t>
        </w:r>
        <w:r w:rsidRPr="00C44AF2">
          <w:rPr>
            <w:rStyle w:val="Hyperlink"/>
            <w:sz w:val="18"/>
            <w:szCs w:val="18"/>
            <w:lang w:val="sr-Cyrl-RS"/>
          </w:rPr>
          <w:t>-</w:t>
        </w:r>
        <w:r w:rsidRPr="00C44AF2">
          <w:rPr>
            <w:rStyle w:val="Hyperlink"/>
            <w:sz w:val="18"/>
            <w:szCs w:val="18"/>
            <w:lang w:val="sr-Latn-RS"/>
          </w:rPr>
          <w:t>serbia</w:t>
        </w:r>
        <w:r w:rsidRPr="00C44AF2">
          <w:rPr>
            <w:rStyle w:val="Hyperlink"/>
            <w:sz w:val="18"/>
            <w:szCs w:val="18"/>
            <w:lang w:val="sr-Cyrl-RS"/>
          </w:rPr>
          <w:t>-2024_02001</w:t>
        </w:r>
        <w:r w:rsidRPr="00C44AF2">
          <w:rPr>
            <w:rStyle w:val="Hyperlink"/>
            <w:sz w:val="18"/>
            <w:szCs w:val="18"/>
            <w:lang w:val="sr-Latn-RS"/>
          </w:rPr>
          <w:t>fe</w:t>
        </w:r>
        <w:r w:rsidRPr="00C44AF2">
          <w:rPr>
            <w:rStyle w:val="Hyperlink"/>
            <w:sz w:val="18"/>
            <w:szCs w:val="18"/>
            <w:lang w:val="sr-Cyrl-RS"/>
          </w:rPr>
          <w:t>4-</w:t>
        </w:r>
        <w:r w:rsidRPr="00C44AF2">
          <w:rPr>
            <w:rStyle w:val="Hyperlink"/>
            <w:sz w:val="18"/>
            <w:szCs w:val="18"/>
            <w:lang w:val="sr-Latn-RS"/>
          </w:rPr>
          <w:t>en</w:t>
        </w:r>
        <w:r w:rsidRPr="00C44AF2">
          <w:rPr>
            <w:rStyle w:val="Hyperlink"/>
            <w:sz w:val="18"/>
            <w:szCs w:val="18"/>
            <w:lang w:val="sr-Cyrl-RS"/>
          </w:rPr>
          <w:t>.</w:t>
        </w:r>
        <w:r w:rsidRPr="00C44AF2">
          <w:rPr>
            <w:rStyle w:val="Hyperlink"/>
            <w:sz w:val="18"/>
            <w:szCs w:val="18"/>
            <w:lang w:val="sr-Latn-RS"/>
          </w:rPr>
          <w:t>html</w:t>
        </w:r>
      </w:hyperlink>
    </w:p>
  </w:footnote>
  <w:footnote w:id="31">
    <w:p w14:paraId="0068BAAB" w14:textId="7DE8EB0E" w:rsidR="00A11588" w:rsidRPr="0078271E" w:rsidRDefault="00A11588" w:rsidP="000107DF">
      <w:pPr>
        <w:pStyle w:val="FootnoteText"/>
        <w:spacing w:before="0"/>
        <w:rPr>
          <w:sz w:val="16"/>
          <w:szCs w:val="16"/>
          <w:lang w:val="sr-Cyrl-RS"/>
        </w:rPr>
      </w:pPr>
      <w:r w:rsidRPr="0078271E">
        <w:rPr>
          <w:rStyle w:val="FootnoteReference"/>
          <w:sz w:val="18"/>
          <w:szCs w:val="18"/>
        </w:rPr>
        <w:footnoteRef/>
      </w:r>
      <w:r w:rsidRPr="0078271E">
        <w:rPr>
          <w:sz w:val="18"/>
          <w:szCs w:val="18"/>
          <w:lang w:val="sr-Cyrl-RS"/>
        </w:rPr>
        <w:t xml:space="preserve"> </w:t>
      </w:r>
      <w:r w:rsidRPr="0078271E">
        <w:rPr>
          <w:sz w:val="18"/>
          <w:szCs w:val="18"/>
          <w:lang w:val="sr-Latn-RS"/>
        </w:rPr>
        <w:t>Public</w:t>
      </w:r>
      <w:r w:rsidRPr="0078271E">
        <w:rPr>
          <w:sz w:val="18"/>
          <w:szCs w:val="18"/>
          <w:lang w:val="sr-Cyrl-RS"/>
        </w:rPr>
        <w:t xml:space="preserve"> </w:t>
      </w:r>
      <w:r w:rsidRPr="0078271E">
        <w:rPr>
          <w:sz w:val="18"/>
          <w:szCs w:val="18"/>
          <w:lang w:val="sr-Latn-RS"/>
        </w:rPr>
        <w:t>administration</w:t>
      </w:r>
      <w:r w:rsidR="00A20C6C">
        <w:rPr>
          <w:sz w:val="18"/>
          <w:szCs w:val="18"/>
          <w:lang w:val="sr-Cyrl-RS"/>
        </w:rPr>
        <w:t xml:space="preserve"> </w:t>
      </w:r>
      <w:r w:rsidRPr="0078271E">
        <w:rPr>
          <w:sz w:val="18"/>
          <w:szCs w:val="18"/>
          <w:lang w:val="sr-Latn-RS"/>
        </w:rPr>
        <w:t>in</w:t>
      </w:r>
      <w:r w:rsidRPr="0078271E">
        <w:rPr>
          <w:sz w:val="18"/>
          <w:szCs w:val="18"/>
          <w:lang w:val="sr-Cyrl-RS"/>
        </w:rPr>
        <w:t xml:space="preserve"> </w:t>
      </w:r>
      <w:r w:rsidRPr="0078271E">
        <w:rPr>
          <w:sz w:val="18"/>
          <w:szCs w:val="18"/>
          <w:lang w:val="sr-Latn-RS"/>
        </w:rPr>
        <w:t>Serbia</w:t>
      </w:r>
      <w:r w:rsidRPr="0078271E">
        <w:rPr>
          <w:sz w:val="18"/>
          <w:szCs w:val="18"/>
          <w:lang w:val="sr-Cyrl-RS"/>
        </w:rPr>
        <w:t xml:space="preserve"> 2024 – </w:t>
      </w:r>
      <w:r w:rsidRPr="0078271E">
        <w:rPr>
          <w:sz w:val="18"/>
          <w:szCs w:val="18"/>
          <w:lang w:val="sr-Latn-RS"/>
        </w:rPr>
        <w:t>SIGMA</w:t>
      </w:r>
      <w:r w:rsidRPr="0078271E">
        <w:rPr>
          <w:sz w:val="18"/>
          <w:szCs w:val="18"/>
          <w:lang w:val="sr-Cyrl-RS"/>
        </w:rPr>
        <w:t xml:space="preserve"> - </w:t>
      </w:r>
      <w:hyperlink r:id="rId12" w:history="1">
        <w:r w:rsidRPr="0078271E">
          <w:rPr>
            <w:rStyle w:val="Hyperlink"/>
            <w:sz w:val="18"/>
            <w:szCs w:val="18"/>
            <w:lang w:val="sr-Latn-RS"/>
          </w:rPr>
          <w:t>https</w:t>
        </w:r>
        <w:r w:rsidRPr="0078271E">
          <w:rPr>
            <w:rStyle w:val="Hyperlink"/>
            <w:sz w:val="18"/>
            <w:szCs w:val="18"/>
            <w:lang w:val="sr-Cyrl-RS"/>
          </w:rPr>
          <w:t>://</w:t>
        </w:r>
        <w:r w:rsidRPr="0078271E">
          <w:rPr>
            <w:rStyle w:val="Hyperlink"/>
            <w:sz w:val="18"/>
            <w:szCs w:val="18"/>
            <w:lang w:val="sr-Latn-RS"/>
          </w:rPr>
          <w:t>www</w:t>
        </w:r>
        <w:r w:rsidRPr="0078271E">
          <w:rPr>
            <w:rStyle w:val="Hyperlink"/>
            <w:sz w:val="18"/>
            <w:szCs w:val="18"/>
            <w:lang w:val="sr-Cyrl-RS"/>
          </w:rPr>
          <w:t>.</w:t>
        </w:r>
        <w:r w:rsidRPr="0078271E">
          <w:rPr>
            <w:rStyle w:val="Hyperlink"/>
            <w:sz w:val="18"/>
            <w:szCs w:val="18"/>
            <w:lang w:val="sr-Latn-RS"/>
          </w:rPr>
          <w:t>sigmaweb</w:t>
        </w:r>
        <w:r w:rsidRPr="0078271E">
          <w:rPr>
            <w:rStyle w:val="Hyperlink"/>
            <w:sz w:val="18"/>
            <w:szCs w:val="18"/>
            <w:lang w:val="sr-Cyrl-RS"/>
          </w:rPr>
          <w:t>.</w:t>
        </w:r>
        <w:r w:rsidRPr="0078271E">
          <w:rPr>
            <w:rStyle w:val="Hyperlink"/>
            <w:sz w:val="18"/>
            <w:szCs w:val="18"/>
            <w:lang w:val="sr-Latn-RS"/>
          </w:rPr>
          <w:t>org</w:t>
        </w:r>
        <w:r w:rsidRPr="0078271E">
          <w:rPr>
            <w:rStyle w:val="Hyperlink"/>
            <w:sz w:val="18"/>
            <w:szCs w:val="18"/>
            <w:lang w:val="sr-Cyrl-RS"/>
          </w:rPr>
          <w:t>/</w:t>
        </w:r>
        <w:r w:rsidRPr="0078271E">
          <w:rPr>
            <w:rStyle w:val="Hyperlink"/>
            <w:sz w:val="18"/>
            <w:szCs w:val="18"/>
            <w:lang w:val="sr-Latn-RS"/>
          </w:rPr>
          <w:t>en</w:t>
        </w:r>
        <w:r w:rsidRPr="0078271E">
          <w:rPr>
            <w:rStyle w:val="Hyperlink"/>
            <w:sz w:val="18"/>
            <w:szCs w:val="18"/>
            <w:lang w:val="sr-Cyrl-RS"/>
          </w:rPr>
          <w:t>/</w:t>
        </w:r>
        <w:r w:rsidRPr="0078271E">
          <w:rPr>
            <w:rStyle w:val="Hyperlink"/>
            <w:sz w:val="18"/>
            <w:szCs w:val="18"/>
            <w:lang w:val="sr-Latn-RS"/>
          </w:rPr>
          <w:t>publications</w:t>
        </w:r>
        <w:r w:rsidRPr="0078271E">
          <w:rPr>
            <w:rStyle w:val="Hyperlink"/>
            <w:sz w:val="18"/>
            <w:szCs w:val="18"/>
            <w:lang w:val="sr-Cyrl-RS"/>
          </w:rPr>
          <w:t>/</w:t>
        </w:r>
        <w:r w:rsidRPr="0078271E">
          <w:rPr>
            <w:rStyle w:val="Hyperlink"/>
            <w:sz w:val="18"/>
            <w:szCs w:val="18"/>
            <w:lang w:val="sr-Latn-RS"/>
          </w:rPr>
          <w:t>public</w:t>
        </w:r>
        <w:r w:rsidRPr="0078271E">
          <w:rPr>
            <w:rStyle w:val="Hyperlink"/>
            <w:sz w:val="18"/>
            <w:szCs w:val="18"/>
            <w:lang w:val="sr-Cyrl-RS"/>
          </w:rPr>
          <w:t>-</w:t>
        </w:r>
        <w:r w:rsidRPr="0078271E">
          <w:rPr>
            <w:rStyle w:val="Hyperlink"/>
            <w:sz w:val="18"/>
            <w:szCs w:val="18"/>
            <w:lang w:val="sr-Latn-RS"/>
          </w:rPr>
          <w:t>administration</w:t>
        </w:r>
        <w:r w:rsidRPr="0078271E">
          <w:rPr>
            <w:rStyle w:val="Hyperlink"/>
            <w:sz w:val="18"/>
            <w:szCs w:val="18"/>
            <w:lang w:val="sr-Cyrl-RS"/>
          </w:rPr>
          <w:t>-</w:t>
        </w:r>
        <w:r w:rsidRPr="0078271E">
          <w:rPr>
            <w:rStyle w:val="Hyperlink"/>
            <w:sz w:val="18"/>
            <w:szCs w:val="18"/>
            <w:lang w:val="sr-Latn-RS"/>
          </w:rPr>
          <w:t>in</w:t>
        </w:r>
        <w:r w:rsidRPr="0078271E">
          <w:rPr>
            <w:rStyle w:val="Hyperlink"/>
            <w:sz w:val="18"/>
            <w:szCs w:val="18"/>
            <w:lang w:val="sr-Cyrl-RS"/>
          </w:rPr>
          <w:t>-</w:t>
        </w:r>
        <w:r w:rsidRPr="0078271E">
          <w:rPr>
            <w:rStyle w:val="Hyperlink"/>
            <w:sz w:val="18"/>
            <w:szCs w:val="18"/>
            <w:lang w:val="sr-Latn-RS"/>
          </w:rPr>
          <w:t>serbia</w:t>
        </w:r>
        <w:r w:rsidRPr="0078271E">
          <w:rPr>
            <w:rStyle w:val="Hyperlink"/>
            <w:sz w:val="18"/>
            <w:szCs w:val="18"/>
            <w:lang w:val="sr-Cyrl-RS"/>
          </w:rPr>
          <w:t>-2024_02001</w:t>
        </w:r>
        <w:r w:rsidRPr="0078271E">
          <w:rPr>
            <w:rStyle w:val="Hyperlink"/>
            <w:sz w:val="18"/>
            <w:szCs w:val="18"/>
            <w:lang w:val="sr-Latn-RS"/>
          </w:rPr>
          <w:t>fe</w:t>
        </w:r>
        <w:r w:rsidRPr="0078271E">
          <w:rPr>
            <w:rStyle w:val="Hyperlink"/>
            <w:sz w:val="18"/>
            <w:szCs w:val="18"/>
            <w:lang w:val="sr-Cyrl-RS"/>
          </w:rPr>
          <w:t>4-</w:t>
        </w:r>
        <w:r w:rsidRPr="0078271E">
          <w:rPr>
            <w:rStyle w:val="Hyperlink"/>
            <w:sz w:val="18"/>
            <w:szCs w:val="18"/>
            <w:lang w:val="sr-Latn-RS"/>
          </w:rPr>
          <w:t>en</w:t>
        </w:r>
        <w:r w:rsidRPr="0078271E">
          <w:rPr>
            <w:rStyle w:val="Hyperlink"/>
            <w:sz w:val="18"/>
            <w:szCs w:val="18"/>
            <w:lang w:val="sr-Cyrl-RS"/>
          </w:rPr>
          <w:t>.</w:t>
        </w:r>
        <w:r w:rsidRPr="0078271E">
          <w:rPr>
            <w:rStyle w:val="Hyperlink"/>
            <w:sz w:val="18"/>
            <w:szCs w:val="18"/>
            <w:lang w:val="sr-Latn-RS"/>
          </w:rPr>
          <w:t>html</w:t>
        </w:r>
      </w:hyperlink>
      <w:r w:rsidRPr="0078271E">
        <w:rPr>
          <w:lang w:val="sr-Cyrl-R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020C" w14:textId="77777777" w:rsidR="00A11588" w:rsidRPr="00846056" w:rsidRDefault="00000000">
    <w:pPr>
      <w:pStyle w:val="Header"/>
    </w:pPr>
    <w:sdt>
      <w:sdtPr>
        <w:id w:val="-1565095696"/>
        <w:docPartObj>
          <w:docPartGallery w:val="Page Numbers (Margins)"/>
          <w:docPartUnique/>
        </w:docPartObj>
      </w:sdtPr>
      <w:sdtContent/>
    </w:sdt>
    <w:r w:rsidR="00A11588" w:rsidRPr="00846056">
      <w:rPr>
        <w:noProof/>
        <w:sz w:val="20"/>
        <w:szCs w:val="20"/>
        <w:lang w:eastAsia="en-GB"/>
      </w:rPr>
      <w:drawing>
        <wp:anchor distT="0" distB="0" distL="114300" distR="114300" simplePos="0" relativeHeight="251658244" behindDoc="0" locked="0" layoutInCell="1" allowOverlap="1" wp14:anchorId="64B9AE0D" wp14:editId="4257282D">
          <wp:simplePos x="0" y="0"/>
          <wp:positionH relativeFrom="page">
            <wp:align>center</wp:align>
          </wp:positionH>
          <wp:positionV relativeFrom="paragraph">
            <wp:posOffset>-184785</wp:posOffset>
          </wp:positionV>
          <wp:extent cx="6983730" cy="662305"/>
          <wp:effectExtent l="0" t="0" r="7620" b="4445"/>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5065"/>
                  <a:stretch>
                    <a:fillRect/>
                  </a:stretch>
                </pic:blipFill>
                <pic:spPr bwMode="auto">
                  <a:xfrm>
                    <a:off x="0" y="0"/>
                    <a:ext cx="6983730" cy="66230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79CC" w14:textId="77777777" w:rsidR="00A11588" w:rsidRPr="00846056" w:rsidRDefault="00A11588">
    <w:pPr>
      <w:pStyle w:val="Header"/>
    </w:pPr>
    <w:r w:rsidRPr="00846056">
      <w:rPr>
        <w:noProof/>
        <w:lang w:eastAsia="en-GB"/>
      </w:rPr>
      <w:drawing>
        <wp:anchor distT="0" distB="0" distL="114300" distR="114300" simplePos="0" relativeHeight="251658242" behindDoc="0" locked="0" layoutInCell="1" allowOverlap="1" wp14:anchorId="2BF3E304" wp14:editId="4658D3E3">
          <wp:simplePos x="0" y="0"/>
          <wp:positionH relativeFrom="column">
            <wp:posOffset>944880</wp:posOffset>
          </wp:positionH>
          <wp:positionV relativeFrom="paragraph">
            <wp:posOffset>-30480</wp:posOffset>
          </wp:positionV>
          <wp:extent cx="6983730" cy="662305"/>
          <wp:effectExtent l="0" t="0" r="0" b="0"/>
          <wp:wrapNone/>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5065"/>
                  <a:stretch>
                    <a:fillRect/>
                  </a:stretch>
                </pic:blipFill>
                <pic:spPr bwMode="auto">
                  <a:xfrm>
                    <a:off x="0" y="0"/>
                    <a:ext cx="6983730" cy="66230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1690" w14:textId="78351BAD" w:rsidR="00A11588" w:rsidRDefault="00A11588">
    <w:pPr>
      <w:pStyle w:val="Header"/>
    </w:pPr>
    <w:r w:rsidRPr="00846056">
      <w:rPr>
        <w:noProof/>
        <w:lang w:eastAsia="en-GB"/>
      </w:rPr>
      <w:drawing>
        <wp:anchor distT="0" distB="0" distL="114300" distR="114300" simplePos="0" relativeHeight="251658240" behindDoc="0" locked="0" layoutInCell="1" allowOverlap="1" wp14:anchorId="3DBB7C37" wp14:editId="41C27A8A">
          <wp:simplePos x="0" y="0"/>
          <wp:positionH relativeFrom="margin">
            <wp:posOffset>-502920</wp:posOffset>
          </wp:positionH>
          <wp:positionV relativeFrom="paragraph">
            <wp:posOffset>-267335</wp:posOffset>
          </wp:positionV>
          <wp:extent cx="6983730" cy="662305"/>
          <wp:effectExtent l="0" t="0" r="7620" b="4445"/>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5065"/>
                  <a:stretch>
                    <a:fillRect/>
                  </a:stretch>
                </pic:blipFill>
                <pic:spPr bwMode="auto">
                  <a:xfrm>
                    <a:off x="0" y="0"/>
                    <a:ext cx="6983730" cy="66230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6F8C532" w14:textId="77777777" w:rsidR="00A11588" w:rsidRDefault="00A11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D734925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D06693"/>
    <w:multiLevelType w:val="hybridMultilevel"/>
    <w:tmpl w:val="B5E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73EDA"/>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C809D0"/>
    <w:multiLevelType w:val="multilevel"/>
    <w:tmpl w:val="555C25D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0C085A"/>
    <w:multiLevelType w:val="hybridMultilevel"/>
    <w:tmpl w:val="3A0E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3749B"/>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3960C1F"/>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75E339F"/>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7777397"/>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85362C2"/>
    <w:multiLevelType w:val="hybridMultilevel"/>
    <w:tmpl w:val="08A297CA"/>
    <w:lvl w:ilvl="0" w:tplc="9282EA8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87271"/>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9AE2475"/>
    <w:multiLevelType w:val="hybridMultilevel"/>
    <w:tmpl w:val="B494388A"/>
    <w:lvl w:ilvl="0" w:tplc="08090003">
      <w:start w:val="1"/>
      <w:numFmt w:val="bullet"/>
      <w:lvlText w:val="o"/>
      <w:lvlJc w:val="left"/>
      <w:pPr>
        <w:ind w:left="857" w:hanging="360"/>
      </w:pPr>
      <w:rPr>
        <w:rFonts w:ascii="Courier New" w:hAnsi="Courier New" w:cs="Courier New" w:hint="default"/>
      </w:rPr>
    </w:lvl>
    <w:lvl w:ilvl="1" w:tplc="08090003" w:tentative="1">
      <w:start w:val="1"/>
      <w:numFmt w:val="bullet"/>
      <w:lvlText w:val="o"/>
      <w:lvlJc w:val="left"/>
      <w:pPr>
        <w:ind w:left="1577" w:hanging="360"/>
      </w:pPr>
      <w:rPr>
        <w:rFonts w:ascii="Courier New" w:hAnsi="Courier New" w:cs="Courier New" w:hint="default"/>
      </w:rPr>
    </w:lvl>
    <w:lvl w:ilvl="2" w:tplc="08090005" w:tentative="1">
      <w:start w:val="1"/>
      <w:numFmt w:val="bullet"/>
      <w:lvlText w:val=""/>
      <w:lvlJc w:val="left"/>
      <w:pPr>
        <w:ind w:left="2297" w:hanging="360"/>
      </w:pPr>
      <w:rPr>
        <w:rFonts w:ascii="Wingdings" w:hAnsi="Wingdings" w:hint="default"/>
      </w:rPr>
    </w:lvl>
    <w:lvl w:ilvl="3" w:tplc="08090001" w:tentative="1">
      <w:start w:val="1"/>
      <w:numFmt w:val="bullet"/>
      <w:lvlText w:val=""/>
      <w:lvlJc w:val="left"/>
      <w:pPr>
        <w:ind w:left="3017" w:hanging="360"/>
      </w:pPr>
      <w:rPr>
        <w:rFonts w:ascii="Symbol" w:hAnsi="Symbol" w:hint="default"/>
      </w:rPr>
    </w:lvl>
    <w:lvl w:ilvl="4" w:tplc="08090003" w:tentative="1">
      <w:start w:val="1"/>
      <w:numFmt w:val="bullet"/>
      <w:lvlText w:val="o"/>
      <w:lvlJc w:val="left"/>
      <w:pPr>
        <w:ind w:left="3737" w:hanging="360"/>
      </w:pPr>
      <w:rPr>
        <w:rFonts w:ascii="Courier New" w:hAnsi="Courier New" w:cs="Courier New" w:hint="default"/>
      </w:rPr>
    </w:lvl>
    <w:lvl w:ilvl="5" w:tplc="08090005" w:tentative="1">
      <w:start w:val="1"/>
      <w:numFmt w:val="bullet"/>
      <w:lvlText w:val=""/>
      <w:lvlJc w:val="left"/>
      <w:pPr>
        <w:ind w:left="4457" w:hanging="360"/>
      </w:pPr>
      <w:rPr>
        <w:rFonts w:ascii="Wingdings" w:hAnsi="Wingdings" w:hint="default"/>
      </w:rPr>
    </w:lvl>
    <w:lvl w:ilvl="6" w:tplc="08090001" w:tentative="1">
      <w:start w:val="1"/>
      <w:numFmt w:val="bullet"/>
      <w:lvlText w:val=""/>
      <w:lvlJc w:val="left"/>
      <w:pPr>
        <w:ind w:left="5177" w:hanging="360"/>
      </w:pPr>
      <w:rPr>
        <w:rFonts w:ascii="Symbol" w:hAnsi="Symbol" w:hint="default"/>
      </w:rPr>
    </w:lvl>
    <w:lvl w:ilvl="7" w:tplc="08090003" w:tentative="1">
      <w:start w:val="1"/>
      <w:numFmt w:val="bullet"/>
      <w:lvlText w:val="o"/>
      <w:lvlJc w:val="left"/>
      <w:pPr>
        <w:ind w:left="5897" w:hanging="360"/>
      </w:pPr>
      <w:rPr>
        <w:rFonts w:ascii="Courier New" w:hAnsi="Courier New" w:cs="Courier New" w:hint="default"/>
      </w:rPr>
    </w:lvl>
    <w:lvl w:ilvl="8" w:tplc="08090005" w:tentative="1">
      <w:start w:val="1"/>
      <w:numFmt w:val="bullet"/>
      <w:lvlText w:val=""/>
      <w:lvlJc w:val="left"/>
      <w:pPr>
        <w:ind w:left="6617" w:hanging="360"/>
      </w:pPr>
      <w:rPr>
        <w:rFonts w:ascii="Wingdings" w:hAnsi="Wingdings" w:hint="default"/>
      </w:rPr>
    </w:lvl>
  </w:abstractNum>
  <w:abstractNum w:abstractNumId="12" w15:restartNumberingAfterBreak="0">
    <w:nsid w:val="39D30D01"/>
    <w:multiLevelType w:val="multilevel"/>
    <w:tmpl w:val="1D72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51D3D"/>
    <w:multiLevelType w:val="hybridMultilevel"/>
    <w:tmpl w:val="E9A2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C7581"/>
    <w:multiLevelType w:val="hybridMultilevel"/>
    <w:tmpl w:val="3EE4F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23FE9"/>
    <w:multiLevelType w:val="hybridMultilevel"/>
    <w:tmpl w:val="308E40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F014A66"/>
    <w:multiLevelType w:val="multilevel"/>
    <w:tmpl w:val="CD76A63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977EE6"/>
    <w:multiLevelType w:val="hybridMultilevel"/>
    <w:tmpl w:val="2D54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17E05"/>
    <w:multiLevelType w:val="hybridMultilevel"/>
    <w:tmpl w:val="D684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376AD"/>
    <w:multiLevelType w:val="hybridMultilevel"/>
    <w:tmpl w:val="595449BC"/>
    <w:lvl w:ilvl="0" w:tplc="3A369A52">
      <w:start w:val="1"/>
      <w:numFmt w:val="bullet"/>
      <w:lvlText w:val="•"/>
      <w:lvlJc w:val="left"/>
      <w:pPr>
        <w:tabs>
          <w:tab w:val="num" w:pos="720"/>
        </w:tabs>
        <w:ind w:left="720" w:hanging="360"/>
      </w:pPr>
      <w:rPr>
        <w:rFonts w:ascii="Times New Roman" w:hAnsi="Times New Roman" w:hint="default"/>
      </w:rPr>
    </w:lvl>
    <w:lvl w:ilvl="1" w:tplc="DAEC2A46" w:tentative="1">
      <w:start w:val="1"/>
      <w:numFmt w:val="bullet"/>
      <w:lvlText w:val="•"/>
      <w:lvlJc w:val="left"/>
      <w:pPr>
        <w:tabs>
          <w:tab w:val="num" w:pos="1440"/>
        </w:tabs>
        <w:ind w:left="1440" w:hanging="360"/>
      </w:pPr>
      <w:rPr>
        <w:rFonts w:ascii="Times New Roman" w:hAnsi="Times New Roman" w:hint="default"/>
      </w:rPr>
    </w:lvl>
    <w:lvl w:ilvl="2" w:tplc="17DA84D0" w:tentative="1">
      <w:start w:val="1"/>
      <w:numFmt w:val="bullet"/>
      <w:lvlText w:val="•"/>
      <w:lvlJc w:val="left"/>
      <w:pPr>
        <w:tabs>
          <w:tab w:val="num" w:pos="2160"/>
        </w:tabs>
        <w:ind w:left="2160" w:hanging="360"/>
      </w:pPr>
      <w:rPr>
        <w:rFonts w:ascii="Times New Roman" w:hAnsi="Times New Roman" w:hint="default"/>
      </w:rPr>
    </w:lvl>
    <w:lvl w:ilvl="3" w:tplc="8A242630" w:tentative="1">
      <w:start w:val="1"/>
      <w:numFmt w:val="bullet"/>
      <w:lvlText w:val="•"/>
      <w:lvlJc w:val="left"/>
      <w:pPr>
        <w:tabs>
          <w:tab w:val="num" w:pos="2880"/>
        </w:tabs>
        <w:ind w:left="2880" w:hanging="360"/>
      </w:pPr>
      <w:rPr>
        <w:rFonts w:ascii="Times New Roman" w:hAnsi="Times New Roman" w:hint="default"/>
      </w:rPr>
    </w:lvl>
    <w:lvl w:ilvl="4" w:tplc="5B22AD2A" w:tentative="1">
      <w:start w:val="1"/>
      <w:numFmt w:val="bullet"/>
      <w:lvlText w:val="•"/>
      <w:lvlJc w:val="left"/>
      <w:pPr>
        <w:tabs>
          <w:tab w:val="num" w:pos="3600"/>
        </w:tabs>
        <w:ind w:left="3600" w:hanging="360"/>
      </w:pPr>
      <w:rPr>
        <w:rFonts w:ascii="Times New Roman" w:hAnsi="Times New Roman" w:hint="default"/>
      </w:rPr>
    </w:lvl>
    <w:lvl w:ilvl="5" w:tplc="9A0C3F40" w:tentative="1">
      <w:start w:val="1"/>
      <w:numFmt w:val="bullet"/>
      <w:lvlText w:val="•"/>
      <w:lvlJc w:val="left"/>
      <w:pPr>
        <w:tabs>
          <w:tab w:val="num" w:pos="4320"/>
        </w:tabs>
        <w:ind w:left="4320" w:hanging="360"/>
      </w:pPr>
      <w:rPr>
        <w:rFonts w:ascii="Times New Roman" w:hAnsi="Times New Roman" w:hint="default"/>
      </w:rPr>
    </w:lvl>
    <w:lvl w:ilvl="6" w:tplc="F2D434D8" w:tentative="1">
      <w:start w:val="1"/>
      <w:numFmt w:val="bullet"/>
      <w:lvlText w:val="•"/>
      <w:lvlJc w:val="left"/>
      <w:pPr>
        <w:tabs>
          <w:tab w:val="num" w:pos="5040"/>
        </w:tabs>
        <w:ind w:left="5040" w:hanging="360"/>
      </w:pPr>
      <w:rPr>
        <w:rFonts w:ascii="Times New Roman" w:hAnsi="Times New Roman" w:hint="default"/>
      </w:rPr>
    </w:lvl>
    <w:lvl w:ilvl="7" w:tplc="9184EFB6" w:tentative="1">
      <w:start w:val="1"/>
      <w:numFmt w:val="bullet"/>
      <w:lvlText w:val="•"/>
      <w:lvlJc w:val="left"/>
      <w:pPr>
        <w:tabs>
          <w:tab w:val="num" w:pos="5760"/>
        </w:tabs>
        <w:ind w:left="5760" w:hanging="360"/>
      </w:pPr>
      <w:rPr>
        <w:rFonts w:ascii="Times New Roman" w:hAnsi="Times New Roman" w:hint="default"/>
      </w:rPr>
    </w:lvl>
    <w:lvl w:ilvl="8" w:tplc="BFA0EC6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A8B4F2F"/>
    <w:multiLevelType w:val="hybridMultilevel"/>
    <w:tmpl w:val="8B9ED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161B24"/>
    <w:multiLevelType w:val="hybridMultilevel"/>
    <w:tmpl w:val="CCF8DC3E"/>
    <w:lvl w:ilvl="0" w:tplc="FBC8AB5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80251B"/>
    <w:multiLevelType w:val="hybridMultilevel"/>
    <w:tmpl w:val="4790B672"/>
    <w:lvl w:ilvl="0" w:tplc="0C16E61E">
      <w:start w:val="1"/>
      <w:numFmt w:val="bullet"/>
      <w:pStyle w:val="DocumentHeader"/>
      <w:lvlText w:val="\"/>
      <w:lvlJc w:val="left"/>
      <w:pPr>
        <w:ind w:left="644" w:hanging="360"/>
      </w:pPr>
      <w:rPr>
        <w:rFonts w:ascii="Segoe UI" w:hAnsi="Segoe UI" w:hint="default"/>
        <w:b/>
        <w:i w:val="0"/>
        <w:color w:val="239580"/>
        <w:sz w:val="4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3E50896"/>
    <w:multiLevelType w:val="hybridMultilevel"/>
    <w:tmpl w:val="3C9E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079AC"/>
    <w:multiLevelType w:val="hybridMultilevel"/>
    <w:tmpl w:val="0FA4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653DF7"/>
    <w:multiLevelType w:val="multilevel"/>
    <w:tmpl w:val="441AEC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718257FB"/>
    <w:multiLevelType w:val="multilevel"/>
    <w:tmpl w:val="793EC6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E43331"/>
    <w:multiLevelType w:val="hybridMultilevel"/>
    <w:tmpl w:val="127EF0E2"/>
    <w:lvl w:ilvl="0" w:tplc="10D4059E">
      <w:start w:val="1"/>
      <w:numFmt w:val="decimal"/>
      <w:lvlText w:val="%1."/>
      <w:lvlJc w:val="left"/>
      <w:pPr>
        <w:ind w:left="360" w:hanging="360"/>
      </w:pPr>
      <w:rPr>
        <w:rFonts w:hint="default"/>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CE36DBC"/>
    <w:multiLevelType w:val="hybridMultilevel"/>
    <w:tmpl w:val="328EBF54"/>
    <w:lvl w:ilvl="0" w:tplc="0809000F">
      <w:start w:val="1"/>
      <w:numFmt w:val="decimal"/>
      <w:lvlText w:val="%1."/>
      <w:lvlJc w:val="left"/>
      <w:pPr>
        <w:ind w:left="360" w:hanging="360"/>
      </w:pPr>
    </w:lvl>
    <w:lvl w:ilvl="1" w:tplc="BE98586A">
      <w:start w:val="4"/>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F250E6B"/>
    <w:multiLevelType w:val="hybridMultilevel"/>
    <w:tmpl w:val="B00E7D36"/>
    <w:lvl w:ilvl="0" w:tplc="7C9A8F9C">
      <w:start w:val="1"/>
      <w:numFmt w:val="decimal"/>
      <w:lvlText w:val="%1."/>
      <w:lvlJc w:val="left"/>
      <w:pPr>
        <w:ind w:left="720" w:hanging="360"/>
      </w:pPr>
      <w:rPr>
        <w:rFonts w:ascii="Arial Narrow" w:hAnsi="Arial Narrow"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334462">
    <w:abstractNumId w:val="28"/>
  </w:num>
  <w:num w:numId="2" w16cid:durableId="601231799">
    <w:abstractNumId w:val="7"/>
  </w:num>
  <w:num w:numId="3" w16cid:durableId="69692910">
    <w:abstractNumId w:val="8"/>
  </w:num>
  <w:num w:numId="4" w16cid:durableId="841434526">
    <w:abstractNumId w:val="25"/>
  </w:num>
  <w:num w:numId="5" w16cid:durableId="1026442689">
    <w:abstractNumId w:val="10"/>
  </w:num>
  <w:num w:numId="6" w16cid:durableId="1889877562">
    <w:abstractNumId w:val="2"/>
  </w:num>
  <w:num w:numId="7" w16cid:durableId="1543053252">
    <w:abstractNumId w:val="5"/>
  </w:num>
  <w:num w:numId="8" w16cid:durableId="495458847">
    <w:abstractNumId w:val="15"/>
  </w:num>
  <w:num w:numId="9" w16cid:durableId="1019090175">
    <w:abstractNumId w:val="12"/>
  </w:num>
  <w:num w:numId="10" w16cid:durableId="510872539">
    <w:abstractNumId w:val="27"/>
  </w:num>
  <w:num w:numId="11" w16cid:durableId="1597251505">
    <w:abstractNumId w:val="6"/>
  </w:num>
  <w:num w:numId="12" w16cid:durableId="1329602438">
    <w:abstractNumId w:val="13"/>
  </w:num>
  <w:num w:numId="13" w16cid:durableId="442456089">
    <w:abstractNumId w:val="29"/>
  </w:num>
  <w:num w:numId="14" w16cid:durableId="757485899">
    <w:abstractNumId w:val="26"/>
  </w:num>
  <w:num w:numId="15" w16cid:durableId="1466703383">
    <w:abstractNumId w:val="11"/>
  </w:num>
  <w:num w:numId="16" w16cid:durableId="1723863064">
    <w:abstractNumId w:val="16"/>
  </w:num>
  <w:num w:numId="17" w16cid:durableId="231818332">
    <w:abstractNumId w:val="3"/>
  </w:num>
  <w:num w:numId="18" w16cid:durableId="1296450726">
    <w:abstractNumId w:val="21"/>
  </w:num>
  <w:num w:numId="19" w16cid:durableId="923957617">
    <w:abstractNumId w:val="9"/>
  </w:num>
  <w:num w:numId="20" w16cid:durableId="2100786930">
    <w:abstractNumId w:val="22"/>
  </w:num>
  <w:num w:numId="21" w16cid:durableId="362445600">
    <w:abstractNumId w:val="0"/>
  </w:num>
  <w:num w:numId="22" w16cid:durableId="225840607">
    <w:abstractNumId w:val="17"/>
  </w:num>
  <w:num w:numId="23" w16cid:durableId="1692222866">
    <w:abstractNumId w:val="4"/>
  </w:num>
  <w:num w:numId="24" w16cid:durableId="1738241152">
    <w:abstractNumId w:val="19"/>
  </w:num>
  <w:num w:numId="25" w16cid:durableId="457337582">
    <w:abstractNumId w:val="23"/>
  </w:num>
  <w:num w:numId="26" w16cid:durableId="1143735885">
    <w:abstractNumId w:val="14"/>
  </w:num>
  <w:num w:numId="27" w16cid:durableId="1962565226">
    <w:abstractNumId w:val="20"/>
  </w:num>
  <w:num w:numId="28" w16cid:durableId="557588899">
    <w:abstractNumId w:val="1"/>
  </w:num>
  <w:num w:numId="29" w16cid:durableId="939140766">
    <w:abstractNumId w:val="18"/>
  </w:num>
  <w:num w:numId="30" w16cid:durableId="17273350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1B"/>
    <w:rsid w:val="0000023E"/>
    <w:rsid w:val="00001C00"/>
    <w:rsid w:val="000035D1"/>
    <w:rsid w:val="00005F31"/>
    <w:rsid w:val="00007A0B"/>
    <w:rsid w:val="000107DF"/>
    <w:rsid w:val="000159A6"/>
    <w:rsid w:val="00016A2A"/>
    <w:rsid w:val="00020A5F"/>
    <w:rsid w:val="00022E32"/>
    <w:rsid w:val="00023A5F"/>
    <w:rsid w:val="00023D75"/>
    <w:rsid w:val="0003149E"/>
    <w:rsid w:val="0003160A"/>
    <w:rsid w:val="00034C47"/>
    <w:rsid w:val="0003636D"/>
    <w:rsid w:val="00036EAB"/>
    <w:rsid w:val="000410E2"/>
    <w:rsid w:val="00045C07"/>
    <w:rsid w:val="00045F96"/>
    <w:rsid w:val="000463FD"/>
    <w:rsid w:val="00050822"/>
    <w:rsid w:val="00052C6E"/>
    <w:rsid w:val="000576AC"/>
    <w:rsid w:val="000605A1"/>
    <w:rsid w:val="00060ED0"/>
    <w:rsid w:val="000641F6"/>
    <w:rsid w:val="00064485"/>
    <w:rsid w:val="00071BA7"/>
    <w:rsid w:val="0007477D"/>
    <w:rsid w:val="00075AC8"/>
    <w:rsid w:val="000774AF"/>
    <w:rsid w:val="000777DC"/>
    <w:rsid w:val="0008094C"/>
    <w:rsid w:val="00081DE9"/>
    <w:rsid w:val="00084B62"/>
    <w:rsid w:val="00085021"/>
    <w:rsid w:val="000900E6"/>
    <w:rsid w:val="000919D7"/>
    <w:rsid w:val="00091C88"/>
    <w:rsid w:val="00092D03"/>
    <w:rsid w:val="00093858"/>
    <w:rsid w:val="000A02F8"/>
    <w:rsid w:val="000A1F25"/>
    <w:rsid w:val="000A2B3D"/>
    <w:rsid w:val="000A46D3"/>
    <w:rsid w:val="000A5D87"/>
    <w:rsid w:val="000A5EFD"/>
    <w:rsid w:val="000A66F1"/>
    <w:rsid w:val="000A69A1"/>
    <w:rsid w:val="000A7E86"/>
    <w:rsid w:val="000A7F22"/>
    <w:rsid w:val="000B0578"/>
    <w:rsid w:val="000B07CA"/>
    <w:rsid w:val="000B121B"/>
    <w:rsid w:val="000B1B5A"/>
    <w:rsid w:val="000B21A8"/>
    <w:rsid w:val="000B5ABF"/>
    <w:rsid w:val="000B775E"/>
    <w:rsid w:val="000C1260"/>
    <w:rsid w:val="000C2277"/>
    <w:rsid w:val="000C3FBE"/>
    <w:rsid w:val="000C4079"/>
    <w:rsid w:val="000C5741"/>
    <w:rsid w:val="000D1654"/>
    <w:rsid w:val="000D3F7C"/>
    <w:rsid w:val="000D45BB"/>
    <w:rsid w:val="000D68F3"/>
    <w:rsid w:val="000E1812"/>
    <w:rsid w:val="000E2549"/>
    <w:rsid w:val="000E3083"/>
    <w:rsid w:val="000F0ED3"/>
    <w:rsid w:val="000F337B"/>
    <w:rsid w:val="000F54F1"/>
    <w:rsid w:val="000F5BAF"/>
    <w:rsid w:val="000F6374"/>
    <w:rsid w:val="000F7136"/>
    <w:rsid w:val="001033F6"/>
    <w:rsid w:val="001112D2"/>
    <w:rsid w:val="00112502"/>
    <w:rsid w:val="0011481F"/>
    <w:rsid w:val="00114A1B"/>
    <w:rsid w:val="00114E8D"/>
    <w:rsid w:val="00120CFD"/>
    <w:rsid w:val="001215F6"/>
    <w:rsid w:val="00121F0B"/>
    <w:rsid w:val="00123B6E"/>
    <w:rsid w:val="001270B1"/>
    <w:rsid w:val="001275DF"/>
    <w:rsid w:val="00130048"/>
    <w:rsid w:val="001321A0"/>
    <w:rsid w:val="001325C4"/>
    <w:rsid w:val="001357E3"/>
    <w:rsid w:val="00136406"/>
    <w:rsid w:val="00137C6D"/>
    <w:rsid w:val="00140264"/>
    <w:rsid w:val="0014108F"/>
    <w:rsid w:val="001413C0"/>
    <w:rsid w:val="001414E0"/>
    <w:rsid w:val="00141878"/>
    <w:rsid w:val="00145049"/>
    <w:rsid w:val="00145E72"/>
    <w:rsid w:val="001502B1"/>
    <w:rsid w:val="001539A3"/>
    <w:rsid w:val="001555DC"/>
    <w:rsid w:val="001605C5"/>
    <w:rsid w:val="00161011"/>
    <w:rsid w:val="00161372"/>
    <w:rsid w:val="001619D0"/>
    <w:rsid w:val="00161A06"/>
    <w:rsid w:val="00161CD3"/>
    <w:rsid w:val="00162FE5"/>
    <w:rsid w:val="00167AD5"/>
    <w:rsid w:val="001803CD"/>
    <w:rsid w:val="0018047A"/>
    <w:rsid w:val="00183D2A"/>
    <w:rsid w:val="00185087"/>
    <w:rsid w:val="0018580E"/>
    <w:rsid w:val="0019038A"/>
    <w:rsid w:val="00190951"/>
    <w:rsid w:val="001918F7"/>
    <w:rsid w:val="00191DE9"/>
    <w:rsid w:val="001934A9"/>
    <w:rsid w:val="001935C7"/>
    <w:rsid w:val="001950D4"/>
    <w:rsid w:val="0019646D"/>
    <w:rsid w:val="001979B7"/>
    <w:rsid w:val="001A2BF8"/>
    <w:rsid w:val="001A4215"/>
    <w:rsid w:val="001A4E2A"/>
    <w:rsid w:val="001A6AFE"/>
    <w:rsid w:val="001A7007"/>
    <w:rsid w:val="001B0976"/>
    <w:rsid w:val="001B3241"/>
    <w:rsid w:val="001C2F4B"/>
    <w:rsid w:val="001C642F"/>
    <w:rsid w:val="001D4A22"/>
    <w:rsid w:val="001D54A3"/>
    <w:rsid w:val="001D5CE8"/>
    <w:rsid w:val="001D66BD"/>
    <w:rsid w:val="001D6EC4"/>
    <w:rsid w:val="001E3BD9"/>
    <w:rsid w:val="001E670F"/>
    <w:rsid w:val="001F110B"/>
    <w:rsid w:val="001F145B"/>
    <w:rsid w:val="001F19AF"/>
    <w:rsid w:val="001F461E"/>
    <w:rsid w:val="002022F2"/>
    <w:rsid w:val="0020407C"/>
    <w:rsid w:val="0020616C"/>
    <w:rsid w:val="00206B59"/>
    <w:rsid w:val="002104E7"/>
    <w:rsid w:val="0021162E"/>
    <w:rsid w:val="002117FD"/>
    <w:rsid w:val="00211F38"/>
    <w:rsid w:val="00212EFC"/>
    <w:rsid w:val="002159DD"/>
    <w:rsid w:val="002207D9"/>
    <w:rsid w:val="00227BFB"/>
    <w:rsid w:val="002306B4"/>
    <w:rsid w:val="0023084A"/>
    <w:rsid w:val="0023163D"/>
    <w:rsid w:val="002322DF"/>
    <w:rsid w:val="00234894"/>
    <w:rsid w:val="00235A61"/>
    <w:rsid w:val="00236380"/>
    <w:rsid w:val="0024215C"/>
    <w:rsid w:val="002425F3"/>
    <w:rsid w:val="002467CC"/>
    <w:rsid w:val="00250663"/>
    <w:rsid w:val="00251522"/>
    <w:rsid w:val="00253A93"/>
    <w:rsid w:val="00255AF1"/>
    <w:rsid w:val="00260087"/>
    <w:rsid w:val="00263436"/>
    <w:rsid w:val="002659FB"/>
    <w:rsid w:val="00266708"/>
    <w:rsid w:val="00266FDE"/>
    <w:rsid w:val="00267270"/>
    <w:rsid w:val="00270EF0"/>
    <w:rsid w:val="00275336"/>
    <w:rsid w:val="0028040F"/>
    <w:rsid w:val="002808DA"/>
    <w:rsid w:val="00285DC6"/>
    <w:rsid w:val="00287608"/>
    <w:rsid w:val="00287B86"/>
    <w:rsid w:val="002901DC"/>
    <w:rsid w:val="00290C50"/>
    <w:rsid w:val="00291D63"/>
    <w:rsid w:val="00291EE2"/>
    <w:rsid w:val="00293FE8"/>
    <w:rsid w:val="00294A32"/>
    <w:rsid w:val="00296C61"/>
    <w:rsid w:val="00296DF4"/>
    <w:rsid w:val="00297112"/>
    <w:rsid w:val="00297B7D"/>
    <w:rsid w:val="002A0618"/>
    <w:rsid w:val="002A0873"/>
    <w:rsid w:val="002A59F0"/>
    <w:rsid w:val="002A6B30"/>
    <w:rsid w:val="002B246B"/>
    <w:rsid w:val="002B2C0C"/>
    <w:rsid w:val="002B5815"/>
    <w:rsid w:val="002C0626"/>
    <w:rsid w:val="002C0CFE"/>
    <w:rsid w:val="002C7318"/>
    <w:rsid w:val="002D0026"/>
    <w:rsid w:val="002D2E68"/>
    <w:rsid w:val="002D35AB"/>
    <w:rsid w:val="002E4F4B"/>
    <w:rsid w:val="002E51B5"/>
    <w:rsid w:val="002E6A8E"/>
    <w:rsid w:val="002E6C5D"/>
    <w:rsid w:val="002F048D"/>
    <w:rsid w:val="002F0D00"/>
    <w:rsid w:val="002F1467"/>
    <w:rsid w:val="002F2048"/>
    <w:rsid w:val="002F4E9B"/>
    <w:rsid w:val="002F4F97"/>
    <w:rsid w:val="002F6B05"/>
    <w:rsid w:val="002F72F9"/>
    <w:rsid w:val="002F74CE"/>
    <w:rsid w:val="0030139A"/>
    <w:rsid w:val="0030603A"/>
    <w:rsid w:val="00310249"/>
    <w:rsid w:val="00313439"/>
    <w:rsid w:val="00314CC2"/>
    <w:rsid w:val="00321E05"/>
    <w:rsid w:val="00322675"/>
    <w:rsid w:val="00322F10"/>
    <w:rsid w:val="00323258"/>
    <w:rsid w:val="003235D0"/>
    <w:rsid w:val="00326EBC"/>
    <w:rsid w:val="003300EF"/>
    <w:rsid w:val="003361D7"/>
    <w:rsid w:val="003422F1"/>
    <w:rsid w:val="00343EF3"/>
    <w:rsid w:val="00344BA5"/>
    <w:rsid w:val="00345FD9"/>
    <w:rsid w:val="00347AF4"/>
    <w:rsid w:val="0035002D"/>
    <w:rsid w:val="00350098"/>
    <w:rsid w:val="003511A7"/>
    <w:rsid w:val="0035258D"/>
    <w:rsid w:val="00354DA9"/>
    <w:rsid w:val="003552AD"/>
    <w:rsid w:val="00357DAB"/>
    <w:rsid w:val="003639A8"/>
    <w:rsid w:val="00363D11"/>
    <w:rsid w:val="00365B0B"/>
    <w:rsid w:val="003669A9"/>
    <w:rsid w:val="00366D0C"/>
    <w:rsid w:val="00370071"/>
    <w:rsid w:val="0037374B"/>
    <w:rsid w:val="003804E7"/>
    <w:rsid w:val="0038284F"/>
    <w:rsid w:val="00382E4A"/>
    <w:rsid w:val="00384300"/>
    <w:rsid w:val="00385B5D"/>
    <w:rsid w:val="003864EB"/>
    <w:rsid w:val="00386594"/>
    <w:rsid w:val="00386A4F"/>
    <w:rsid w:val="00391548"/>
    <w:rsid w:val="0039266A"/>
    <w:rsid w:val="00395D01"/>
    <w:rsid w:val="003A1A52"/>
    <w:rsid w:val="003A1B01"/>
    <w:rsid w:val="003A2A71"/>
    <w:rsid w:val="003A4AFC"/>
    <w:rsid w:val="003A5CF7"/>
    <w:rsid w:val="003A62FB"/>
    <w:rsid w:val="003A6477"/>
    <w:rsid w:val="003B0F17"/>
    <w:rsid w:val="003B2812"/>
    <w:rsid w:val="003B31B6"/>
    <w:rsid w:val="003C1BD2"/>
    <w:rsid w:val="003C5C91"/>
    <w:rsid w:val="003C6834"/>
    <w:rsid w:val="003C76B2"/>
    <w:rsid w:val="003D172A"/>
    <w:rsid w:val="003D300A"/>
    <w:rsid w:val="003D6207"/>
    <w:rsid w:val="003D6968"/>
    <w:rsid w:val="003E3404"/>
    <w:rsid w:val="003E5D1E"/>
    <w:rsid w:val="003F052F"/>
    <w:rsid w:val="003F413F"/>
    <w:rsid w:val="003F5BEB"/>
    <w:rsid w:val="003F5D9C"/>
    <w:rsid w:val="003F736F"/>
    <w:rsid w:val="0040445F"/>
    <w:rsid w:val="00405444"/>
    <w:rsid w:val="004059A2"/>
    <w:rsid w:val="00405A62"/>
    <w:rsid w:val="00405B04"/>
    <w:rsid w:val="00410277"/>
    <w:rsid w:val="00410FCC"/>
    <w:rsid w:val="00411D1B"/>
    <w:rsid w:val="004132F9"/>
    <w:rsid w:val="004150EC"/>
    <w:rsid w:val="004159E1"/>
    <w:rsid w:val="00416895"/>
    <w:rsid w:val="0042015C"/>
    <w:rsid w:val="00420A46"/>
    <w:rsid w:val="00420A81"/>
    <w:rsid w:val="00422094"/>
    <w:rsid w:val="004231D4"/>
    <w:rsid w:val="00423F7E"/>
    <w:rsid w:val="00425B4A"/>
    <w:rsid w:val="00426266"/>
    <w:rsid w:val="00426EAF"/>
    <w:rsid w:val="0043438F"/>
    <w:rsid w:val="004426DB"/>
    <w:rsid w:val="00442E38"/>
    <w:rsid w:val="0044539D"/>
    <w:rsid w:val="00451DE1"/>
    <w:rsid w:val="00452806"/>
    <w:rsid w:val="00453AE3"/>
    <w:rsid w:val="004551E1"/>
    <w:rsid w:val="004551ED"/>
    <w:rsid w:val="00455BE1"/>
    <w:rsid w:val="00460516"/>
    <w:rsid w:val="004642D5"/>
    <w:rsid w:val="00466A0D"/>
    <w:rsid w:val="00467E17"/>
    <w:rsid w:val="00470EA4"/>
    <w:rsid w:val="00470FE9"/>
    <w:rsid w:val="00473D0E"/>
    <w:rsid w:val="00474FA1"/>
    <w:rsid w:val="00476BAD"/>
    <w:rsid w:val="00477803"/>
    <w:rsid w:val="00477DE6"/>
    <w:rsid w:val="004824FE"/>
    <w:rsid w:val="00483275"/>
    <w:rsid w:val="00483F89"/>
    <w:rsid w:val="00484A0B"/>
    <w:rsid w:val="0048519D"/>
    <w:rsid w:val="0048624D"/>
    <w:rsid w:val="004867E7"/>
    <w:rsid w:val="00493336"/>
    <w:rsid w:val="00494215"/>
    <w:rsid w:val="004946F1"/>
    <w:rsid w:val="00495E18"/>
    <w:rsid w:val="0049614B"/>
    <w:rsid w:val="004A0769"/>
    <w:rsid w:val="004A25E2"/>
    <w:rsid w:val="004A3728"/>
    <w:rsid w:val="004A6414"/>
    <w:rsid w:val="004A7917"/>
    <w:rsid w:val="004B002B"/>
    <w:rsid w:val="004B2591"/>
    <w:rsid w:val="004B2B8E"/>
    <w:rsid w:val="004B5D15"/>
    <w:rsid w:val="004B6DD5"/>
    <w:rsid w:val="004B7F6B"/>
    <w:rsid w:val="004C453A"/>
    <w:rsid w:val="004C586B"/>
    <w:rsid w:val="004C6AB0"/>
    <w:rsid w:val="004C7EA4"/>
    <w:rsid w:val="004D2AF4"/>
    <w:rsid w:val="004D79E7"/>
    <w:rsid w:val="004D7FCF"/>
    <w:rsid w:val="004E19DC"/>
    <w:rsid w:val="004E46D4"/>
    <w:rsid w:val="004E5B50"/>
    <w:rsid w:val="004F0544"/>
    <w:rsid w:val="004F2D73"/>
    <w:rsid w:val="004F48FF"/>
    <w:rsid w:val="004F4F69"/>
    <w:rsid w:val="004F606B"/>
    <w:rsid w:val="004F7D79"/>
    <w:rsid w:val="005028CF"/>
    <w:rsid w:val="005054F8"/>
    <w:rsid w:val="00505BB1"/>
    <w:rsid w:val="005072C9"/>
    <w:rsid w:val="00513BD9"/>
    <w:rsid w:val="005140EF"/>
    <w:rsid w:val="005145EA"/>
    <w:rsid w:val="00515C27"/>
    <w:rsid w:val="00516FC2"/>
    <w:rsid w:val="00517C08"/>
    <w:rsid w:val="005208DB"/>
    <w:rsid w:val="005222BE"/>
    <w:rsid w:val="00523675"/>
    <w:rsid w:val="0052737E"/>
    <w:rsid w:val="005275B6"/>
    <w:rsid w:val="0052771E"/>
    <w:rsid w:val="005336DE"/>
    <w:rsid w:val="00535C59"/>
    <w:rsid w:val="005366E6"/>
    <w:rsid w:val="00536EAC"/>
    <w:rsid w:val="00537E3B"/>
    <w:rsid w:val="0054063F"/>
    <w:rsid w:val="00542CE9"/>
    <w:rsid w:val="00545A2A"/>
    <w:rsid w:val="00546A3A"/>
    <w:rsid w:val="00550BEA"/>
    <w:rsid w:val="00553FDB"/>
    <w:rsid w:val="00562B10"/>
    <w:rsid w:val="00562D8B"/>
    <w:rsid w:val="0056326B"/>
    <w:rsid w:val="00565B6A"/>
    <w:rsid w:val="00571FBB"/>
    <w:rsid w:val="005721E9"/>
    <w:rsid w:val="00572227"/>
    <w:rsid w:val="00574016"/>
    <w:rsid w:val="00576D38"/>
    <w:rsid w:val="0058005E"/>
    <w:rsid w:val="0058497B"/>
    <w:rsid w:val="00584FE4"/>
    <w:rsid w:val="00586071"/>
    <w:rsid w:val="00586A77"/>
    <w:rsid w:val="005900E0"/>
    <w:rsid w:val="00595246"/>
    <w:rsid w:val="005A060E"/>
    <w:rsid w:val="005A1074"/>
    <w:rsid w:val="005A19FB"/>
    <w:rsid w:val="005A1B9A"/>
    <w:rsid w:val="005A2438"/>
    <w:rsid w:val="005A2ED0"/>
    <w:rsid w:val="005A41C2"/>
    <w:rsid w:val="005A66A9"/>
    <w:rsid w:val="005B167F"/>
    <w:rsid w:val="005B5ADA"/>
    <w:rsid w:val="005B705A"/>
    <w:rsid w:val="005B7792"/>
    <w:rsid w:val="005C079D"/>
    <w:rsid w:val="005C38BF"/>
    <w:rsid w:val="005C3EF1"/>
    <w:rsid w:val="005C6488"/>
    <w:rsid w:val="005D0FBA"/>
    <w:rsid w:val="005D2512"/>
    <w:rsid w:val="005D4374"/>
    <w:rsid w:val="005D45B5"/>
    <w:rsid w:val="005D65D0"/>
    <w:rsid w:val="005D6854"/>
    <w:rsid w:val="005D6B80"/>
    <w:rsid w:val="005D7369"/>
    <w:rsid w:val="005E051C"/>
    <w:rsid w:val="005E0A23"/>
    <w:rsid w:val="005E0E80"/>
    <w:rsid w:val="005E1ADF"/>
    <w:rsid w:val="005E1DCF"/>
    <w:rsid w:val="005E5181"/>
    <w:rsid w:val="005E6AC3"/>
    <w:rsid w:val="005E776E"/>
    <w:rsid w:val="005F2873"/>
    <w:rsid w:val="005F29A9"/>
    <w:rsid w:val="005F4A99"/>
    <w:rsid w:val="005F7608"/>
    <w:rsid w:val="005F7DDF"/>
    <w:rsid w:val="00600DAA"/>
    <w:rsid w:val="00601E57"/>
    <w:rsid w:val="00604637"/>
    <w:rsid w:val="00607175"/>
    <w:rsid w:val="006103DB"/>
    <w:rsid w:val="006122F1"/>
    <w:rsid w:val="006137F5"/>
    <w:rsid w:val="006208EB"/>
    <w:rsid w:val="00620FDA"/>
    <w:rsid w:val="00622A06"/>
    <w:rsid w:val="006241A6"/>
    <w:rsid w:val="0062798E"/>
    <w:rsid w:val="006301D8"/>
    <w:rsid w:val="00631DB1"/>
    <w:rsid w:val="00634AFC"/>
    <w:rsid w:val="00636FB7"/>
    <w:rsid w:val="00637AA8"/>
    <w:rsid w:val="00641716"/>
    <w:rsid w:val="00643955"/>
    <w:rsid w:val="006445D0"/>
    <w:rsid w:val="00645FE9"/>
    <w:rsid w:val="006465EA"/>
    <w:rsid w:val="0064746E"/>
    <w:rsid w:val="00647E91"/>
    <w:rsid w:val="006515DD"/>
    <w:rsid w:val="006531C3"/>
    <w:rsid w:val="00653F9B"/>
    <w:rsid w:val="0065509B"/>
    <w:rsid w:val="00656D0C"/>
    <w:rsid w:val="00657157"/>
    <w:rsid w:val="00661767"/>
    <w:rsid w:val="00661899"/>
    <w:rsid w:val="00661E66"/>
    <w:rsid w:val="006634F7"/>
    <w:rsid w:val="0066408D"/>
    <w:rsid w:val="00665B85"/>
    <w:rsid w:val="00666A80"/>
    <w:rsid w:val="006677FF"/>
    <w:rsid w:val="00667B3A"/>
    <w:rsid w:val="0067140C"/>
    <w:rsid w:val="00674808"/>
    <w:rsid w:val="006748DA"/>
    <w:rsid w:val="00675D52"/>
    <w:rsid w:val="0067645D"/>
    <w:rsid w:val="00677513"/>
    <w:rsid w:val="006802AD"/>
    <w:rsid w:val="0068065C"/>
    <w:rsid w:val="00684E1B"/>
    <w:rsid w:val="00685122"/>
    <w:rsid w:val="006914D3"/>
    <w:rsid w:val="00691660"/>
    <w:rsid w:val="00692001"/>
    <w:rsid w:val="00692245"/>
    <w:rsid w:val="00692A14"/>
    <w:rsid w:val="00692EE2"/>
    <w:rsid w:val="00693B8D"/>
    <w:rsid w:val="006954F0"/>
    <w:rsid w:val="0069757F"/>
    <w:rsid w:val="00697BF7"/>
    <w:rsid w:val="006A0F61"/>
    <w:rsid w:val="006A235A"/>
    <w:rsid w:val="006A239D"/>
    <w:rsid w:val="006A3CA9"/>
    <w:rsid w:val="006A4343"/>
    <w:rsid w:val="006A5E03"/>
    <w:rsid w:val="006A6996"/>
    <w:rsid w:val="006B0017"/>
    <w:rsid w:val="006B4AE8"/>
    <w:rsid w:val="006B4CFF"/>
    <w:rsid w:val="006C30F0"/>
    <w:rsid w:val="006C4D0B"/>
    <w:rsid w:val="006C5CEE"/>
    <w:rsid w:val="006C624D"/>
    <w:rsid w:val="006C7D85"/>
    <w:rsid w:val="006E1C37"/>
    <w:rsid w:val="006E3820"/>
    <w:rsid w:val="006E5898"/>
    <w:rsid w:val="006E60B8"/>
    <w:rsid w:val="006F15F3"/>
    <w:rsid w:val="006F2466"/>
    <w:rsid w:val="006F3E48"/>
    <w:rsid w:val="006F6260"/>
    <w:rsid w:val="006F72EE"/>
    <w:rsid w:val="006F7C35"/>
    <w:rsid w:val="0070054C"/>
    <w:rsid w:val="00702080"/>
    <w:rsid w:val="00704515"/>
    <w:rsid w:val="007047AA"/>
    <w:rsid w:val="007120DE"/>
    <w:rsid w:val="00715E87"/>
    <w:rsid w:val="00717558"/>
    <w:rsid w:val="00717A62"/>
    <w:rsid w:val="0072452D"/>
    <w:rsid w:val="00725863"/>
    <w:rsid w:val="00731A74"/>
    <w:rsid w:val="00732EF4"/>
    <w:rsid w:val="00733D0A"/>
    <w:rsid w:val="00737C40"/>
    <w:rsid w:val="00744FD4"/>
    <w:rsid w:val="00746B85"/>
    <w:rsid w:val="00751966"/>
    <w:rsid w:val="00754282"/>
    <w:rsid w:val="00754896"/>
    <w:rsid w:val="00755080"/>
    <w:rsid w:val="007553C7"/>
    <w:rsid w:val="00756A30"/>
    <w:rsid w:val="0075747A"/>
    <w:rsid w:val="007579EE"/>
    <w:rsid w:val="00760CEE"/>
    <w:rsid w:val="00763113"/>
    <w:rsid w:val="00764DCA"/>
    <w:rsid w:val="007655AA"/>
    <w:rsid w:val="00766C40"/>
    <w:rsid w:val="00766CA6"/>
    <w:rsid w:val="007678B0"/>
    <w:rsid w:val="00767B82"/>
    <w:rsid w:val="00770357"/>
    <w:rsid w:val="00770678"/>
    <w:rsid w:val="00771075"/>
    <w:rsid w:val="0077380B"/>
    <w:rsid w:val="00773C1D"/>
    <w:rsid w:val="00773E4E"/>
    <w:rsid w:val="00774296"/>
    <w:rsid w:val="00776A94"/>
    <w:rsid w:val="007777F8"/>
    <w:rsid w:val="00777DA7"/>
    <w:rsid w:val="00781AB4"/>
    <w:rsid w:val="007824E7"/>
    <w:rsid w:val="00782952"/>
    <w:rsid w:val="00783F74"/>
    <w:rsid w:val="00787055"/>
    <w:rsid w:val="00796D1D"/>
    <w:rsid w:val="0079731D"/>
    <w:rsid w:val="007A0B58"/>
    <w:rsid w:val="007A1056"/>
    <w:rsid w:val="007A1677"/>
    <w:rsid w:val="007A2844"/>
    <w:rsid w:val="007A284F"/>
    <w:rsid w:val="007A31F2"/>
    <w:rsid w:val="007A35FA"/>
    <w:rsid w:val="007A5820"/>
    <w:rsid w:val="007A6990"/>
    <w:rsid w:val="007A6B6F"/>
    <w:rsid w:val="007A7262"/>
    <w:rsid w:val="007A7285"/>
    <w:rsid w:val="007A7E2F"/>
    <w:rsid w:val="007B12DA"/>
    <w:rsid w:val="007B1DAD"/>
    <w:rsid w:val="007B1E14"/>
    <w:rsid w:val="007B47B1"/>
    <w:rsid w:val="007B5E4E"/>
    <w:rsid w:val="007C310F"/>
    <w:rsid w:val="007C4849"/>
    <w:rsid w:val="007C557B"/>
    <w:rsid w:val="007C6496"/>
    <w:rsid w:val="007C6AC5"/>
    <w:rsid w:val="007C6D66"/>
    <w:rsid w:val="007D116A"/>
    <w:rsid w:val="007D160D"/>
    <w:rsid w:val="007D562A"/>
    <w:rsid w:val="007D7810"/>
    <w:rsid w:val="007E18AB"/>
    <w:rsid w:val="007E1945"/>
    <w:rsid w:val="007E4873"/>
    <w:rsid w:val="007E4F4D"/>
    <w:rsid w:val="007E6059"/>
    <w:rsid w:val="007F347B"/>
    <w:rsid w:val="007F36D5"/>
    <w:rsid w:val="007F38BD"/>
    <w:rsid w:val="007F447E"/>
    <w:rsid w:val="00813A6F"/>
    <w:rsid w:val="0081437E"/>
    <w:rsid w:val="00816330"/>
    <w:rsid w:val="008213B1"/>
    <w:rsid w:val="00822641"/>
    <w:rsid w:val="00822A2F"/>
    <w:rsid w:val="00823ABD"/>
    <w:rsid w:val="0082488F"/>
    <w:rsid w:val="00825768"/>
    <w:rsid w:val="008267D0"/>
    <w:rsid w:val="008275E5"/>
    <w:rsid w:val="00827B98"/>
    <w:rsid w:val="0083140C"/>
    <w:rsid w:val="008327DA"/>
    <w:rsid w:val="008352B4"/>
    <w:rsid w:val="0083694E"/>
    <w:rsid w:val="00840836"/>
    <w:rsid w:val="00843820"/>
    <w:rsid w:val="0084620A"/>
    <w:rsid w:val="00846216"/>
    <w:rsid w:val="00851A94"/>
    <w:rsid w:val="00851AE3"/>
    <w:rsid w:val="00852C0C"/>
    <w:rsid w:val="00855CFF"/>
    <w:rsid w:val="00855ED1"/>
    <w:rsid w:val="00856421"/>
    <w:rsid w:val="008618A8"/>
    <w:rsid w:val="008659E6"/>
    <w:rsid w:val="00870F7C"/>
    <w:rsid w:val="0087213D"/>
    <w:rsid w:val="008741A5"/>
    <w:rsid w:val="0087460C"/>
    <w:rsid w:val="00874968"/>
    <w:rsid w:val="00875D09"/>
    <w:rsid w:val="00880A1D"/>
    <w:rsid w:val="00881D2B"/>
    <w:rsid w:val="00883732"/>
    <w:rsid w:val="0088479F"/>
    <w:rsid w:val="00884B40"/>
    <w:rsid w:val="00884FBF"/>
    <w:rsid w:val="00885A2F"/>
    <w:rsid w:val="00886689"/>
    <w:rsid w:val="008878F8"/>
    <w:rsid w:val="008906AE"/>
    <w:rsid w:val="00892457"/>
    <w:rsid w:val="008937E7"/>
    <w:rsid w:val="00894FF8"/>
    <w:rsid w:val="00897DB8"/>
    <w:rsid w:val="008A23DC"/>
    <w:rsid w:val="008A34EC"/>
    <w:rsid w:val="008A4A30"/>
    <w:rsid w:val="008A6717"/>
    <w:rsid w:val="008A7F2A"/>
    <w:rsid w:val="008B002C"/>
    <w:rsid w:val="008B2CDD"/>
    <w:rsid w:val="008B5883"/>
    <w:rsid w:val="008B7E35"/>
    <w:rsid w:val="008C0636"/>
    <w:rsid w:val="008C5AFF"/>
    <w:rsid w:val="008C61A4"/>
    <w:rsid w:val="008C78C4"/>
    <w:rsid w:val="008D7D2F"/>
    <w:rsid w:val="008D7E36"/>
    <w:rsid w:val="008E1D49"/>
    <w:rsid w:val="008E27D7"/>
    <w:rsid w:val="008E3573"/>
    <w:rsid w:val="008E3773"/>
    <w:rsid w:val="008E4C1C"/>
    <w:rsid w:val="008E52EC"/>
    <w:rsid w:val="008E553A"/>
    <w:rsid w:val="008E574E"/>
    <w:rsid w:val="008E6827"/>
    <w:rsid w:val="008E6962"/>
    <w:rsid w:val="008F1745"/>
    <w:rsid w:val="008F1B09"/>
    <w:rsid w:val="008F2D73"/>
    <w:rsid w:val="008F3923"/>
    <w:rsid w:val="008F44B8"/>
    <w:rsid w:val="008F5E2D"/>
    <w:rsid w:val="0090042E"/>
    <w:rsid w:val="00900D03"/>
    <w:rsid w:val="00901E65"/>
    <w:rsid w:val="00903053"/>
    <w:rsid w:val="0090651B"/>
    <w:rsid w:val="0090680A"/>
    <w:rsid w:val="00907B68"/>
    <w:rsid w:val="009105DF"/>
    <w:rsid w:val="00914A58"/>
    <w:rsid w:val="009156B1"/>
    <w:rsid w:val="00915870"/>
    <w:rsid w:val="00917CB3"/>
    <w:rsid w:val="0092096F"/>
    <w:rsid w:val="00921E92"/>
    <w:rsid w:val="00926790"/>
    <w:rsid w:val="00930D76"/>
    <w:rsid w:val="009319C0"/>
    <w:rsid w:val="00931CBB"/>
    <w:rsid w:val="00931CE6"/>
    <w:rsid w:val="0093641F"/>
    <w:rsid w:val="0093666F"/>
    <w:rsid w:val="00940947"/>
    <w:rsid w:val="009420DE"/>
    <w:rsid w:val="00943165"/>
    <w:rsid w:val="00943BFB"/>
    <w:rsid w:val="00944D3F"/>
    <w:rsid w:val="00951567"/>
    <w:rsid w:val="0095211A"/>
    <w:rsid w:val="00955766"/>
    <w:rsid w:val="0095657D"/>
    <w:rsid w:val="00957511"/>
    <w:rsid w:val="0095767B"/>
    <w:rsid w:val="00962D09"/>
    <w:rsid w:val="00965431"/>
    <w:rsid w:val="00966AC0"/>
    <w:rsid w:val="00967322"/>
    <w:rsid w:val="00971F28"/>
    <w:rsid w:val="00972B17"/>
    <w:rsid w:val="009751DC"/>
    <w:rsid w:val="00975954"/>
    <w:rsid w:val="0097691A"/>
    <w:rsid w:val="0098034E"/>
    <w:rsid w:val="009909C7"/>
    <w:rsid w:val="00990CC4"/>
    <w:rsid w:val="009958CF"/>
    <w:rsid w:val="00996132"/>
    <w:rsid w:val="009963BD"/>
    <w:rsid w:val="00996FF2"/>
    <w:rsid w:val="0099740F"/>
    <w:rsid w:val="009A2D11"/>
    <w:rsid w:val="009B172F"/>
    <w:rsid w:val="009B3954"/>
    <w:rsid w:val="009B4638"/>
    <w:rsid w:val="009B6D86"/>
    <w:rsid w:val="009C0957"/>
    <w:rsid w:val="009C2FFD"/>
    <w:rsid w:val="009C35CD"/>
    <w:rsid w:val="009C6B9C"/>
    <w:rsid w:val="009C6EF2"/>
    <w:rsid w:val="009D2692"/>
    <w:rsid w:val="009D2DB9"/>
    <w:rsid w:val="009D53D5"/>
    <w:rsid w:val="009D6C02"/>
    <w:rsid w:val="009D6F9E"/>
    <w:rsid w:val="009E2CE9"/>
    <w:rsid w:val="009E76B7"/>
    <w:rsid w:val="009F2C27"/>
    <w:rsid w:val="009F2D59"/>
    <w:rsid w:val="009F36CD"/>
    <w:rsid w:val="009F683F"/>
    <w:rsid w:val="009F7890"/>
    <w:rsid w:val="00A02B04"/>
    <w:rsid w:val="00A055A3"/>
    <w:rsid w:val="00A0613B"/>
    <w:rsid w:val="00A06CA9"/>
    <w:rsid w:val="00A06F4E"/>
    <w:rsid w:val="00A0789C"/>
    <w:rsid w:val="00A11588"/>
    <w:rsid w:val="00A12BC4"/>
    <w:rsid w:val="00A1531E"/>
    <w:rsid w:val="00A154DE"/>
    <w:rsid w:val="00A16B20"/>
    <w:rsid w:val="00A200A9"/>
    <w:rsid w:val="00A20C6C"/>
    <w:rsid w:val="00A217BF"/>
    <w:rsid w:val="00A24B5F"/>
    <w:rsid w:val="00A257D7"/>
    <w:rsid w:val="00A25ADA"/>
    <w:rsid w:val="00A26C25"/>
    <w:rsid w:val="00A27616"/>
    <w:rsid w:val="00A276D4"/>
    <w:rsid w:val="00A3064B"/>
    <w:rsid w:val="00A31D95"/>
    <w:rsid w:val="00A32078"/>
    <w:rsid w:val="00A3216E"/>
    <w:rsid w:val="00A33981"/>
    <w:rsid w:val="00A342EC"/>
    <w:rsid w:val="00A352C6"/>
    <w:rsid w:val="00A359AF"/>
    <w:rsid w:val="00A36612"/>
    <w:rsid w:val="00A36AAA"/>
    <w:rsid w:val="00A407C5"/>
    <w:rsid w:val="00A4088F"/>
    <w:rsid w:val="00A438C4"/>
    <w:rsid w:val="00A47517"/>
    <w:rsid w:val="00A47869"/>
    <w:rsid w:val="00A47CA7"/>
    <w:rsid w:val="00A47F35"/>
    <w:rsid w:val="00A50463"/>
    <w:rsid w:val="00A51FFE"/>
    <w:rsid w:val="00A53AF6"/>
    <w:rsid w:val="00A54B80"/>
    <w:rsid w:val="00A615E2"/>
    <w:rsid w:val="00A61AA6"/>
    <w:rsid w:val="00A61C2E"/>
    <w:rsid w:val="00A6716C"/>
    <w:rsid w:val="00A7141B"/>
    <w:rsid w:val="00A75CFF"/>
    <w:rsid w:val="00A77AA5"/>
    <w:rsid w:val="00A77AE9"/>
    <w:rsid w:val="00A81F01"/>
    <w:rsid w:val="00A82F89"/>
    <w:rsid w:val="00A857E1"/>
    <w:rsid w:val="00A85EA4"/>
    <w:rsid w:val="00A8607E"/>
    <w:rsid w:val="00A860E7"/>
    <w:rsid w:val="00A91D84"/>
    <w:rsid w:val="00A93C1A"/>
    <w:rsid w:val="00A958D8"/>
    <w:rsid w:val="00A95A34"/>
    <w:rsid w:val="00AA03E4"/>
    <w:rsid w:val="00AA137B"/>
    <w:rsid w:val="00AA2F40"/>
    <w:rsid w:val="00AA628B"/>
    <w:rsid w:val="00AA78D7"/>
    <w:rsid w:val="00AB30EE"/>
    <w:rsid w:val="00AB3CE8"/>
    <w:rsid w:val="00AC04A8"/>
    <w:rsid w:val="00AC06D2"/>
    <w:rsid w:val="00AC2074"/>
    <w:rsid w:val="00AD0F7C"/>
    <w:rsid w:val="00AD207A"/>
    <w:rsid w:val="00AD43B9"/>
    <w:rsid w:val="00AD581A"/>
    <w:rsid w:val="00AE13BA"/>
    <w:rsid w:val="00AE1982"/>
    <w:rsid w:val="00AE706C"/>
    <w:rsid w:val="00AF2AE2"/>
    <w:rsid w:val="00AF34AE"/>
    <w:rsid w:val="00AF42D1"/>
    <w:rsid w:val="00AF44E1"/>
    <w:rsid w:val="00AF5A71"/>
    <w:rsid w:val="00AF60F5"/>
    <w:rsid w:val="00B00D8A"/>
    <w:rsid w:val="00B012A2"/>
    <w:rsid w:val="00B02D36"/>
    <w:rsid w:val="00B02DA4"/>
    <w:rsid w:val="00B10994"/>
    <w:rsid w:val="00B128F9"/>
    <w:rsid w:val="00B13153"/>
    <w:rsid w:val="00B15811"/>
    <w:rsid w:val="00B15BF2"/>
    <w:rsid w:val="00B15E62"/>
    <w:rsid w:val="00B200D9"/>
    <w:rsid w:val="00B22769"/>
    <w:rsid w:val="00B24214"/>
    <w:rsid w:val="00B258AB"/>
    <w:rsid w:val="00B30005"/>
    <w:rsid w:val="00B32C32"/>
    <w:rsid w:val="00B34577"/>
    <w:rsid w:val="00B352CE"/>
    <w:rsid w:val="00B36196"/>
    <w:rsid w:val="00B375E3"/>
    <w:rsid w:val="00B403EC"/>
    <w:rsid w:val="00B44BF6"/>
    <w:rsid w:val="00B44F0A"/>
    <w:rsid w:val="00B54D8F"/>
    <w:rsid w:val="00B615E1"/>
    <w:rsid w:val="00B654F2"/>
    <w:rsid w:val="00B65A10"/>
    <w:rsid w:val="00B65A93"/>
    <w:rsid w:val="00B65CA4"/>
    <w:rsid w:val="00B70565"/>
    <w:rsid w:val="00B741D0"/>
    <w:rsid w:val="00B77679"/>
    <w:rsid w:val="00B82115"/>
    <w:rsid w:val="00B83A2E"/>
    <w:rsid w:val="00B84285"/>
    <w:rsid w:val="00B85332"/>
    <w:rsid w:val="00B862CE"/>
    <w:rsid w:val="00B865BE"/>
    <w:rsid w:val="00B86C46"/>
    <w:rsid w:val="00B86D79"/>
    <w:rsid w:val="00B90418"/>
    <w:rsid w:val="00B9171B"/>
    <w:rsid w:val="00B951BC"/>
    <w:rsid w:val="00B96039"/>
    <w:rsid w:val="00B96624"/>
    <w:rsid w:val="00BA3BB2"/>
    <w:rsid w:val="00BA49AE"/>
    <w:rsid w:val="00BB06F5"/>
    <w:rsid w:val="00BB5BFE"/>
    <w:rsid w:val="00BB7B98"/>
    <w:rsid w:val="00BC1490"/>
    <w:rsid w:val="00BC1C37"/>
    <w:rsid w:val="00BC28D9"/>
    <w:rsid w:val="00BC44A3"/>
    <w:rsid w:val="00BC5047"/>
    <w:rsid w:val="00BD23F9"/>
    <w:rsid w:val="00BD587B"/>
    <w:rsid w:val="00BD598F"/>
    <w:rsid w:val="00BE00E9"/>
    <w:rsid w:val="00BE01AC"/>
    <w:rsid w:val="00BF0B23"/>
    <w:rsid w:val="00BF1565"/>
    <w:rsid w:val="00BF1A89"/>
    <w:rsid w:val="00C03264"/>
    <w:rsid w:val="00C05035"/>
    <w:rsid w:val="00C1088C"/>
    <w:rsid w:val="00C10F56"/>
    <w:rsid w:val="00C132BE"/>
    <w:rsid w:val="00C15947"/>
    <w:rsid w:val="00C15A85"/>
    <w:rsid w:val="00C2278C"/>
    <w:rsid w:val="00C23118"/>
    <w:rsid w:val="00C238A4"/>
    <w:rsid w:val="00C2779B"/>
    <w:rsid w:val="00C30835"/>
    <w:rsid w:val="00C30944"/>
    <w:rsid w:val="00C309B9"/>
    <w:rsid w:val="00C311B5"/>
    <w:rsid w:val="00C31AC6"/>
    <w:rsid w:val="00C31BCC"/>
    <w:rsid w:val="00C31C82"/>
    <w:rsid w:val="00C326F4"/>
    <w:rsid w:val="00C343BB"/>
    <w:rsid w:val="00C34EBB"/>
    <w:rsid w:val="00C37643"/>
    <w:rsid w:val="00C37A54"/>
    <w:rsid w:val="00C40C48"/>
    <w:rsid w:val="00C45469"/>
    <w:rsid w:val="00C46D4C"/>
    <w:rsid w:val="00C50CEA"/>
    <w:rsid w:val="00C5191A"/>
    <w:rsid w:val="00C530EE"/>
    <w:rsid w:val="00C54FD4"/>
    <w:rsid w:val="00C55DDE"/>
    <w:rsid w:val="00C572BA"/>
    <w:rsid w:val="00C611A5"/>
    <w:rsid w:val="00C6131E"/>
    <w:rsid w:val="00C6446F"/>
    <w:rsid w:val="00C660EF"/>
    <w:rsid w:val="00C67D21"/>
    <w:rsid w:val="00C72B0C"/>
    <w:rsid w:val="00C73707"/>
    <w:rsid w:val="00C807EF"/>
    <w:rsid w:val="00C80D63"/>
    <w:rsid w:val="00C811E2"/>
    <w:rsid w:val="00C81A35"/>
    <w:rsid w:val="00C82B98"/>
    <w:rsid w:val="00C83369"/>
    <w:rsid w:val="00C83B7C"/>
    <w:rsid w:val="00C85F11"/>
    <w:rsid w:val="00C8600C"/>
    <w:rsid w:val="00C92352"/>
    <w:rsid w:val="00C95DF8"/>
    <w:rsid w:val="00C97989"/>
    <w:rsid w:val="00CA037A"/>
    <w:rsid w:val="00CA1F03"/>
    <w:rsid w:val="00CA22FD"/>
    <w:rsid w:val="00CA258B"/>
    <w:rsid w:val="00CA2815"/>
    <w:rsid w:val="00CA50A4"/>
    <w:rsid w:val="00CA7752"/>
    <w:rsid w:val="00CA7BEC"/>
    <w:rsid w:val="00CB012A"/>
    <w:rsid w:val="00CB4806"/>
    <w:rsid w:val="00CB4C6B"/>
    <w:rsid w:val="00CB6B2F"/>
    <w:rsid w:val="00CB754A"/>
    <w:rsid w:val="00CC2A40"/>
    <w:rsid w:val="00CC5105"/>
    <w:rsid w:val="00CC6A7C"/>
    <w:rsid w:val="00CC7D90"/>
    <w:rsid w:val="00CD0465"/>
    <w:rsid w:val="00CD1E73"/>
    <w:rsid w:val="00CD27D3"/>
    <w:rsid w:val="00CD2D52"/>
    <w:rsid w:val="00CD647F"/>
    <w:rsid w:val="00CD6762"/>
    <w:rsid w:val="00CD6CA6"/>
    <w:rsid w:val="00CD7ECF"/>
    <w:rsid w:val="00CE2C87"/>
    <w:rsid w:val="00CE3071"/>
    <w:rsid w:val="00CE530B"/>
    <w:rsid w:val="00CE626E"/>
    <w:rsid w:val="00CE6FC7"/>
    <w:rsid w:val="00CF0A6D"/>
    <w:rsid w:val="00CF1AE7"/>
    <w:rsid w:val="00CF1EAF"/>
    <w:rsid w:val="00CF6A32"/>
    <w:rsid w:val="00D03DCB"/>
    <w:rsid w:val="00D03E04"/>
    <w:rsid w:val="00D213AF"/>
    <w:rsid w:val="00D22824"/>
    <w:rsid w:val="00D248B1"/>
    <w:rsid w:val="00D24B0B"/>
    <w:rsid w:val="00D26BEB"/>
    <w:rsid w:val="00D30822"/>
    <w:rsid w:val="00D32A56"/>
    <w:rsid w:val="00D333FB"/>
    <w:rsid w:val="00D343A6"/>
    <w:rsid w:val="00D34AC6"/>
    <w:rsid w:val="00D3595A"/>
    <w:rsid w:val="00D36B7C"/>
    <w:rsid w:val="00D36C38"/>
    <w:rsid w:val="00D37F64"/>
    <w:rsid w:val="00D404C7"/>
    <w:rsid w:val="00D41653"/>
    <w:rsid w:val="00D443DA"/>
    <w:rsid w:val="00D46E90"/>
    <w:rsid w:val="00D5359F"/>
    <w:rsid w:val="00D53DC0"/>
    <w:rsid w:val="00D5604A"/>
    <w:rsid w:val="00D61CEB"/>
    <w:rsid w:val="00D62955"/>
    <w:rsid w:val="00D6741E"/>
    <w:rsid w:val="00D70A70"/>
    <w:rsid w:val="00D71A50"/>
    <w:rsid w:val="00D71AA1"/>
    <w:rsid w:val="00D738DB"/>
    <w:rsid w:val="00D75F0E"/>
    <w:rsid w:val="00D76CBF"/>
    <w:rsid w:val="00D774AC"/>
    <w:rsid w:val="00D80C38"/>
    <w:rsid w:val="00D834B3"/>
    <w:rsid w:val="00D8363A"/>
    <w:rsid w:val="00D8394F"/>
    <w:rsid w:val="00D844A2"/>
    <w:rsid w:val="00D84620"/>
    <w:rsid w:val="00D872F1"/>
    <w:rsid w:val="00D87690"/>
    <w:rsid w:val="00D91FCF"/>
    <w:rsid w:val="00D9293A"/>
    <w:rsid w:val="00D94EE2"/>
    <w:rsid w:val="00DA0088"/>
    <w:rsid w:val="00DA0F51"/>
    <w:rsid w:val="00DA3B46"/>
    <w:rsid w:val="00DA471A"/>
    <w:rsid w:val="00DA60F0"/>
    <w:rsid w:val="00DA6684"/>
    <w:rsid w:val="00DB0C96"/>
    <w:rsid w:val="00DB222A"/>
    <w:rsid w:val="00DB36A7"/>
    <w:rsid w:val="00DB6060"/>
    <w:rsid w:val="00DB6375"/>
    <w:rsid w:val="00DB6760"/>
    <w:rsid w:val="00DB67B5"/>
    <w:rsid w:val="00DB7288"/>
    <w:rsid w:val="00DB7928"/>
    <w:rsid w:val="00DC0453"/>
    <w:rsid w:val="00DC4484"/>
    <w:rsid w:val="00DD1A04"/>
    <w:rsid w:val="00DD1FFE"/>
    <w:rsid w:val="00DD37DA"/>
    <w:rsid w:val="00DD4A79"/>
    <w:rsid w:val="00DD6444"/>
    <w:rsid w:val="00DD69C1"/>
    <w:rsid w:val="00DE1F29"/>
    <w:rsid w:val="00DE240E"/>
    <w:rsid w:val="00DE278E"/>
    <w:rsid w:val="00DE3F37"/>
    <w:rsid w:val="00DE3FA3"/>
    <w:rsid w:val="00DE482E"/>
    <w:rsid w:val="00DE4D43"/>
    <w:rsid w:val="00DE51E4"/>
    <w:rsid w:val="00DF2AA6"/>
    <w:rsid w:val="00DF35F7"/>
    <w:rsid w:val="00DF51B4"/>
    <w:rsid w:val="00DF614B"/>
    <w:rsid w:val="00E0074D"/>
    <w:rsid w:val="00E03246"/>
    <w:rsid w:val="00E03E86"/>
    <w:rsid w:val="00E0721C"/>
    <w:rsid w:val="00E12B86"/>
    <w:rsid w:val="00E138F7"/>
    <w:rsid w:val="00E14874"/>
    <w:rsid w:val="00E2198E"/>
    <w:rsid w:val="00E33AA6"/>
    <w:rsid w:val="00E34A4E"/>
    <w:rsid w:val="00E37329"/>
    <w:rsid w:val="00E405C4"/>
    <w:rsid w:val="00E42E5D"/>
    <w:rsid w:val="00E45863"/>
    <w:rsid w:val="00E45D8D"/>
    <w:rsid w:val="00E54CC5"/>
    <w:rsid w:val="00E55541"/>
    <w:rsid w:val="00E63066"/>
    <w:rsid w:val="00E63B9B"/>
    <w:rsid w:val="00E63CE9"/>
    <w:rsid w:val="00E66222"/>
    <w:rsid w:val="00E67AF1"/>
    <w:rsid w:val="00E72719"/>
    <w:rsid w:val="00E72CC7"/>
    <w:rsid w:val="00E76D13"/>
    <w:rsid w:val="00E846D0"/>
    <w:rsid w:val="00E84EF3"/>
    <w:rsid w:val="00E92D5C"/>
    <w:rsid w:val="00E930B5"/>
    <w:rsid w:val="00E9411B"/>
    <w:rsid w:val="00E951C6"/>
    <w:rsid w:val="00E95DB9"/>
    <w:rsid w:val="00EA33E3"/>
    <w:rsid w:val="00EA420F"/>
    <w:rsid w:val="00EA58D8"/>
    <w:rsid w:val="00EA5B6E"/>
    <w:rsid w:val="00EA67DF"/>
    <w:rsid w:val="00EA767A"/>
    <w:rsid w:val="00EA7931"/>
    <w:rsid w:val="00EB0560"/>
    <w:rsid w:val="00EB16C5"/>
    <w:rsid w:val="00EB1CE9"/>
    <w:rsid w:val="00EB4500"/>
    <w:rsid w:val="00EC1254"/>
    <w:rsid w:val="00EC142C"/>
    <w:rsid w:val="00EC4519"/>
    <w:rsid w:val="00ED1E60"/>
    <w:rsid w:val="00ED3BE2"/>
    <w:rsid w:val="00ED4AE3"/>
    <w:rsid w:val="00ED7516"/>
    <w:rsid w:val="00ED7B98"/>
    <w:rsid w:val="00ED7D88"/>
    <w:rsid w:val="00ED7F59"/>
    <w:rsid w:val="00EE0F5A"/>
    <w:rsid w:val="00EE2BBC"/>
    <w:rsid w:val="00EE40CB"/>
    <w:rsid w:val="00EE5C66"/>
    <w:rsid w:val="00EE76FD"/>
    <w:rsid w:val="00EF15DF"/>
    <w:rsid w:val="00EF30B0"/>
    <w:rsid w:val="00EF58B9"/>
    <w:rsid w:val="00EF7016"/>
    <w:rsid w:val="00F00F43"/>
    <w:rsid w:val="00F02912"/>
    <w:rsid w:val="00F0341A"/>
    <w:rsid w:val="00F049FE"/>
    <w:rsid w:val="00F05FF8"/>
    <w:rsid w:val="00F105DA"/>
    <w:rsid w:val="00F1061E"/>
    <w:rsid w:val="00F10E6D"/>
    <w:rsid w:val="00F11B99"/>
    <w:rsid w:val="00F1285F"/>
    <w:rsid w:val="00F12DE0"/>
    <w:rsid w:val="00F12EDD"/>
    <w:rsid w:val="00F14C12"/>
    <w:rsid w:val="00F17CEE"/>
    <w:rsid w:val="00F22CAD"/>
    <w:rsid w:val="00F2496B"/>
    <w:rsid w:val="00F26768"/>
    <w:rsid w:val="00F274A4"/>
    <w:rsid w:val="00F27505"/>
    <w:rsid w:val="00F30091"/>
    <w:rsid w:val="00F30507"/>
    <w:rsid w:val="00F346AE"/>
    <w:rsid w:val="00F3477D"/>
    <w:rsid w:val="00F369F9"/>
    <w:rsid w:val="00F40CE7"/>
    <w:rsid w:val="00F413D5"/>
    <w:rsid w:val="00F420A4"/>
    <w:rsid w:val="00F46C8A"/>
    <w:rsid w:val="00F46E41"/>
    <w:rsid w:val="00F5371D"/>
    <w:rsid w:val="00F55EB8"/>
    <w:rsid w:val="00F573F3"/>
    <w:rsid w:val="00F617A5"/>
    <w:rsid w:val="00F64953"/>
    <w:rsid w:val="00F65E7E"/>
    <w:rsid w:val="00F6728A"/>
    <w:rsid w:val="00F73B27"/>
    <w:rsid w:val="00F74EFB"/>
    <w:rsid w:val="00F7685E"/>
    <w:rsid w:val="00F81CF3"/>
    <w:rsid w:val="00F8212B"/>
    <w:rsid w:val="00F824C9"/>
    <w:rsid w:val="00F833BF"/>
    <w:rsid w:val="00F83B8E"/>
    <w:rsid w:val="00F84145"/>
    <w:rsid w:val="00F860B4"/>
    <w:rsid w:val="00F93142"/>
    <w:rsid w:val="00F93353"/>
    <w:rsid w:val="00F947BD"/>
    <w:rsid w:val="00FA06BC"/>
    <w:rsid w:val="00FA1611"/>
    <w:rsid w:val="00FA437B"/>
    <w:rsid w:val="00FA4466"/>
    <w:rsid w:val="00FA6600"/>
    <w:rsid w:val="00FA6A48"/>
    <w:rsid w:val="00FB1F16"/>
    <w:rsid w:val="00FB2F34"/>
    <w:rsid w:val="00FB32AB"/>
    <w:rsid w:val="00FB3814"/>
    <w:rsid w:val="00FB4AAE"/>
    <w:rsid w:val="00FB56FB"/>
    <w:rsid w:val="00FB69F5"/>
    <w:rsid w:val="00FC06B5"/>
    <w:rsid w:val="00FC112F"/>
    <w:rsid w:val="00FC7126"/>
    <w:rsid w:val="00FC7F5C"/>
    <w:rsid w:val="00FD07CA"/>
    <w:rsid w:val="00FD0E45"/>
    <w:rsid w:val="00FD1CF1"/>
    <w:rsid w:val="00FD7A72"/>
    <w:rsid w:val="00FE054E"/>
    <w:rsid w:val="00FE196C"/>
    <w:rsid w:val="00FE19A0"/>
    <w:rsid w:val="00FE25A3"/>
    <w:rsid w:val="00FE3038"/>
    <w:rsid w:val="00FE7012"/>
    <w:rsid w:val="00FE7731"/>
    <w:rsid w:val="00FF0EE6"/>
    <w:rsid w:val="00FF1088"/>
    <w:rsid w:val="00FF47A6"/>
    <w:rsid w:val="00FF4DE1"/>
    <w:rsid w:val="00FF52ED"/>
    <w:rsid w:val="00FF54CB"/>
    <w:rsid w:val="00FF5FEA"/>
    <w:rsid w:val="05C64F2D"/>
    <w:rsid w:val="2FDF85F4"/>
    <w:rsid w:val="3402878C"/>
    <w:rsid w:val="3462EC77"/>
    <w:rsid w:val="4EC847D6"/>
    <w:rsid w:val="7DC9F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82BE5"/>
  <w15:chartTrackingRefBased/>
  <w15:docId w15:val="{3D70C8F1-578F-4508-853B-35A10CAC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60"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1E1"/>
  </w:style>
  <w:style w:type="paragraph" w:styleId="Heading1">
    <w:name w:val="heading 1"/>
    <w:basedOn w:val="Normal"/>
    <w:next w:val="Normal"/>
    <w:link w:val="Heading1Char"/>
    <w:uiPriority w:val="9"/>
    <w:qFormat/>
    <w:rsid w:val="004551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51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51E1"/>
    <w:pPr>
      <w:keepNext/>
      <w:keepLines/>
      <w:spacing w:after="80" w:line="240" w:lineRule="auto"/>
      <w:outlineLvl w:val="2"/>
    </w:pPr>
    <w:rPr>
      <w:rFonts w:ascii="Calibri" w:eastAsiaTheme="majorEastAsia" w:hAnsi="Calibri" w:cstheme="majorBidi"/>
      <w:color w:val="2E74B5" w:themeColor="accent1" w:themeShade="BF"/>
      <w:sz w:val="28"/>
      <w:szCs w:val="28"/>
      <w:lang w:val="ru" w:eastAsia="sr-Latn-RS"/>
    </w:rPr>
  </w:style>
  <w:style w:type="paragraph" w:styleId="Heading4">
    <w:name w:val="heading 4"/>
    <w:basedOn w:val="Normal"/>
    <w:next w:val="Normal"/>
    <w:link w:val="Heading4Char"/>
    <w:uiPriority w:val="9"/>
    <w:unhideWhenUsed/>
    <w:qFormat/>
    <w:rsid w:val="004551E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551E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1E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551E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551E1"/>
    <w:rPr>
      <w:rFonts w:ascii="Calibri" w:eastAsiaTheme="majorEastAsia" w:hAnsi="Calibri" w:cstheme="majorBidi"/>
      <w:color w:val="2E74B5" w:themeColor="accent1" w:themeShade="BF"/>
      <w:sz w:val="28"/>
      <w:szCs w:val="28"/>
      <w:lang w:val="ru" w:eastAsia="sr-Latn-RS"/>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4551E1"/>
    <w:pPr>
      <w:ind w:left="720"/>
      <w:contextualSpacing/>
    </w:pPr>
  </w:style>
  <w:style w:type="character" w:customStyle="1" w:styleId="Heading4Char">
    <w:name w:val="Heading 4 Char"/>
    <w:basedOn w:val="DefaultParagraphFont"/>
    <w:link w:val="Heading4"/>
    <w:uiPriority w:val="9"/>
    <w:rsid w:val="004551E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551E1"/>
    <w:rPr>
      <w:rFonts w:asciiTheme="majorHAnsi" w:eastAsiaTheme="majorEastAsia" w:hAnsiTheme="majorHAnsi" w:cstheme="majorBidi"/>
      <w:color w:val="2E74B5" w:themeColor="accent1" w:themeShade="BF"/>
    </w:rPr>
  </w:style>
  <w:style w:type="paragraph" w:customStyle="1" w:styleId="basic-paragraph">
    <w:name w:val="basic-paragraph"/>
    <w:basedOn w:val="Normal"/>
    <w:rsid w:val="004551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55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1E1"/>
  </w:style>
  <w:style w:type="paragraph" w:styleId="Footer">
    <w:name w:val="footer"/>
    <w:basedOn w:val="Normal"/>
    <w:link w:val="FooterChar"/>
    <w:uiPriority w:val="99"/>
    <w:unhideWhenUsed/>
    <w:rsid w:val="00455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1E1"/>
  </w:style>
  <w:style w:type="character" w:styleId="CommentReference">
    <w:name w:val="annotation reference"/>
    <w:basedOn w:val="DefaultParagraphFont"/>
    <w:uiPriority w:val="99"/>
    <w:semiHidden/>
    <w:unhideWhenUsed/>
    <w:rsid w:val="004551E1"/>
    <w:rPr>
      <w:sz w:val="16"/>
      <w:szCs w:val="16"/>
    </w:rPr>
  </w:style>
  <w:style w:type="paragraph" w:styleId="CommentText">
    <w:name w:val="annotation text"/>
    <w:basedOn w:val="Normal"/>
    <w:link w:val="CommentTextChar"/>
    <w:uiPriority w:val="99"/>
    <w:unhideWhenUsed/>
    <w:rsid w:val="004551E1"/>
    <w:pPr>
      <w:spacing w:line="240" w:lineRule="auto"/>
    </w:pPr>
    <w:rPr>
      <w:sz w:val="20"/>
      <w:szCs w:val="20"/>
    </w:rPr>
  </w:style>
  <w:style w:type="character" w:customStyle="1" w:styleId="CommentTextChar">
    <w:name w:val="Comment Text Char"/>
    <w:basedOn w:val="DefaultParagraphFont"/>
    <w:link w:val="CommentText"/>
    <w:uiPriority w:val="99"/>
    <w:rsid w:val="004551E1"/>
    <w:rPr>
      <w:sz w:val="20"/>
      <w:szCs w:val="20"/>
    </w:rPr>
  </w:style>
  <w:style w:type="paragraph" w:styleId="CommentSubject">
    <w:name w:val="annotation subject"/>
    <w:basedOn w:val="CommentText"/>
    <w:next w:val="CommentText"/>
    <w:link w:val="CommentSubjectChar"/>
    <w:uiPriority w:val="99"/>
    <w:semiHidden/>
    <w:unhideWhenUsed/>
    <w:rsid w:val="004551E1"/>
    <w:rPr>
      <w:b/>
      <w:bCs/>
    </w:rPr>
  </w:style>
  <w:style w:type="character" w:customStyle="1" w:styleId="CommentSubjectChar">
    <w:name w:val="Comment Subject Char"/>
    <w:basedOn w:val="CommentTextChar"/>
    <w:link w:val="CommentSubject"/>
    <w:uiPriority w:val="99"/>
    <w:semiHidden/>
    <w:rsid w:val="004551E1"/>
    <w:rPr>
      <w:b/>
      <w:bCs/>
      <w:sz w:val="20"/>
      <w:szCs w:val="20"/>
    </w:rPr>
  </w:style>
  <w:style w:type="paragraph" w:styleId="BalloonText">
    <w:name w:val="Balloon Text"/>
    <w:basedOn w:val="Normal"/>
    <w:link w:val="BalloonTextChar"/>
    <w:uiPriority w:val="99"/>
    <w:semiHidden/>
    <w:unhideWhenUsed/>
    <w:rsid w:val="00455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1E1"/>
    <w:rPr>
      <w:rFonts w:ascii="Segoe UI" w:hAnsi="Segoe UI" w:cs="Segoe UI"/>
      <w:sz w:val="18"/>
      <w:szCs w:val="18"/>
    </w:rPr>
  </w:style>
  <w:style w:type="paragraph" w:styleId="NormalWeb">
    <w:name w:val="Normal (Web)"/>
    <w:basedOn w:val="Normal"/>
    <w:uiPriority w:val="99"/>
    <w:unhideWhenUsed/>
    <w:rsid w:val="004551E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90">
    <w:name w:val="90"/>
    <w:basedOn w:val="TableNormal"/>
    <w:rsid w:val="004551E1"/>
    <w:pPr>
      <w:spacing w:after="60" w:line="240" w:lineRule="auto"/>
    </w:pPr>
    <w:rPr>
      <w:rFonts w:ascii="Calibri" w:eastAsia="Calibri" w:hAnsi="Calibri" w:cs="Calibri"/>
      <w:lang w:val="ru" w:eastAsia="sr-Latn-RS"/>
    </w:rPr>
    <w:tblPr>
      <w:tblStyleRowBandSize w:val="1"/>
      <w:tblStyleColBandSize w:val="1"/>
      <w:tblInd w:w="0" w:type="nil"/>
      <w:tblCellMar>
        <w:left w:w="115" w:type="dxa"/>
        <w:right w:w="115" w:type="dxa"/>
      </w:tblCellMar>
    </w:tblPr>
  </w:style>
  <w:style w:type="table" w:customStyle="1" w:styleId="89">
    <w:name w:val="89"/>
    <w:basedOn w:val="TableNormal"/>
    <w:rsid w:val="004551E1"/>
    <w:pPr>
      <w:spacing w:after="60" w:line="240" w:lineRule="auto"/>
    </w:pPr>
    <w:rPr>
      <w:rFonts w:ascii="Calibri" w:eastAsia="Calibri" w:hAnsi="Calibri" w:cs="Calibri"/>
      <w:lang w:val="ru" w:eastAsia="sr-Latn-RS"/>
    </w:rPr>
    <w:tblPr>
      <w:tblStyleRowBandSize w:val="1"/>
      <w:tblStyleColBandSize w:val="1"/>
      <w:tblInd w:w="0" w:type="nil"/>
      <w:tblCellMar>
        <w:left w:w="115" w:type="dxa"/>
        <w:right w:w="115" w:type="dxa"/>
      </w:tblCellMar>
    </w:tblPr>
  </w:style>
  <w:style w:type="table" w:styleId="TableGrid">
    <w:name w:val="Table Grid"/>
    <w:basedOn w:val="TableNormal"/>
    <w:uiPriority w:val="39"/>
    <w:rsid w:val="00455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1">
    <w:name w:val="Naslov 1.1.1."/>
    <w:basedOn w:val="Normal"/>
    <w:link w:val="Naslov111Char"/>
    <w:qFormat/>
    <w:rsid w:val="004551E1"/>
    <w:pPr>
      <w:tabs>
        <w:tab w:val="left" w:pos="1173"/>
      </w:tabs>
      <w:spacing w:after="0" w:line="240" w:lineRule="auto"/>
      <w:ind w:left="907" w:hanging="907"/>
      <w:outlineLvl w:val="0"/>
    </w:pPr>
    <w:rPr>
      <w:rFonts w:ascii="Tahoma" w:eastAsia="Times New Roman" w:hAnsi="Tahoma" w:cs="Tahoma"/>
      <w:b/>
      <w:noProof/>
      <w:sz w:val="24"/>
      <w:szCs w:val="24"/>
      <w:lang w:val="en-US" w:eastAsia="de-CH"/>
    </w:rPr>
  </w:style>
  <w:style w:type="character" w:customStyle="1" w:styleId="Naslov111Char">
    <w:name w:val="Naslov 1.1.1. Char"/>
    <w:basedOn w:val="DefaultParagraphFont"/>
    <w:link w:val="Naslov111"/>
    <w:rsid w:val="004551E1"/>
    <w:rPr>
      <w:rFonts w:ascii="Tahoma" w:eastAsia="Times New Roman" w:hAnsi="Tahoma" w:cs="Tahoma"/>
      <w:b/>
      <w:noProof/>
      <w:sz w:val="24"/>
      <w:szCs w:val="24"/>
      <w:lang w:val="en-US" w:eastAsia="de-CH"/>
    </w:rPr>
  </w:style>
  <w:style w:type="paragraph" w:styleId="FootnoteText">
    <w:name w:val="footnote text"/>
    <w:aliases w:val="Footnote Text Char Char Char,Footnote Text Char Char,Char,Footnote Text Char2,Footnote Text Char Char Char Char Char,Footnote Text Char Char Char Char Char Char Char,Footnote Text Char Char Char Char Char Char Char Char,single space,ft,fn"/>
    <w:basedOn w:val="Normal"/>
    <w:link w:val="FootnoteTextChar"/>
    <w:uiPriority w:val="99"/>
    <w:unhideWhenUsed/>
    <w:qFormat/>
    <w:rsid w:val="004551E1"/>
    <w:pPr>
      <w:spacing w:after="0" w:line="240" w:lineRule="auto"/>
    </w:pPr>
    <w:rPr>
      <w:rFonts w:ascii="Times New Roman" w:eastAsia="Times New Roman" w:hAnsi="Times New Roman" w:cs="Times New Roman"/>
      <w:sz w:val="20"/>
      <w:szCs w:val="20"/>
      <w:lang w:val="en-US" w:eastAsia="en-GB"/>
    </w:rPr>
  </w:style>
  <w:style w:type="character" w:customStyle="1" w:styleId="FootnoteTextChar">
    <w:name w:val="Footnote Text Char"/>
    <w:aliases w:val="Footnote Text Char Char Char Char,Footnote Text Char Char Char1,Char Char,Footnote Text Char2 Char,Footnote Text Char Char Char Char Char Char,Footnote Text Char Char Char Char Char Char Char Char1,single space Char,ft Char,fn Char"/>
    <w:basedOn w:val="DefaultParagraphFont"/>
    <w:link w:val="FootnoteText"/>
    <w:uiPriority w:val="99"/>
    <w:qFormat/>
    <w:rsid w:val="004551E1"/>
    <w:rPr>
      <w:rFonts w:ascii="Times New Roman" w:eastAsia="Times New Roman" w:hAnsi="Times New Roman" w:cs="Times New Roman"/>
      <w:sz w:val="20"/>
      <w:szCs w:val="20"/>
      <w:lang w:val="en-US" w:eastAsia="en-GB"/>
    </w:rPr>
  </w:style>
  <w:style w:type="character" w:styleId="FootnoteReference">
    <w:name w:val="footnote reference"/>
    <w:aliases w:val="Footnote symbol,Footnote reference number,ftref,BVI fnr,Footnote za GI,16 Point,Superscript 6 Point,Footnote Reference Number,nota pié di pagina,Times 10 Point,Exposant 3 Point,EN Footnote Reference,note TESI,Ref,Footnote,Fussnota,fr"/>
    <w:basedOn w:val="DefaultParagraphFont"/>
    <w:link w:val="Char2"/>
    <w:uiPriority w:val="99"/>
    <w:unhideWhenUsed/>
    <w:qFormat/>
    <w:rsid w:val="004551E1"/>
    <w:rPr>
      <w:vertAlign w:val="superscript"/>
    </w:rPr>
  </w:style>
  <w:style w:type="paragraph" w:customStyle="1" w:styleId="Char2">
    <w:name w:val="Char2"/>
    <w:basedOn w:val="Normal"/>
    <w:link w:val="FootnoteReference"/>
    <w:uiPriority w:val="99"/>
    <w:rsid w:val="004551E1"/>
    <w:pPr>
      <w:spacing w:line="240" w:lineRule="exact"/>
      <w:ind w:firstLine="369"/>
    </w:pPr>
    <w:rPr>
      <w:vertAlign w:val="superscript"/>
    </w:rPr>
  </w:style>
  <w:style w:type="character" w:customStyle="1" w:styleId="urlifyme">
    <w:name w:val="urlifyme"/>
    <w:basedOn w:val="DefaultParagraphFont"/>
    <w:rsid w:val="004551E1"/>
  </w:style>
  <w:style w:type="character" w:customStyle="1" w:styleId="t286pc">
    <w:name w:val="t286pc"/>
    <w:basedOn w:val="DefaultParagraphFont"/>
    <w:rsid w:val="004551E1"/>
  </w:style>
  <w:style w:type="character" w:styleId="Strong">
    <w:name w:val="Strong"/>
    <w:basedOn w:val="DefaultParagraphFont"/>
    <w:uiPriority w:val="22"/>
    <w:qFormat/>
    <w:rsid w:val="004551E1"/>
    <w:rPr>
      <w:b/>
      <w:bCs/>
    </w:rPr>
  </w:style>
  <w:style w:type="table" w:styleId="ListTable6Colorful-Accent4">
    <w:name w:val="List Table 6 Colorful Accent 4"/>
    <w:basedOn w:val="TableNormal"/>
    <w:uiPriority w:val="51"/>
    <w:rsid w:val="000641F6"/>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E63CE9"/>
    <w:rPr>
      <w:color w:val="0563C1" w:themeColor="hyperlink"/>
      <w:u w:val="single"/>
    </w:rPr>
  </w:style>
  <w:style w:type="character" w:styleId="FollowedHyperlink">
    <w:name w:val="FollowedHyperlink"/>
    <w:basedOn w:val="DefaultParagraphFont"/>
    <w:uiPriority w:val="99"/>
    <w:semiHidden/>
    <w:unhideWhenUsed/>
    <w:rsid w:val="00E63CE9"/>
    <w:rPr>
      <w:color w:val="954F72" w:themeColor="followedHyperlink"/>
      <w:u w:val="single"/>
    </w:rPr>
  </w:style>
  <w:style w:type="character" w:customStyle="1" w:styleId="fontstyle01">
    <w:name w:val="fontstyle01"/>
    <w:basedOn w:val="DefaultParagraphFont"/>
    <w:rsid w:val="00AD43B9"/>
    <w:rPr>
      <w:rFonts w:ascii="ArialMT" w:hAnsi="ArialMT" w:hint="default"/>
      <w:b w:val="0"/>
      <w:bCs w:val="0"/>
      <w:i w:val="0"/>
      <w:iCs w:val="0"/>
      <w:color w:val="000000"/>
      <w:sz w:val="18"/>
      <w:szCs w:val="18"/>
    </w:rPr>
  </w:style>
  <w:style w:type="character" w:customStyle="1" w:styleId="cf01">
    <w:name w:val="cf01"/>
    <w:basedOn w:val="DefaultParagraphFont"/>
    <w:rsid w:val="005275B6"/>
    <w:rPr>
      <w:rFonts w:ascii="Segoe UI" w:hAnsi="Segoe UI" w:cs="Segoe UI" w:hint="default"/>
      <w:sz w:val="18"/>
      <w:szCs w:val="18"/>
    </w:rPr>
  </w:style>
  <w:style w:type="paragraph" w:styleId="HTMLPreformatted">
    <w:name w:val="HTML Preformatted"/>
    <w:basedOn w:val="Normal"/>
    <w:link w:val="HTMLPreformattedChar"/>
    <w:uiPriority w:val="99"/>
    <w:unhideWhenUsed/>
    <w:rsid w:val="005D7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5D7369"/>
    <w:rPr>
      <w:rFonts w:ascii="Courier New" w:eastAsia="Times New Roman" w:hAnsi="Courier New" w:cs="Courier New"/>
      <w:sz w:val="20"/>
      <w:szCs w:val="20"/>
      <w:lang w:eastAsia="en-GB"/>
    </w:rPr>
  </w:style>
  <w:style w:type="character" w:customStyle="1" w:styleId="y2iqfc">
    <w:name w:val="y2iqfc"/>
    <w:basedOn w:val="DefaultParagraphFont"/>
    <w:rsid w:val="004A3728"/>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75747A"/>
  </w:style>
  <w:style w:type="character" w:customStyle="1" w:styleId="normaltextrun">
    <w:name w:val="normaltextrun"/>
    <w:basedOn w:val="DefaultParagraphFont"/>
    <w:rsid w:val="0075747A"/>
  </w:style>
  <w:style w:type="paragraph" w:styleId="TOCHeading">
    <w:name w:val="TOC Heading"/>
    <w:basedOn w:val="Heading1"/>
    <w:next w:val="Normal"/>
    <w:uiPriority w:val="39"/>
    <w:unhideWhenUsed/>
    <w:qFormat/>
    <w:rsid w:val="007A5820"/>
    <w:pPr>
      <w:outlineLvl w:val="9"/>
    </w:pPr>
    <w:rPr>
      <w:lang w:val="en-US"/>
    </w:rPr>
  </w:style>
  <w:style w:type="paragraph" w:styleId="TOC1">
    <w:name w:val="toc 1"/>
    <w:basedOn w:val="Normal"/>
    <w:next w:val="Normal"/>
    <w:autoRedefine/>
    <w:uiPriority w:val="39"/>
    <w:unhideWhenUsed/>
    <w:rsid w:val="007A5820"/>
    <w:pPr>
      <w:spacing w:after="100"/>
    </w:pPr>
  </w:style>
  <w:style w:type="paragraph" w:styleId="TOC2">
    <w:name w:val="toc 2"/>
    <w:basedOn w:val="Normal"/>
    <w:next w:val="Normal"/>
    <w:autoRedefine/>
    <w:uiPriority w:val="39"/>
    <w:unhideWhenUsed/>
    <w:rsid w:val="007A5820"/>
    <w:pPr>
      <w:spacing w:after="100"/>
      <w:ind w:left="220"/>
    </w:pPr>
  </w:style>
  <w:style w:type="paragraph" w:styleId="TOC3">
    <w:name w:val="toc 3"/>
    <w:basedOn w:val="Normal"/>
    <w:next w:val="Normal"/>
    <w:autoRedefine/>
    <w:uiPriority w:val="39"/>
    <w:unhideWhenUsed/>
    <w:rsid w:val="007A5820"/>
    <w:pPr>
      <w:spacing w:after="100"/>
      <w:ind w:left="440"/>
    </w:pPr>
  </w:style>
  <w:style w:type="paragraph" w:styleId="TOC9">
    <w:name w:val="toc 9"/>
    <w:basedOn w:val="Normal"/>
    <w:next w:val="Normal"/>
    <w:autoRedefine/>
    <w:uiPriority w:val="39"/>
    <w:unhideWhenUsed/>
    <w:rsid w:val="00474FA1"/>
    <w:pPr>
      <w:spacing w:before="0" w:after="100" w:line="278" w:lineRule="auto"/>
      <w:ind w:left="1920"/>
      <w:jc w:val="left"/>
    </w:pPr>
    <w:rPr>
      <w:rFonts w:eastAsiaTheme="minorEastAsia"/>
      <w:kern w:val="2"/>
      <w:sz w:val="24"/>
      <w:szCs w:val="24"/>
      <w:lang w:val="en-US"/>
      <w14:ligatures w14:val="standardContextual"/>
    </w:rPr>
  </w:style>
  <w:style w:type="character" w:styleId="PlaceholderText">
    <w:name w:val="Placeholder Text"/>
    <w:basedOn w:val="DefaultParagraphFont"/>
    <w:uiPriority w:val="99"/>
    <w:semiHidden/>
    <w:rsid w:val="00E54CC5"/>
    <w:rPr>
      <w:color w:val="808080"/>
    </w:rPr>
  </w:style>
  <w:style w:type="paragraph" w:customStyle="1" w:styleId="tabletextstandard">
    <w:name w:val="table text standard"/>
    <w:basedOn w:val="Normal"/>
    <w:link w:val="tabletextstandardZchn"/>
    <w:uiPriority w:val="69"/>
    <w:qFormat/>
    <w:rsid w:val="00BD598F"/>
    <w:pPr>
      <w:spacing w:before="0" w:after="60" w:line="240" w:lineRule="auto"/>
    </w:pPr>
    <w:rPr>
      <w:rFonts w:ascii="Calibri" w:eastAsia="Calibri" w:hAnsi="Calibri" w:cs="Times New Roman"/>
      <w:sz w:val="17"/>
      <w:szCs w:val="19"/>
    </w:rPr>
  </w:style>
  <w:style w:type="character" w:customStyle="1" w:styleId="tabletextstandardZchn">
    <w:name w:val="table text standard Zchn"/>
    <w:link w:val="tabletextstandard"/>
    <w:uiPriority w:val="69"/>
    <w:rsid w:val="00BD598F"/>
    <w:rPr>
      <w:rFonts w:ascii="Calibri" w:eastAsia="Calibri" w:hAnsi="Calibri" w:cs="Times New Roman"/>
      <w:sz w:val="17"/>
      <w:szCs w:val="19"/>
    </w:rPr>
  </w:style>
  <w:style w:type="paragraph" w:customStyle="1" w:styleId="DocumentHeader">
    <w:name w:val="Document Header"/>
    <w:basedOn w:val="Normal"/>
    <w:next w:val="Normal"/>
    <w:link w:val="DocumentHeaderZchn"/>
    <w:uiPriority w:val="99"/>
    <w:qFormat/>
    <w:locked/>
    <w:rsid w:val="00BD598F"/>
    <w:pPr>
      <w:pageBreakBefore/>
      <w:numPr>
        <w:numId w:val="20"/>
      </w:numPr>
      <w:tabs>
        <w:tab w:val="right" w:pos="284"/>
      </w:tabs>
      <w:spacing w:before="120" w:after="480" w:line="240" w:lineRule="auto"/>
    </w:pPr>
    <w:rPr>
      <w:rFonts w:ascii="Segoe UI" w:eastAsia="Calibri" w:hAnsi="Segoe UI" w:cs="Times New Roman"/>
      <w:b/>
      <w:caps/>
      <w:noProof/>
      <w:color w:val="239580"/>
      <w:sz w:val="40"/>
      <w:szCs w:val="18"/>
      <w:lang w:eastAsia="de-DE"/>
    </w:rPr>
  </w:style>
  <w:style w:type="character" w:customStyle="1" w:styleId="DocumentHeaderZchn">
    <w:name w:val="Document Header Zchn"/>
    <w:link w:val="DocumentHeader"/>
    <w:uiPriority w:val="99"/>
    <w:rsid w:val="00BD598F"/>
    <w:rPr>
      <w:rFonts w:ascii="Segoe UI" w:eastAsia="Calibri" w:hAnsi="Segoe UI" w:cs="Times New Roman"/>
      <w:b/>
      <w:caps/>
      <w:noProof/>
      <w:color w:val="239580"/>
      <w:sz w:val="40"/>
      <w:szCs w:val="18"/>
      <w:lang w:eastAsia="de-DE"/>
    </w:rPr>
  </w:style>
  <w:style w:type="paragraph" w:styleId="PlainText">
    <w:name w:val="Plain Text"/>
    <w:basedOn w:val="Normal"/>
    <w:link w:val="PlainTextChar"/>
    <w:qFormat/>
    <w:rsid w:val="006445D0"/>
    <w:pPr>
      <w:spacing w:before="0" w:after="0" w:line="240" w:lineRule="auto"/>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6445D0"/>
    <w:rPr>
      <w:rFonts w:ascii="Courier New" w:eastAsia="Times New Roman" w:hAnsi="Courier New" w:cs="Courier New"/>
      <w:sz w:val="20"/>
      <w:szCs w:val="20"/>
      <w:lang w:val="en-US"/>
    </w:rPr>
  </w:style>
  <w:style w:type="paragraph" w:styleId="NoSpacing">
    <w:name w:val="No Spacing"/>
    <w:link w:val="NoSpacingChar"/>
    <w:uiPriority w:val="1"/>
    <w:qFormat/>
    <w:rsid w:val="006445D0"/>
    <w:pPr>
      <w:spacing w:before="0" w:after="0" w:line="240" w:lineRule="auto"/>
      <w:jc w:val="left"/>
    </w:pPr>
    <w:rPr>
      <w:kern w:val="2"/>
      <w:sz w:val="24"/>
      <w:szCs w:val="24"/>
      <w14:ligatures w14:val="standardContextual"/>
    </w:rPr>
  </w:style>
  <w:style w:type="character" w:customStyle="1" w:styleId="NoSpacingChar">
    <w:name w:val="No Spacing Char"/>
    <w:basedOn w:val="DefaultParagraphFont"/>
    <w:link w:val="NoSpacing"/>
    <w:uiPriority w:val="1"/>
    <w:rsid w:val="006445D0"/>
    <w:rPr>
      <w:kern w:val="2"/>
      <w:sz w:val="24"/>
      <w:szCs w:val="24"/>
      <w14:ligatures w14:val="standardContextual"/>
    </w:rPr>
  </w:style>
  <w:style w:type="paragraph" w:styleId="Title">
    <w:name w:val="Title"/>
    <w:basedOn w:val="Normal"/>
    <w:next w:val="Normal"/>
    <w:link w:val="TitleChar"/>
    <w:uiPriority w:val="10"/>
    <w:qFormat/>
    <w:rsid w:val="006445D0"/>
    <w:pPr>
      <w:spacing w:before="0" w:after="8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445D0"/>
    <w:rPr>
      <w:rFonts w:asciiTheme="majorHAnsi" w:eastAsiaTheme="majorEastAsia" w:hAnsiTheme="majorHAnsi" w:cstheme="majorBidi"/>
      <w:spacing w:val="-10"/>
      <w:kern w:val="28"/>
      <w:sz w:val="56"/>
      <w:szCs w:val="56"/>
      <w:lang w:val="en-US"/>
    </w:rPr>
  </w:style>
  <w:style w:type="paragraph" w:customStyle="1" w:styleId="Posletabeleilislike">
    <w:name w:val="Posle tabele ili slike"/>
    <w:basedOn w:val="Normal"/>
    <w:link w:val="PosletabeleilislikeChar"/>
    <w:qFormat/>
    <w:rsid w:val="00F10E6D"/>
    <w:pPr>
      <w:spacing w:before="120" w:after="60" w:line="276" w:lineRule="auto"/>
    </w:pPr>
    <w:rPr>
      <w:color w:val="000000" w:themeColor="text1"/>
      <w:lang w:val="sr-Cyrl-RS"/>
    </w:rPr>
  </w:style>
  <w:style w:type="character" w:customStyle="1" w:styleId="PosletabeleilislikeChar">
    <w:name w:val="Posle tabele ili slike Char"/>
    <w:basedOn w:val="DefaultParagraphFont"/>
    <w:link w:val="Posletabeleilislike"/>
    <w:rsid w:val="00F10E6D"/>
    <w:rPr>
      <w:color w:val="000000" w:themeColor="text1"/>
      <w:lang w:val="sr-Cyrl-RS"/>
    </w:rPr>
  </w:style>
  <w:style w:type="paragraph" w:styleId="Caption">
    <w:name w:val="caption"/>
    <w:basedOn w:val="Normal"/>
    <w:next w:val="Normal"/>
    <w:link w:val="CaptionChar"/>
    <w:uiPriority w:val="35"/>
    <w:unhideWhenUsed/>
    <w:qFormat/>
    <w:rsid w:val="00C8600C"/>
    <w:pPr>
      <w:spacing w:before="0" w:after="200" w:line="240" w:lineRule="auto"/>
    </w:pPr>
    <w:rPr>
      <w:rFonts w:ascii="Times New Roman" w:hAnsi="Times New Roman"/>
      <w:i/>
      <w:iCs/>
      <w:color w:val="44546A" w:themeColor="text2"/>
      <w:sz w:val="18"/>
      <w:szCs w:val="18"/>
      <w:lang w:val="en-US"/>
    </w:rPr>
  </w:style>
  <w:style w:type="character" w:customStyle="1" w:styleId="CaptionChar">
    <w:name w:val="Caption Char"/>
    <w:basedOn w:val="DefaultParagraphFont"/>
    <w:link w:val="Caption"/>
    <w:uiPriority w:val="35"/>
    <w:rsid w:val="00C8600C"/>
    <w:rPr>
      <w:rFonts w:ascii="Times New Roman" w:hAnsi="Times New Roman"/>
      <w:i/>
      <w:iCs/>
      <w:color w:val="44546A" w:themeColor="text2"/>
      <w:sz w:val="18"/>
      <w:szCs w:val="18"/>
      <w:lang w:val="en-US"/>
    </w:rPr>
  </w:style>
  <w:style w:type="character" w:customStyle="1" w:styleId="fontstyle0">
    <w:name w:val="fontstyle0"/>
    <w:basedOn w:val="DefaultParagraphFont"/>
    <w:rsid w:val="00052C6E"/>
  </w:style>
  <w:style w:type="table" w:styleId="GridTable2-Accent6">
    <w:name w:val="Grid Table 2 Accent 6"/>
    <w:basedOn w:val="TableNormal"/>
    <w:uiPriority w:val="47"/>
    <w:rsid w:val="00297B7D"/>
    <w:pPr>
      <w:spacing w:before="0" w:after="0" w:line="240" w:lineRule="auto"/>
      <w:jc w:val="left"/>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7A284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Light">
    <w:name w:val="Grid Table Light"/>
    <w:basedOn w:val="TableNormal"/>
    <w:uiPriority w:val="40"/>
    <w:rsid w:val="006465EA"/>
    <w:pPr>
      <w:spacing w:before="0" w:after="0" w:line="240" w:lineRule="auto"/>
    </w:pPr>
    <w:rPr>
      <w:rFonts w:ascii="Calibri" w:eastAsia="Calibri" w:hAnsi="Calibri" w:cs="Calibri"/>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
    <w:name w:val="Body Text"/>
    <w:basedOn w:val="Normal"/>
    <w:link w:val="BodyTextChar"/>
    <w:uiPriority w:val="99"/>
    <w:unhideWhenUsed/>
    <w:rsid w:val="006465EA"/>
    <w:pPr>
      <w:spacing w:before="0" w:after="120" w:line="240" w:lineRule="auto"/>
    </w:pPr>
    <w:rPr>
      <w:rFonts w:ascii="Aptos" w:eastAsiaTheme="minorEastAsia" w:hAnsi="Aptos" w:cs="Aptos"/>
      <w:sz w:val="24"/>
      <w:lang w:val="en-US"/>
    </w:rPr>
  </w:style>
  <w:style w:type="character" w:customStyle="1" w:styleId="BodyTextChar">
    <w:name w:val="Body Text Char"/>
    <w:basedOn w:val="DefaultParagraphFont"/>
    <w:link w:val="BodyText"/>
    <w:uiPriority w:val="99"/>
    <w:rsid w:val="006465EA"/>
    <w:rPr>
      <w:rFonts w:ascii="Aptos" w:eastAsiaTheme="minorEastAsia" w:hAnsi="Aptos" w:cs="Aptos"/>
      <w:sz w:val="24"/>
      <w:lang w:val="en-US"/>
    </w:rPr>
  </w:style>
  <w:style w:type="table" w:styleId="GridTable3-Accent6">
    <w:name w:val="Grid Table 3 Accent 6"/>
    <w:basedOn w:val="TableNormal"/>
    <w:uiPriority w:val="48"/>
    <w:rsid w:val="001619D0"/>
    <w:pPr>
      <w:spacing w:before="0" w:after="0" w:line="240" w:lineRule="auto"/>
      <w:jc w:val="left"/>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Revision">
    <w:name w:val="Revision"/>
    <w:hidden/>
    <w:uiPriority w:val="99"/>
    <w:semiHidden/>
    <w:rsid w:val="00C05035"/>
    <w:pPr>
      <w:spacing w:before="0" w:after="0" w:line="240" w:lineRule="auto"/>
      <w:jc w:val="left"/>
    </w:pPr>
  </w:style>
  <w:style w:type="character" w:customStyle="1" w:styleId="UnresolvedMention1">
    <w:name w:val="Unresolved Mention1"/>
    <w:basedOn w:val="DefaultParagraphFont"/>
    <w:uiPriority w:val="99"/>
    <w:semiHidden/>
    <w:unhideWhenUsed/>
    <w:rsid w:val="002159DD"/>
    <w:rPr>
      <w:color w:val="605E5C"/>
      <w:shd w:val="clear" w:color="auto" w:fill="E1DFDD"/>
    </w:rPr>
  </w:style>
  <w:style w:type="character" w:styleId="UnresolvedMention">
    <w:name w:val="Unresolved Mention"/>
    <w:basedOn w:val="DefaultParagraphFont"/>
    <w:uiPriority w:val="99"/>
    <w:semiHidden/>
    <w:unhideWhenUsed/>
    <w:rsid w:val="00483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3656">
      <w:bodyDiv w:val="1"/>
      <w:marLeft w:val="0"/>
      <w:marRight w:val="0"/>
      <w:marTop w:val="0"/>
      <w:marBottom w:val="0"/>
      <w:divBdr>
        <w:top w:val="none" w:sz="0" w:space="0" w:color="auto"/>
        <w:left w:val="none" w:sz="0" w:space="0" w:color="auto"/>
        <w:bottom w:val="none" w:sz="0" w:space="0" w:color="auto"/>
        <w:right w:val="none" w:sz="0" w:space="0" w:color="auto"/>
      </w:divBdr>
      <w:divsChild>
        <w:div w:id="600993711">
          <w:marLeft w:val="0"/>
          <w:marRight w:val="0"/>
          <w:marTop w:val="0"/>
          <w:marBottom w:val="0"/>
          <w:divBdr>
            <w:top w:val="none" w:sz="0" w:space="0" w:color="auto"/>
            <w:left w:val="none" w:sz="0" w:space="0" w:color="auto"/>
            <w:bottom w:val="none" w:sz="0" w:space="0" w:color="auto"/>
            <w:right w:val="none" w:sz="0" w:space="0" w:color="auto"/>
          </w:divBdr>
          <w:divsChild>
            <w:div w:id="12969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47543">
      <w:bodyDiv w:val="1"/>
      <w:marLeft w:val="0"/>
      <w:marRight w:val="0"/>
      <w:marTop w:val="0"/>
      <w:marBottom w:val="0"/>
      <w:divBdr>
        <w:top w:val="none" w:sz="0" w:space="0" w:color="auto"/>
        <w:left w:val="none" w:sz="0" w:space="0" w:color="auto"/>
        <w:bottom w:val="none" w:sz="0" w:space="0" w:color="auto"/>
        <w:right w:val="none" w:sz="0" w:space="0" w:color="auto"/>
      </w:divBdr>
      <w:divsChild>
        <w:div w:id="2098596198">
          <w:marLeft w:val="0"/>
          <w:marRight w:val="0"/>
          <w:marTop w:val="0"/>
          <w:marBottom w:val="0"/>
          <w:divBdr>
            <w:top w:val="none" w:sz="0" w:space="0" w:color="auto"/>
            <w:left w:val="none" w:sz="0" w:space="0" w:color="auto"/>
            <w:bottom w:val="none" w:sz="0" w:space="0" w:color="auto"/>
            <w:right w:val="none" w:sz="0" w:space="0" w:color="auto"/>
          </w:divBdr>
          <w:divsChild>
            <w:div w:id="983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8893">
      <w:bodyDiv w:val="1"/>
      <w:marLeft w:val="0"/>
      <w:marRight w:val="0"/>
      <w:marTop w:val="0"/>
      <w:marBottom w:val="0"/>
      <w:divBdr>
        <w:top w:val="none" w:sz="0" w:space="0" w:color="auto"/>
        <w:left w:val="none" w:sz="0" w:space="0" w:color="auto"/>
        <w:bottom w:val="none" w:sz="0" w:space="0" w:color="auto"/>
        <w:right w:val="none" w:sz="0" w:space="0" w:color="auto"/>
      </w:divBdr>
    </w:div>
    <w:div w:id="554465105">
      <w:bodyDiv w:val="1"/>
      <w:marLeft w:val="0"/>
      <w:marRight w:val="0"/>
      <w:marTop w:val="0"/>
      <w:marBottom w:val="0"/>
      <w:divBdr>
        <w:top w:val="none" w:sz="0" w:space="0" w:color="auto"/>
        <w:left w:val="none" w:sz="0" w:space="0" w:color="auto"/>
        <w:bottom w:val="none" w:sz="0" w:space="0" w:color="auto"/>
        <w:right w:val="none" w:sz="0" w:space="0" w:color="auto"/>
      </w:divBdr>
    </w:div>
    <w:div w:id="1185900656">
      <w:bodyDiv w:val="1"/>
      <w:marLeft w:val="0"/>
      <w:marRight w:val="0"/>
      <w:marTop w:val="0"/>
      <w:marBottom w:val="0"/>
      <w:divBdr>
        <w:top w:val="none" w:sz="0" w:space="0" w:color="auto"/>
        <w:left w:val="none" w:sz="0" w:space="0" w:color="auto"/>
        <w:bottom w:val="none" w:sz="0" w:space="0" w:color="auto"/>
        <w:right w:val="none" w:sz="0" w:space="0" w:color="auto"/>
      </w:divBdr>
      <w:divsChild>
        <w:div w:id="1860004045">
          <w:marLeft w:val="0"/>
          <w:marRight w:val="0"/>
          <w:marTop w:val="0"/>
          <w:marBottom w:val="0"/>
          <w:divBdr>
            <w:top w:val="none" w:sz="0" w:space="0" w:color="auto"/>
            <w:left w:val="none" w:sz="0" w:space="0" w:color="auto"/>
            <w:bottom w:val="none" w:sz="0" w:space="0" w:color="auto"/>
            <w:right w:val="none" w:sz="0" w:space="0" w:color="auto"/>
          </w:divBdr>
          <w:divsChild>
            <w:div w:id="15662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1206">
      <w:bodyDiv w:val="1"/>
      <w:marLeft w:val="0"/>
      <w:marRight w:val="0"/>
      <w:marTop w:val="0"/>
      <w:marBottom w:val="0"/>
      <w:divBdr>
        <w:top w:val="none" w:sz="0" w:space="0" w:color="auto"/>
        <w:left w:val="none" w:sz="0" w:space="0" w:color="auto"/>
        <w:bottom w:val="none" w:sz="0" w:space="0" w:color="auto"/>
        <w:right w:val="none" w:sz="0" w:space="0" w:color="auto"/>
      </w:divBdr>
    </w:div>
    <w:div w:id="1595476931">
      <w:bodyDiv w:val="1"/>
      <w:marLeft w:val="0"/>
      <w:marRight w:val="0"/>
      <w:marTop w:val="0"/>
      <w:marBottom w:val="0"/>
      <w:divBdr>
        <w:top w:val="none" w:sz="0" w:space="0" w:color="auto"/>
        <w:left w:val="none" w:sz="0" w:space="0" w:color="auto"/>
        <w:bottom w:val="none" w:sz="0" w:space="0" w:color="auto"/>
        <w:right w:val="none" w:sz="0" w:space="0" w:color="auto"/>
      </w:divBdr>
      <w:divsChild>
        <w:div w:id="986058765">
          <w:marLeft w:val="0"/>
          <w:marRight w:val="0"/>
          <w:marTop w:val="0"/>
          <w:marBottom w:val="0"/>
          <w:divBdr>
            <w:top w:val="none" w:sz="0" w:space="0" w:color="auto"/>
            <w:left w:val="none" w:sz="0" w:space="0" w:color="auto"/>
            <w:bottom w:val="none" w:sz="0" w:space="0" w:color="auto"/>
            <w:right w:val="none" w:sz="0" w:space="0" w:color="auto"/>
          </w:divBdr>
          <w:divsChild>
            <w:div w:id="19952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7725">
      <w:bodyDiv w:val="1"/>
      <w:marLeft w:val="0"/>
      <w:marRight w:val="0"/>
      <w:marTop w:val="0"/>
      <w:marBottom w:val="0"/>
      <w:divBdr>
        <w:top w:val="none" w:sz="0" w:space="0" w:color="auto"/>
        <w:left w:val="none" w:sz="0" w:space="0" w:color="auto"/>
        <w:bottom w:val="none" w:sz="0" w:space="0" w:color="auto"/>
        <w:right w:val="none" w:sz="0" w:space="0" w:color="auto"/>
      </w:divBdr>
      <w:divsChild>
        <w:div w:id="182986544">
          <w:marLeft w:val="547"/>
          <w:marRight w:val="0"/>
          <w:marTop w:val="0"/>
          <w:marBottom w:val="0"/>
          <w:divBdr>
            <w:top w:val="none" w:sz="0" w:space="0" w:color="auto"/>
            <w:left w:val="none" w:sz="0" w:space="0" w:color="auto"/>
            <w:bottom w:val="none" w:sz="0" w:space="0" w:color="auto"/>
            <w:right w:val="none" w:sz="0" w:space="0" w:color="auto"/>
          </w:divBdr>
        </w:div>
      </w:divsChild>
    </w:div>
    <w:div w:id="2018076070">
      <w:bodyDiv w:val="1"/>
      <w:marLeft w:val="0"/>
      <w:marRight w:val="0"/>
      <w:marTop w:val="0"/>
      <w:marBottom w:val="0"/>
      <w:divBdr>
        <w:top w:val="none" w:sz="0" w:space="0" w:color="auto"/>
        <w:left w:val="none" w:sz="0" w:space="0" w:color="auto"/>
        <w:bottom w:val="none" w:sz="0" w:space="0" w:color="auto"/>
        <w:right w:val="none" w:sz="0" w:space="0" w:color="auto"/>
      </w:divBdr>
      <w:divsChild>
        <w:div w:id="1037660325">
          <w:marLeft w:val="0"/>
          <w:marRight w:val="0"/>
          <w:marTop w:val="0"/>
          <w:marBottom w:val="0"/>
          <w:divBdr>
            <w:top w:val="none" w:sz="0" w:space="0" w:color="auto"/>
            <w:left w:val="none" w:sz="0" w:space="0" w:color="auto"/>
            <w:bottom w:val="none" w:sz="0" w:space="0" w:color="auto"/>
            <w:right w:val="none" w:sz="0" w:space="0" w:color="auto"/>
          </w:divBdr>
          <w:divsChild>
            <w:div w:id="7992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67.xml"/><Relationship Id="rId21" Type="http://schemas.openxmlformats.org/officeDocument/2006/relationships/header" Target="header1.xml"/><Relationship Id="rId42" Type="http://schemas.openxmlformats.org/officeDocument/2006/relationships/chart" Target="charts/chart7.xml"/><Relationship Id="rId47" Type="http://schemas.openxmlformats.org/officeDocument/2006/relationships/chart" Target="charts/chart12.xml"/><Relationship Id="rId63" Type="http://schemas.openxmlformats.org/officeDocument/2006/relationships/diagramLayout" Target="diagrams/layout3.xml"/><Relationship Id="rId68" Type="http://schemas.openxmlformats.org/officeDocument/2006/relationships/chart" Target="charts/chart28.xml"/><Relationship Id="rId84" Type="http://schemas.openxmlformats.org/officeDocument/2006/relationships/diagramData" Target="diagrams/data4.xml"/><Relationship Id="rId89" Type="http://schemas.openxmlformats.org/officeDocument/2006/relationships/chart" Target="charts/chart44.xml"/><Relationship Id="rId112" Type="http://schemas.openxmlformats.org/officeDocument/2006/relationships/chart" Target="charts/chart62.xml"/><Relationship Id="rId16" Type="http://schemas.openxmlformats.org/officeDocument/2006/relationships/diagramData" Target="diagrams/data1.xml"/><Relationship Id="rId107" Type="http://schemas.openxmlformats.org/officeDocument/2006/relationships/diagramLayout" Target="diagrams/layout5.xml"/><Relationship Id="rId11" Type="http://schemas.openxmlformats.org/officeDocument/2006/relationships/hyperlink" Target="mailto:juhani.lemmik@gopa.eu" TargetMode="External"/><Relationship Id="rId32" Type="http://schemas.openxmlformats.org/officeDocument/2006/relationships/image" Target="media/image7.png"/><Relationship Id="rId37" Type="http://schemas.openxmlformats.org/officeDocument/2006/relationships/diagramQuickStyle" Target="diagrams/quickStyle2.xml"/><Relationship Id="rId53" Type="http://schemas.openxmlformats.org/officeDocument/2006/relationships/chart" Target="charts/chart18.xml"/><Relationship Id="rId58" Type="http://schemas.openxmlformats.org/officeDocument/2006/relationships/chart" Target="charts/chart23.xml"/><Relationship Id="rId74" Type="http://schemas.openxmlformats.org/officeDocument/2006/relationships/chart" Target="charts/chart34.xml"/><Relationship Id="rId79" Type="http://schemas.openxmlformats.org/officeDocument/2006/relationships/chart" Target="charts/chart39.xml"/><Relationship Id="rId102" Type="http://schemas.openxmlformats.org/officeDocument/2006/relationships/chart" Target="charts/chart57.xml"/><Relationship Id="rId123" Type="http://schemas.openxmlformats.org/officeDocument/2006/relationships/chart" Target="charts/chart73.xm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chart" Target="charts/chart45.xml"/><Relationship Id="rId95" Type="http://schemas.openxmlformats.org/officeDocument/2006/relationships/chart" Target="charts/chart50.xml"/><Relationship Id="rId22" Type="http://schemas.openxmlformats.org/officeDocument/2006/relationships/footer" Target="footer1.xml"/><Relationship Id="rId27" Type="http://schemas.openxmlformats.org/officeDocument/2006/relationships/chart" Target="charts/chart3.xml"/><Relationship Id="rId43" Type="http://schemas.openxmlformats.org/officeDocument/2006/relationships/chart" Target="charts/chart8.xml"/><Relationship Id="rId48" Type="http://schemas.openxmlformats.org/officeDocument/2006/relationships/chart" Target="charts/chart13.xml"/><Relationship Id="rId64" Type="http://schemas.openxmlformats.org/officeDocument/2006/relationships/diagramQuickStyle" Target="diagrams/quickStyle3.xml"/><Relationship Id="rId69" Type="http://schemas.openxmlformats.org/officeDocument/2006/relationships/chart" Target="charts/chart29.xml"/><Relationship Id="rId113" Type="http://schemas.openxmlformats.org/officeDocument/2006/relationships/chart" Target="charts/chart63.xml"/><Relationship Id="rId118" Type="http://schemas.openxmlformats.org/officeDocument/2006/relationships/chart" Target="charts/chart68.xml"/><Relationship Id="rId80" Type="http://schemas.openxmlformats.org/officeDocument/2006/relationships/chart" Target="charts/chart40.xml"/><Relationship Id="rId85" Type="http://schemas.openxmlformats.org/officeDocument/2006/relationships/diagramLayout" Target="diagrams/layout4.xml"/><Relationship Id="rId12" Type="http://schemas.openxmlformats.org/officeDocument/2006/relationships/hyperlink" Target="https://pravno-informacioni-sistem.rs/eli/rep/sgrs/skupstina/zakon/2018/30/1/reg" TargetMode="External"/><Relationship Id="rId17" Type="http://schemas.openxmlformats.org/officeDocument/2006/relationships/diagramLayout" Target="diagrams/layout1.xml"/><Relationship Id="rId33" Type="http://schemas.openxmlformats.org/officeDocument/2006/relationships/image" Target="media/image8.png"/><Relationship Id="rId38" Type="http://schemas.openxmlformats.org/officeDocument/2006/relationships/diagramColors" Target="diagrams/colors2.xml"/><Relationship Id="rId59" Type="http://schemas.openxmlformats.org/officeDocument/2006/relationships/chart" Target="charts/chart24.xml"/><Relationship Id="rId103" Type="http://schemas.openxmlformats.org/officeDocument/2006/relationships/chart" Target="charts/chart58.xml"/><Relationship Id="rId108" Type="http://schemas.openxmlformats.org/officeDocument/2006/relationships/diagramQuickStyle" Target="diagrams/quickStyle5.xml"/><Relationship Id="rId124" Type="http://schemas.openxmlformats.org/officeDocument/2006/relationships/chart" Target="charts/chart74.xml"/><Relationship Id="rId129" Type="http://schemas.openxmlformats.org/officeDocument/2006/relationships/fontTable" Target="fontTable.xml"/><Relationship Id="rId54" Type="http://schemas.openxmlformats.org/officeDocument/2006/relationships/chart" Target="charts/chart19.xml"/><Relationship Id="rId70" Type="http://schemas.openxmlformats.org/officeDocument/2006/relationships/chart" Target="charts/chart30.xml"/><Relationship Id="rId75" Type="http://schemas.openxmlformats.org/officeDocument/2006/relationships/chart" Target="charts/chart35.xml"/><Relationship Id="rId91" Type="http://schemas.openxmlformats.org/officeDocument/2006/relationships/chart" Target="charts/chart46.xml"/><Relationship Id="rId96" Type="http://schemas.openxmlformats.org/officeDocument/2006/relationships/chart" Target="charts/chart5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chart" Target="charts/chart4.xml"/><Relationship Id="rId49" Type="http://schemas.openxmlformats.org/officeDocument/2006/relationships/chart" Target="charts/chart14.xml"/><Relationship Id="rId114" Type="http://schemas.openxmlformats.org/officeDocument/2006/relationships/chart" Target="charts/chart64.xml"/><Relationship Id="rId119" Type="http://schemas.openxmlformats.org/officeDocument/2006/relationships/chart" Target="charts/chart69.xml"/><Relationship Id="rId44" Type="http://schemas.openxmlformats.org/officeDocument/2006/relationships/chart" Target="charts/chart9.xml"/><Relationship Id="rId60" Type="http://schemas.openxmlformats.org/officeDocument/2006/relationships/chart" Target="charts/chart25.xml"/><Relationship Id="rId65" Type="http://schemas.openxmlformats.org/officeDocument/2006/relationships/diagramColors" Target="diagrams/colors3.xml"/><Relationship Id="rId81" Type="http://schemas.openxmlformats.org/officeDocument/2006/relationships/chart" Target="charts/chart41.xml"/><Relationship Id="rId86" Type="http://schemas.openxmlformats.org/officeDocument/2006/relationships/diagramQuickStyle" Target="diagrams/quickStyle4.xml"/><Relationship Id="rId130" Type="http://schemas.openxmlformats.org/officeDocument/2006/relationships/theme" Target="theme/theme1.xml"/><Relationship Id="rId13" Type="http://schemas.openxmlformats.org/officeDocument/2006/relationships/hyperlink" Target="https://pravno-informacioni-sistem.rs/eli/rep/sgrs/skupstina/zakon/2018/30/1/reg" TargetMode="External"/><Relationship Id="rId18" Type="http://schemas.openxmlformats.org/officeDocument/2006/relationships/diagramQuickStyle" Target="diagrams/quickStyle1.xml"/><Relationship Id="rId39" Type="http://schemas.microsoft.com/office/2007/relationships/diagramDrawing" Target="diagrams/drawing2.xml"/><Relationship Id="rId109" Type="http://schemas.openxmlformats.org/officeDocument/2006/relationships/diagramColors" Target="diagrams/colors5.xml"/><Relationship Id="rId34" Type="http://schemas.openxmlformats.org/officeDocument/2006/relationships/image" Target="media/image9.png"/><Relationship Id="rId50" Type="http://schemas.openxmlformats.org/officeDocument/2006/relationships/chart" Target="charts/chart15.xml"/><Relationship Id="rId55" Type="http://schemas.openxmlformats.org/officeDocument/2006/relationships/chart" Target="charts/chart20.xml"/><Relationship Id="rId76" Type="http://schemas.openxmlformats.org/officeDocument/2006/relationships/chart" Target="charts/chart36.xml"/><Relationship Id="rId97" Type="http://schemas.openxmlformats.org/officeDocument/2006/relationships/chart" Target="charts/chart52.xml"/><Relationship Id="rId104" Type="http://schemas.openxmlformats.org/officeDocument/2006/relationships/chart" Target="charts/chart59.xml"/><Relationship Id="rId120" Type="http://schemas.openxmlformats.org/officeDocument/2006/relationships/chart" Target="charts/chart70.xml"/><Relationship Id="rId125" Type="http://schemas.openxmlformats.org/officeDocument/2006/relationships/chart" Target="charts/chart75.xml"/><Relationship Id="rId7" Type="http://schemas.openxmlformats.org/officeDocument/2006/relationships/endnotes" Target="endnotes.xml"/><Relationship Id="rId71" Type="http://schemas.openxmlformats.org/officeDocument/2006/relationships/chart" Target="charts/chart31.xml"/><Relationship Id="rId92" Type="http://schemas.openxmlformats.org/officeDocument/2006/relationships/chart" Target="charts/chart47.xm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footer" Target="footer2.xml"/><Relationship Id="rId40" Type="http://schemas.openxmlformats.org/officeDocument/2006/relationships/chart" Target="charts/chart5.xml"/><Relationship Id="rId45" Type="http://schemas.openxmlformats.org/officeDocument/2006/relationships/chart" Target="charts/chart10.xml"/><Relationship Id="rId66" Type="http://schemas.microsoft.com/office/2007/relationships/diagramDrawing" Target="diagrams/drawing3.xml"/><Relationship Id="rId87" Type="http://schemas.openxmlformats.org/officeDocument/2006/relationships/diagramColors" Target="diagrams/colors4.xml"/><Relationship Id="rId110" Type="http://schemas.microsoft.com/office/2007/relationships/diagramDrawing" Target="diagrams/drawing5.xml"/><Relationship Id="rId115" Type="http://schemas.openxmlformats.org/officeDocument/2006/relationships/chart" Target="charts/chart65.xml"/><Relationship Id="rId61" Type="http://schemas.openxmlformats.org/officeDocument/2006/relationships/chart" Target="charts/chart26.xml"/><Relationship Id="rId82" Type="http://schemas.openxmlformats.org/officeDocument/2006/relationships/chart" Target="charts/chart42.xml"/><Relationship Id="rId19" Type="http://schemas.openxmlformats.org/officeDocument/2006/relationships/diagramColors" Target="diagrams/colors1.xml"/><Relationship Id="rId14" Type="http://schemas.openxmlformats.org/officeDocument/2006/relationships/hyperlink" Target="https://pravno-informacioni-sistem.rs/eli/rep/sgrs/vlada/uredba/2025/20/5/reg" TargetMode="External"/><Relationship Id="rId30" Type="http://schemas.openxmlformats.org/officeDocument/2006/relationships/image" Target="media/image5.png"/><Relationship Id="rId35" Type="http://schemas.openxmlformats.org/officeDocument/2006/relationships/diagramData" Target="diagrams/data2.xml"/><Relationship Id="rId56" Type="http://schemas.openxmlformats.org/officeDocument/2006/relationships/chart" Target="charts/chart21.xml"/><Relationship Id="rId77" Type="http://schemas.openxmlformats.org/officeDocument/2006/relationships/chart" Target="charts/chart37.xml"/><Relationship Id="rId100" Type="http://schemas.openxmlformats.org/officeDocument/2006/relationships/chart" Target="charts/chart55.xml"/><Relationship Id="rId105" Type="http://schemas.openxmlformats.org/officeDocument/2006/relationships/chart" Target="charts/chart60.xml"/><Relationship Id="rId126" Type="http://schemas.openxmlformats.org/officeDocument/2006/relationships/chart" Target="charts/chart76.xml"/><Relationship Id="rId8" Type="http://schemas.openxmlformats.org/officeDocument/2006/relationships/hyperlink" Target="mailto:juhani.lemmik@gopa.eu" TargetMode="External"/><Relationship Id="rId51" Type="http://schemas.openxmlformats.org/officeDocument/2006/relationships/chart" Target="charts/chart16.xml"/><Relationship Id="rId72" Type="http://schemas.openxmlformats.org/officeDocument/2006/relationships/chart" Target="charts/chart32.xml"/><Relationship Id="rId93" Type="http://schemas.openxmlformats.org/officeDocument/2006/relationships/chart" Target="charts/chart48.xml"/><Relationship Id="rId98" Type="http://schemas.openxmlformats.org/officeDocument/2006/relationships/chart" Target="charts/chart53.xml"/><Relationship Id="rId121" Type="http://schemas.openxmlformats.org/officeDocument/2006/relationships/chart" Target="charts/chart71.xml"/><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chart" Target="charts/chart11.xml"/><Relationship Id="rId67" Type="http://schemas.openxmlformats.org/officeDocument/2006/relationships/chart" Target="charts/chart27.xml"/><Relationship Id="rId116" Type="http://schemas.openxmlformats.org/officeDocument/2006/relationships/chart" Target="charts/chart66.xml"/><Relationship Id="rId20" Type="http://schemas.microsoft.com/office/2007/relationships/diagramDrawing" Target="diagrams/drawing1.xml"/><Relationship Id="rId41" Type="http://schemas.openxmlformats.org/officeDocument/2006/relationships/chart" Target="charts/chart6.xml"/><Relationship Id="rId62" Type="http://schemas.openxmlformats.org/officeDocument/2006/relationships/diagramData" Target="diagrams/data3.xml"/><Relationship Id="rId83" Type="http://schemas.openxmlformats.org/officeDocument/2006/relationships/chart" Target="charts/chart43.xml"/><Relationship Id="rId88" Type="http://schemas.microsoft.com/office/2007/relationships/diagramDrawing" Target="diagrams/drawing4.xml"/><Relationship Id="rId111" Type="http://schemas.openxmlformats.org/officeDocument/2006/relationships/chart" Target="charts/chart61.xml"/><Relationship Id="rId15" Type="http://schemas.openxmlformats.org/officeDocument/2006/relationships/image" Target="media/image1.png"/><Relationship Id="rId36" Type="http://schemas.openxmlformats.org/officeDocument/2006/relationships/diagramLayout" Target="diagrams/layout2.xml"/><Relationship Id="rId57" Type="http://schemas.openxmlformats.org/officeDocument/2006/relationships/chart" Target="charts/chart22.xml"/><Relationship Id="rId106" Type="http://schemas.openxmlformats.org/officeDocument/2006/relationships/diagramData" Target="diagrams/data5.xml"/><Relationship Id="rId127" Type="http://schemas.openxmlformats.org/officeDocument/2006/relationships/header" Target="header3.xml"/><Relationship Id="rId10" Type="http://schemas.openxmlformats.org/officeDocument/2006/relationships/hyperlink" Target="mailto:marko.zivanovic@gopa.eu" TargetMode="External"/><Relationship Id="rId31" Type="http://schemas.openxmlformats.org/officeDocument/2006/relationships/image" Target="media/image6.png"/><Relationship Id="rId52" Type="http://schemas.openxmlformats.org/officeDocument/2006/relationships/chart" Target="charts/chart17.xml"/><Relationship Id="rId73" Type="http://schemas.openxmlformats.org/officeDocument/2006/relationships/chart" Target="charts/chart33.xml"/><Relationship Id="rId78" Type="http://schemas.openxmlformats.org/officeDocument/2006/relationships/chart" Target="charts/chart38.xml"/><Relationship Id="rId94" Type="http://schemas.openxmlformats.org/officeDocument/2006/relationships/chart" Target="charts/chart49.xml"/><Relationship Id="rId99" Type="http://schemas.openxmlformats.org/officeDocument/2006/relationships/chart" Target="charts/chart54.xml"/><Relationship Id="rId101" Type="http://schemas.openxmlformats.org/officeDocument/2006/relationships/chart" Target="charts/chart56.xml"/><Relationship Id="rId122" Type="http://schemas.openxmlformats.org/officeDocument/2006/relationships/chart" Target="charts/chart72.xml"/><Relationship Id="rId4" Type="http://schemas.openxmlformats.org/officeDocument/2006/relationships/settings" Target="settings.xml"/><Relationship Id="rId9" Type="http://schemas.openxmlformats.org/officeDocument/2006/relationships/hyperlink" Target="mailto:manuel.haag@gopa.eu" TargetMode="External"/><Relationship Id="rId26"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www.sigmaweb.org/en/publications/public-administration-in-serbia-2024_02001fe4-en.html" TargetMode="External"/><Relationship Id="rId3" Type="http://schemas.openxmlformats.org/officeDocument/2006/relationships/hyperlink" Target="https://ekonsultacije.gov.rs/" TargetMode="External"/><Relationship Id="rId7" Type="http://schemas.openxmlformats.org/officeDocument/2006/relationships/hyperlink" Target="https://www.sigmaweb.org/en/publications/inter-municipal-co-operation-in-the-western-balkans_a78a01e6-en.html" TargetMode="External"/><Relationship Id="rId12" Type="http://schemas.openxmlformats.org/officeDocument/2006/relationships/hyperlink" Target="https://www.sigmaweb.org/en/publications/public-administration-in-serbia-2024_02001fe4-en.html" TargetMode="External"/><Relationship Id="rId2" Type="http://schemas.openxmlformats.org/officeDocument/2006/relationships/hyperlink" Target="https://www.transparentnost.org.rs/sr/istraivanja-o-korupciji/lipa" TargetMode="External"/><Relationship Id="rId1" Type="http://schemas.openxmlformats.org/officeDocument/2006/relationships/hyperlink" Target="https://www.lokalnefinansije.co.rs/oprojektu.html" TargetMode="External"/><Relationship Id="rId6" Type="http://schemas.openxmlformats.org/officeDocument/2006/relationships/hyperlink" Target="https://www.mfin.gov.rs/o-ministarstvu/konsolidovani-godinji-izvetaj" TargetMode="External"/><Relationship Id="rId11" Type="http://schemas.openxmlformats.org/officeDocument/2006/relationships/hyperlink" Target="https://www.sigmaweb.org/en/publications/public-administration-in-serbia-2024_02001fe4-en.html" TargetMode="External"/><Relationship Id="rId5" Type="http://schemas.openxmlformats.org/officeDocument/2006/relationships/hyperlink" Target="https://www.sigmaweb.org/en/publications/public-administration-in-serbia-2024_02001fe4-en.html" TargetMode="External"/><Relationship Id="rId10" Type="http://schemas.openxmlformats.org/officeDocument/2006/relationships/hyperlink" Target="https://caf.mduls.gov.rs/" TargetMode="External"/><Relationship Id="rId4" Type="http://schemas.openxmlformats.org/officeDocument/2006/relationships/hyperlink" Target="https://www.transparentnost.org.rs/sr/istraivanja-o-korupciji/lti" TargetMode="External"/><Relationship Id="rId9" Type="http://schemas.openxmlformats.org/officeDocument/2006/relationships/hyperlink" Target="https://www.mgsi.gov.rs/cir/dokumenti/izveshtaji-o-obavljanju-komunalnih-delatn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20&#1088;&#1072;&#1076;&#1085;&#1080;%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lenovo\Desktop\Program%20za%20lokal\Izve&#353;taj\za%20ex%20post\Program%202025.xlsx" TargetMode="Externa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_NT%20&#1085;&#1072;&#1112;&#1085;&#1086;&#1074;&#1080;&#1112;&#1077;%20(Autosaved)%20(version%201).xlsb"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_NT%20&#1085;&#1072;&#1112;&#1085;&#1086;&#1074;&#1080;&#1112;&#1077;%20(Autosaved)%20(version%201).xlsb"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_NT%20&#1085;&#1072;&#1112;&#1085;&#1086;&#1074;&#1080;&#1112;&#1077;%20(Autosaved)%20(version%201).xlsb"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20&#1088;&#1072;&#1076;&#1085;&#1080;%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Program%202025.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Program%202025.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_NT%20&#1085;&#1072;&#1112;&#1085;&#1086;&#1074;&#1080;&#1112;&#1077;%20(Autosaved).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_NT%20&#1085;&#1072;&#1112;&#1085;&#1086;&#1074;&#1080;&#1112;&#1077;%20(Autosaved)%20(version%201).xlsb"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lenovo\AppData\Roaming\Microsoft\Excel\AP%20PRLS%20-%20trenutno%20stanje%202021-2024_NT%20&#1085;&#1072;&#1112;&#1085;&#1086;&#1074;&#1080;&#1112;&#1077;%20(Autosaved)%20(version%201).xlsb"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lenovo\Desktop\Program%20za%20lokal\Izve&#353;taj\za%20ex%20post\&#1087;&#1088;&#1083;&#1089;%20&#1092;&#1080;&#1085;&#1072;&#1085;&#1089;&#1080;&#1112;&#1077;.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lenovo\Desktop\Program%20za%20lokal\mart\AP%20PRLS%20-%20trenutno%20stanje%202021-2024.xlsx" TargetMode="External"/><Relationship Id="rId2" Type="http://schemas.microsoft.com/office/2011/relationships/chartColorStyle" Target="colors76.xml"/><Relationship Id="rId1" Type="http://schemas.microsoft.com/office/2011/relationships/chartStyle" Target="style7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sr-Cyrl-CS" sz="1100" b="1" i="0" baseline="0">
                <a:effectLst/>
                <a:latin typeface="Times New Roman" panose="02020603050405020304" pitchFamily="18" charset="0"/>
                <a:cs typeface="Times New Roman" panose="02020603050405020304" pitchFamily="18" charset="0"/>
              </a:rPr>
              <a:t>Усаглашеност система локалне самоуправе са кључним принципима Европске повеље о локалној самоуправи </a:t>
            </a:r>
            <a:endParaRPr lang="en-GB" sz="11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GB"/>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4374030578329271E-2"/>
          <c:y val="0.29478257785344397"/>
          <c:w val="0.95125193884334147"/>
          <c:h val="0.41187368470833036"/>
        </c:manualLayout>
      </c:layout>
      <c:lineChart>
        <c:grouping val="standard"/>
        <c:varyColors val="0"/>
        <c:ser>
          <c:idx val="0"/>
          <c:order val="0"/>
          <c:tx>
            <c:strRef>
              <c:f>'Индикатори на нивоу ОЦ и ПЦ'!$A$247</c:f>
              <c:strCache>
                <c:ptCount val="1"/>
                <c:pt idx="0">
                  <c:v>Остварене вредности</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ПЦ'!$B$246:$F$246</c:f>
              <c:numCache>
                <c:formatCode>General</c:formatCode>
                <c:ptCount val="5"/>
                <c:pt idx="0">
                  <c:v>2021</c:v>
                </c:pt>
                <c:pt idx="1">
                  <c:v>2022</c:v>
                </c:pt>
                <c:pt idx="2">
                  <c:v>2023</c:v>
                </c:pt>
                <c:pt idx="3">
                  <c:v>2024</c:v>
                </c:pt>
                <c:pt idx="4">
                  <c:v>2025</c:v>
                </c:pt>
              </c:numCache>
            </c:numRef>
          </c:cat>
          <c:val>
            <c:numRef>
              <c:f>'Индикатори на нивоу ОЦ и ПЦ'!$B$247:$F$247</c:f>
              <c:numCache>
                <c:formatCode>General</c:formatCode>
                <c:ptCount val="5"/>
                <c:pt idx="0">
                  <c:v>3</c:v>
                </c:pt>
                <c:pt idx="1">
                  <c:v>3</c:v>
                </c:pt>
                <c:pt idx="2">
                  <c:v>3</c:v>
                </c:pt>
                <c:pt idx="3">
                  <c:v>3</c:v>
                </c:pt>
                <c:pt idx="4">
                  <c:v>3</c:v>
                </c:pt>
              </c:numCache>
            </c:numRef>
          </c:val>
          <c:smooth val="0"/>
          <c:extLst>
            <c:ext xmlns:c16="http://schemas.microsoft.com/office/drawing/2014/chart" uri="{C3380CC4-5D6E-409C-BE32-E72D297353CC}">
              <c16:uniqueId val="{00000000-12A3-4835-9D96-B6EF4E79B7A1}"/>
            </c:ext>
          </c:extLst>
        </c:ser>
        <c:ser>
          <c:idx val="1"/>
          <c:order val="1"/>
          <c:tx>
            <c:strRef>
              <c:f>'Индикатори на нивоу ОЦ и ПЦ'!$A$248</c:f>
              <c:strCache>
                <c:ptCount val="1"/>
                <c:pt idx="0">
                  <c:v>Циљне вредности</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ПЦ'!$B$246:$F$246</c:f>
              <c:numCache>
                <c:formatCode>General</c:formatCode>
                <c:ptCount val="5"/>
                <c:pt idx="0">
                  <c:v>2021</c:v>
                </c:pt>
                <c:pt idx="1">
                  <c:v>2022</c:v>
                </c:pt>
                <c:pt idx="2">
                  <c:v>2023</c:v>
                </c:pt>
                <c:pt idx="3">
                  <c:v>2024</c:v>
                </c:pt>
                <c:pt idx="4">
                  <c:v>2025</c:v>
                </c:pt>
              </c:numCache>
            </c:numRef>
          </c:cat>
          <c:val>
            <c:numRef>
              <c:f>'Индикатори на нивоу ОЦ и ПЦ'!$B$248:$F$248</c:f>
              <c:numCache>
                <c:formatCode>General</c:formatCode>
                <c:ptCount val="5"/>
                <c:pt idx="0">
                  <c:v>3</c:v>
                </c:pt>
                <c:pt idx="1">
                  <c:v>3</c:v>
                </c:pt>
                <c:pt idx="2">
                  <c:v>3</c:v>
                </c:pt>
                <c:pt idx="3">
                  <c:v>3</c:v>
                </c:pt>
                <c:pt idx="4">
                  <c:v>4</c:v>
                </c:pt>
              </c:numCache>
            </c:numRef>
          </c:val>
          <c:smooth val="0"/>
          <c:extLst>
            <c:ext xmlns:c16="http://schemas.microsoft.com/office/drawing/2014/chart" uri="{C3380CC4-5D6E-409C-BE32-E72D297353CC}">
              <c16:uniqueId val="{00000001-12A3-4835-9D96-B6EF4E79B7A1}"/>
            </c:ext>
          </c:extLst>
        </c:ser>
        <c:dLbls>
          <c:dLblPos val="ctr"/>
          <c:showLegendKey val="0"/>
          <c:showVal val="1"/>
          <c:showCatName val="0"/>
          <c:showSerName val="0"/>
          <c:showPercent val="0"/>
          <c:showBubbleSize val="0"/>
        </c:dLbls>
        <c:marker val="1"/>
        <c:smooth val="0"/>
        <c:axId val="720844111"/>
        <c:axId val="720846191"/>
      </c:lineChart>
      <c:catAx>
        <c:axId val="7208441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20846191"/>
        <c:crosses val="autoZero"/>
        <c:auto val="1"/>
        <c:lblAlgn val="ctr"/>
        <c:lblOffset val="100"/>
        <c:noMultiLvlLbl val="0"/>
      </c:catAx>
      <c:valAx>
        <c:axId val="72084619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2084411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5B-4CB6-8E75-021BFCD12346}"/>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5B-4CB6-8E75-021BFCD12346}"/>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E5B-4CB6-8E75-021BFCD12346}"/>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E5B-4CB6-8E75-021BFCD1234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Завршене</c:v>
                </c:pt>
                <c:pt idx="1">
                  <c:v>Незавршене</c:v>
                </c:pt>
                <c:pt idx="2">
                  <c:v>Нису започете</c:v>
                </c:pt>
              </c:strCache>
            </c:strRef>
          </c:cat>
          <c:val>
            <c:numRef>
              <c:f>Sheet1!$B$2:$B$5</c:f>
              <c:numCache>
                <c:formatCode>0%</c:formatCode>
                <c:ptCount val="4"/>
                <c:pt idx="0">
                  <c:v>0.4</c:v>
                </c:pt>
                <c:pt idx="1">
                  <c:v>0.4</c:v>
                </c:pt>
                <c:pt idx="2">
                  <c:v>0.2</c:v>
                </c:pt>
              </c:numCache>
            </c:numRef>
          </c:val>
          <c:extLst>
            <c:ext xmlns:c16="http://schemas.microsoft.com/office/drawing/2014/chart" uri="{C3380CC4-5D6E-409C-BE32-E72D297353CC}">
              <c16:uniqueId val="{00000008-DE5B-4CB6-8E75-021BFCD1234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sr-Cyrl-RS" sz="1100" b="1" i="1" u="none" strike="noStrike" baseline="0">
                <a:effectLst/>
                <a:latin typeface="Times New Roman" panose="02020603050405020304" pitchFamily="18" charset="0"/>
                <a:cs typeface="Times New Roman" panose="02020603050405020304" pitchFamily="18" charset="0"/>
              </a:rPr>
              <a:t>Усвојен нови правни оквир за спровођење референдума и народне иницијативе </a:t>
            </a:r>
            <a:r>
              <a:rPr lang="sr-Cyrl-RS" sz="1100" b="1" i="0" baseline="0">
                <a:effectLst/>
                <a:latin typeface="Times New Roman" panose="02020603050405020304" pitchFamily="18" charset="0"/>
                <a:cs typeface="Times New Roman" panose="02020603050405020304" pitchFamily="18" charset="0"/>
              </a:rPr>
              <a:t>(0 - не, 1- да)</a:t>
            </a:r>
            <a:endParaRPr lang="en-GB" sz="11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4218405988551298E-2"/>
          <c:y val="0.29691358024691356"/>
          <c:w val="0.95156318802289741"/>
          <c:h val="0.38708240173681996"/>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numCache>
            </c:numRef>
          </c:cat>
          <c:val>
            <c:numRef>
              <c:f>Sheet1!$B$2:$B$5</c:f>
              <c:numCache>
                <c:formatCode>General</c:formatCode>
                <c:ptCount val="4"/>
                <c:pt idx="0">
                  <c:v>1</c:v>
                </c:pt>
              </c:numCache>
            </c:numRef>
          </c:val>
          <c:smooth val="0"/>
          <c:extLst>
            <c:ext xmlns:c16="http://schemas.microsoft.com/office/drawing/2014/chart" uri="{C3380CC4-5D6E-409C-BE32-E72D297353CC}">
              <c16:uniqueId val="{00000000-72A6-4E45-BBB6-46BDA1727F09}"/>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numCache>
            </c:numRef>
          </c:cat>
          <c:val>
            <c:numRef>
              <c:f>Sheet1!$C$2:$C$5</c:f>
              <c:numCache>
                <c:formatCode>General</c:formatCode>
                <c:ptCount val="4"/>
                <c:pt idx="0">
                  <c:v>1</c:v>
                </c:pt>
              </c:numCache>
            </c:numRef>
          </c:val>
          <c:smooth val="0"/>
          <c:extLst>
            <c:ext xmlns:c16="http://schemas.microsoft.com/office/drawing/2014/chart" uri="{C3380CC4-5D6E-409C-BE32-E72D297353CC}">
              <c16:uniqueId val="{00000001-72A6-4E45-BBB6-46BDA1727F09}"/>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1" u="none" strike="noStrike" baseline="0">
                <a:effectLst/>
                <a:latin typeface="Times New Roman" panose="02020603050405020304" pitchFamily="18" charset="0"/>
                <a:cs typeface="Times New Roman" panose="02020603050405020304" pitchFamily="18" charset="0"/>
              </a:rPr>
              <a:t>Удео градова, општина и градских општина у укупном броју градова, општина и градских општина чији службеници су обучени за примену новог правног оквира у области референдума и народне иницијативе</a:t>
            </a:r>
            <a:endParaRPr lang="en-US" sz="1100">
              <a:latin typeface="Times New Roman" panose="02020603050405020304" pitchFamily="18" charset="0"/>
              <a:cs typeface="Times New Roman" panose="02020603050405020304" pitchFamily="18" charset="0"/>
            </a:endParaRPr>
          </a:p>
        </c:rich>
      </c:tx>
      <c:layout>
        <c:manualLayout>
          <c:xMode val="edge"/>
          <c:yMode val="edge"/>
          <c:x val="0.10449527699411905"/>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509803921568627E-2"/>
          <c:y val="0.45555555555555555"/>
          <c:w val="0.9509803921568627"/>
          <c:h val="0.18244132526912396"/>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0</c:v>
                </c:pt>
                <c:pt idx="2">
                  <c:v>0</c:v>
                </c:pt>
              </c:numCache>
            </c:numRef>
          </c:val>
          <c:smooth val="0"/>
          <c:extLst>
            <c:ext xmlns:c16="http://schemas.microsoft.com/office/drawing/2014/chart" uri="{C3380CC4-5D6E-409C-BE32-E72D297353CC}">
              <c16:uniqueId val="{00000000-EEAD-445F-AC02-910CEE08F1B2}"/>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0</c:v>
                </c:pt>
                <c:pt idx="1">
                  <c:v>90</c:v>
                </c:pt>
                <c:pt idx="2">
                  <c:v>90</c:v>
                </c:pt>
              </c:numCache>
            </c:numRef>
          </c:val>
          <c:smooth val="0"/>
          <c:extLst>
            <c:ext xmlns:c16="http://schemas.microsoft.com/office/drawing/2014/chart" uri="{C3380CC4-5D6E-409C-BE32-E72D297353CC}">
              <c16:uniqueId val="{00000001-EEAD-445F-AC02-910CEE08F1B2}"/>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Статус активности</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68F-47BE-99AA-E89454C3D6B7}"/>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68F-47BE-99AA-E89454C3D6B7}"/>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Sheet1!$B$34:$C$34</c:f>
              <c:strCache>
                <c:ptCount val="2"/>
                <c:pt idx="0">
                  <c:v>Завршене</c:v>
                </c:pt>
                <c:pt idx="1">
                  <c:v>Незавршене</c:v>
                </c:pt>
              </c:strCache>
            </c:strRef>
          </c:cat>
          <c:val>
            <c:numRef>
              <c:f>Sheet1!$B$35:$C$35</c:f>
              <c:numCache>
                <c:formatCode>General</c:formatCode>
                <c:ptCount val="2"/>
                <c:pt idx="0">
                  <c:v>3</c:v>
                </c:pt>
                <c:pt idx="1">
                  <c:v>1</c:v>
                </c:pt>
              </c:numCache>
            </c:numRef>
          </c:val>
          <c:extLst>
            <c:ext xmlns:c16="http://schemas.microsoft.com/office/drawing/2014/chart" uri="{C3380CC4-5D6E-409C-BE32-E72D297353CC}">
              <c16:uniqueId val="{00000004-A68F-47BE-99AA-E89454C3D6B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Унапређен правни оквир у правцу већег учешћа локалних власти у процесу припреме јавних политика и општих аката који уређују питања локалне самоуправе</a:t>
            </a:r>
            <a:endParaRPr lang="en-US" sz="1100" b="1"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411895250776743E-2"/>
          <c:y val="0.29036980636854359"/>
          <c:w val="0.9511762094984465"/>
          <c:h val="0.34741804090526418"/>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0</c:v>
                </c:pt>
                <c:pt idx="2">
                  <c:v>0</c:v>
                </c:pt>
              </c:numCache>
            </c:numRef>
          </c:val>
          <c:smooth val="0"/>
          <c:extLst>
            <c:ext xmlns:c16="http://schemas.microsoft.com/office/drawing/2014/chart" uri="{C3380CC4-5D6E-409C-BE32-E72D297353CC}">
              <c16:uniqueId val="{00000000-490F-4F93-97E2-6FF472D55AE0}"/>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0</c:v>
                </c:pt>
                <c:pt idx="1">
                  <c:v>1</c:v>
                </c:pt>
                <c:pt idx="2">
                  <c:v>1</c:v>
                </c:pt>
              </c:numCache>
            </c:numRef>
          </c:val>
          <c:smooth val="0"/>
          <c:extLst>
            <c:ext xmlns:c16="http://schemas.microsoft.com/office/drawing/2014/chart" uri="{C3380CC4-5D6E-409C-BE32-E72D297353CC}">
              <c16:uniqueId val="{00000001-490F-4F93-97E2-6FF472D55AE0}"/>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b="1" i="0" u="none" strike="noStrike" baseline="0">
                <a:effectLst/>
                <a:latin typeface="Times New Roman" panose="02020603050405020304" pitchFamily="18" charset="0"/>
                <a:cs typeface="Times New Roman" panose="02020603050405020304" pitchFamily="18" charset="0"/>
              </a:rPr>
              <a:t>Удео закона који се односе на ЈЛС о којима су информације достављене преко система СКГО за информисање ЛС, у односу на укупан број закона који се односе на ЈЛС</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6490066225165563E-2"/>
          <c:y val="7.1612101118939078E-2"/>
          <c:w val="0.95143487858719644"/>
          <c:h val="0.72775004686914146"/>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5.7836644591611483E-3"/>
                  <c:y val="-7.440476190476190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00-483C-9324-B58B37C270C7}"/>
                </c:ext>
              </c:extLst>
            </c:dLbl>
            <c:dLbl>
              <c:idx val="2"/>
              <c:layout>
                <c:manualLayout>
                  <c:x val="3.0463576158940397E-3"/>
                  <c:y val="-4.9309664694280079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00-483C-9324-B58B37C270C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0%</c:formatCode>
                <c:ptCount val="5"/>
                <c:pt idx="0">
                  <c:v>0.95</c:v>
                </c:pt>
                <c:pt idx="1">
                  <c:v>1</c:v>
                </c:pt>
                <c:pt idx="2">
                  <c:v>1</c:v>
                </c:pt>
              </c:numCache>
            </c:numRef>
          </c:val>
          <c:smooth val="0"/>
          <c:extLst>
            <c:ext xmlns:c16="http://schemas.microsoft.com/office/drawing/2014/chart" uri="{C3380CC4-5D6E-409C-BE32-E72D297353CC}">
              <c16:uniqueId val="{00000001-C500-483C-9324-B58B37C270C7}"/>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dLbl>
              <c:idx val="2"/>
              <c:layout>
                <c:manualLayout>
                  <c:x val="-4.7108167770419429E-2"/>
                  <c:y val="-4.5200003815455597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00-483C-9324-B58B37C270C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0%</c:formatCode>
                <c:ptCount val="5"/>
                <c:pt idx="0">
                  <c:v>0.7</c:v>
                </c:pt>
                <c:pt idx="1">
                  <c:v>0.9</c:v>
                </c:pt>
                <c:pt idx="2">
                  <c:v>0.95</c:v>
                </c:pt>
              </c:numCache>
            </c:numRef>
          </c:val>
          <c:smooth val="0"/>
          <c:extLst>
            <c:ext xmlns:c16="http://schemas.microsoft.com/office/drawing/2014/chart" uri="{C3380CC4-5D6E-409C-BE32-E72D297353CC}">
              <c16:uniqueId val="{00000003-C500-483C-9324-B58B37C270C7}"/>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23128695833550608"/>
          <c:y val="0.6751720014288155"/>
          <c:w val="0.50210599502876707"/>
          <c:h val="8.3210641569212138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Статус активности</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EC5-405E-80A8-3DBF984CEF51}"/>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EC5-405E-80A8-3DBF984CEF51}"/>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Sheet1!$F$36:$G$36</c:f>
              <c:strCache>
                <c:ptCount val="2"/>
                <c:pt idx="0">
                  <c:v>Завршене</c:v>
                </c:pt>
                <c:pt idx="1">
                  <c:v>Незавршене</c:v>
                </c:pt>
              </c:strCache>
            </c:strRef>
          </c:cat>
          <c:val>
            <c:numRef>
              <c:f>Sheet1!$F$37:$G$37</c:f>
              <c:numCache>
                <c:formatCode>General</c:formatCode>
                <c:ptCount val="2"/>
                <c:pt idx="0">
                  <c:v>22</c:v>
                </c:pt>
                <c:pt idx="1">
                  <c:v>1</c:v>
                </c:pt>
              </c:numCache>
            </c:numRef>
          </c:val>
          <c:extLst>
            <c:ext xmlns:c16="http://schemas.microsoft.com/office/drawing/2014/chart" uri="{C3380CC4-5D6E-409C-BE32-E72D297353CC}">
              <c16:uniqueId val="{00000004-0EC5-405E-80A8-3DBF984CEF5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1" u="none" strike="noStrike" baseline="0">
                <a:effectLst/>
                <a:latin typeface="Times New Roman" panose="02020603050405020304" pitchFamily="18" charset="0"/>
                <a:cs typeface="Times New Roman" panose="02020603050405020304" pitchFamily="18" charset="0"/>
              </a:rPr>
              <a:t>Број локалних службеника обучених за примену принципа доброг управљања (кумулативно)</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462962962962962E-2"/>
          <c:y val="5.831815332784894E-2"/>
          <c:w val="0.94907407407407407"/>
          <c:h val="0.77644405923140203"/>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1350</c:v>
                </c:pt>
                <c:pt idx="1">
                  <c:v>2659</c:v>
                </c:pt>
                <c:pt idx="2">
                  <c:v>2931</c:v>
                </c:pt>
              </c:numCache>
            </c:numRef>
          </c:val>
          <c:smooth val="0"/>
          <c:extLst>
            <c:ext xmlns:c16="http://schemas.microsoft.com/office/drawing/2014/chart" uri="{C3380CC4-5D6E-409C-BE32-E72D297353CC}">
              <c16:uniqueId val="{00000000-2F88-4DC9-A29F-A4195CC98D65}"/>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1200</c:v>
                </c:pt>
                <c:pt idx="1">
                  <c:v>1800</c:v>
                </c:pt>
                <c:pt idx="2">
                  <c:v>2600</c:v>
                </c:pt>
              </c:numCache>
            </c:numRef>
          </c:val>
          <c:smooth val="0"/>
          <c:extLst>
            <c:ext xmlns:c16="http://schemas.microsoft.com/office/drawing/2014/chart" uri="{C3380CC4-5D6E-409C-BE32-E72D297353CC}">
              <c16:uniqueId val="{00000001-2F88-4DC9-A29F-A4195CC98D65}"/>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31729416028090324"/>
          <c:y val="0.65883501767003538"/>
          <c:w val="0.49945985012742972"/>
          <c:h val="0.104944764367140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Проценат од укупног броја градова, општина и градских општина које су усвојиле нови Етички кодекс СКГО</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154589371980676E-2"/>
          <c:y val="0.13534946236559139"/>
          <c:w val="0.95169082125603865"/>
          <c:h val="0.74235035136736938"/>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16.5</c:v>
                </c:pt>
                <c:pt idx="1">
                  <c:v>32</c:v>
                </c:pt>
                <c:pt idx="2">
                  <c:v>36.5</c:v>
                </c:pt>
              </c:numCache>
            </c:numRef>
          </c:val>
          <c:smooth val="0"/>
          <c:extLst>
            <c:ext xmlns:c16="http://schemas.microsoft.com/office/drawing/2014/chart" uri="{C3380CC4-5D6E-409C-BE32-E72D297353CC}">
              <c16:uniqueId val="{00000000-34F4-4139-BAC9-5B741825673F}"/>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10</c:v>
                </c:pt>
                <c:pt idx="1">
                  <c:v>40</c:v>
                </c:pt>
                <c:pt idx="2">
                  <c:v>60</c:v>
                </c:pt>
              </c:numCache>
            </c:numRef>
          </c:val>
          <c:smooth val="0"/>
          <c:extLst>
            <c:ext xmlns:c16="http://schemas.microsoft.com/office/drawing/2014/chart" uri="{C3380CC4-5D6E-409C-BE32-E72D297353CC}">
              <c16:uniqueId val="{00000001-34F4-4139-BAC9-5B741825673F}"/>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37763063707945599"/>
          <c:y val="0.67825861485056305"/>
          <c:w val="0.49945985012742972"/>
          <c:h val="0.1134080518161036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Број градова, општина и градских општина које су добиле награду за примену принципа добре управе (кумулативно)</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12</c:v>
                </c:pt>
                <c:pt idx="1">
                  <c:v>20</c:v>
                </c:pt>
                <c:pt idx="2">
                  <c:v>28</c:v>
                </c:pt>
              </c:numCache>
            </c:numRef>
          </c:val>
          <c:smooth val="0"/>
          <c:extLst>
            <c:ext xmlns:c16="http://schemas.microsoft.com/office/drawing/2014/chart" uri="{C3380CC4-5D6E-409C-BE32-E72D297353CC}">
              <c16:uniqueId val="{00000000-CA22-450C-B546-641910438C29}"/>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12</c:v>
                </c:pt>
                <c:pt idx="1">
                  <c:v>20</c:v>
                </c:pt>
                <c:pt idx="2">
                  <c:v>28</c:v>
                </c:pt>
              </c:numCache>
            </c:numRef>
          </c:val>
          <c:smooth val="0"/>
          <c:extLst>
            <c:ext xmlns:c16="http://schemas.microsoft.com/office/drawing/2014/chart" uri="{C3380CC4-5D6E-409C-BE32-E72D297353CC}">
              <c16:uniqueId val="{00000001-CA22-450C-B546-641910438C29}"/>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r-Cyrl-RS" sz="1200"/>
              <a:t>Удео расхода у консолидованим јавним расходима у %</a:t>
            </a:r>
            <a:endParaRPr lang="en-GB"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5712949976624593E-2"/>
          <c:y val="0.17588652482269501"/>
          <c:w val="0.9485741000467508"/>
          <c:h val="0.57548221365946273"/>
        </c:manualLayout>
      </c:layout>
      <c:lineChart>
        <c:grouping val="standard"/>
        <c:varyColors val="0"/>
        <c:ser>
          <c:idx val="0"/>
          <c:order val="0"/>
          <c:tx>
            <c:strRef>
              <c:f>'Индикатори на нивоу ОЦ и ПЦ'!$Q$5</c:f>
              <c:strCache>
                <c:ptCount val="1"/>
                <c:pt idx="0">
                  <c:v>Циљне вредности</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ПЦ'!$R$4:$V$4</c:f>
              <c:numCache>
                <c:formatCode>General</c:formatCode>
                <c:ptCount val="5"/>
                <c:pt idx="0">
                  <c:v>2021</c:v>
                </c:pt>
                <c:pt idx="1">
                  <c:v>2022</c:v>
                </c:pt>
                <c:pt idx="2">
                  <c:v>2023</c:v>
                </c:pt>
                <c:pt idx="3">
                  <c:v>2024</c:v>
                </c:pt>
                <c:pt idx="4">
                  <c:v>2025</c:v>
                </c:pt>
              </c:numCache>
            </c:numRef>
          </c:cat>
          <c:val>
            <c:numRef>
              <c:f>'Индикатори на нивоу ОЦ и ПЦ'!$R$5:$V$5</c:f>
              <c:numCache>
                <c:formatCode>General</c:formatCode>
                <c:ptCount val="5"/>
                <c:pt idx="0">
                  <c:v>15</c:v>
                </c:pt>
                <c:pt idx="1">
                  <c:v>15.5</c:v>
                </c:pt>
                <c:pt idx="2">
                  <c:v>16.3</c:v>
                </c:pt>
                <c:pt idx="3">
                  <c:v>17</c:v>
                </c:pt>
                <c:pt idx="4">
                  <c:v>18</c:v>
                </c:pt>
              </c:numCache>
            </c:numRef>
          </c:val>
          <c:smooth val="0"/>
          <c:extLst>
            <c:ext xmlns:c16="http://schemas.microsoft.com/office/drawing/2014/chart" uri="{C3380CC4-5D6E-409C-BE32-E72D297353CC}">
              <c16:uniqueId val="{00000000-00CE-411F-8CC8-B0701E18A42E}"/>
            </c:ext>
          </c:extLst>
        </c:ser>
        <c:ser>
          <c:idx val="1"/>
          <c:order val="1"/>
          <c:tx>
            <c:strRef>
              <c:f>'Индикатори на нивоу ОЦ и ПЦ'!$Q$6</c:f>
              <c:strCache>
                <c:ptCount val="1"/>
                <c:pt idx="0">
                  <c:v>Остварене вредности</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ПЦ'!$R$4:$V$4</c:f>
              <c:numCache>
                <c:formatCode>General</c:formatCode>
                <c:ptCount val="5"/>
                <c:pt idx="0">
                  <c:v>2021</c:v>
                </c:pt>
                <c:pt idx="1">
                  <c:v>2022</c:v>
                </c:pt>
                <c:pt idx="2">
                  <c:v>2023</c:v>
                </c:pt>
                <c:pt idx="3">
                  <c:v>2024</c:v>
                </c:pt>
                <c:pt idx="4">
                  <c:v>2025</c:v>
                </c:pt>
              </c:numCache>
            </c:numRef>
          </c:cat>
          <c:val>
            <c:numRef>
              <c:f>'Индикатори на нивоу ОЦ и ПЦ'!$R$6:$V$6</c:f>
              <c:numCache>
                <c:formatCode>General</c:formatCode>
                <c:ptCount val="5"/>
                <c:pt idx="0">
                  <c:v>12</c:v>
                </c:pt>
                <c:pt idx="1">
                  <c:v>12.4</c:v>
                </c:pt>
                <c:pt idx="2">
                  <c:v>12.7</c:v>
                </c:pt>
                <c:pt idx="3">
                  <c:v>11.7</c:v>
                </c:pt>
                <c:pt idx="4">
                  <c:v>10.9</c:v>
                </c:pt>
              </c:numCache>
            </c:numRef>
          </c:val>
          <c:smooth val="0"/>
          <c:extLst>
            <c:ext xmlns:c16="http://schemas.microsoft.com/office/drawing/2014/chart" uri="{C3380CC4-5D6E-409C-BE32-E72D297353CC}">
              <c16:uniqueId val="{00000001-00CE-411F-8CC8-B0701E18A42E}"/>
            </c:ext>
          </c:extLst>
        </c:ser>
        <c:dLbls>
          <c:dLblPos val="ctr"/>
          <c:showLegendKey val="0"/>
          <c:showVal val="1"/>
          <c:showCatName val="0"/>
          <c:showSerName val="0"/>
          <c:showPercent val="0"/>
          <c:showBubbleSize val="0"/>
        </c:dLbls>
        <c:marker val="1"/>
        <c:smooth val="0"/>
        <c:axId val="767169583"/>
        <c:axId val="767174159"/>
      </c:lineChart>
      <c:catAx>
        <c:axId val="76716958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67174159"/>
        <c:crosses val="autoZero"/>
        <c:auto val="1"/>
        <c:lblAlgn val="ctr"/>
        <c:lblOffset val="100"/>
        <c:noMultiLvlLbl val="0"/>
      </c:catAx>
      <c:valAx>
        <c:axId val="76717415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6716958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C1-4D3E-BFB5-09E8C8AF31EF}"/>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C1-4D3E-BFB5-09E8C8AF31EF}"/>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7C1-4D3E-BFB5-09E8C8AF31EF}"/>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Sheet1!$B$4:$D$4</c:f>
              <c:strCache>
                <c:ptCount val="3"/>
                <c:pt idx="0">
                  <c:v>Завршена</c:v>
                </c:pt>
                <c:pt idx="1">
                  <c:v>Није завршена</c:v>
                </c:pt>
                <c:pt idx="2">
                  <c:v>Није започета</c:v>
                </c:pt>
              </c:strCache>
            </c:strRef>
          </c:cat>
          <c:val>
            <c:numRef>
              <c:f>Sheet1!$B$5:$D$5</c:f>
              <c:numCache>
                <c:formatCode>General</c:formatCode>
                <c:ptCount val="3"/>
                <c:pt idx="0">
                  <c:v>2</c:v>
                </c:pt>
                <c:pt idx="1">
                  <c:v>4</c:v>
                </c:pt>
                <c:pt idx="2">
                  <c:v>6</c:v>
                </c:pt>
              </c:numCache>
            </c:numRef>
          </c:val>
          <c:extLst>
            <c:ext xmlns:c16="http://schemas.microsoft.com/office/drawing/2014/chart" uri="{C3380CC4-5D6E-409C-BE32-E72D297353CC}">
              <c16:uniqueId val="{00000006-97C1-4D3E-BFB5-09E8C8AF31E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Унапређен правни оквир који уређује надзорну функцију скупштине општине/града (извештавање извршних органа према скупштини, одборничког питања – интерпелације, јачање положаја радних тела – предлагање аката и др.)(0 - не, 1- да)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282560706401765E-2"/>
          <c:y val="0.43228228228228227"/>
          <c:w val="0.95143487858719644"/>
          <c:h val="0.2218214277269395"/>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0</c:v>
                </c:pt>
                <c:pt idx="2">
                  <c:v>0</c:v>
                </c:pt>
              </c:numCache>
            </c:numRef>
          </c:val>
          <c:smooth val="0"/>
          <c:extLst>
            <c:ext xmlns:c16="http://schemas.microsoft.com/office/drawing/2014/chart" uri="{C3380CC4-5D6E-409C-BE32-E72D297353CC}">
              <c16:uniqueId val="{00000000-7B80-452E-AD32-3A319EA295DD}"/>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1</c:v>
                </c:pt>
                <c:pt idx="1">
                  <c:v>1</c:v>
                </c:pt>
                <c:pt idx="2">
                  <c:v>1</c:v>
                </c:pt>
              </c:numCache>
            </c:numRef>
          </c:val>
          <c:smooth val="0"/>
          <c:extLst>
            <c:ext xmlns:c16="http://schemas.microsoft.com/office/drawing/2014/chart" uri="{C3380CC4-5D6E-409C-BE32-E72D297353CC}">
              <c16:uniqueId val="{00000001-7B80-452E-AD32-3A319EA295DD}"/>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Унапређен правни оквир који уређује функционисање управних округа (јачање координационе улоге управних округа и њихове функције надзора над извршавањем послова локалне самоуправе)(0 - не, 1- да)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Sheet1!$B$2:$B$6</c:f>
              <c:numCache>
                <c:formatCode>General</c:formatCode>
                <c:ptCount val="5"/>
                <c:pt idx="0">
                  <c:v>0</c:v>
                </c:pt>
                <c:pt idx="1">
                  <c:v>0</c:v>
                </c:pt>
                <c:pt idx="3">
                  <c:v>0</c:v>
                </c:pt>
              </c:numCache>
            </c:numRef>
          </c:val>
          <c:smooth val="0"/>
          <c:extLst>
            <c:ext xmlns:c16="http://schemas.microsoft.com/office/drawing/2014/chart" uri="{C3380CC4-5D6E-409C-BE32-E72D297353CC}">
              <c16:uniqueId val="{00000000-405D-4005-B0D8-F3F64B23C4DC}"/>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Sheet1!$C$2:$C$6</c:f>
              <c:numCache>
                <c:formatCode>General</c:formatCode>
                <c:ptCount val="5"/>
                <c:pt idx="0">
                  <c:v>0</c:v>
                </c:pt>
                <c:pt idx="1">
                  <c:v>1</c:v>
                </c:pt>
                <c:pt idx="2">
                  <c:v>1</c:v>
                </c:pt>
                <c:pt idx="3">
                  <c:v>1</c:v>
                </c:pt>
              </c:numCache>
            </c:numRef>
          </c:val>
          <c:smooth val="0"/>
          <c:extLst>
            <c:ext xmlns:c16="http://schemas.microsoft.com/office/drawing/2014/chart" uri="{C3380CC4-5D6E-409C-BE32-E72D297353CC}">
              <c16:uniqueId val="{00000001-405D-4005-B0D8-F3F64B23C4DC}"/>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 за ПЦ 1</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7D9-4459-A073-DBDEEA1CB046}"/>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7D9-4459-A073-DBDEEA1CB046}"/>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7D9-4459-A073-DBDEEA1CB046}"/>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7D9-4459-A073-DBDEEA1CB046}"/>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'Посебни циљ 3'!$U$2:$U$5</c:f>
              <c:strCache>
                <c:ptCount val="4"/>
                <c:pt idx="0">
                  <c:v>Завршене</c:v>
                </c:pt>
                <c:pt idx="1">
                  <c:v>Незавршене</c:v>
                </c:pt>
                <c:pt idx="2">
                  <c:v>Нису започете</c:v>
                </c:pt>
                <c:pt idx="3">
                  <c:v>Одустало се</c:v>
                </c:pt>
              </c:strCache>
            </c:strRef>
          </c:cat>
          <c:val>
            <c:numRef>
              <c:f>'Посебни циљ 3'!$V$2:$V$5</c:f>
              <c:numCache>
                <c:formatCode>General</c:formatCode>
                <c:ptCount val="4"/>
                <c:pt idx="0">
                  <c:v>47.2</c:v>
                </c:pt>
                <c:pt idx="1">
                  <c:v>22.7</c:v>
                </c:pt>
                <c:pt idx="2">
                  <c:v>27.8</c:v>
                </c:pt>
                <c:pt idx="3">
                  <c:v>2.2999999999999998</c:v>
                </c:pt>
              </c:numCache>
            </c:numRef>
          </c:val>
          <c:extLst>
            <c:ext xmlns:c16="http://schemas.microsoft.com/office/drawing/2014/chart" uri="{C3380CC4-5D6E-409C-BE32-E72D297353CC}">
              <c16:uniqueId val="{00000008-C7D9-4459-A073-DBDEEA1CB04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0291548144178315"/>
          <c:y val="0.27340072589936165"/>
          <c:w val="0.18399551332261477"/>
          <c:h val="0.4590837036459551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r-Cyrl-CS" sz="1050">
                <a:latin typeface="Times New Roman" panose="02020603050405020304" pitchFamily="18" charset="0"/>
                <a:cs typeface="Times New Roman" panose="02020603050405020304" pitchFamily="18" charset="0"/>
              </a:rPr>
              <a:t>Степен ратификације ЕПЛС</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'Посебни циљ 1'!$H$5</c:f>
              <c:strCache>
                <c:ptCount val="1"/>
                <c:pt idx="0">
                  <c:v>Остварена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1'!$I$4:$N$4</c:f>
              <c:numCache>
                <c:formatCode>General</c:formatCode>
                <c:ptCount val="6"/>
                <c:pt idx="1">
                  <c:v>2021</c:v>
                </c:pt>
                <c:pt idx="2">
                  <c:v>2022</c:v>
                </c:pt>
                <c:pt idx="3">
                  <c:v>2023</c:v>
                </c:pt>
                <c:pt idx="4">
                  <c:v>2024</c:v>
                </c:pt>
                <c:pt idx="5">
                  <c:v>2025</c:v>
                </c:pt>
              </c:numCache>
            </c:numRef>
          </c:cat>
          <c:val>
            <c:numRef>
              <c:f>'Посебни циљ 1'!$I$5:$N$5</c:f>
              <c:numCache>
                <c:formatCode>General</c:formatCode>
                <c:ptCount val="6"/>
                <c:pt idx="1">
                  <c:v>3</c:v>
                </c:pt>
                <c:pt idx="2">
                  <c:v>3</c:v>
                </c:pt>
                <c:pt idx="3">
                  <c:v>3</c:v>
                </c:pt>
                <c:pt idx="4">
                  <c:v>3</c:v>
                </c:pt>
                <c:pt idx="5">
                  <c:v>3</c:v>
                </c:pt>
              </c:numCache>
            </c:numRef>
          </c:val>
          <c:smooth val="0"/>
          <c:extLst>
            <c:ext xmlns:c16="http://schemas.microsoft.com/office/drawing/2014/chart" uri="{C3380CC4-5D6E-409C-BE32-E72D297353CC}">
              <c16:uniqueId val="{00000000-DDCD-4236-B368-EE74649D0C7A}"/>
            </c:ext>
          </c:extLst>
        </c:ser>
        <c:ser>
          <c:idx val="1"/>
          <c:order val="1"/>
          <c:tx>
            <c:strRef>
              <c:f>'Посебни циљ 1'!$H$6</c:f>
              <c:strCache>
                <c:ptCount val="1"/>
                <c:pt idx="0">
                  <c:v>Циљна вредност</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1'!$I$4:$N$4</c:f>
              <c:numCache>
                <c:formatCode>General</c:formatCode>
                <c:ptCount val="6"/>
                <c:pt idx="1">
                  <c:v>2021</c:v>
                </c:pt>
                <c:pt idx="2">
                  <c:v>2022</c:v>
                </c:pt>
                <c:pt idx="3">
                  <c:v>2023</c:v>
                </c:pt>
                <c:pt idx="4">
                  <c:v>2024</c:v>
                </c:pt>
                <c:pt idx="5">
                  <c:v>2025</c:v>
                </c:pt>
              </c:numCache>
            </c:numRef>
          </c:cat>
          <c:val>
            <c:numRef>
              <c:f>'Посебни циљ 1'!$I$6:$N$6</c:f>
              <c:numCache>
                <c:formatCode>General</c:formatCode>
                <c:ptCount val="6"/>
                <c:pt idx="1">
                  <c:v>3</c:v>
                </c:pt>
                <c:pt idx="2">
                  <c:v>3</c:v>
                </c:pt>
                <c:pt idx="3">
                  <c:v>4</c:v>
                </c:pt>
                <c:pt idx="4">
                  <c:v>4</c:v>
                </c:pt>
                <c:pt idx="5">
                  <c:v>5</c:v>
                </c:pt>
              </c:numCache>
            </c:numRef>
          </c:val>
          <c:smooth val="0"/>
          <c:extLst>
            <c:ext xmlns:c16="http://schemas.microsoft.com/office/drawing/2014/chart" uri="{C3380CC4-5D6E-409C-BE32-E72D297353CC}">
              <c16:uniqueId val="{00000001-DDCD-4236-B368-EE74649D0C7A}"/>
            </c:ext>
          </c:extLst>
        </c:ser>
        <c:dLbls>
          <c:dLblPos val="ctr"/>
          <c:showLegendKey val="0"/>
          <c:showVal val="1"/>
          <c:showCatName val="0"/>
          <c:showSerName val="0"/>
          <c:showPercent val="0"/>
          <c:showBubbleSize val="0"/>
        </c:dLbls>
        <c:marker val="1"/>
        <c:smooth val="0"/>
        <c:axId val="849639311"/>
        <c:axId val="849635983"/>
      </c:lineChart>
      <c:catAx>
        <c:axId val="8496393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49635983"/>
        <c:crosses val="autoZero"/>
        <c:auto val="1"/>
        <c:lblAlgn val="ctr"/>
        <c:lblOffset val="100"/>
        <c:noMultiLvlLbl val="0"/>
      </c:catAx>
      <c:valAx>
        <c:axId val="84963598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4963931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sr-Cyrl-CS" sz="1050">
                <a:latin typeface="Times New Roman" panose="02020603050405020304" pitchFamily="18" charset="0"/>
                <a:cs typeface="Times New Roman" panose="02020603050405020304" pitchFamily="18" charset="0"/>
              </a:rPr>
              <a:t>Просечна вредност индекса добре управе у издвојеним областима: 1) </a:t>
            </a:r>
            <a:r>
              <a:rPr lang="en-GB" sz="1050">
                <a:latin typeface="Times New Roman" panose="02020603050405020304" pitchFamily="18" charset="0"/>
                <a:cs typeface="Times New Roman" panose="02020603050405020304" pitchFamily="18" charset="0"/>
              </a:rPr>
              <a:t>o</a:t>
            </a:r>
            <a:r>
              <a:rPr lang="sr-Cyrl-CS" sz="1050">
                <a:latin typeface="Times New Roman" panose="02020603050405020304" pitchFamily="18" charset="0"/>
                <a:cs typeface="Times New Roman" panose="02020603050405020304" pitchFamily="18" charset="0"/>
              </a:rPr>
              <a:t>дговорност; 2) транспаретност, отвореност и партиципације;</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3.0555555555555555E-2"/>
          <c:y val="0.18678832732248185"/>
          <c:w val="0.93888888888888888"/>
          <c:h val="0.59699540466891765"/>
        </c:manualLayout>
      </c:layout>
      <c:lineChart>
        <c:grouping val="standard"/>
        <c:varyColors val="0"/>
        <c:ser>
          <c:idx val="0"/>
          <c:order val="0"/>
          <c:tx>
            <c:strRef>
              <c:f>'Посебни циљ 1'!$P$11</c:f>
              <c:strCache>
                <c:ptCount val="1"/>
                <c:pt idx="0">
                  <c:v>Остварена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1'!$O$12:$O$14</c:f>
              <c:numCache>
                <c:formatCode>General</c:formatCode>
                <c:ptCount val="3"/>
                <c:pt idx="0">
                  <c:v>2021</c:v>
                </c:pt>
                <c:pt idx="1">
                  <c:v>2023</c:v>
                </c:pt>
                <c:pt idx="2">
                  <c:v>2025</c:v>
                </c:pt>
              </c:numCache>
            </c:numRef>
          </c:cat>
          <c:val>
            <c:numRef>
              <c:f>'Посебни циљ 1'!$P$12:$P$14</c:f>
              <c:numCache>
                <c:formatCode>General</c:formatCode>
                <c:ptCount val="3"/>
                <c:pt idx="0">
                  <c:v>53</c:v>
                </c:pt>
                <c:pt idx="1">
                  <c:v>59.1</c:v>
                </c:pt>
                <c:pt idx="2">
                  <c:v>61.2</c:v>
                </c:pt>
              </c:numCache>
            </c:numRef>
          </c:val>
          <c:smooth val="0"/>
          <c:extLst>
            <c:ext xmlns:c16="http://schemas.microsoft.com/office/drawing/2014/chart" uri="{C3380CC4-5D6E-409C-BE32-E72D297353CC}">
              <c16:uniqueId val="{00000000-6455-48F6-AD15-32A4352A1B42}"/>
            </c:ext>
          </c:extLst>
        </c:ser>
        <c:ser>
          <c:idx val="1"/>
          <c:order val="1"/>
          <c:tx>
            <c:strRef>
              <c:f>'Посебни циљ 1'!$Q$11</c:f>
              <c:strCache>
                <c:ptCount val="1"/>
                <c:pt idx="0">
                  <c:v>Циљна вредност</c:v>
                </c:pt>
              </c:strCache>
            </c:strRef>
          </c:tx>
          <c:spPr>
            <a:ln w="31750" cap="rnd">
              <a:solidFill>
                <a:schemeClr val="accent4"/>
              </a:solidFill>
              <a:round/>
            </a:ln>
            <a:effectLst/>
          </c:spPr>
          <c:marker>
            <c:symbol val="circle"/>
            <c:size val="17"/>
            <c:spPr>
              <a:solidFill>
                <a:schemeClr val="accent4"/>
              </a:solidFill>
              <a:ln>
                <a:noFill/>
              </a:ln>
              <a:effectLst/>
            </c:spPr>
          </c:marker>
          <c:dPt>
            <c:idx val="1"/>
            <c:marker>
              <c:symbol val="circle"/>
              <c:size val="17"/>
              <c:spPr>
                <a:solidFill>
                  <a:schemeClr val="accent4"/>
                </a:solidFill>
                <a:ln>
                  <a:noFill/>
                </a:ln>
                <a:effectLst/>
              </c:spPr>
            </c:marker>
            <c:bubble3D val="0"/>
            <c:spPr>
              <a:ln w="31750" cap="rnd">
                <a:solidFill>
                  <a:schemeClr val="accent4"/>
                </a:solidFill>
                <a:round/>
              </a:ln>
              <a:effectLst/>
            </c:spPr>
            <c:extLst>
              <c:ext xmlns:c16="http://schemas.microsoft.com/office/drawing/2014/chart" uri="{C3380CC4-5D6E-409C-BE32-E72D297353CC}">
                <c16:uniqueId val="{00000002-6455-48F6-AD15-32A4352A1B42}"/>
              </c:ext>
            </c:extLst>
          </c:dPt>
          <c:dLbls>
            <c:dLbl>
              <c:idx val="1"/>
              <c:layout>
                <c:manualLayout>
                  <c:x val="-5.0166666666666665E-2"/>
                  <c:y val="7.909604226552033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55-48F6-AD15-32A4352A1B42}"/>
                </c:ext>
              </c:extLst>
            </c:dLbl>
            <c:dLbl>
              <c:idx val="2"/>
              <c:layout>
                <c:manualLayout>
                  <c:x val="-4.461110597381842E-2"/>
                  <c:y val="0.1107506210553112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55-48F6-AD15-32A4352A1B4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1'!$O$12:$O$14</c:f>
              <c:numCache>
                <c:formatCode>General</c:formatCode>
                <c:ptCount val="3"/>
                <c:pt idx="0">
                  <c:v>2021</c:v>
                </c:pt>
                <c:pt idx="1">
                  <c:v>2023</c:v>
                </c:pt>
                <c:pt idx="2">
                  <c:v>2025</c:v>
                </c:pt>
              </c:numCache>
            </c:numRef>
          </c:cat>
          <c:val>
            <c:numRef>
              <c:f>'Посебни циљ 1'!$Q$12:$Q$14</c:f>
              <c:numCache>
                <c:formatCode>General</c:formatCode>
                <c:ptCount val="3"/>
                <c:pt idx="0">
                  <c:v>45</c:v>
                </c:pt>
                <c:pt idx="1">
                  <c:v>58</c:v>
                </c:pt>
                <c:pt idx="2">
                  <c:v>60</c:v>
                </c:pt>
              </c:numCache>
            </c:numRef>
          </c:val>
          <c:smooth val="0"/>
          <c:extLst>
            <c:ext xmlns:c16="http://schemas.microsoft.com/office/drawing/2014/chart" uri="{C3380CC4-5D6E-409C-BE32-E72D297353CC}">
              <c16:uniqueId val="{00000004-6455-48F6-AD15-32A4352A1B42}"/>
            </c:ext>
          </c:extLst>
        </c:ser>
        <c:dLbls>
          <c:dLblPos val="ctr"/>
          <c:showLegendKey val="0"/>
          <c:showVal val="1"/>
          <c:showCatName val="0"/>
          <c:showSerName val="0"/>
          <c:showPercent val="0"/>
          <c:showBubbleSize val="0"/>
        </c:dLbls>
        <c:marker val="1"/>
        <c:smooth val="0"/>
        <c:axId val="868715343"/>
        <c:axId val="868717839"/>
      </c:lineChart>
      <c:catAx>
        <c:axId val="86871534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8717839"/>
        <c:crosses val="autoZero"/>
        <c:auto val="1"/>
        <c:lblAlgn val="ctr"/>
        <c:lblOffset val="100"/>
        <c:noMultiLvlLbl val="0"/>
      </c:catAx>
      <c:valAx>
        <c:axId val="86871783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8715343"/>
        <c:crosses val="autoZero"/>
        <c:crossBetween val="between"/>
      </c:valAx>
      <c:spPr>
        <a:noFill/>
        <a:ln>
          <a:noFill/>
        </a:ln>
        <a:effectLst/>
      </c:spPr>
    </c:plotArea>
    <c:legend>
      <c:legendPos val="b"/>
      <c:layout>
        <c:manualLayout>
          <c:xMode val="edge"/>
          <c:yMode val="edge"/>
          <c:x val="0.25215606358533788"/>
          <c:y val="0.86245929125080112"/>
          <c:w val="0.45361198704237643"/>
          <c:h val="0.106419671307347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050">
                <a:latin typeface="Times New Roman" panose="02020603050405020304" pitchFamily="18" charset="0"/>
                <a:cs typeface="Times New Roman" panose="02020603050405020304" pitchFamily="18" charset="0"/>
              </a:rPr>
              <a:t>Удео усвојених закона у односу на укупни број усвојених закона који се у већој мери односе на ЛС, у чијој припреми су учествовале ЈЛС (скала 1-5)</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374030578329271E-2"/>
          <c:y val="0.22794326241134752"/>
          <c:w val="0.95125193884334147"/>
          <c:h val="0.64299100910258555"/>
        </c:manualLayout>
      </c:layout>
      <c:lineChart>
        <c:grouping val="standard"/>
        <c:varyColors val="0"/>
        <c:ser>
          <c:idx val="0"/>
          <c:order val="0"/>
          <c:tx>
            <c:strRef>
              <c:f>'Посебни циљ 1'!$H$19</c:f>
              <c:strCache>
                <c:ptCount val="1"/>
                <c:pt idx="0">
                  <c:v>Остварена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2.7033015732328015E-3"/>
                  <c:y val="4.666666666666666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11-410E-9A5B-5D6DEEF28E40}"/>
                </c:ext>
              </c:extLst>
            </c:dLbl>
            <c:dLbl>
              <c:idx val="2"/>
              <c:layout>
                <c:manualLayout>
                  <c:x val="2.7033015732328826E-3"/>
                  <c:y val="0.0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11-410E-9A5B-5D6DEEF28E4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1'!$I$18:$K$18</c:f>
              <c:numCache>
                <c:formatCode>General</c:formatCode>
                <c:ptCount val="3"/>
                <c:pt idx="0">
                  <c:v>2021</c:v>
                </c:pt>
                <c:pt idx="1">
                  <c:v>2023</c:v>
                </c:pt>
                <c:pt idx="2">
                  <c:v>2025</c:v>
                </c:pt>
              </c:numCache>
            </c:numRef>
          </c:cat>
          <c:val>
            <c:numRef>
              <c:f>'Посебни циљ 1'!$I$19:$K$19</c:f>
              <c:numCache>
                <c:formatCode>General</c:formatCode>
                <c:ptCount val="3"/>
                <c:pt idx="0">
                  <c:v>3</c:v>
                </c:pt>
                <c:pt idx="1">
                  <c:v>3</c:v>
                </c:pt>
                <c:pt idx="2">
                  <c:v>4</c:v>
                </c:pt>
              </c:numCache>
            </c:numRef>
          </c:val>
          <c:smooth val="0"/>
          <c:extLst>
            <c:ext xmlns:c16="http://schemas.microsoft.com/office/drawing/2014/chart" uri="{C3380CC4-5D6E-409C-BE32-E72D297353CC}">
              <c16:uniqueId val="{00000002-4F11-410E-9A5B-5D6DEEF28E40}"/>
            </c:ext>
          </c:extLst>
        </c:ser>
        <c:ser>
          <c:idx val="1"/>
          <c:order val="1"/>
          <c:tx>
            <c:strRef>
              <c:f>'Посебни циљ 1'!$H$20</c:f>
              <c:strCache>
                <c:ptCount val="1"/>
                <c:pt idx="0">
                  <c:v>Циљна вредност</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1'!$I$18:$K$18</c:f>
              <c:numCache>
                <c:formatCode>General</c:formatCode>
                <c:ptCount val="3"/>
                <c:pt idx="0">
                  <c:v>2021</c:v>
                </c:pt>
                <c:pt idx="1">
                  <c:v>2023</c:v>
                </c:pt>
                <c:pt idx="2">
                  <c:v>2025</c:v>
                </c:pt>
              </c:numCache>
            </c:numRef>
          </c:cat>
          <c:val>
            <c:numRef>
              <c:f>'Посебни циљ 1'!$I$20:$K$20</c:f>
              <c:numCache>
                <c:formatCode>General</c:formatCode>
                <c:ptCount val="3"/>
                <c:pt idx="0">
                  <c:v>3</c:v>
                </c:pt>
                <c:pt idx="1">
                  <c:v>4</c:v>
                </c:pt>
                <c:pt idx="2">
                  <c:v>5</c:v>
                </c:pt>
              </c:numCache>
            </c:numRef>
          </c:val>
          <c:smooth val="0"/>
          <c:extLst>
            <c:ext xmlns:c16="http://schemas.microsoft.com/office/drawing/2014/chart" uri="{C3380CC4-5D6E-409C-BE32-E72D297353CC}">
              <c16:uniqueId val="{00000003-4F11-410E-9A5B-5D6DEEF28E40}"/>
            </c:ext>
          </c:extLst>
        </c:ser>
        <c:dLbls>
          <c:dLblPos val="ctr"/>
          <c:showLegendKey val="0"/>
          <c:showVal val="1"/>
          <c:showCatName val="0"/>
          <c:showSerName val="0"/>
          <c:showPercent val="0"/>
          <c:showBubbleSize val="0"/>
        </c:dLbls>
        <c:marker val="1"/>
        <c:smooth val="0"/>
        <c:axId val="971865135"/>
        <c:axId val="971863471"/>
      </c:lineChart>
      <c:catAx>
        <c:axId val="9718651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71863471"/>
        <c:crosses val="autoZero"/>
        <c:auto val="1"/>
        <c:lblAlgn val="ctr"/>
        <c:lblOffset val="100"/>
        <c:noMultiLvlLbl val="0"/>
      </c:catAx>
      <c:valAx>
        <c:axId val="97186347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71865135"/>
        <c:crosses val="autoZero"/>
        <c:crossBetween val="between"/>
      </c:valAx>
      <c:spPr>
        <a:noFill/>
        <a:ln>
          <a:noFill/>
        </a:ln>
        <a:effectLst/>
      </c:spPr>
    </c:plotArea>
    <c:legend>
      <c:legendPos val="b"/>
      <c:layout>
        <c:manualLayout>
          <c:xMode val="edge"/>
          <c:yMode val="edge"/>
          <c:x val="0.25686459589183303"/>
          <c:y val="0.68882894957279273"/>
          <c:w val="0.50399737590966431"/>
          <c:h val="0.119681688725079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5D5-4945-80B9-44D64D31D315}"/>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5D5-4945-80B9-44D64D31D315}"/>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Sheet1!$M$35:$N$35</c:f>
              <c:strCache>
                <c:ptCount val="2"/>
                <c:pt idx="0">
                  <c:v>Завршене</c:v>
                </c:pt>
                <c:pt idx="1">
                  <c:v>Незавршене</c:v>
                </c:pt>
              </c:strCache>
            </c:strRef>
          </c:cat>
          <c:val>
            <c:numRef>
              <c:f>Sheet1!$M$36:$N$36</c:f>
              <c:numCache>
                <c:formatCode>General</c:formatCode>
                <c:ptCount val="2"/>
                <c:pt idx="0">
                  <c:v>3</c:v>
                </c:pt>
                <c:pt idx="1">
                  <c:v>3</c:v>
                </c:pt>
              </c:numCache>
            </c:numRef>
          </c:val>
          <c:extLst>
            <c:ext xmlns:c16="http://schemas.microsoft.com/office/drawing/2014/chart" uri="{C3380CC4-5D6E-409C-BE32-E72D297353CC}">
              <c16:uniqueId val="{00000004-55D5-4945-80B9-44D64D31D3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Реформисан системски правни оквир (0 - не, 1- да)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0</c:v>
                </c:pt>
                <c:pt idx="2">
                  <c:v>0</c:v>
                </c:pt>
              </c:numCache>
            </c:numRef>
          </c:val>
          <c:smooth val="0"/>
          <c:extLst>
            <c:ext xmlns:c16="http://schemas.microsoft.com/office/drawing/2014/chart" uri="{C3380CC4-5D6E-409C-BE32-E72D297353CC}">
              <c16:uniqueId val="{00000000-F77C-4745-B5C0-6D6499F1EBBA}"/>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0</c:v>
                </c:pt>
                <c:pt idx="1">
                  <c:v>1</c:v>
                </c:pt>
                <c:pt idx="2">
                  <c:v>1</c:v>
                </c:pt>
              </c:numCache>
            </c:numRef>
          </c:val>
          <c:smooth val="0"/>
          <c:extLst>
            <c:ext xmlns:c16="http://schemas.microsoft.com/office/drawing/2014/chart" uri="{C3380CC4-5D6E-409C-BE32-E72D297353CC}">
              <c16:uniqueId val="{00000001-F77C-4745-B5C0-6D6499F1EBBA}"/>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0" u="none" strike="noStrike" baseline="0">
                <a:effectLst/>
                <a:latin typeface="Times New Roman" panose="02020603050405020304" pitchFamily="18" charset="0"/>
                <a:cs typeface="Times New Roman" panose="02020603050405020304" pitchFamily="18" charset="0"/>
              </a:rPr>
              <a:t>Вредности показатеља 2: </a:t>
            </a:r>
            <a:r>
              <a:rPr lang="sr-Cyrl-RS" sz="1050" b="1" i="1" u="none" strike="noStrike" baseline="0">
                <a:effectLst/>
                <a:latin typeface="Times New Roman" panose="02020603050405020304" pitchFamily="18" charset="0"/>
                <a:cs typeface="Times New Roman" panose="02020603050405020304" pitchFamily="18" charset="0"/>
              </a:rPr>
              <a:t>Удео прихода од пореза на имовину у укупним буџетским примањима ЛС</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477080551846907E-2"/>
          <c:y val="0.18333333333333332"/>
          <c:w val="0.95104583889630623"/>
          <c:h val="0.60332490373009939"/>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16.100000000000001</c:v>
                </c:pt>
                <c:pt idx="1">
                  <c:v>15.5</c:v>
                </c:pt>
                <c:pt idx="2">
                  <c:v>15.9</c:v>
                </c:pt>
              </c:numCache>
            </c:numRef>
          </c:val>
          <c:smooth val="0"/>
          <c:extLst>
            <c:ext xmlns:c16="http://schemas.microsoft.com/office/drawing/2014/chart" uri="{C3380CC4-5D6E-409C-BE32-E72D297353CC}">
              <c16:uniqueId val="{00000000-2F12-4A45-8D50-60FF6A6DC9F6}"/>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16.2</c:v>
                </c:pt>
                <c:pt idx="1">
                  <c:v>16.8</c:v>
                </c:pt>
                <c:pt idx="2">
                  <c:v>17.5</c:v>
                </c:pt>
              </c:numCache>
            </c:numRef>
          </c:val>
          <c:smooth val="0"/>
          <c:extLst>
            <c:ext xmlns:c16="http://schemas.microsoft.com/office/drawing/2014/chart" uri="{C3380CC4-5D6E-409C-BE32-E72D297353CC}">
              <c16:uniqueId val="{00000001-2F12-4A45-8D50-60FF6A6DC9F6}"/>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200">
                <a:latin typeface="Times New Roman" panose="02020603050405020304" pitchFamily="18" charset="0"/>
                <a:cs typeface="Times New Roman" panose="02020603050405020304" pitchFamily="18" charset="0"/>
              </a:rPr>
              <a:t>Капацитет ЈЛС за примену начела доброг управљања</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379432624113476E-2"/>
          <c:y val="0.18083670715249658"/>
          <c:w val="0.95124113475177308"/>
          <c:h val="0.62973423868575129"/>
        </c:manualLayout>
      </c:layout>
      <c:lineChart>
        <c:grouping val="standard"/>
        <c:varyColors val="0"/>
        <c:ser>
          <c:idx val="0"/>
          <c:order val="0"/>
          <c:tx>
            <c:strRef>
              <c:f>'Индикатори на нивоу ОЦ и ПЦ'!$A$252</c:f>
              <c:strCache>
                <c:ptCount val="1"/>
                <c:pt idx="0">
                  <c:v>Циљне вредности</c:v>
                </c:pt>
              </c:strCache>
            </c:strRef>
          </c:tx>
          <c:spPr>
            <a:ln w="31750" cap="rnd">
              <a:solidFill>
                <a:schemeClr val="accent6"/>
              </a:solidFill>
              <a:round/>
            </a:ln>
            <a:effectLst/>
          </c:spPr>
          <c:marker>
            <c:symbol val="circle"/>
            <c:size val="17"/>
            <c:spPr>
              <a:solidFill>
                <a:schemeClr val="accent6"/>
              </a:solidFill>
              <a:ln>
                <a:noFill/>
              </a:ln>
              <a:effectLst/>
            </c:spPr>
          </c:marker>
          <c:dLbls>
            <c:dLbl>
              <c:idx val="0"/>
              <c:layout>
                <c:manualLayout>
                  <c:x val="-4.0636758321273551E-2"/>
                  <c:y val="0.1079622132253711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70-43E9-A726-92A6F7BF554B}"/>
                </c:ext>
              </c:extLst>
            </c:dLbl>
            <c:dLbl>
              <c:idx val="1"/>
              <c:layout>
                <c:manualLayout>
                  <c:x val="-3.6777616980221903E-2"/>
                  <c:y val="9.716599190283400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70-43E9-A726-92A6F7BF554B}"/>
                </c:ext>
              </c:extLst>
            </c:dLbl>
            <c:dLbl>
              <c:idx val="2"/>
              <c:layout>
                <c:manualLayout>
                  <c:x val="-4.2242907801418442E-2"/>
                  <c:y val="0.13388734995383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33-41D5-B664-5BAFD660104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ПЦ'!$B$251:$D$251</c:f>
              <c:numCache>
                <c:formatCode>General</c:formatCode>
                <c:ptCount val="3"/>
                <c:pt idx="0">
                  <c:v>2021</c:v>
                </c:pt>
                <c:pt idx="1">
                  <c:v>2023</c:v>
                </c:pt>
                <c:pt idx="2">
                  <c:v>2025</c:v>
                </c:pt>
              </c:numCache>
            </c:numRef>
          </c:cat>
          <c:val>
            <c:numRef>
              <c:f>'Индикатори на нивоу ОЦ и ПЦ'!$B$252:$D$252</c:f>
              <c:numCache>
                <c:formatCode>General</c:formatCode>
                <c:ptCount val="3"/>
                <c:pt idx="0">
                  <c:v>43</c:v>
                </c:pt>
                <c:pt idx="1">
                  <c:v>50</c:v>
                </c:pt>
                <c:pt idx="2">
                  <c:v>55</c:v>
                </c:pt>
              </c:numCache>
            </c:numRef>
          </c:val>
          <c:smooth val="0"/>
          <c:extLst>
            <c:ext xmlns:c16="http://schemas.microsoft.com/office/drawing/2014/chart" uri="{C3380CC4-5D6E-409C-BE32-E72D297353CC}">
              <c16:uniqueId val="{00000002-2270-43E9-A726-92A6F7BF554B}"/>
            </c:ext>
          </c:extLst>
        </c:ser>
        <c:ser>
          <c:idx val="1"/>
          <c:order val="1"/>
          <c:tx>
            <c:strRef>
              <c:f>'Индикатори на нивоу ОЦ и ПЦ'!$A$253</c:f>
              <c:strCache>
                <c:ptCount val="1"/>
                <c:pt idx="0">
                  <c:v>Остварене вредности</c:v>
                </c:pt>
              </c:strCache>
            </c:strRef>
          </c:tx>
          <c:spPr>
            <a:ln w="31750" cap="rnd">
              <a:solidFill>
                <a:schemeClr val="accent5"/>
              </a:solidFill>
              <a:round/>
            </a:ln>
            <a:effectLst/>
          </c:spPr>
          <c:marker>
            <c:symbol val="circle"/>
            <c:size val="17"/>
            <c:spPr>
              <a:solidFill>
                <a:schemeClr val="accent5"/>
              </a:solidFill>
              <a:ln>
                <a:noFill/>
              </a:ln>
              <a:effectLst/>
            </c:spPr>
          </c:marker>
          <c:dLbls>
            <c:dLbl>
              <c:idx val="2"/>
              <c:layout>
                <c:manualLayout>
                  <c:x val="-4.9100735745797895E-2"/>
                  <c:y val="-3.43970161624533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70-43E9-A726-92A6F7BF55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ПЦ'!$B$251:$D$251</c:f>
              <c:numCache>
                <c:formatCode>General</c:formatCode>
                <c:ptCount val="3"/>
                <c:pt idx="0">
                  <c:v>2021</c:v>
                </c:pt>
                <c:pt idx="1">
                  <c:v>2023</c:v>
                </c:pt>
                <c:pt idx="2">
                  <c:v>2025</c:v>
                </c:pt>
              </c:numCache>
            </c:numRef>
          </c:cat>
          <c:val>
            <c:numRef>
              <c:f>'Индикатори на нивоу ОЦ и ПЦ'!$B$253:$D$253</c:f>
              <c:numCache>
                <c:formatCode>General</c:formatCode>
                <c:ptCount val="3"/>
                <c:pt idx="0">
                  <c:v>47</c:v>
                </c:pt>
                <c:pt idx="1">
                  <c:v>52.9</c:v>
                </c:pt>
                <c:pt idx="2">
                  <c:v>55.4</c:v>
                </c:pt>
              </c:numCache>
            </c:numRef>
          </c:val>
          <c:smooth val="0"/>
          <c:extLst>
            <c:ext xmlns:c16="http://schemas.microsoft.com/office/drawing/2014/chart" uri="{C3380CC4-5D6E-409C-BE32-E72D297353CC}">
              <c16:uniqueId val="{00000004-2270-43E9-A726-92A6F7BF554B}"/>
            </c:ext>
          </c:extLst>
        </c:ser>
        <c:dLbls>
          <c:dLblPos val="ctr"/>
          <c:showLegendKey val="0"/>
          <c:showVal val="1"/>
          <c:showCatName val="0"/>
          <c:showSerName val="0"/>
          <c:showPercent val="0"/>
          <c:showBubbleSize val="0"/>
        </c:dLbls>
        <c:marker val="1"/>
        <c:smooth val="0"/>
        <c:axId val="847851279"/>
        <c:axId val="847851695"/>
      </c:lineChart>
      <c:catAx>
        <c:axId val="8478512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47851695"/>
        <c:crosses val="autoZero"/>
        <c:auto val="1"/>
        <c:lblAlgn val="ctr"/>
        <c:lblOffset val="100"/>
        <c:noMultiLvlLbl val="0"/>
      </c:catAx>
      <c:valAx>
        <c:axId val="84785169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4785127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4F-49F5-909E-13BF0B5D314F}"/>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4F-49F5-909E-13BF0B5D314F}"/>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Sheet1!$B$20:$C$20</c:f>
              <c:strCache>
                <c:ptCount val="2"/>
                <c:pt idx="0">
                  <c:v>Завршена</c:v>
                </c:pt>
                <c:pt idx="1">
                  <c:v>Није завршена</c:v>
                </c:pt>
              </c:strCache>
            </c:strRef>
          </c:cat>
          <c:val>
            <c:numRef>
              <c:f>Sheet1!$B$21:$C$21</c:f>
              <c:numCache>
                <c:formatCode>General</c:formatCode>
                <c:ptCount val="2"/>
                <c:pt idx="0">
                  <c:v>7</c:v>
                </c:pt>
                <c:pt idx="1">
                  <c:v>3</c:v>
                </c:pt>
              </c:numCache>
            </c:numRef>
          </c:val>
          <c:extLst>
            <c:ext xmlns:c16="http://schemas.microsoft.com/office/drawing/2014/chart" uri="{C3380CC4-5D6E-409C-BE32-E72D297353CC}">
              <c16:uniqueId val="{00000004-284F-49F5-909E-13BF0B5D314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i="0">
                <a:effectLst/>
                <a:latin typeface="Times New Roman" panose="02020603050405020304" pitchFamily="18" charset="0"/>
                <a:cs typeface="Times New Roman" panose="02020603050405020304" pitchFamily="18" charset="0"/>
              </a:rPr>
              <a:t>Удео ЈЛС које су усагласиле средњорочни план и програмски буџет у укупном броју ЈЛС које имају усвојен средњорочни план</a:t>
            </a:r>
            <a:endParaRPr lang="en-US" sz="1100" i="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0</c:v>
                </c:pt>
                <c:pt idx="2">
                  <c:v>0</c:v>
                </c:pt>
              </c:numCache>
            </c:numRef>
          </c:val>
          <c:smooth val="0"/>
          <c:extLst>
            <c:ext xmlns:c16="http://schemas.microsoft.com/office/drawing/2014/chart" uri="{C3380CC4-5D6E-409C-BE32-E72D297353CC}">
              <c16:uniqueId val="{00000000-4B2F-41F8-B2A9-AF9DEF42BD17}"/>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0</c:v>
                </c:pt>
                <c:pt idx="1">
                  <c:v>60</c:v>
                </c:pt>
              </c:numCache>
            </c:numRef>
          </c:val>
          <c:smooth val="0"/>
          <c:extLst>
            <c:ext xmlns:c16="http://schemas.microsoft.com/office/drawing/2014/chart" uri="{C3380CC4-5D6E-409C-BE32-E72D297353CC}">
              <c16:uniqueId val="{00000001-4B2F-41F8-B2A9-AF9DEF42BD17}"/>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i="1">
                <a:effectLst/>
                <a:latin typeface="Times New Roman" panose="02020603050405020304" pitchFamily="18" charset="0"/>
                <a:cs typeface="Times New Roman" panose="02020603050405020304" pitchFamily="18" charset="0"/>
              </a:rPr>
              <a:t>Просечан капацитет ЈЛС за примену принципа добре управе у складу са Индексом добре управе у ЈЛС у области „одговорност”</a:t>
            </a:r>
            <a:r>
              <a:rPr lang="en-US" sz="1050">
                <a:effectLs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250440917107582E-2"/>
          <c:y val="0.18077455048409405"/>
          <c:w val="0.95149911816578481"/>
          <c:h val="0.63891157796146847"/>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48</c:v>
                </c:pt>
                <c:pt idx="1">
                  <c:v>58.6</c:v>
                </c:pt>
                <c:pt idx="2">
                  <c:v>59.9</c:v>
                </c:pt>
              </c:numCache>
            </c:numRef>
          </c:val>
          <c:smooth val="0"/>
          <c:extLst>
            <c:ext xmlns:c16="http://schemas.microsoft.com/office/drawing/2014/chart" uri="{C3380CC4-5D6E-409C-BE32-E72D297353CC}">
              <c16:uniqueId val="{00000000-DDA3-4BF7-A6B4-8FD1196891B0}"/>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55</c:v>
                </c:pt>
                <c:pt idx="1">
                  <c:v>65</c:v>
                </c:pt>
                <c:pt idx="2">
                  <c:v>70</c:v>
                </c:pt>
              </c:numCache>
            </c:numRef>
          </c:val>
          <c:smooth val="0"/>
          <c:extLst>
            <c:ext xmlns:c16="http://schemas.microsoft.com/office/drawing/2014/chart" uri="{C3380CC4-5D6E-409C-BE32-E72D297353CC}">
              <c16:uniqueId val="{00000001-DDA3-4BF7-A6B4-8FD1196891B0}"/>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2470744976322404"/>
          <c:y val="0.67273544547089092"/>
          <c:w val="0.50144183365968142"/>
          <c:h val="0.1107291214582429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5A5-4D27-9080-A373E3C55F31}"/>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5A5-4D27-9080-A373E3C55F31}"/>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Sheet1!$M$35:$N$35</c:f>
              <c:strCache>
                <c:ptCount val="2"/>
                <c:pt idx="0">
                  <c:v>Завршене</c:v>
                </c:pt>
                <c:pt idx="1">
                  <c:v>Незавршене</c:v>
                </c:pt>
              </c:strCache>
            </c:strRef>
          </c:cat>
          <c:val>
            <c:numRef>
              <c:f>Sheet1!$M$36:$N$36</c:f>
              <c:numCache>
                <c:formatCode>General</c:formatCode>
                <c:ptCount val="2"/>
                <c:pt idx="0">
                  <c:v>3</c:v>
                </c:pt>
                <c:pt idx="1">
                  <c:v>3</c:v>
                </c:pt>
              </c:numCache>
            </c:numRef>
          </c:val>
          <c:extLst>
            <c:ext xmlns:c16="http://schemas.microsoft.com/office/drawing/2014/chart" uri="{C3380CC4-5D6E-409C-BE32-E72D297353CC}">
              <c16:uniqueId val="{00000004-95A5-4D27-9080-A373E3C55F3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Успостављен јавни електронски приказ за приказивање и праћење стања локалних буџета</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0</c:v>
                </c:pt>
                <c:pt idx="2">
                  <c:v>0</c:v>
                </c:pt>
              </c:numCache>
            </c:numRef>
          </c:val>
          <c:smooth val="0"/>
          <c:extLst>
            <c:ext xmlns:c16="http://schemas.microsoft.com/office/drawing/2014/chart" uri="{C3380CC4-5D6E-409C-BE32-E72D297353CC}">
              <c16:uniqueId val="{00000000-F9B1-4E27-900E-74354656A0B9}"/>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0</c:v>
                </c:pt>
                <c:pt idx="1">
                  <c:v>1</c:v>
                </c:pt>
                <c:pt idx="2">
                  <c:v>1</c:v>
                </c:pt>
              </c:numCache>
            </c:numRef>
          </c:val>
          <c:smooth val="0"/>
          <c:extLst>
            <c:ext xmlns:c16="http://schemas.microsoft.com/office/drawing/2014/chart" uri="{C3380CC4-5D6E-409C-BE32-E72D297353CC}">
              <c16:uniqueId val="{00000001-F9B1-4E27-900E-74354656A0B9}"/>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Удео ЛС које имају јавно доступне буџетске портале</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462962962962962E-2"/>
          <c:y val="2.4488567990373043E-2"/>
          <c:w val="0.94907407407407407"/>
          <c:h val="0.86601523636260258"/>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dLbl>
              <c:idx val="2"/>
              <c:layout>
                <c:manualLayout>
                  <c:x val="1.8379629629629631E-2"/>
                  <c:y val="-1.3788448817350173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4B-47E1-AABA-BBE410CDCB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8.82</c:v>
                </c:pt>
                <c:pt idx="1">
                  <c:v>15</c:v>
                </c:pt>
                <c:pt idx="2">
                  <c:v>21</c:v>
                </c:pt>
              </c:numCache>
            </c:numRef>
          </c:val>
          <c:smooth val="0"/>
          <c:extLst>
            <c:ext xmlns:c16="http://schemas.microsoft.com/office/drawing/2014/chart" uri="{C3380CC4-5D6E-409C-BE32-E72D297353CC}">
              <c16:uniqueId val="{00000000-BF4B-47E1-AABA-BBE410CDCBAE}"/>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dLbl>
              <c:idx val="2"/>
              <c:layout>
                <c:manualLayout>
                  <c:x val="-4.4120370370370372E-2"/>
                  <c:y val="-2.7576897634700345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4B-47E1-AABA-BBE410CDCB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12</c:v>
                </c:pt>
                <c:pt idx="1">
                  <c:v>15</c:v>
                </c:pt>
                <c:pt idx="2">
                  <c:v>20</c:v>
                </c:pt>
              </c:numCache>
            </c:numRef>
          </c:val>
          <c:smooth val="0"/>
          <c:extLst>
            <c:ext xmlns:c16="http://schemas.microsoft.com/office/drawing/2014/chart" uri="{C3380CC4-5D6E-409C-BE32-E72D297353CC}">
              <c16:uniqueId val="{00000001-BF4B-47E1-AABA-BBE410CDCBAE}"/>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23674303732866725"/>
          <c:y val="0.72999327250158719"/>
          <c:w val="0.5265139253426655"/>
          <c:h val="0.1015350066801216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i="1">
                <a:effectLst/>
                <a:latin typeface="Times New Roman" panose="02020603050405020304" pitchFamily="18" charset="0"/>
                <a:cs typeface="Times New Roman" panose="02020603050405020304" pitchFamily="18" charset="0"/>
              </a:rPr>
              <a:t>Удео ЛС које јавно објављују месечне извештаје о извршењу буџета путем своје интернет странице</a:t>
            </a:r>
            <a:r>
              <a:rPr lang="en-US" sz="1050">
                <a:effectLs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7.6</c:v>
                </c:pt>
                <c:pt idx="1">
                  <c:v>13.5</c:v>
                </c:pt>
                <c:pt idx="2">
                  <c:v>15.3</c:v>
                </c:pt>
              </c:numCache>
            </c:numRef>
          </c:val>
          <c:smooth val="0"/>
          <c:extLst>
            <c:ext xmlns:c16="http://schemas.microsoft.com/office/drawing/2014/chart" uri="{C3380CC4-5D6E-409C-BE32-E72D297353CC}">
              <c16:uniqueId val="{00000000-F387-4F74-B56B-90A710178C6E}"/>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12</c:v>
                </c:pt>
                <c:pt idx="1">
                  <c:v>25</c:v>
                </c:pt>
                <c:pt idx="2">
                  <c:v>40</c:v>
                </c:pt>
              </c:numCache>
            </c:numRef>
          </c:val>
          <c:smooth val="0"/>
          <c:extLst>
            <c:ext xmlns:c16="http://schemas.microsoft.com/office/drawing/2014/chart" uri="{C3380CC4-5D6E-409C-BE32-E72D297353CC}">
              <c16:uniqueId val="{00000001-F387-4F74-B56B-90A710178C6E}"/>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Статус активности</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FD9-455F-9097-3A9D4AD3A1ED}"/>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FD9-455F-9097-3A9D4AD3A1ED}"/>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Sheet1!$B$57:$C$57</c:f>
              <c:strCache>
                <c:ptCount val="2"/>
                <c:pt idx="0">
                  <c:v>Завршене</c:v>
                </c:pt>
                <c:pt idx="1">
                  <c:v>Незавршене</c:v>
                </c:pt>
              </c:strCache>
            </c:strRef>
          </c:cat>
          <c:val>
            <c:numRef>
              <c:f>Sheet1!$B$58:$C$58</c:f>
              <c:numCache>
                <c:formatCode>General</c:formatCode>
                <c:ptCount val="2"/>
                <c:pt idx="0">
                  <c:v>11</c:v>
                </c:pt>
                <c:pt idx="1">
                  <c:v>1</c:v>
                </c:pt>
              </c:numCache>
            </c:numRef>
          </c:val>
          <c:extLst>
            <c:ext xmlns:c16="http://schemas.microsoft.com/office/drawing/2014/chart" uri="{C3380CC4-5D6E-409C-BE32-E72D297353CC}">
              <c16:uniqueId val="{00000004-DFD9-455F-9097-3A9D4AD3A1E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r-Cyrl-RS" sz="1100" b="1" i="1" u="none" strike="noStrike" baseline="0">
                <a:effectLst/>
                <a:latin typeface="Times New Roman" panose="02020603050405020304" pitchFamily="18" charset="0"/>
                <a:cs typeface="Times New Roman" panose="02020603050405020304" pitchFamily="18" charset="0"/>
              </a:rPr>
              <a:t>% сертификованих интерних ревизора у јединицама локалне самоуправе</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14283424908424908"/>
          <c:y val="3.516174402250351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49.59</c:v>
                </c:pt>
                <c:pt idx="2">
                  <c:v>85.37</c:v>
                </c:pt>
              </c:numCache>
            </c:numRef>
          </c:val>
          <c:smooth val="0"/>
          <c:extLst>
            <c:ext xmlns:c16="http://schemas.microsoft.com/office/drawing/2014/chart" uri="{C3380CC4-5D6E-409C-BE32-E72D297353CC}">
              <c16:uniqueId val="{00000000-06F6-495E-AFB7-35118D8CBC96}"/>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63</c:v>
                </c:pt>
                <c:pt idx="1">
                  <c:v>70</c:v>
                </c:pt>
                <c:pt idx="2">
                  <c:v>70</c:v>
                </c:pt>
              </c:numCache>
            </c:numRef>
          </c:val>
          <c:smooth val="0"/>
          <c:extLst>
            <c:ext xmlns:c16="http://schemas.microsoft.com/office/drawing/2014/chart" uri="{C3380CC4-5D6E-409C-BE32-E72D297353CC}">
              <c16:uniqueId val="{00000001-06F6-495E-AFB7-35118D8CBC96}"/>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00" b="1" i="0" baseline="0">
                <a:effectLst/>
                <a:latin typeface="Times New Roman" panose="02020603050405020304" pitchFamily="18" charset="0"/>
                <a:cs typeface="Times New Roman" panose="02020603050405020304" pitchFamily="18" charset="0"/>
              </a:rPr>
              <a:t>% ЈЛС које су се укључиле у систем извештавања о свом систему  ФУК</a:t>
            </a:r>
            <a:endParaRPr lang="en-GB" sz="1000" i="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183150183150184E-2"/>
          <c:y val="5.2664188351920695E-2"/>
          <c:w val="0.94963369963369959"/>
          <c:h val="0.82916117827279023"/>
        </c:manualLayout>
      </c:layout>
      <c:lineChart>
        <c:grouping val="standard"/>
        <c:varyColors val="0"/>
        <c:ser>
          <c:idx val="0"/>
          <c:order val="0"/>
          <c:tx>
            <c:strRef>
              <c:f>Sheet1!$A$34</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5.9117490121427127E-2"/>
                  <c:y val="0.1301115241635687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FC-45CD-ADB2-8B3B0A6EA8AC}"/>
                </c:ext>
              </c:extLst>
            </c:dLbl>
            <c:dLbl>
              <c:idx val="2"/>
              <c:layout>
                <c:manualLayout>
                  <c:x val="-5.6828112832049839E-2"/>
                  <c:y val="0.1486988847583643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FC-45CD-ADB2-8B3B0A6EA8A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Sheet1!$B$33:$D$33</c:f>
              <c:numCache>
                <c:formatCode>General</c:formatCode>
                <c:ptCount val="3"/>
                <c:pt idx="0">
                  <c:v>2021</c:v>
                </c:pt>
                <c:pt idx="1">
                  <c:v>2023</c:v>
                </c:pt>
                <c:pt idx="2">
                  <c:v>2024</c:v>
                </c:pt>
              </c:numCache>
            </c:numRef>
          </c:cat>
          <c:val>
            <c:numRef>
              <c:f>Sheet1!$B$34:$D$34</c:f>
              <c:numCache>
                <c:formatCode>General</c:formatCode>
                <c:ptCount val="3"/>
                <c:pt idx="0">
                  <c:v>0</c:v>
                </c:pt>
                <c:pt idx="1">
                  <c:v>94.48</c:v>
                </c:pt>
                <c:pt idx="2">
                  <c:v>96.16</c:v>
                </c:pt>
              </c:numCache>
            </c:numRef>
          </c:val>
          <c:smooth val="0"/>
          <c:extLst>
            <c:ext xmlns:c16="http://schemas.microsoft.com/office/drawing/2014/chart" uri="{C3380CC4-5D6E-409C-BE32-E72D297353CC}">
              <c16:uniqueId val="{00000000-F6FC-45CD-ADB2-8B3B0A6EA8AC}"/>
            </c:ext>
          </c:extLst>
        </c:ser>
        <c:ser>
          <c:idx val="1"/>
          <c:order val="1"/>
          <c:tx>
            <c:strRef>
              <c:f>Sheet1!$A$35</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Sheet1!$B$33:$D$33</c:f>
              <c:numCache>
                <c:formatCode>General</c:formatCode>
                <c:ptCount val="3"/>
                <c:pt idx="0">
                  <c:v>2021</c:v>
                </c:pt>
                <c:pt idx="1">
                  <c:v>2023</c:v>
                </c:pt>
                <c:pt idx="2">
                  <c:v>2024</c:v>
                </c:pt>
              </c:numCache>
            </c:numRef>
          </c:cat>
          <c:val>
            <c:numRef>
              <c:f>Sheet1!$B$35:$D$35</c:f>
              <c:numCache>
                <c:formatCode>General</c:formatCode>
                <c:ptCount val="3"/>
                <c:pt idx="0">
                  <c:v>75</c:v>
                </c:pt>
                <c:pt idx="1">
                  <c:v>100</c:v>
                </c:pt>
                <c:pt idx="2">
                  <c:v>100</c:v>
                </c:pt>
              </c:numCache>
            </c:numRef>
          </c:val>
          <c:smooth val="0"/>
          <c:extLst>
            <c:ext xmlns:c16="http://schemas.microsoft.com/office/drawing/2014/chart" uri="{C3380CC4-5D6E-409C-BE32-E72D297353CC}">
              <c16:uniqueId val="{00000001-F6FC-45CD-ADB2-8B3B0A6EA8AC}"/>
            </c:ext>
          </c:extLst>
        </c:ser>
        <c:dLbls>
          <c:dLblPos val="ctr"/>
          <c:showLegendKey val="0"/>
          <c:showVal val="1"/>
          <c:showCatName val="0"/>
          <c:showSerName val="0"/>
          <c:showPercent val="0"/>
          <c:showBubbleSize val="0"/>
        </c:dLbls>
        <c:marker val="1"/>
        <c:smooth val="0"/>
        <c:axId val="1439141071"/>
        <c:axId val="1439143151"/>
      </c:lineChart>
      <c:catAx>
        <c:axId val="143914107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39143151"/>
        <c:crosses val="autoZero"/>
        <c:auto val="1"/>
        <c:lblAlgn val="ctr"/>
        <c:lblOffset val="100"/>
        <c:noMultiLvlLbl val="0"/>
      </c:catAx>
      <c:valAx>
        <c:axId val="143914315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39141071"/>
        <c:crosses val="autoZero"/>
        <c:crossBetween val="between"/>
      </c:valAx>
      <c:spPr>
        <a:noFill/>
        <a:ln>
          <a:noFill/>
        </a:ln>
        <a:effectLst/>
      </c:spPr>
    </c:plotArea>
    <c:legend>
      <c:legendPos val="b"/>
      <c:layout>
        <c:manualLayout>
          <c:xMode val="edge"/>
          <c:yMode val="edge"/>
          <c:x val="0.42497926941824582"/>
          <c:y val="0.71576754578540136"/>
          <c:w val="0.54839292924922844"/>
          <c:h val="0.1045546351315750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200">
                <a:latin typeface="Times New Roman" panose="02020603050405020304" pitchFamily="18" charset="0"/>
                <a:cs typeface="Times New Roman" panose="02020603050405020304" pitchFamily="18" charset="0"/>
              </a:rPr>
              <a:t>Доступност и квалитет пружања приоритетних јавних услуга локалне самоуправе</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'Индикатори на нивоу ОЦ и ПЦ'!$A$270</c:f>
              <c:strCache>
                <c:ptCount val="1"/>
                <c:pt idx="0">
                  <c:v>Циљне вредности</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ПЦ'!$B$269:$F$269</c:f>
              <c:numCache>
                <c:formatCode>General</c:formatCode>
                <c:ptCount val="5"/>
                <c:pt idx="0">
                  <c:v>2021</c:v>
                </c:pt>
                <c:pt idx="1">
                  <c:v>2022</c:v>
                </c:pt>
                <c:pt idx="2">
                  <c:v>2023</c:v>
                </c:pt>
                <c:pt idx="3">
                  <c:v>2024</c:v>
                </c:pt>
                <c:pt idx="4">
                  <c:v>2025</c:v>
                </c:pt>
              </c:numCache>
            </c:numRef>
          </c:cat>
          <c:val>
            <c:numRef>
              <c:f>'Индикатори на нивоу ОЦ и ПЦ'!$B$270:$F$270</c:f>
              <c:numCache>
                <c:formatCode>General</c:formatCode>
                <c:ptCount val="5"/>
                <c:pt idx="4">
                  <c:v>6.1</c:v>
                </c:pt>
              </c:numCache>
            </c:numRef>
          </c:val>
          <c:smooth val="0"/>
          <c:extLst>
            <c:ext xmlns:c16="http://schemas.microsoft.com/office/drawing/2014/chart" uri="{C3380CC4-5D6E-409C-BE32-E72D297353CC}">
              <c16:uniqueId val="{00000000-6E80-40A3-AE9A-CAE9ADD30DD1}"/>
            </c:ext>
          </c:extLst>
        </c:ser>
        <c:ser>
          <c:idx val="1"/>
          <c:order val="1"/>
          <c:tx>
            <c:strRef>
              <c:f>'Индикатори на нивоу ОЦ и ПЦ'!$A$271</c:f>
              <c:strCache>
                <c:ptCount val="1"/>
                <c:pt idx="0">
                  <c:v>Остварене вредности</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'Индикатори на нивоу ОЦ и ПЦ'!$B$269:$F$269</c:f>
              <c:numCache>
                <c:formatCode>General</c:formatCode>
                <c:ptCount val="5"/>
                <c:pt idx="0">
                  <c:v>2021</c:v>
                </c:pt>
                <c:pt idx="1">
                  <c:v>2022</c:v>
                </c:pt>
                <c:pt idx="2">
                  <c:v>2023</c:v>
                </c:pt>
                <c:pt idx="3">
                  <c:v>2024</c:v>
                </c:pt>
                <c:pt idx="4">
                  <c:v>2025</c:v>
                </c:pt>
              </c:numCache>
            </c:numRef>
          </c:cat>
          <c:val>
            <c:numRef>
              <c:f>'Индикатори на нивоу ОЦ и ПЦ'!$B$271:$F$271</c:f>
              <c:numCache>
                <c:formatCode>General</c:formatCode>
                <c:ptCount val="5"/>
                <c:pt idx="0">
                  <c:v>0.5</c:v>
                </c:pt>
                <c:pt idx="1">
                  <c:v>1</c:v>
                </c:pt>
                <c:pt idx="2">
                  <c:v>5.6</c:v>
                </c:pt>
                <c:pt idx="3">
                  <c:v>5.6</c:v>
                </c:pt>
              </c:numCache>
            </c:numRef>
          </c:val>
          <c:smooth val="0"/>
          <c:extLst>
            <c:ext xmlns:c16="http://schemas.microsoft.com/office/drawing/2014/chart" uri="{C3380CC4-5D6E-409C-BE32-E72D297353CC}">
              <c16:uniqueId val="{00000001-6E80-40A3-AE9A-CAE9ADD30DD1}"/>
            </c:ext>
          </c:extLst>
        </c:ser>
        <c:dLbls>
          <c:dLblPos val="ctr"/>
          <c:showLegendKey val="0"/>
          <c:showVal val="1"/>
          <c:showCatName val="0"/>
          <c:showSerName val="0"/>
          <c:showPercent val="0"/>
          <c:showBubbleSize val="0"/>
        </c:dLbls>
        <c:marker val="1"/>
        <c:smooth val="0"/>
        <c:axId val="866153583"/>
        <c:axId val="866146927"/>
      </c:lineChart>
      <c:catAx>
        <c:axId val="86615358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6146927"/>
        <c:crosses val="autoZero"/>
        <c:auto val="1"/>
        <c:lblAlgn val="ctr"/>
        <c:lblOffset val="100"/>
        <c:noMultiLvlLbl val="0"/>
      </c:catAx>
      <c:valAx>
        <c:axId val="86614692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615358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 за ПЦ 2</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AB0-49FE-B0DC-1E7ECCFEB12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AB0-49FE-B0DC-1E7ECCFEB12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Sheet1!$B$172:$C$172</c:f>
              <c:strCache>
                <c:ptCount val="2"/>
                <c:pt idx="0">
                  <c:v>Завршене</c:v>
                </c:pt>
                <c:pt idx="1">
                  <c:v>Незавршене</c:v>
                </c:pt>
              </c:strCache>
            </c:strRef>
          </c:cat>
          <c:val>
            <c:numRef>
              <c:f>Sheet1!$B$173:$C$173</c:f>
              <c:numCache>
                <c:formatCode>General</c:formatCode>
                <c:ptCount val="2"/>
                <c:pt idx="0">
                  <c:v>64.75</c:v>
                </c:pt>
                <c:pt idx="1">
                  <c:v>35.25</c:v>
                </c:pt>
              </c:numCache>
            </c:numRef>
          </c:val>
          <c:extLst>
            <c:ext xmlns:c16="http://schemas.microsoft.com/office/drawing/2014/chart" uri="{C3380CC4-5D6E-409C-BE32-E72D297353CC}">
              <c16:uniqueId val="{00000004-EAB0-49FE-B0DC-1E7ECCFEB12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100">
                <a:latin typeface="Times New Roman" panose="02020603050405020304" pitchFamily="18" charset="0"/>
                <a:cs typeface="Times New Roman" panose="02020603050405020304" pitchFamily="18" charset="0"/>
              </a:rPr>
              <a:t>Удео пореских прихода ЛС у укупним пореским приходима у Републици Србији (%)</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114155251141551E-2"/>
          <c:y val="3.7414965986394565E-2"/>
          <c:w val="0.94977168949771684"/>
          <c:h val="0.84879032978020608"/>
        </c:manualLayout>
      </c:layout>
      <c:lineChart>
        <c:grouping val="standard"/>
        <c:varyColors val="0"/>
        <c:ser>
          <c:idx val="0"/>
          <c:order val="0"/>
          <c:tx>
            <c:strRef>
              <c:f>'Посебни циљ 2'!$G$5</c:f>
              <c:strCache>
                <c:ptCount val="1"/>
                <c:pt idx="0">
                  <c:v>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4.8128953719927099E-2"/>
                  <c:y val="7.88436268068331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2C-46E1-BCA5-0F156282385A}"/>
                </c:ext>
              </c:extLst>
            </c:dLbl>
            <c:dLbl>
              <c:idx val="1"/>
              <c:layout>
                <c:manualLayout>
                  <c:x val="-5.0363091342804672E-2"/>
                  <c:y val="7.008322382829609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2C-46E1-BCA5-0F156282385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2'!$H$4:$L$4</c:f>
              <c:numCache>
                <c:formatCode>General</c:formatCode>
                <c:ptCount val="5"/>
                <c:pt idx="0">
                  <c:v>2021</c:v>
                </c:pt>
                <c:pt idx="1">
                  <c:v>2022</c:v>
                </c:pt>
                <c:pt idx="2">
                  <c:v>2023</c:v>
                </c:pt>
                <c:pt idx="3">
                  <c:v>2024</c:v>
                </c:pt>
                <c:pt idx="4">
                  <c:v>2025</c:v>
                </c:pt>
              </c:numCache>
            </c:numRef>
          </c:cat>
          <c:val>
            <c:numRef>
              <c:f>'Посебни циљ 2'!$H$5:$L$5</c:f>
              <c:numCache>
                <c:formatCode>General</c:formatCode>
                <c:ptCount val="5"/>
                <c:pt idx="0">
                  <c:v>10.1</c:v>
                </c:pt>
                <c:pt idx="1">
                  <c:v>10.1</c:v>
                </c:pt>
                <c:pt idx="2">
                  <c:v>10.199999999999999</c:v>
                </c:pt>
                <c:pt idx="3">
                  <c:v>10.3</c:v>
                </c:pt>
                <c:pt idx="4">
                  <c:v>10.5</c:v>
                </c:pt>
              </c:numCache>
            </c:numRef>
          </c:val>
          <c:smooth val="0"/>
          <c:extLst>
            <c:ext xmlns:c16="http://schemas.microsoft.com/office/drawing/2014/chart" uri="{C3380CC4-5D6E-409C-BE32-E72D297353CC}">
              <c16:uniqueId val="{00000002-E22C-46E1-BCA5-0F156282385A}"/>
            </c:ext>
          </c:extLst>
        </c:ser>
        <c:ser>
          <c:idx val="1"/>
          <c:order val="1"/>
          <c:tx>
            <c:strRef>
              <c:f>'Посебни циљ 2'!$G$6</c:f>
              <c:strCache>
                <c:ptCount val="1"/>
                <c:pt idx="0">
                  <c:v>Циљне вредности</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2'!$H$4:$L$4</c:f>
              <c:numCache>
                <c:formatCode>General</c:formatCode>
                <c:ptCount val="5"/>
                <c:pt idx="0">
                  <c:v>2021</c:v>
                </c:pt>
                <c:pt idx="1">
                  <c:v>2022</c:v>
                </c:pt>
                <c:pt idx="2">
                  <c:v>2023</c:v>
                </c:pt>
                <c:pt idx="3">
                  <c:v>2024</c:v>
                </c:pt>
                <c:pt idx="4">
                  <c:v>2025</c:v>
                </c:pt>
              </c:numCache>
            </c:numRef>
          </c:cat>
          <c:val>
            <c:numRef>
              <c:f>'Посебни циљ 2'!$H$6:$L$6</c:f>
              <c:numCache>
                <c:formatCode>General</c:formatCode>
                <c:ptCount val="5"/>
                <c:pt idx="0">
                  <c:v>10.4</c:v>
                </c:pt>
                <c:pt idx="1">
                  <c:v>10.7</c:v>
                </c:pt>
                <c:pt idx="2">
                  <c:v>11.2</c:v>
                </c:pt>
                <c:pt idx="3">
                  <c:v>11.67</c:v>
                </c:pt>
                <c:pt idx="4">
                  <c:v>12.7</c:v>
                </c:pt>
              </c:numCache>
            </c:numRef>
          </c:val>
          <c:smooth val="0"/>
          <c:extLst>
            <c:ext xmlns:c16="http://schemas.microsoft.com/office/drawing/2014/chart" uri="{C3380CC4-5D6E-409C-BE32-E72D297353CC}">
              <c16:uniqueId val="{00000003-E22C-46E1-BCA5-0F156282385A}"/>
            </c:ext>
          </c:extLst>
        </c:ser>
        <c:dLbls>
          <c:dLblPos val="ctr"/>
          <c:showLegendKey val="0"/>
          <c:showVal val="1"/>
          <c:showCatName val="0"/>
          <c:showSerName val="0"/>
          <c:showPercent val="0"/>
          <c:showBubbleSize val="0"/>
        </c:dLbls>
        <c:marker val="1"/>
        <c:smooth val="0"/>
        <c:axId val="960693695"/>
        <c:axId val="960692031"/>
      </c:lineChart>
      <c:catAx>
        <c:axId val="96069369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60692031"/>
        <c:crosses val="autoZero"/>
        <c:auto val="1"/>
        <c:lblAlgn val="ctr"/>
        <c:lblOffset val="100"/>
        <c:noMultiLvlLbl val="0"/>
      </c:catAx>
      <c:valAx>
        <c:axId val="96069203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60693695"/>
        <c:crosses val="autoZero"/>
        <c:crossBetween val="between"/>
      </c:valAx>
      <c:spPr>
        <a:noFill/>
        <a:ln>
          <a:noFill/>
        </a:ln>
        <a:effectLst/>
      </c:spPr>
    </c:plotArea>
    <c:legend>
      <c:legendPos val="b"/>
      <c:layout>
        <c:manualLayout>
          <c:xMode val="edge"/>
          <c:yMode val="edge"/>
          <c:x val="0.22427156365728257"/>
          <c:y val="0.71159230096237969"/>
          <c:w val="0.54689048286772368"/>
          <c:h val="9.566393486528469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200">
                <a:latin typeface="Times New Roman" panose="02020603050405020304" pitchFamily="18" charset="0"/>
                <a:cs typeface="Times New Roman" panose="02020603050405020304" pitchFamily="18" charset="0"/>
              </a:rPr>
              <a:t>Удео капиталних издатака у укупним издацима локалне самоуправе </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114155251141551E-2"/>
          <c:y val="0.2822822822822823"/>
          <c:w val="0.94977168949771684"/>
          <c:h val="0.4544040103095221"/>
        </c:manualLayout>
      </c:layout>
      <c:lineChart>
        <c:grouping val="standard"/>
        <c:varyColors val="0"/>
        <c:ser>
          <c:idx val="0"/>
          <c:order val="0"/>
          <c:tx>
            <c:strRef>
              <c:f>'Посебни циљ 2'!$O$5</c:f>
              <c:strCache>
                <c:ptCount val="1"/>
                <c:pt idx="0">
                  <c:v>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2'!$P$4:$T$4</c:f>
              <c:numCache>
                <c:formatCode>General</c:formatCode>
                <c:ptCount val="5"/>
                <c:pt idx="0">
                  <c:v>2021</c:v>
                </c:pt>
                <c:pt idx="1">
                  <c:v>2022</c:v>
                </c:pt>
                <c:pt idx="2">
                  <c:v>2023</c:v>
                </c:pt>
                <c:pt idx="3">
                  <c:v>2024</c:v>
                </c:pt>
                <c:pt idx="4">
                  <c:v>2025</c:v>
                </c:pt>
              </c:numCache>
            </c:numRef>
          </c:cat>
          <c:val>
            <c:numRef>
              <c:f>'Посебни циљ 2'!$P$5:$T$5</c:f>
              <c:numCache>
                <c:formatCode>General</c:formatCode>
                <c:ptCount val="5"/>
                <c:pt idx="0">
                  <c:v>17.399999999999999</c:v>
                </c:pt>
                <c:pt idx="1">
                  <c:v>18.100000000000001</c:v>
                </c:pt>
                <c:pt idx="2">
                  <c:v>18.399999999999999</c:v>
                </c:pt>
                <c:pt idx="3">
                  <c:v>18</c:v>
                </c:pt>
                <c:pt idx="4">
                  <c:v>15.8</c:v>
                </c:pt>
              </c:numCache>
            </c:numRef>
          </c:val>
          <c:smooth val="0"/>
          <c:extLst>
            <c:ext xmlns:c16="http://schemas.microsoft.com/office/drawing/2014/chart" uri="{C3380CC4-5D6E-409C-BE32-E72D297353CC}">
              <c16:uniqueId val="{00000000-FFF3-4BD8-BECA-6047279AE4EA}"/>
            </c:ext>
          </c:extLst>
        </c:ser>
        <c:ser>
          <c:idx val="1"/>
          <c:order val="1"/>
          <c:tx>
            <c:strRef>
              <c:f>'Посебни циљ 2'!$O$6</c:f>
              <c:strCache>
                <c:ptCount val="1"/>
                <c:pt idx="0">
                  <c:v>Циљне вредности</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2'!$P$4:$T$4</c:f>
              <c:numCache>
                <c:formatCode>General</c:formatCode>
                <c:ptCount val="5"/>
                <c:pt idx="0">
                  <c:v>2021</c:v>
                </c:pt>
                <c:pt idx="1">
                  <c:v>2022</c:v>
                </c:pt>
                <c:pt idx="2">
                  <c:v>2023</c:v>
                </c:pt>
                <c:pt idx="3">
                  <c:v>2024</c:v>
                </c:pt>
                <c:pt idx="4">
                  <c:v>2025</c:v>
                </c:pt>
              </c:numCache>
            </c:numRef>
          </c:cat>
          <c:val>
            <c:numRef>
              <c:f>'Посебни циљ 2'!$P$6:$T$6</c:f>
              <c:numCache>
                <c:formatCode>General</c:formatCode>
                <c:ptCount val="5"/>
                <c:pt idx="0">
                  <c:v>16</c:v>
                </c:pt>
                <c:pt idx="1">
                  <c:v>16.3</c:v>
                </c:pt>
                <c:pt idx="2">
                  <c:v>16.7</c:v>
                </c:pt>
                <c:pt idx="3">
                  <c:v>17.2</c:v>
                </c:pt>
                <c:pt idx="4">
                  <c:v>17.43</c:v>
                </c:pt>
              </c:numCache>
            </c:numRef>
          </c:val>
          <c:smooth val="0"/>
          <c:extLst>
            <c:ext xmlns:c16="http://schemas.microsoft.com/office/drawing/2014/chart" uri="{C3380CC4-5D6E-409C-BE32-E72D297353CC}">
              <c16:uniqueId val="{00000001-FFF3-4BD8-BECA-6047279AE4EA}"/>
            </c:ext>
          </c:extLst>
        </c:ser>
        <c:dLbls>
          <c:dLblPos val="ctr"/>
          <c:showLegendKey val="0"/>
          <c:showVal val="1"/>
          <c:showCatName val="0"/>
          <c:showSerName val="0"/>
          <c:showPercent val="0"/>
          <c:showBubbleSize val="0"/>
        </c:dLbls>
        <c:marker val="1"/>
        <c:smooth val="0"/>
        <c:axId val="868717007"/>
        <c:axId val="868716175"/>
      </c:lineChart>
      <c:catAx>
        <c:axId val="8687170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8716175"/>
        <c:crosses val="autoZero"/>
        <c:auto val="1"/>
        <c:lblAlgn val="ctr"/>
        <c:lblOffset val="100"/>
        <c:noMultiLvlLbl val="0"/>
      </c:catAx>
      <c:valAx>
        <c:axId val="86871617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87170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200">
                <a:latin typeface="Times New Roman" panose="02020603050405020304" pitchFamily="18" charset="0"/>
                <a:cs typeface="Times New Roman" panose="02020603050405020304" pitchFamily="18" charset="0"/>
              </a:rPr>
              <a:t>Удео ЈЛС које имају усвојен средњорочни план (%)</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'Посебни циљ 2'!$Z$4</c:f>
              <c:strCache>
                <c:ptCount val="1"/>
                <c:pt idx="0">
                  <c:v>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5.6284776902887142E-2"/>
                  <c:y val="-9.722222222222222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96-4A95-8798-3C54C2F569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2'!$AA$3:$AE$3</c:f>
              <c:numCache>
                <c:formatCode>General</c:formatCode>
                <c:ptCount val="5"/>
                <c:pt idx="0">
                  <c:v>2021</c:v>
                </c:pt>
                <c:pt idx="1">
                  <c:v>2022</c:v>
                </c:pt>
                <c:pt idx="2">
                  <c:v>2023</c:v>
                </c:pt>
                <c:pt idx="3">
                  <c:v>2024</c:v>
                </c:pt>
                <c:pt idx="4">
                  <c:v>2025</c:v>
                </c:pt>
              </c:numCache>
            </c:numRef>
          </c:cat>
          <c:val>
            <c:numRef>
              <c:f>'Посебни циљ 2'!$AA$4:$AE$4</c:f>
              <c:numCache>
                <c:formatCode>General</c:formatCode>
                <c:ptCount val="5"/>
                <c:pt idx="0">
                  <c:v>0</c:v>
                </c:pt>
                <c:pt idx="1">
                  <c:v>4.8</c:v>
                </c:pt>
                <c:pt idx="2">
                  <c:v>17.899999999999999</c:v>
                </c:pt>
                <c:pt idx="3">
                  <c:v>12.4</c:v>
                </c:pt>
                <c:pt idx="4">
                  <c:v>9</c:v>
                </c:pt>
              </c:numCache>
            </c:numRef>
          </c:val>
          <c:smooth val="0"/>
          <c:extLst>
            <c:ext xmlns:c16="http://schemas.microsoft.com/office/drawing/2014/chart" uri="{C3380CC4-5D6E-409C-BE32-E72D297353CC}">
              <c16:uniqueId val="{00000001-5096-4A95-8798-3C54C2F5699E}"/>
            </c:ext>
          </c:extLst>
        </c:ser>
        <c:ser>
          <c:idx val="1"/>
          <c:order val="1"/>
          <c:tx>
            <c:strRef>
              <c:f>'Посебни циљ 2'!$Z$5</c:f>
              <c:strCache>
                <c:ptCount val="1"/>
                <c:pt idx="0">
                  <c:v>Циљне вредности</c:v>
                </c:pt>
              </c:strCache>
            </c:strRef>
          </c:tx>
          <c:spPr>
            <a:ln w="31750" cap="rnd">
              <a:solidFill>
                <a:schemeClr val="accent4"/>
              </a:solidFill>
              <a:round/>
            </a:ln>
            <a:effectLst/>
          </c:spPr>
          <c:marker>
            <c:symbol val="circle"/>
            <c:size val="17"/>
            <c:spPr>
              <a:solidFill>
                <a:schemeClr val="accent4"/>
              </a:solidFill>
              <a:ln>
                <a:noFill/>
              </a:ln>
              <a:effectLst/>
            </c:spPr>
          </c:marker>
          <c:dLbls>
            <c:dLbl>
              <c:idx val="2"/>
              <c:layout>
                <c:manualLayout>
                  <c:x val="-4.3515981735159817E-2"/>
                  <c:y val="-0.1038062283737024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96-4A95-8798-3C54C2F569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2'!$AA$3:$AE$3</c:f>
              <c:numCache>
                <c:formatCode>General</c:formatCode>
                <c:ptCount val="5"/>
                <c:pt idx="0">
                  <c:v>2021</c:v>
                </c:pt>
                <c:pt idx="1">
                  <c:v>2022</c:v>
                </c:pt>
                <c:pt idx="2">
                  <c:v>2023</c:v>
                </c:pt>
                <c:pt idx="3">
                  <c:v>2024</c:v>
                </c:pt>
                <c:pt idx="4">
                  <c:v>2025</c:v>
                </c:pt>
              </c:numCache>
            </c:numRef>
          </c:cat>
          <c:val>
            <c:numRef>
              <c:f>'Посебни циљ 2'!$AA$5:$AE$5</c:f>
              <c:numCache>
                <c:formatCode>General</c:formatCode>
                <c:ptCount val="5"/>
                <c:pt idx="0">
                  <c:v>0</c:v>
                </c:pt>
                <c:pt idx="1">
                  <c:v>4</c:v>
                </c:pt>
                <c:pt idx="2">
                  <c:v>20</c:v>
                </c:pt>
                <c:pt idx="3">
                  <c:v>30</c:v>
                </c:pt>
                <c:pt idx="4">
                  <c:v>40</c:v>
                </c:pt>
              </c:numCache>
            </c:numRef>
          </c:val>
          <c:smooth val="0"/>
          <c:extLst>
            <c:ext xmlns:c16="http://schemas.microsoft.com/office/drawing/2014/chart" uri="{C3380CC4-5D6E-409C-BE32-E72D297353CC}">
              <c16:uniqueId val="{00000003-5096-4A95-8798-3C54C2F5699E}"/>
            </c:ext>
          </c:extLst>
        </c:ser>
        <c:dLbls>
          <c:dLblPos val="ctr"/>
          <c:showLegendKey val="0"/>
          <c:showVal val="1"/>
          <c:showCatName val="0"/>
          <c:showSerName val="0"/>
          <c:showPercent val="0"/>
          <c:showBubbleSize val="0"/>
        </c:dLbls>
        <c:marker val="1"/>
        <c:smooth val="0"/>
        <c:axId val="534415311"/>
        <c:axId val="534414063"/>
      </c:lineChart>
      <c:catAx>
        <c:axId val="5344153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34414063"/>
        <c:crosses val="autoZero"/>
        <c:auto val="1"/>
        <c:lblAlgn val="ctr"/>
        <c:lblOffset val="100"/>
        <c:noMultiLvlLbl val="0"/>
      </c:catAx>
      <c:valAx>
        <c:axId val="5344140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441531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354-4560-BEFE-8C52D9EEBC60}"/>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354-4560-BEFE-8C52D9EEBC60}"/>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Sheet1!$A$74:$A$75</c:f>
              <c:strCache>
                <c:ptCount val="2"/>
                <c:pt idx="0">
                  <c:v>Статус активности</c:v>
                </c:pt>
                <c:pt idx="1">
                  <c:v>Завршене</c:v>
                </c:pt>
              </c:strCache>
            </c:strRef>
          </c:cat>
          <c:val>
            <c:numRef>
              <c:f>Sheet1!$B$74:$B$75</c:f>
              <c:numCache>
                <c:formatCode>General</c:formatCode>
                <c:ptCount val="2"/>
                <c:pt idx="1">
                  <c:v>100</c:v>
                </c:pt>
              </c:numCache>
            </c:numRef>
          </c:val>
          <c:extLst>
            <c:ext xmlns:c16="http://schemas.microsoft.com/office/drawing/2014/chart" uri="{C3380CC4-5D6E-409C-BE32-E72D297353CC}">
              <c16:uniqueId val="{00000004-A354-4560-BEFE-8C52D9EEBC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Капацитет ЈЛС за управљање људским ресурсима у локалној управи </a:t>
            </a:r>
            <a:r>
              <a:rPr lang="sr-Cyrl-RS" sz="1100" b="1" i="1"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a:t>
            </a:r>
            <a:r>
              <a:rPr lang="ru-RU" sz="1100" b="1" i="1" u="none" strike="noStrike" baseline="0">
                <a:effectLst/>
                <a:latin typeface="Times New Roman" panose="02020603050405020304" pitchFamily="18" charset="0"/>
                <a:cs typeface="Times New Roman" panose="02020603050405020304" pitchFamily="18" charset="0"/>
              </a:rPr>
              <a:t>просечна вредност индекса СКГО за УЉР у издвојеним областима: организација и планирање људских ресурса; попуњавање радних места; оцењивање запослених, дисциплинска одговорност и жалбени посту</a:t>
            </a:r>
            <a:endParaRPr lang="en-GB" sz="1100" b="1" i="1"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5.0161370015663953E-2"/>
                  <c:y val="-8.8028169014084501E-2"/>
                </c:manualLayout>
              </c:layout>
              <c:tx>
                <c:rich>
                  <a:bodyPr/>
                  <a:lstStyle/>
                  <a:p>
                    <a:fld id="{1F903988-46F5-4A35-8DFC-932C5B5911E5}" type="VALUE">
                      <a:rPr lang="en-US">
                        <a:solidFill>
                          <a:schemeClr val="accent1"/>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9B1-4999-A90C-77D0E1099C32}"/>
                </c:ext>
              </c:extLst>
            </c:dLbl>
            <c:dLbl>
              <c:idx val="1"/>
              <c:layout>
                <c:manualLayout>
                  <c:x val="-5.0161370015663932E-2"/>
                  <c:y val="-9.3896713615023469E-2"/>
                </c:manualLayout>
              </c:layout>
              <c:tx>
                <c:rich>
                  <a:bodyPr/>
                  <a:lstStyle/>
                  <a:p>
                    <a:fld id="{EFB63459-E3D2-469C-A12C-19D9F5723FF4}" type="VALUE">
                      <a:rPr lang="en-US">
                        <a:solidFill>
                          <a:schemeClr val="accent1"/>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9B1-4999-A90C-77D0E1099C32}"/>
                </c:ext>
              </c:extLst>
            </c:dLbl>
            <c:dLbl>
              <c:idx val="2"/>
              <c:layout>
                <c:manualLayout>
                  <c:x val="-5.0161370015664092E-2"/>
                  <c:y val="7.0422535211267609E-2"/>
                </c:manualLayout>
              </c:layout>
              <c:tx>
                <c:rich>
                  <a:bodyPr/>
                  <a:lstStyle/>
                  <a:p>
                    <a:fld id="{E2A81CA5-F86A-403E-8E12-8052FD61B34D}" type="VALUE">
                      <a:rPr lang="en-US">
                        <a:solidFill>
                          <a:schemeClr val="accent1"/>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9B1-4999-A90C-77D0E1099C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2021</c:v>
                </c:pt>
                <c:pt idx="1">
                  <c:v>2022</c:v>
                </c:pt>
                <c:pt idx="2">
                  <c:v>2025</c:v>
                </c:pt>
              </c:numCache>
            </c:numRef>
          </c:cat>
          <c:val>
            <c:numRef>
              <c:f>Sheet1!$B$2:$B$4</c:f>
              <c:numCache>
                <c:formatCode>General</c:formatCode>
                <c:ptCount val="3"/>
                <c:pt idx="0">
                  <c:v>63.7</c:v>
                </c:pt>
                <c:pt idx="1">
                  <c:v>70.5</c:v>
                </c:pt>
                <c:pt idx="2">
                  <c:v>64.7</c:v>
                </c:pt>
              </c:numCache>
            </c:numRef>
          </c:val>
          <c:smooth val="0"/>
          <c:extLst>
            <c:ext xmlns:c16="http://schemas.microsoft.com/office/drawing/2014/chart" uri="{C3380CC4-5D6E-409C-BE32-E72D297353CC}">
              <c16:uniqueId val="{00000000-C2E1-42C8-B3DA-BE2969EAE111}"/>
            </c:ext>
          </c:extLst>
        </c:ser>
        <c:ser>
          <c:idx val="1"/>
          <c:order val="1"/>
          <c:tx>
            <c:strRef>
              <c:f>Sheet1!$C$1</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4.2412105028927456E-2"/>
                  <c:y val="7.0422535211267498E-2"/>
                </c:manualLayout>
              </c:layout>
              <c:tx>
                <c:rich>
                  <a:bodyPr/>
                  <a:lstStyle/>
                  <a:p>
                    <a:fld id="{8571D742-3325-4BB8-83E6-D32952466180}" type="VALUE">
                      <a:rPr lang="en-US">
                        <a:solidFill>
                          <a:schemeClr val="accent2"/>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9B1-4999-A90C-77D0E1099C32}"/>
                </c:ext>
              </c:extLst>
            </c:dLbl>
            <c:dLbl>
              <c:idx val="1"/>
              <c:layout>
                <c:manualLayout>
                  <c:x val="-4.2412105028927456E-2"/>
                  <c:y val="8.8028169014084501E-2"/>
                </c:manualLayout>
              </c:layout>
              <c:tx>
                <c:rich>
                  <a:bodyPr/>
                  <a:lstStyle/>
                  <a:p>
                    <a:fld id="{C96FA665-549D-44B5-A67E-433BF7162D9D}" type="VALUE">
                      <a:rPr lang="en-US">
                        <a:solidFill>
                          <a:schemeClr val="accent2"/>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9B1-4999-A90C-77D0E1099C32}"/>
                </c:ext>
              </c:extLst>
            </c:dLbl>
            <c:dLbl>
              <c:idx val="2"/>
              <c:layout>
                <c:manualLayout>
                  <c:x val="-4.4637294170004616E-2"/>
                  <c:y val="-7.6291079812206578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801FF286-5581-4B72-86EE-00EB03127AC3}" type="VALUE">
                      <a:rPr lang="en-US">
                        <a:solidFill>
                          <a:schemeClr val="accent2"/>
                        </a:solidFill>
                      </a:rPr>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3.3644859813084113E-2"/>
                      <c:h val="9.3808916491072425E-2"/>
                    </c:manualLayout>
                  </c15:layout>
                  <c15:dlblFieldTable/>
                  <c15:showDataLabelsRange val="0"/>
                </c:ext>
                <c:ext xmlns:c16="http://schemas.microsoft.com/office/drawing/2014/chart" uri="{C3380CC4-5D6E-409C-BE32-E72D297353CC}">
                  <c16:uniqueId val="{00000000-79B1-4999-A90C-77D0E1099C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2021</c:v>
                </c:pt>
                <c:pt idx="1">
                  <c:v>2022</c:v>
                </c:pt>
                <c:pt idx="2">
                  <c:v>2025</c:v>
                </c:pt>
              </c:numCache>
            </c:numRef>
          </c:cat>
          <c:val>
            <c:numRef>
              <c:f>Sheet1!$C$2:$C$4</c:f>
              <c:numCache>
                <c:formatCode>General</c:formatCode>
                <c:ptCount val="3"/>
                <c:pt idx="0">
                  <c:v>60</c:v>
                </c:pt>
                <c:pt idx="1">
                  <c:v>65</c:v>
                </c:pt>
                <c:pt idx="2">
                  <c:v>75</c:v>
                </c:pt>
              </c:numCache>
            </c:numRef>
          </c:val>
          <c:smooth val="0"/>
          <c:extLst>
            <c:ext xmlns:c16="http://schemas.microsoft.com/office/drawing/2014/chart" uri="{C3380CC4-5D6E-409C-BE32-E72D297353CC}">
              <c16:uniqueId val="{00000001-C2E1-42C8-B3DA-BE2969EAE111}"/>
            </c:ext>
          </c:extLst>
        </c:ser>
        <c:dLbls>
          <c:dLblPos val="ctr"/>
          <c:showLegendKey val="0"/>
          <c:showVal val="1"/>
          <c:showCatName val="0"/>
          <c:showSerName val="0"/>
          <c:showPercent val="0"/>
          <c:showBubbleSize val="0"/>
        </c:dLbls>
        <c:marker val="1"/>
        <c:smooth val="0"/>
        <c:axId val="1462349919"/>
        <c:axId val="1406512959"/>
      </c:lineChart>
      <c:catAx>
        <c:axId val="14623499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06512959"/>
        <c:crosses val="autoZero"/>
        <c:auto val="1"/>
        <c:lblAlgn val="ctr"/>
        <c:lblOffset val="100"/>
        <c:noMultiLvlLbl val="0"/>
      </c:catAx>
      <c:valAx>
        <c:axId val="140651295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6234991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4E5-409E-94C1-8BD15A92F84D}"/>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4E5-409E-94C1-8BD15A92F84D}"/>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Sheet1!$D$75:$E$75</c:f>
              <c:strCache>
                <c:ptCount val="2"/>
                <c:pt idx="0">
                  <c:v>Завршене</c:v>
                </c:pt>
                <c:pt idx="1">
                  <c:v>Није започета</c:v>
                </c:pt>
              </c:strCache>
            </c:strRef>
          </c:cat>
          <c:val>
            <c:numRef>
              <c:f>Sheet1!$D$76:$E$76</c:f>
              <c:numCache>
                <c:formatCode>General</c:formatCode>
                <c:ptCount val="2"/>
                <c:pt idx="0">
                  <c:v>3</c:v>
                </c:pt>
                <c:pt idx="1">
                  <c:v>2</c:v>
                </c:pt>
              </c:numCache>
            </c:numRef>
          </c:val>
          <c:extLst>
            <c:ext xmlns:c16="http://schemas.microsoft.com/office/drawing/2014/chart" uri="{C3380CC4-5D6E-409C-BE32-E72D297353CC}">
              <c16:uniqueId val="{00000004-74E5-409E-94C1-8BD15A92F84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1"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Капацитет ЈЛС за стручно усавршавање у локалној управи</a:t>
            </a:r>
            <a:endParaRPr lang="en-U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Циљна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30</c:v>
                </c:pt>
                <c:pt idx="1">
                  <c:v>50</c:v>
                </c:pt>
                <c:pt idx="2">
                  <c:v>65</c:v>
                </c:pt>
              </c:numCache>
            </c:numRef>
          </c:val>
          <c:smooth val="0"/>
          <c:extLst>
            <c:ext xmlns:c16="http://schemas.microsoft.com/office/drawing/2014/chart" uri="{C3380CC4-5D6E-409C-BE32-E72D297353CC}">
              <c16:uniqueId val="{00000000-DF6D-4121-A144-53A8716AC94A}"/>
            </c:ext>
          </c:extLst>
        </c:ser>
        <c:ser>
          <c:idx val="1"/>
          <c:order val="1"/>
          <c:tx>
            <c:strRef>
              <c:f>Sheet1!$C$1</c:f>
              <c:strCache>
                <c:ptCount val="1"/>
                <c:pt idx="0">
                  <c:v>Остварена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47</c:v>
                </c:pt>
                <c:pt idx="1">
                  <c:v>50</c:v>
                </c:pt>
                <c:pt idx="2">
                  <c:v>35.299999999999997</c:v>
                </c:pt>
              </c:numCache>
            </c:numRef>
          </c:val>
          <c:smooth val="0"/>
          <c:extLst>
            <c:ext xmlns:c16="http://schemas.microsoft.com/office/drawing/2014/chart" uri="{C3380CC4-5D6E-409C-BE32-E72D297353CC}">
              <c16:uniqueId val="{00000001-DF6D-4121-A144-53A8716AC94A}"/>
            </c:ext>
          </c:extLst>
        </c:ser>
        <c:dLbls>
          <c:dLblPos val="ctr"/>
          <c:showLegendKey val="0"/>
          <c:showVal val="1"/>
          <c:showCatName val="0"/>
          <c:showSerName val="0"/>
          <c:showPercent val="0"/>
          <c:showBubbleSize val="0"/>
        </c:dLbls>
        <c:marker val="1"/>
        <c:smooth val="0"/>
        <c:axId val="945011359"/>
        <c:axId val="944999359"/>
      </c:lineChart>
      <c:catAx>
        <c:axId val="94501135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44999359"/>
        <c:crosses val="autoZero"/>
        <c:auto val="1"/>
        <c:lblAlgn val="ctr"/>
        <c:lblOffset val="100"/>
        <c:noMultiLvlLbl val="0"/>
      </c:catAx>
      <c:valAx>
        <c:axId val="94499935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4501135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85-41EA-908F-5D7FC90B910C}"/>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85-41EA-908F-5D7FC90B910C}"/>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185-41EA-908F-5D7FC90B910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Sheet1!$C$94:$E$94</c:f>
              <c:strCache>
                <c:ptCount val="3"/>
                <c:pt idx="0">
                  <c:v>Завршене</c:v>
                </c:pt>
                <c:pt idx="1">
                  <c:v>Нису започете</c:v>
                </c:pt>
                <c:pt idx="2">
                  <c:v>Незавршене</c:v>
                </c:pt>
              </c:strCache>
            </c:strRef>
          </c:cat>
          <c:val>
            <c:numRef>
              <c:f>Sheet1!$C$95:$E$95</c:f>
              <c:numCache>
                <c:formatCode>General</c:formatCode>
                <c:ptCount val="3"/>
                <c:pt idx="0">
                  <c:v>7</c:v>
                </c:pt>
                <c:pt idx="1">
                  <c:v>6</c:v>
                </c:pt>
                <c:pt idx="2">
                  <c:v>1</c:v>
                </c:pt>
              </c:numCache>
            </c:numRef>
          </c:val>
          <c:extLst>
            <c:ext xmlns:c16="http://schemas.microsoft.com/office/drawing/2014/chart" uri="{C3380CC4-5D6E-409C-BE32-E72D297353CC}">
              <c16:uniqueId val="{00000006-E185-41EA-908F-5D7FC90B910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Усаглашеност организационе структуре локалне управе (просечан однос основних и пратећих функција у локалној управи)</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Sheet1!$E$84</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Sheet1!$F$83:$H$83</c:f>
              <c:numCache>
                <c:formatCode>General</c:formatCode>
                <c:ptCount val="3"/>
                <c:pt idx="0">
                  <c:v>2021</c:v>
                </c:pt>
                <c:pt idx="1">
                  <c:v>2023</c:v>
                </c:pt>
                <c:pt idx="2">
                  <c:v>2025</c:v>
                </c:pt>
              </c:numCache>
            </c:numRef>
          </c:cat>
          <c:val>
            <c:numRef>
              <c:f>Sheet1!$F$84:$H$84</c:f>
              <c:numCache>
                <c:formatCode>General</c:formatCode>
                <c:ptCount val="3"/>
                <c:pt idx="0">
                  <c:v>0</c:v>
                </c:pt>
                <c:pt idx="1">
                  <c:v>0</c:v>
                </c:pt>
                <c:pt idx="2">
                  <c:v>0</c:v>
                </c:pt>
              </c:numCache>
            </c:numRef>
          </c:val>
          <c:smooth val="0"/>
          <c:extLst>
            <c:ext xmlns:c16="http://schemas.microsoft.com/office/drawing/2014/chart" uri="{C3380CC4-5D6E-409C-BE32-E72D297353CC}">
              <c16:uniqueId val="{00000000-CDAA-496D-B34C-829C57F4811E}"/>
            </c:ext>
          </c:extLst>
        </c:ser>
        <c:ser>
          <c:idx val="1"/>
          <c:order val="1"/>
          <c:tx>
            <c:strRef>
              <c:f>Sheet1!$E$85</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Sheet1!$F$83:$H$83</c:f>
              <c:numCache>
                <c:formatCode>General</c:formatCode>
                <c:ptCount val="3"/>
                <c:pt idx="0">
                  <c:v>2021</c:v>
                </c:pt>
                <c:pt idx="1">
                  <c:v>2023</c:v>
                </c:pt>
                <c:pt idx="2">
                  <c:v>2025</c:v>
                </c:pt>
              </c:numCache>
            </c:numRef>
          </c:cat>
          <c:val>
            <c:numRef>
              <c:f>Sheet1!$F$85:$H$85</c:f>
              <c:numCache>
                <c:formatCode>General</c:formatCode>
                <c:ptCount val="3"/>
                <c:pt idx="1">
                  <c:v>50</c:v>
                </c:pt>
                <c:pt idx="2">
                  <c:v>100</c:v>
                </c:pt>
              </c:numCache>
            </c:numRef>
          </c:val>
          <c:smooth val="0"/>
          <c:extLst>
            <c:ext xmlns:c16="http://schemas.microsoft.com/office/drawing/2014/chart" uri="{C3380CC4-5D6E-409C-BE32-E72D297353CC}">
              <c16:uniqueId val="{00000001-CDAA-496D-B34C-829C57F4811E}"/>
            </c:ext>
          </c:extLst>
        </c:ser>
        <c:dLbls>
          <c:dLblPos val="ctr"/>
          <c:showLegendKey val="0"/>
          <c:showVal val="1"/>
          <c:showCatName val="0"/>
          <c:showSerName val="0"/>
          <c:showPercent val="0"/>
          <c:showBubbleSize val="0"/>
        </c:dLbls>
        <c:marker val="1"/>
        <c:smooth val="0"/>
        <c:axId val="767170831"/>
        <c:axId val="767174575"/>
      </c:lineChart>
      <c:catAx>
        <c:axId val="76717083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67174575"/>
        <c:crosses val="autoZero"/>
        <c:auto val="1"/>
        <c:lblAlgn val="ctr"/>
        <c:lblOffset val="100"/>
        <c:noMultiLvlLbl val="0"/>
      </c:catAx>
      <c:valAx>
        <c:axId val="76717457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6717083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a:latin typeface="Times New Roman" panose="02020603050405020304" pitchFamily="18" charset="0"/>
                <a:cs typeface="Times New Roman" panose="02020603050405020304" pitchFamily="18" charset="0"/>
              </a:rPr>
              <a:t>Статус активности</a:t>
            </a:r>
            <a:endParaRPr lang="en-GB"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2D9-40E2-84E4-A16BD90A2D4D}"/>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2D9-40E2-84E4-A16BD90A2D4D}"/>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Sheet1!$B$27:$C$27</c:f>
              <c:strCache>
                <c:ptCount val="2"/>
                <c:pt idx="0">
                  <c:v>Завршене</c:v>
                </c:pt>
                <c:pt idx="1">
                  <c:v>Нису започете</c:v>
                </c:pt>
              </c:strCache>
            </c:strRef>
          </c:cat>
          <c:val>
            <c:numRef>
              <c:f>Sheet1!$B$28:$C$28</c:f>
              <c:numCache>
                <c:formatCode>General</c:formatCode>
                <c:ptCount val="2"/>
                <c:pt idx="0">
                  <c:v>3</c:v>
                </c:pt>
                <c:pt idx="1">
                  <c:v>2</c:v>
                </c:pt>
              </c:numCache>
            </c:numRef>
          </c:val>
          <c:extLst>
            <c:ext xmlns:c16="http://schemas.microsoft.com/office/drawing/2014/chart" uri="{C3380CC4-5D6E-409C-BE32-E72D297353CC}">
              <c16:uniqueId val="{00000004-42D9-40E2-84E4-A16BD90A2D4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Усаглашеност организационих форми ЈЛС са основном типологијом организационих форми које могу да оснивају ЈЛС</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379432624113476E-2"/>
          <c:y val="0.11809895833333335"/>
          <c:w val="0.95124113475177308"/>
          <c:h val="0.58194410269028873"/>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0</c:v>
                </c:pt>
                <c:pt idx="2">
                  <c:v>0</c:v>
                </c:pt>
              </c:numCache>
            </c:numRef>
          </c:val>
          <c:smooth val="0"/>
          <c:extLst>
            <c:ext xmlns:c16="http://schemas.microsoft.com/office/drawing/2014/chart" uri="{C3380CC4-5D6E-409C-BE32-E72D297353CC}">
              <c16:uniqueId val="{00000000-FA8D-4BFF-86D3-883EE271E154}"/>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0</c:v>
                </c:pt>
                <c:pt idx="1">
                  <c:v>25</c:v>
                </c:pt>
                <c:pt idx="2">
                  <c:v>45</c:v>
                </c:pt>
              </c:numCache>
            </c:numRef>
          </c:val>
          <c:smooth val="0"/>
          <c:extLst>
            <c:ext xmlns:c16="http://schemas.microsoft.com/office/drawing/2014/chart" uri="{C3380CC4-5D6E-409C-BE32-E72D297353CC}">
              <c16:uniqueId val="{00000001-FA8D-4BFF-86D3-883EE271E154}"/>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0" baseline="0">
                <a:effectLst/>
                <a:latin typeface="Times New Roman" panose="02020603050405020304" pitchFamily="18" charset="0"/>
                <a:cs typeface="Times New Roman" panose="02020603050405020304" pitchFamily="18" charset="0"/>
              </a:rPr>
              <a:t>Статус активности</a:t>
            </a:r>
            <a:endParaRPr lang="en-GB"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637-42B6-8E84-21D6D5BDF0CA}"/>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637-42B6-8E84-21D6D5BDF0CA}"/>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637-42B6-8E84-21D6D5BDF0CA}"/>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Sheet1!$B$98:$D$98</c:f>
              <c:strCache>
                <c:ptCount val="3"/>
                <c:pt idx="0">
                  <c:v>Завршене</c:v>
                </c:pt>
                <c:pt idx="1">
                  <c:v>Нису започете</c:v>
                </c:pt>
                <c:pt idx="2">
                  <c:v>Незавршене</c:v>
                </c:pt>
              </c:strCache>
            </c:strRef>
          </c:cat>
          <c:val>
            <c:numRef>
              <c:f>Sheet1!$B$99:$D$99</c:f>
              <c:numCache>
                <c:formatCode>General</c:formatCode>
                <c:ptCount val="3"/>
                <c:pt idx="0">
                  <c:v>9</c:v>
                </c:pt>
                <c:pt idx="1">
                  <c:v>2</c:v>
                </c:pt>
                <c:pt idx="2">
                  <c:v>1</c:v>
                </c:pt>
              </c:numCache>
            </c:numRef>
          </c:val>
          <c:extLst>
            <c:ext xmlns:c16="http://schemas.microsoft.com/office/drawing/2014/chart" uri="{C3380CC4-5D6E-409C-BE32-E72D297353CC}">
              <c16:uniqueId val="{00000006-E637-42B6-8E84-21D6D5BDF0C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Успостављен и функционалан национални финансијски механизам за подршку међуопштинској сарадњи</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4.4120370370370414E-2"/>
                  <c:y val="-0.11644832605531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51-4B61-97D6-C543FE0AC1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10</c:v>
                </c:pt>
                <c:pt idx="1">
                  <c:v>21</c:v>
                </c:pt>
                <c:pt idx="2">
                  <c:v>0</c:v>
                </c:pt>
              </c:numCache>
            </c:numRef>
          </c:val>
          <c:smooth val="0"/>
          <c:extLst>
            <c:ext xmlns:c16="http://schemas.microsoft.com/office/drawing/2014/chart" uri="{C3380CC4-5D6E-409C-BE32-E72D297353CC}">
              <c16:uniqueId val="{00000000-CD51-4B61-97D6-C543FE0AC155}"/>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10</c:v>
                </c:pt>
                <c:pt idx="1">
                  <c:v>18</c:v>
                </c:pt>
                <c:pt idx="2">
                  <c:v>28</c:v>
                </c:pt>
              </c:numCache>
            </c:numRef>
          </c:val>
          <c:smooth val="0"/>
          <c:extLst>
            <c:ext xmlns:c16="http://schemas.microsoft.com/office/drawing/2014/chart" uri="{C3380CC4-5D6E-409C-BE32-E72D297353CC}">
              <c16:uniqueId val="{00000001-CD51-4B61-97D6-C543FE0AC155}"/>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Унапређен основни и секторски правни оквир у циљу развоја међуопштинске сарадње (0 - не, 1- да)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0</c:v>
                </c:pt>
                <c:pt idx="2">
                  <c:v>0</c:v>
                </c:pt>
              </c:numCache>
            </c:numRef>
          </c:val>
          <c:smooth val="0"/>
          <c:extLst>
            <c:ext xmlns:c16="http://schemas.microsoft.com/office/drawing/2014/chart" uri="{C3380CC4-5D6E-409C-BE32-E72D297353CC}">
              <c16:uniqueId val="{00000000-57CB-4CB7-84C1-5B8FE06A7274}"/>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0</c:v>
                </c:pt>
                <c:pt idx="1">
                  <c:v>1</c:v>
                </c:pt>
                <c:pt idx="2">
                  <c:v>1</c:v>
                </c:pt>
              </c:numCache>
            </c:numRef>
          </c:val>
          <c:smooth val="0"/>
          <c:extLst>
            <c:ext xmlns:c16="http://schemas.microsoft.com/office/drawing/2014/chart" uri="{C3380CC4-5D6E-409C-BE32-E72D297353CC}">
              <c16:uniqueId val="{00000001-57CB-4CB7-84C1-5B8FE06A7274}"/>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3FF-4D7E-AD86-2A29D6727D39}"/>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3FF-4D7E-AD86-2A29D6727D39}"/>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Sheet1!$R$75:$S$75</c:f>
              <c:strCache>
                <c:ptCount val="2"/>
                <c:pt idx="0">
                  <c:v>Завршене</c:v>
                </c:pt>
                <c:pt idx="1">
                  <c:v>Незавршене</c:v>
                </c:pt>
              </c:strCache>
            </c:strRef>
          </c:cat>
          <c:val>
            <c:numRef>
              <c:f>Sheet1!$R$76:$S$76</c:f>
              <c:numCache>
                <c:formatCode>General</c:formatCode>
                <c:ptCount val="2"/>
                <c:pt idx="0">
                  <c:v>9</c:v>
                </c:pt>
                <c:pt idx="1">
                  <c:v>2</c:v>
                </c:pt>
              </c:numCache>
            </c:numRef>
          </c:val>
          <c:extLst>
            <c:ext xmlns:c16="http://schemas.microsoft.com/office/drawing/2014/chart" uri="{C3380CC4-5D6E-409C-BE32-E72D297353CC}">
              <c16:uniqueId val="{00000004-83FF-4D7E-AD86-2A29D6727D3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Удео ЈЛС које имају усвојене планове развоја у укупном броју ЈЛС</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379432624113476E-2"/>
          <c:y val="3.5504201680672268E-2"/>
          <c:w val="0.95124113475177308"/>
          <c:h val="0.83705694876375747"/>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21.4</c:v>
                </c:pt>
                <c:pt idx="1">
                  <c:v>66.2</c:v>
                </c:pt>
                <c:pt idx="2">
                  <c:v>83.5</c:v>
                </c:pt>
              </c:numCache>
            </c:numRef>
          </c:val>
          <c:smooth val="0"/>
          <c:extLst>
            <c:ext xmlns:c16="http://schemas.microsoft.com/office/drawing/2014/chart" uri="{C3380CC4-5D6E-409C-BE32-E72D297353CC}">
              <c16:uniqueId val="{00000000-85F5-49F7-8BE9-88657AC0DE69}"/>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15</c:v>
                </c:pt>
                <c:pt idx="1">
                  <c:v>50</c:v>
                </c:pt>
                <c:pt idx="2">
                  <c:v>80</c:v>
                </c:pt>
              </c:numCache>
            </c:numRef>
          </c:val>
          <c:smooth val="0"/>
          <c:extLst>
            <c:ext xmlns:c16="http://schemas.microsoft.com/office/drawing/2014/chart" uri="{C3380CC4-5D6E-409C-BE32-E72D297353CC}">
              <c16:uniqueId val="{00000001-85F5-49F7-8BE9-88657AC0DE69}"/>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42081780169766014"/>
          <c:y val="0.68574847261739347"/>
          <c:w val="0.50410907745574352"/>
          <c:h val="0.118173096010057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a:latin typeface="Times New Roman" panose="02020603050405020304" pitchFamily="18" charset="0"/>
                <a:cs typeface="Times New Roman" panose="02020603050405020304" pitchFamily="18" charset="0"/>
              </a:rPr>
              <a:t>Статус активности за ПЦ 3</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AE1-46F8-83A9-772472B4575F}"/>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AE1-46F8-83A9-772472B4575F}"/>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AE1-46F8-83A9-772472B4575F}"/>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Sheet1!$B$178:$D$178</c:f>
              <c:strCache>
                <c:ptCount val="3"/>
                <c:pt idx="0">
                  <c:v>Завршене</c:v>
                </c:pt>
                <c:pt idx="1">
                  <c:v>Незавршене</c:v>
                </c:pt>
                <c:pt idx="2">
                  <c:v>Нису започете</c:v>
                </c:pt>
              </c:strCache>
            </c:strRef>
          </c:cat>
          <c:val>
            <c:numRef>
              <c:f>Sheet1!$B$179:$D$179</c:f>
              <c:numCache>
                <c:formatCode>General</c:formatCode>
                <c:ptCount val="3"/>
                <c:pt idx="0">
                  <c:v>73.400000000000006</c:v>
                </c:pt>
                <c:pt idx="1">
                  <c:v>6.6</c:v>
                </c:pt>
                <c:pt idx="2">
                  <c:v>20</c:v>
                </c:pt>
              </c:numCache>
            </c:numRef>
          </c:val>
          <c:extLst>
            <c:ext xmlns:c16="http://schemas.microsoft.com/office/drawing/2014/chart" uri="{C3380CC4-5D6E-409C-BE32-E72D297353CC}">
              <c16:uniqueId val="{00000006-6AE1-46F8-83A9-772472B4575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sr-Cyrl-CS" sz="1100" b="1"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Капацитет ЈЛС за управљање људским ресурсима у локалној управи</a:t>
            </a:r>
            <a:endParaRPr lang="en-GB" sz="1100" b="1"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endParaRPr>
          </a:p>
        </c:rich>
      </c:tx>
      <c:layout>
        <c:manualLayout>
          <c:xMode val="edge"/>
          <c:yMode val="edge"/>
          <c:x val="0.39796657917760281"/>
          <c:y val="2.3809523809523808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4.9631263067017546E-2"/>
                  <c:y val="-9.3795093795093792E-2"/>
                </c:manualLayout>
              </c:layout>
              <c:tx>
                <c:rich>
                  <a:bodyPr/>
                  <a:lstStyle/>
                  <a:p>
                    <a:fld id="{0FD30459-D914-4737-8C7D-C4AC211807C0}" type="VALUE">
                      <a:rPr lang="en-US">
                        <a:solidFill>
                          <a:schemeClr val="accent1"/>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51E-47AD-878B-7FDD3EE9FC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2020</c:v>
                </c:pt>
                <c:pt idx="1">
                  <c:v>2021/2022</c:v>
                </c:pt>
                <c:pt idx="2">
                  <c:v>2025</c:v>
                </c:pt>
              </c:strCache>
            </c:strRef>
          </c:cat>
          <c:val>
            <c:numRef>
              <c:f>Sheet1!$B$2:$B$4</c:f>
              <c:numCache>
                <c:formatCode>General</c:formatCode>
                <c:ptCount val="3"/>
                <c:pt idx="0">
                  <c:v>51</c:v>
                </c:pt>
                <c:pt idx="1">
                  <c:v>59.3</c:v>
                </c:pt>
                <c:pt idx="2">
                  <c:v>56.7</c:v>
                </c:pt>
              </c:numCache>
            </c:numRef>
          </c:val>
          <c:smooth val="0"/>
          <c:extLst>
            <c:ext xmlns:c16="http://schemas.microsoft.com/office/drawing/2014/chart" uri="{C3380CC4-5D6E-409C-BE32-E72D297353CC}">
              <c16:uniqueId val="{00000000-A90A-464D-9FD8-6729531EBC7B}"/>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4.1963892558344422E-2"/>
                  <c:y val="7.9365079365079361E-2"/>
                </c:manualLayout>
              </c:layout>
              <c:tx>
                <c:rich>
                  <a:bodyPr/>
                  <a:lstStyle/>
                  <a:p>
                    <a:fld id="{5E40AFE1-4786-4601-A385-BB9C345A7FD6}" type="VALUE">
                      <a:rPr lang="en-US">
                        <a:solidFill>
                          <a:schemeClr val="accent2"/>
                        </a:solidFill>
                      </a:rPr>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51E-47AD-878B-7FDD3EE9FC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2020</c:v>
                </c:pt>
                <c:pt idx="1">
                  <c:v>2021/2022</c:v>
                </c:pt>
                <c:pt idx="2">
                  <c:v>2025</c:v>
                </c:pt>
              </c:strCache>
            </c:strRef>
          </c:cat>
          <c:val>
            <c:numRef>
              <c:f>Sheet1!$C$2:$C$4</c:f>
              <c:numCache>
                <c:formatCode>General</c:formatCode>
                <c:ptCount val="3"/>
                <c:pt idx="1">
                  <c:v>56</c:v>
                </c:pt>
                <c:pt idx="2">
                  <c:v>68</c:v>
                </c:pt>
              </c:numCache>
            </c:numRef>
          </c:val>
          <c:smooth val="0"/>
          <c:extLst>
            <c:ext xmlns:c16="http://schemas.microsoft.com/office/drawing/2014/chart" uri="{C3380CC4-5D6E-409C-BE32-E72D297353CC}">
              <c16:uniqueId val="{00000001-A90A-464D-9FD8-6729531EBC7B}"/>
            </c:ext>
          </c:extLst>
        </c:ser>
        <c:dLbls>
          <c:dLblPos val="ctr"/>
          <c:showLegendKey val="0"/>
          <c:showVal val="1"/>
          <c:showCatName val="0"/>
          <c:showSerName val="0"/>
          <c:showPercent val="0"/>
          <c:showBubbleSize val="0"/>
        </c:dLbls>
        <c:marker val="1"/>
        <c:smooth val="0"/>
        <c:axId val="866485135"/>
        <c:axId val="866479375"/>
      </c:lineChart>
      <c:catAx>
        <c:axId val="8664851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6479375"/>
        <c:crosses val="autoZero"/>
        <c:auto val="1"/>
        <c:lblAlgn val="ctr"/>
        <c:lblOffset val="100"/>
        <c:noMultiLvlLbl val="0"/>
      </c:catAx>
      <c:valAx>
        <c:axId val="86647937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648513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r-Cyrl-RS" sz="1100"/>
              <a:t>Учесници по категорији органа у %</a:t>
            </a:r>
            <a:endParaRPr lang="en-GB" sz="11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НАЈУ!$B$35</c:f>
              <c:strCache>
                <c:ptCount val="1"/>
                <c:pt idx="0">
                  <c:v>Учесници из државних органа</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НАЈУ!$C$34:$E$34</c:f>
              <c:numCache>
                <c:formatCode>General</c:formatCode>
                <c:ptCount val="3"/>
                <c:pt idx="0">
                  <c:v>2022</c:v>
                </c:pt>
                <c:pt idx="1">
                  <c:v>2024</c:v>
                </c:pt>
                <c:pt idx="2">
                  <c:v>2025</c:v>
                </c:pt>
              </c:numCache>
            </c:numRef>
          </c:cat>
          <c:val>
            <c:numRef>
              <c:f>НАЈУ!$C$35:$E$35</c:f>
              <c:numCache>
                <c:formatCode>General</c:formatCode>
                <c:ptCount val="3"/>
                <c:pt idx="0">
                  <c:v>59</c:v>
                </c:pt>
                <c:pt idx="1">
                  <c:v>59</c:v>
                </c:pt>
                <c:pt idx="2">
                  <c:v>74.02</c:v>
                </c:pt>
              </c:numCache>
            </c:numRef>
          </c:val>
          <c:smooth val="0"/>
          <c:extLst>
            <c:ext xmlns:c16="http://schemas.microsoft.com/office/drawing/2014/chart" uri="{C3380CC4-5D6E-409C-BE32-E72D297353CC}">
              <c16:uniqueId val="{00000000-34EA-40B5-8230-893CAD120A15}"/>
            </c:ext>
          </c:extLst>
        </c:ser>
        <c:ser>
          <c:idx val="1"/>
          <c:order val="1"/>
          <c:tx>
            <c:strRef>
              <c:f>НАЈУ!$B$36</c:f>
              <c:strCache>
                <c:ptCount val="1"/>
                <c:pt idx="0">
                  <c:v>Учесници из АП и ЈЛС</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НАЈУ!$C$34:$E$34</c:f>
              <c:numCache>
                <c:formatCode>General</c:formatCode>
                <c:ptCount val="3"/>
                <c:pt idx="0">
                  <c:v>2022</c:v>
                </c:pt>
                <c:pt idx="1">
                  <c:v>2024</c:v>
                </c:pt>
                <c:pt idx="2">
                  <c:v>2025</c:v>
                </c:pt>
              </c:numCache>
            </c:numRef>
          </c:cat>
          <c:val>
            <c:numRef>
              <c:f>НАЈУ!$C$36:$E$36</c:f>
              <c:numCache>
                <c:formatCode>General</c:formatCode>
                <c:ptCount val="3"/>
                <c:pt idx="0">
                  <c:v>40</c:v>
                </c:pt>
                <c:pt idx="1">
                  <c:v>35</c:v>
                </c:pt>
                <c:pt idx="2">
                  <c:v>20.09</c:v>
                </c:pt>
              </c:numCache>
            </c:numRef>
          </c:val>
          <c:smooth val="0"/>
          <c:extLst>
            <c:ext xmlns:c16="http://schemas.microsoft.com/office/drawing/2014/chart" uri="{C3380CC4-5D6E-409C-BE32-E72D297353CC}">
              <c16:uniqueId val="{00000001-34EA-40B5-8230-893CAD120A15}"/>
            </c:ext>
          </c:extLst>
        </c:ser>
        <c:ser>
          <c:idx val="2"/>
          <c:order val="2"/>
          <c:tx>
            <c:strRef>
              <c:f>НАЈУ!$B$37</c:f>
              <c:strCache>
                <c:ptCount val="1"/>
                <c:pt idx="0">
                  <c:v>Остали</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НАЈУ!$C$34:$E$34</c:f>
              <c:numCache>
                <c:formatCode>General</c:formatCode>
                <c:ptCount val="3"/>
                <c:pt idx="0">
                  <c:v>2022</c:v>
                </c:pt>
                <c:pt idx="1">
                  <c:v>2024</c:v>
                </c:pt>
                <c:pt idx="2">
                  <c:v>2025</c:v>
                </c:pt>
              </c:numCache>
            </c:numRef>
          </c:cat>
          <c:val>
            <c:numRef>
              <c:f>НАЈУ!$C$37:$E$37</c:f>
              <c:numCache>
                <c:formatCode>General</c:formatCode>
                <c:ptCount val="3"/>
                <c:pt idx="0">
                  <c:v>1</c:v>
                </c:pt>
                <c:pt idx="1">
                  <c:v>6</c:v>
                </c:pt>
                <c:pt idx="2">
                  <c:v>5.89</c:v>
                </c:pt>
              </c:numCache>
            </c:numRef>
          </c:val>
          <c:smooth val="0"/>
          <c:extLst>
            <c:ext xmlns:c16="http://schemas.microsoft.com/office/drawing/2014/chart" uri="{C3380CC4-5D6E-409C-BE32-E72D297353CC}">
              <c16:uniqueId val="{00000002-34EA-40B5-8230-893CAD120A15}"/>
            </c:ext>
          </c:extLst>
        </c:ser>
        <c:dLbls>
          <c:dLblPos val="ctr"/>
          <c:showLegendKey val="0"/>
          <c:showVal val="1"/>
          <c:showCatName val="0"/>
          <c:showSerName val="0"/>
          <c:showPercent val="0"/>
          <c:showBubbleSize val="0"/>
        </c:dLbls>
        <c:marker val="1"/>
        <c:smooth val="0"/>
        <c:axId val="535002655"/>
        <c:axId val="699930639"/>
      </c:lineChart>
      <c:catAx>
        <c:axId val="53500265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699930639"/>
        <c:crosses val="autoZero"/>
        <c:auto val="1"/>
        <c:lblAlgn val="ctr"/>
        <c:lblOffset val="100"/>
        <c:noMultiLvlLbl val="0"/>
      </c:catAx>
      <c:valAx>
        <c:axId val="69993063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500265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r-Cyrl-RS"/>
              <a:t>Број полазника НАЈУ обука за ЈЛС</a:t>
            </a:r>
            <a:endParaRPr lang="en-GB"/>
          </a:p>
        </c:rich>
      </c:tx>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0080321285140562E-2"/>
          <c:y val="4.1551108194808985E-2"/>
          <c:w val="0.95983935742971882"/>
          <c:h val="0.67714045906863263"/>
        </c:manualLayout>
      </c:layout>
      <c:lineChart>
        <c:grouping val="standard"/>
        <c:varyColors val="0"/>
        <c:ser>
          <c:idx val="0"/>
          <c:order val="0"/>
          <c:tx>
            <c:strRef>
              <c:f>НАЈУ!$B$2</c:f>
              <c:strCache>
                <c:ptCount val="1"/>
                <c:pt idx="0">
                  <c:v>Општи Програм/Програм континуираног стручног усавршавања запослених у ЈЛС</c:v>
                </c:pt>
              </c:strCache>
            </c:strRef>
          </c:tx>
          <c:spPr>
            <a:ln w="31750" cap="rnd">
              <a:solidFill>
                <a:schemeClr val="accent1"/>
              </a:solidFill>
              <a:round/>
            </a:ln>
            <a:effectLst/>
          </c:spPr>
          <c:marker>
            <c:symbol val="circle"/>
            <c:size val="17"/>
            <c:spPr>
              <a:solidFill>
                <a:schemeClr val="accent1"/>
              </a:solidFill>
              <a:ln>
                <a:noFill/>
              </a:ln>
              <a:effectLst/>
            </c:spPr>
          </c:marker>
          <c:dLbls>
            <c:dLbl>
              <c:idx val="2"/>
              <c:layout>
                <c:manualLayout>
                  <c:x val="-4.3117926250456302E-2"/>
                  <c:y val="6.0185185185185182E-2"/>
                </c:manualLayout>
              </c:layout>
              <c:spPr>
                <a:noFill/>
                <a:ln>
                  <a:noFill/>
                </a:ln>
                <a:effectLst/>
              </c:spPr>
              <c:txPr>
                <a:bodyPr rot="0" spcFirstLastPara="1" vertOverflow="ellipsis" vert="horz" wrap="square" anchor="ctr" anchorCtr="1"/>
                <a:lstStyle/>
                <a:p>
                  <a:pPr>
                    <a:defRPr sz="900" b="1" i="0" u="none" strike="noStrike" kern="1200" baseline="0">
                      <a:solidFill>
                        <a:srgbClr val="00B0F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2B-4230-A356-0F7FE57C13AB}"/>
                </c:ext>
              </c:extLst>
            </c:dLbl>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НАЈУ!$C$1:$F$1</c:f>
              <c:numCache>
                <c:formatCode>General</c:formatCode>
                <c:ptCount val="4"/>
                <c:pt idx="0">
                  <c:v>2022</c:v>
                </c:pt>
                <c:pt idx="1">
                  <c:v>2023</c:v>
                </c:pt>
                <c:pt idx="2">
                  <c:v>2024</c:v>
                </c:pt>
                <c:pt idx="3">
                  <c:v>2025</c:v>
                </c:pt>
              </c:numCache>
            </c:numRef>
          </c:cat>
          <c:val>
            <c:numRef>
              <c:f>НАЈУ!$C$2:$F$2</c:f>
              <c:numCache>
                <c:formatCode>General</c:formatCode>
                <c:ptCount val="4"/>
                <c:pt idx="0">
                  <c:v>4693</c:v>
                </c:pt>
                <c:pt idx="1">
                  <c:v>2435</c:v>
                </c:pt>
                <c:pt idx="2">
                  <c:v>1427</c:v>
                </c:pt>
                <c:pt idx="3">
                  <c:v>2471</c:v>
                </c:pt>
              </c:numCache>
            </c:numRef>
          </c:val>
          <c:smooth val="0"/>
          <c:extLst>
            <c:ext xmlns:c16="http://schemas.microsoft.com/office/drawing/2014/chart" uri="{C3380CC4-5D6E-409C-BE32-E72D297353CC}">
              <c16:uniqueId val="{00000001-ED2B-4230-A356-0F7FE57C13AB}"/>
            </c:ext>
          </c:extLst>
        </c:ser>
        <c:ser>
          <c:idx val="1"/>
          <c:order val="1"/>
          <c:tx>
            <c:strRef>
              <c:f>НАЈУ!$B$3</c:f>
              <c:strCache>
                <c:ptCount val="1"/>
                <c:pt idx="0">
                  <c:v>Секторски програм континуираног стручног усавршавања запослених у ЈЛС</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НАЈУ!$C$1:$F$1</c:f>
              <c:numCache>
                <c:formatCode>General</c:formatCode>
                <c:ptCount val="4"/>
                <c:pt idx="0">
                  <c:v>2022</c:v>
                </c:pt>
                <c:pt idx="1">
                  <c:v>2023</c:v>
                </c:pt>
                <c:pt idx="2">
                  <c:v>2024</c:v>
                </c:pt>
                <c:pt idx="3">
                  <c:v>2025</c:v>
                </c:pt>
              </c:numCache>
            </c:numRef>
          </c:cat>
          <c:val>
            <c:numRef>
              <c:f>НАЈУ!$C$3:$F$3</c:f>
              <c:numCache>
                <c:formatCode>General</c:formatCode>
                <c:ptCount val="4"/>
                <c:pt idx="0">
                  <c:v>15</c:v>
                </c:pt>
                <c:pt idx="1">
                  <c:v>1046</c:v>
                </c:pt>
                <c:pt idx="2">
                  <c:v>1479</c:v>
                </c:pt>
                <c:pt idx="3">
                  <c:v>1294</c:v>
                </c:pt>
              </c:numCache>
            </c:numRef>
          </c:val>
          <c:smooth val="0"/>
          <c:extLst>
            <c:ext xmlns:c16="http://schemas.microsoft.com/office/drawing/2014/chart" uri="{C3380CC4-5D6E-409C-BE32-E72D297353CC}">
              <c16:uniqueId val="{00000002-ED2B-4230-A356-0F7FE57C13AB}"/>
            </c:ext>
          </c:extLst>
        </c:ser>
        <c:ser>
          <c:idx val="2"/>
          <c:order val="2"/>
          <c:tx>
            <c:strRef>
              <c:f>НАЈУ!$B$4</c:f>
              <c:strCache>
                <c:ptCount val="1"/>
                <c:pt idx="0">
                  <c:v>Програм обуке руководилаца у ЈЛС</c:v>
                </c:pt>
              </c:strCache>
            </c:strRef>
          </c:tx>
          <c:spPr>
            <a:ln w="31750" cap="rnd">
              <a:solidFill>
                <a:schemeClr val="accent3"/>
              </a:solidFill>
              <a:round/>
            </a:ln>
            <a:effectLst/>
          </c:spPr>
          <c:marker>
            <c:symbol val="circle"/>
            <c:size val="17"/>
            <c:spPr>
              <a:solidFill>
                <a:schemeClr val="accent3"/>
              </a:solidFill>
              <a:ln>
                <a:noFill/>
              </a:ln>
              <a:effectLst/>
            </c:spPr>
          </c:marker>
          <c:dLbls>
            <c:dLbl>
              <c:idx val="1"/>
              <c:layout>
                <c:manualLayout>
                  <c:x val="-5.2337691114557945E-2"/>
                  <c:y val="-6.7750677506775145E-2"/>
                </c:manualLayout>
              </c:layout>
              <c:spPr>
                <a:noFill/>
                <a:ln>
                  <a:noFill/>
                </a:ln>
                <a:effectLst/>
              </c:spPr>
              <c:txPr>
                <a:bodyPr rot="0" spcFirstLastPara="1" vertOverflow="ellipsis" vert="horz" wrap="square" anchor="ctr" anchorCtr="1"/>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2B-4230-A356-0F7FE57C13AB}"/>
                </c:ext>
              </c:extLst>
            </c:dLbl>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НАЈУ!$C$1:$F$1</c:f>
              <c:numCache>
                <c:formatCode>General</c:formatCode>
                <c:ptCount val="4"/>
                <c:pt idx="0">
                  <c:v>2022</c:v>
                </c:pt>
                <c:pt idx="1">
                  <c:v>2023</c:v>
                </c:pt>
                <c:pt idx="2">
                  <c:v>2024</c:v>
                </c:pt>
                <c:pt idx="3">
                  <c:v>2025</c:v>
                </c:pt>
              </c:numCache>
            </c:numRef>
          </c:cat>
          <c:val>
            <c:numRef>
              <c:f>НАЈУ!$C$4:$F$4</c:f>
              <c:numCache>
                <c:formatCode>General</c:formatCode>
                <c:ptCount val="4"/>
                <c:pt idx="0">
                  <c:v>1134</c:v>
                </c:pt>
                <c:pt idx="1">
                  <c:v>1158</c:v>
                </c:pt>
                <c:pt idx="2">
                  <c:v>225</c:v>
                </c:pt>
                <c:pt idx="3">
                  <c:v>1691</c:v>
                </c:pt>
              </c:numCache>
            </c:numRef>
          </c:val>
          <c:smooth val="0"/>
          <c:extLst>
            <c:ext xmlns:c16="http://schemas.microsoft.com/office/drawing/2014/chart" uri="{C3380CC4-5D6E-409C-BE32-E72D297353CC}">
              <c16:uniqueId val="{00000004-ED2B-4230-A356-0F7FE57C13AB}"/>
            </c:ext>
          </c:extLst>
        </c:ser>
        <c:dLbls>
          <c:dLblPos val="ctr"/>
          <c:showLegendKey val="0"/>
          <c:showVal val="1"/>
          <c:showCatName val="0"/>
          <c:showSerName val="0"/>
          <c:showPercent val="0"/>
          <c:showBubbleSize val="0"/>
        </c:dLbls>
        <c:marker val="1"/>
        <c:smooth val="0"/>
        <c:axId val="711134575"/>
        <c:axId val="711131247"/>
      </c:lineChart>
      <c:catAx>
        <c:axId val="7111345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11131247"/>
        <c:crosses val="autoZero"/>
        <c:auto val="1"/>
        <c:lblAlgn val="ctr"/>
        <c:lblOffset val="100"/>
        <c:noMultiLvlLbl val="0"/>
      </c:catAx>
      <c:valAx>
        <c:axId val="71113124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11134575"/>
        <c:crosses val="autoZero"/>
        <c:crossBetween val="between"/>
      </c:valAx>
      <c:spPr>
        <a:noFill/>
        <a:ln>
          <a:noFill/>
        </a:ln>
        <a:effectLst/>
      </c:spPr>
    </c:plotArea>
    <c:legend>
      <c:legendPos val="b"/>
      <c:layout>
        <c:manualLayout>
          <c:xMode val="edge"/>
          <c:yMode val="edge"/>
          <c:x val="5.1356623298223332E-2"/>
          <c:y val="0.80362012675244865"/>
          <c:w val="0.91919249900985933"/>
          <c:h val="0.1961540376558621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Наставак усклађивања правног оквира Републике Србије за локалну самоуправу са принципима Европске повеље о локалној самоуправи </a:t>
            </a:r>
            <a:r>
              <a:rPr lang="sr-Cyrl-RS" sz="1100" b="1" i="0" baseline="0">
                <a:effectLst/>
                <a:latin typeface="Times New Roman" panose="02020603050405020304" pitchFamily="18" charset="0"/>
                <a:cs typeface="Times New Roman" panose="02020603050405020304" pitchFamily="18" charset="0"/>
              </a:rPr>
              <a:t>(0 - не, 1- да)</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3.0555555555555555E-2"/>
          <c:y val="0.27747703412073493"/>
          <c:w val="0.93888888888888888"/>
          <c:h val="0.44958986566750708"/>
        </c:manualLayout>
      </c:layout>
      <c:lineChart>
        <c:grouping val="standard"/>
        <c:varyColors val="0"/>
        <c:ser>
          <c:idx val="0"/>
          <c:order val="0"/>
          <c:tx>
            <c:strRef>
              <c:f>Sheet1!$B$5</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Sheet1!$A$6:$A$9</c:f>
              <c:numCache>
                <c:formatCode>General</c:formatCode>
                <c:ptCount val="4"/>
                <c:pt idx="0">
                  <c:v>2021</c:v>
                </c:pt>
                <c:pt idx="1">
                  <c:v>2022</c:v>
                </c:pt>
                <c:pt idx="2">
                  <c:v>2023</c:v>
                </c:pt>
                <c:pt idx="3">
                  <c:v>2025</c:v>
                </c:pt>
              </c:numCache>
            </c:numRef>
          </c:cat>
          <c:val>
            <c:numRef>
              <c:f>Sheet1!$B$6:$B$9</c:f>
              <c:numCache>
                <c:formatCode>General</c:formatCode>
                <c:ptCount val="4"/>
                <c:pt idx="0">
                  <c:v>0</c:v>
                </c:pt>
                <c:pt idx="1">
                  <c:v>0</c:v>
                </c:pt>
                <c:pt idx="2">
                  <c:v>0</c:v>
                </c:pt>
                <c:pt idx="3">
                  <c:v>1</c:v>
                </c:pt>
              </c:numCache>
            </c:numRef>
          </c:val>
          <c:smooth val="0"/>
          <c:extLst>
            <c:ext xmlns:c16="http://schemas.microsoft.com/office/drawing/2014/chart" uri="{C3380CC4-5D6E-409C-BE32-E72D297353CC}">
              <c16:uniqueId val="{00000000-48E6-4E82-9320-05545D0C4545}"/>
            </c:ext>
          </c:extLst>
        </c:ser>
        <c:ser>
          <c:idx val="1"/>
          <c:order val="1"/>
          <c:tx>
            <c:strRef>
              <c:f>Sheet1!$C$5</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Sheet1!$A$6:$A$9</c:f>
              <c:numCache>
                <c:formatCode>General</c:formatCode>
                <c:ptCount val="4"/>
                <c:pt idx="0">
                  <c:v>2021</c:v>
                </c:pt>
                <c:pt idx="1">
                  <c:v>2022</c:v>
                </c:pt>
                <c:pt idx="2">
                  <c:v>2023</c:v>
                </c:pt>
                <c:pt idx="3">
                  <c:v>2025</c:v>
                </c:pt>
              </c:numCache>
            </c:numRef>
          </c:cat>
          <c:val>
            <c:numRef>
              <c:f>Sheet1!$C$6:$C$9</c:f>
              <c:numCache>
                <c:formatCode>General</c:formatCode>
                <c:ptCount val="4"/>
                <c:pt idx="0">
                  <c:v>0</c:v>
                </c:pt>
                <c:pt idx="1">
                  <c:v>1</c:v>
                </c:pt>
                <c:pt idx="2">
                  <c:v>1</c:v>
                </c:pt>
                <c:pt idx="3">
                  <c:v>1</c:v>
                </c:pt>
              </c:numCache>
            </c:numRef>
          </c:val>
          <c:smooth val="0"/>
          <c:extLst>
            <c:ext xmlns:c16="http://schemas.microsoft.com/office/drawing/2014/chart" uri="{C3380CC4-5D6E-409C-BE32-E72D297353CC}">
              <c16:uniqueId val="{00000001-48E6-4E82-9320-05545D0C4545}"/>
            </c:ext>
          </c:extLst>
        </c:ser>
        <c:dLbls>
          <c:dLblPos val="ctr"/>
          <c:showLegendKey val="0"/>
          <c:showVal val="1"/>
          <c:showCatName val="0"/>
          <c:showSerName val="0"/>
          <c:showPercent val="0"/>
          <c:showBubbleSize val="0"/>
        </c:dLbls>
        <c:marker val="1"/>
        <c:smooth val="0"/>
        <c:axId val="707720079"/>
        <c:axId val="707720911"/>
      </c:lineChart>
      <c:catAx>
        <c:axId val="7077200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07720911"/>
        <c:crosses val="autoZero"/>
        <c:auto val="1"/>
        <c:lblAlgn val="ctr"/>
        <c:lblOffset val="100"/>
        <c:noMultiLvlLbl val="0"/>
      </c:catAx>
      <c:valAx>
        <c:axId val="70772091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772007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200">
                <a:latin typeface="Times New Roman" panose="02020603050405020304" pitchFamily="18" charset="0"/>
                <a:cs typeface="Times New Roman" panose="02020603050405020304" pitchFamily="18" charset="0"/>
              </a:rPr>
              <a:t>Удео ЈЛС који је успоставио међуопштинску сарадњу у укупном броју ЈЛС</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'Посебни циљ 3'!$I$9</c:f>
              <c:strCache>
                <c:ptCount val="1"/>
                <c:pt idx="0">
                  <c:v>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3'!$J$8:$N$8</c:f>
              <c:numCache>
                <c:formatCode>General</c:formatCode>
                <c:ptCount val="5"/>
                <c:pt idx="0">
                  <c:v>2021</c:v>
                </c:pt>
                <c:pt idx="1">
                  <c:v>2022</c:v>
                </c:pt>
                <c:pt idx="2">
                  <c:v>2023</c:v>
                </c:pt>
                <c:pt idx="3">
                  <c:v>2024</c:v>
                </c:pt>
                <c:pt idx="4">
                  <c:v>2025</c:v>
                </c:pt>
              </c:numCache>
            </c:numRef>
          </c:cat>
          <c:val>
            <c:numRef>
              <c:f>'Посебни циљ 3'!$J$9:$N$9</c:f>
              <c:numCache>
                <c:formatCode>General</c:formatCode>
                <c:ptCount val="5"/>
                <c:pt idx="0">
                  <c:v>36</c:v>
                </c:pt>
                <c:pt idx="1">
                  <c:v>44</c:v>
                </c:pt>
                <c:pt idx="2">
                  <c:v>60</c:v>
                </c:pt>
                <c:pt idx="3">
                  <c:v>61</c:v>
                </c:pt>
                <c:pt idx="4">
                  <c:v>62</c:v>
                </c:pt>
              </c:numCache>
            </c:numRef>
          </c:val>
          <c:smooth val="0"/>
          <c:extLst>
            <c:ext xmlns:c16="http://schemas.microsoft.com/office/drawing/2014/chart" uri="{C3380CC4-5D6E-409C-BE32-E72D297353CC}">
              <c16:uniqueId val="{00000000-C907-43A8-8EB9-CA5D7E21FC63}"/>
            </c:ext>
          </c:extLst>
        </c:ser>
        <c:ser>
          <c:idx val="1"/>
          <c:order val="1"/>
          <c:tx>
            <c:strRef>
              <c:f>'Посебни циљ 3'!$I$10</c:f>
              <c:strCache>
                <c:ptCount val="1"/>
                <c:pt idx="0">
                  <c:v>Циљне вредности</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3'!$J$8:$N$8</c:f>
              <c:numCache>
                <c:formatCode>General</c:formatCode>
                <c:ptCount val="5"/>
                <c:pt idx="0">
                  <c:v>2021</c:v>
                </c:pt>
                <c:pt idx="1">
                  <c:v>2022</c:v>
                </c:pt>
                <c:pt idx="2">
                  <c:v>2023</c:v>
                </c:pt>
                <c:pt idx="3">
                  <c:v>2024</c:v>
                </c:pt>
                <c:pt idx="4">
                  <c:v>2025</c:v>
                </c:pt>
              </c:numCache>
            </c:numRef>
          </c:cat>
          <c:val>
            <c:numRef>
              <c:f>'Посебни циљ 3'!$J$10:$N$10</c:f>
              <c:numCache>
                <c:formatCode>General</c:formatCode>
                <c:ptCount val="5"/>
                <c:pt idx="0">
                  <c:v>31</c:v>
                </c:pt>
                <c:pt idx="1">
                  <c:v>36</c:v>
                </c:pt>
                <c:pt idx="2">
                  <c:v>40</c:v>
                </c:pt>
                <c:pt idx="3">
                  <c:v>42</c:v>
                </c:pt>
                <c:pt idx="4">
                  <c:v>43</c:v>
                </c:pt>
              </c:numCache>
            </c:numRef>
          </c:val>
          <c:smooth val="0"/>
          <c:extLst>
            <c:ext xmlns:c16="http://schemas.microsoft.com/office/drawing/2014/chart" uri="{C3380CC4-5D6E-409C-BE32-E72D297353CC}">
              <c16:uniqueId val="{00000001-C907-43A8-8EB9-CA5D7E21FC63}"/>
            </c:ext>
          </c:extLst>
        </c:ser>
        <c:dLbls>
          <c:dLblPos val="ctr"/>
          <c:showLegendKey val="0"/>
          <c:showVal val="1"/>
          <c:showCatName val="0"/>
          <c:showSerName val="0"/>
          <c:showPercent val="0"/>
          <c:showBubbleSize val="0"/>
        </c:dLbls>
        <c:marker val="1"/>
        <c:smooth val="0"/>
        <c:axId val="701391039"/>
        <c:axId val="701392287"/>
      </c:lineChart>
      <c:catAx>
        <c:axId val="70139103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01392287"/>
        <c:crosses val="autoZero"/>
        <c:auto val="1"/>
        <c:lblAlgn val="ctr"/>
        <c:lblOffset val="100"/>
        <c:noMultiLvlLbl val="0"/>
      </c:catAx>
      <c:valAx>
        <c:axId val="70139228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139103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C15-4BB9-857C-6A7FE175DF1B}"/>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C15-4BB9-857C-6A7FE175DF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Sheet1!$B$111:$C$111</c:f>
              <c:strCache>
                <c:ptCount val="2"/>
                <c:pt idx="0">
                  <c:v>Завршене</c:v>
                </c:pt>
                <c:pt idx="1">
                  <c:v>Незавршене</c:v>
                </c:pt>
              </c:strCache>
            </c:strRef>
          </c:cat>
          <c:val>
            <c:numRef>
              <c:f>Sheet1!$B$112:$C$112</c:f>
              <c:numCache>
                <c:formatCode>General</c:formatCode>
                <c:ptCount val="2"/>
                <c:pt idx="0">
                  <c:v>7</c:v>
                </c:pt>
                <c:pt idx="1">
                  <c:v>4</c:v>
                </c:pt>
              </c:numCache>
            </c:numRef>
          </c:val>
          <c:extLst>
            <c:ext xmlns:c16="http://schemas.microsoft.com/office/drawing/2014/chart" uri="{C3380CC4-5D6E-409C-BE32-E72D297353CC}">
              <c16:uniqueId val="{00000004-6C15-4BB9-857C-6A7FE175DF1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Утврђена основна методологија за обрачун неопходних финансијских, људских и техничких капацитета за спровођење послова локалне самоуправе </a:t>
            </a:r>
            <a:r>
              <a:rPr lang="sr-Cyrl-R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(0 - не, 1- да)</a:t>
            </a:r>
            <a:endParaRPr lang="en-US" sz="110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Sheet1!$B$2:$B$6</c:f>
              <c:numCache>
                <c:formatCode>General</c:formatCode>
                <c:ptCount val="5"/>
                <c:pt idx="0">
                  <c:v>0</c:v>
                </c:pt>
                <c:pt idx="1">
                  <c:v>1</c:v>
                </c:pt>
              </c:numCache>
            </c:numRef>
          </c:val>
          <c:smooth val="0"/>
          <c:extLst>
            <c:ext xmlns:c16="http://schemas.microsoft.com/office/drawing/2014/chart" uri="{C3380CC4-5D6E-409C-BE32-E72D297353CC}">
              <c16:uniqueId val="{00000000-8755-4A51-93A5-A5EBBA046316}"/>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Sheet1!$C$2:$C$6</c:f>
              <c:numCache>
                <c:formatCode>General</c:formatCode>
                <c:ptCount val="5"/>
                <c:pt idx="0">
                  <c:v>0</c:v>
                </c:pt>
                <c:pt idx="1">
                  <c:v>1</c:v>
                </c:pt>
              </c:numCache>
            </c:numRef>
          </c:val>
          <c:smooth val="0"/>
          <c:extLst>
            <c:ext xmlns:c16="http://schemas.microsoft.com/office/drawing/2014/chart" uri="{C3380CC4-5D6E-409C-BE32-E72D297353CC}">
              <c16:uniqueId val="{00000001-8755-4A51-93A5-A5EBBA046316}"/>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CS" sz="1100">
                <a:latin typeface="Times New Roman" panose="02020603050405020304" pitchFamily="18" charset="0"/>
                <a:cs typeface="Times New Roman" panose="02020603050405020304" pitchFamily="18" charset="0"/>
              </a:rPr>
              <a:t>Извршена анализа степена успостављених послова у приоритетним областима локалне самоуправе (0 - не, 1- да)</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3.0555555555555555E-2"/>
          <c:y val="0.33585530069610864"/>
          <c:w val="0.93888888888888888"/>
          <c:h val="0.37386420175738905"/>
        </c:manualLayout>
      </c:layout>
      <c:lineChart>
        <c:grouping val="standard"/>
        <c:varyColors val="0"/>
        <c:ser>
          <c:idx val="0"/>
          <c:order val="0"/>
          <c:tx>
            <c:strRef>
              <c:f>Sheet1!$B$118</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Sheet1!$C$117:$E$117</c:f>
              <c:numCache>
                <c:formatCode>General</c:formatCode>
                <c:ptCount val="3"/>
                <c:pt idx="0">
                  <c:v>2022</c:v>
                </c:pt>
                <c:pt idx="1">
                  <c:v>2023</c:v>
                </c:pt>
                <c:pt idx="2">
                  <c:v>2024</c:v>
                </c:pt>
              </c:numCache>
            </c:numRef>
          </c:cat>
          <c:val>
            <c:numRef>
              <c:f>Sheet1!$C$118:$E$118</c:f>
              <c:numCache>
                <c:formatCode>General</c:formatCode>
                <c:ptCount val="3"/>
                <c:pt idx="0">
                  <c:v>0</c:v>
                </c:pt>
                <c:pt idx="1">
                  <c:v>0</c:v>
                </c:pt>
                <c:pt idx="2">
                  <c:v>1</c:v>
                </c:pt>
              </c:numCache>
            </c:numRef>
          </c:val>
          <c:smooth val="0"/>
          <c:extLst>
            <c:ext xmlns:c16="http://schemas.microsoft.com/office/drawing/2014/chart" uri="{C3380CC4-5D6E-409C-BE32-E72D297353CC}">
              <c16:uniqueId val="{00000000-C665-47AE-89BB-F45089D51A1F}"/>
            </c:ext>
          </c:extLst>
        </c:ser>
        <c:ser>
          <c:idx val="1"/>
          <c:order val="1"/>
          <c:tx>
            <c:strRef>
              <c:f>Sheet1!$B$119</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Sheet1!$C$117:$E$117</c:f>
              <c:numCache>
                <c:formatCode>General</c:formatCode>
                <c:ptCount val="3"/>
                <c:pt idx="0">
                  <c:v>2022</c:v>
                </c:pt>
                <c:pt idx="1">
                  <c:v>2023</c:v>
                </c:pt>
                <c:pt idx="2">
                  <c:v>2024</c:v>
                </c:pt>
              </c:numCache>
            </c:numRef>
          </c:cat>
          <c:val>
            <c:numRef>
              <c:f>Sheet1!$C$119:$E$119</c:f>
              <c:numCache>
                <c:formatCode>General</c:formatCode>
                <c:ptCount val="3"/>
                <c:pt idx="0">
                  <c:v>0</c:v>
                </c:pt>
                <c:pt idx="1">
                  <c:v>1</c:v>
                </c:pt>
                <c:pt idx="2">
                  <c:v>1</c:v>
                </c:pt>
              </c:numCache>
            </c:numRef>
          </c:val>
          <c:smooth val="0"/>
          <c:extLst>
            <c:ext xmlns:c16="http://schemas.microsoft.com/office/drawing/2014/chart" uri="{C3380CC4-5D6E-409C-BE32-E72D297353CC}">
              <c16:uniqueId val="{00000001-C665-47AE-89BB-F45089D51A1F}"/>
            </c:ext>
          </c:extLst>
        </c:ser>
        <c:dLbls>
          <c:dLblPos val="ctr"/>
          <c:showLegendKey val="0"/>
          <c:showVal val="1"/>
          <c:showCatName val="0"/>
          <c:showSerName val="0"/>
          <c:showPercent val="0"/>
          <c:showBubbleSize val="0"/>
        </c:dLbls>
        <c:marker val="1"/>
        <c:smooth val="0"/>
        <c:axId val="971798063"/>
        <c:axId val="971789743"/>
      </c:lineChart>
      <c:catAx>
        <c:axId val="9717980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71789743"/>
        <c:crosses val="autoZero"/>
        <c:auto val="1"/>
        <c:lblAlgn val="ctr"/>
        <c:lblOffset val="100"/>
        <c:noMultiLvlLbl val="0"/>
      </c:catAx>
      <c:valAx>
        <c:axId val="97178974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717980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7E0-4069-B427-7AAFC8657683}"/>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7E0-4069-B427-7AAFC8657683}"/>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7E0-4069-B427-7AAFC8657683}"/>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Sheet1!$B$127:$D$127</c:f>
              <c:strCache>
                <c:ptCount val="3"/>
                <c:pt idx="0">
                  <c:v>Завршене</c:v>
                </c:pt>
                <c:pt idx="1">
                  <c:v>Незавршене</c:v>
                </c:pt>
                <c:pt idx="2">
                  <c:v>Нису започете</c:v>
                </c:pt>
              </c:strCache>
            </c:strRef>
          </c:cat>
          <c:val>
            <c:numRef>
              <c:f>Sheet1!$B$128:$D$128</c:f>
              <c:numCache>
                <c:formatCode>General</c:formatCode>
                <c:ptCount val="3"/>
                <c:pt idx="0">
                  <c:v>4</c:v>
                </c:pt>
                <c:pt idx="1">
                  <c:v>1</c:v>
                </c:pt>
                <c:pt idx="2">
                  <c:v>4</c:v>
                </c:pt>
              </c:numCache>
            </c:numRef>
          </c:val>
          <c:extLst>
            <c:ext xmlns:c16="http://schemas.microsoft.com/office/drawing/2014/chart" uri="{C3380CC4-5D6E-409C-BE32-E72D297353CC}">
              <c16:uniqueId val="{00000006-67E0-4069-B427-7AAFC865768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1" u="none" strike="noStrike" baseline="0">
                <a:effectLst/>
                <a:latin typeface="Times New Roman" panose="02020603050405020304" pitchFamily="18" charset="0"/>
                <a:cs typeface="Times New Roman" panose="02020603050405020304" pitchFamily="18" charset="0"/>
              </a:rPr>
              <a:t>Број ЈЛС које имају успостављено ЈУМ</a:t>
            </a:r>
            <a:endParaRPr lang="en-US"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5462962962962962E-2"/>
          <c:y val="0.13243055555555555"/>
          <c:w val="0.94907407407407407"/>
          <c:h val="0.7281709317585302"/>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19</c:v>
                </c:pt>
                <c:pt idx="1">
                  <c:v>23</c:v>
                </c:pt>
                <c:pt idx="2">
                  <c:v>70</c:v>
                </c:pt>
              </c:numCache>
            </c:numRef>
          </c:val>
          <c:smooth val="0"/>
          <c:extLst>
            <c:ext xmlns:c16="http://schemas.microsoft.com/office/drawing/2014/chart" uri="{C3380CC4-5D6E-409C-BE32-E72D297353CC}">
              <c16:uniqueId val="{00000000-9F57-4CA8-82DD-16A2B88AA07E}"/>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19</c:v>
                </c:pt>
                <c:pt idx="1">
                  <c:v>29</c:v>
                </c:pt>
                <c:pt idx="2">
                  <c:v>39</c:v>
                </c:pt>
              </c:numCache>
            </c:numRef>
          </c:val>
          <c:smooth val="0"/>
          <c:extLst>
            <c:ext xmlns:c16="http://schemas.microsoft.com/office/drawing/2014/chart" uri="{C3380CC4-5D6E-409C-BE32-E72D297353CC}">
              <c16:uniqueId val="{00000001-9F57-4CA8-82DD-16A2B88AA07E}"/>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45202081510644504"/>
          <c:y val="0.7022561242344707"/>
          <c:w val="0.5265139253426655"/>
          <c:h val="0.1171883202099737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B9-43DE-A813-879C9E36542C}"/>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B9-43DE-A813-879C9E36542C}"/>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0B9-43DE-A813-879C9E36542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Sheet1!$B$133:$D$133</c:f>
              <c:strCache>
                <c:ptCount val="3"/>
                <c:pt idx="0">
                  <c:v>Завршене</c:v>
                </c:pt>
                <c:pt idx="1">
                  <c:v>Незавршене</c:v>
                </c:pt>
                <c:pt idx="2">
                  <c:v>Нису започете</c:v>
                </c:pt>
              </c:strCache>
            </c:strRef>
          </c:cat>
          <c:val>
            <c:numRef>
              <c:f>Sheet1!$B$134:$D$134</c:f>
              <c:numCache>
                <c:formatCode>General</c:formatCode>
                <c:ptCount val="3"/>
                <c:pt idx="0">
                  <c:v>7</c:v>
                </c:pt>
                <c:pt idx="1">
                  <c:v>5</c:v>
                </c:pt>
                <c:pt idx="2">
                  <c:v>4</c:v>
                </c:pt>
              </c:numCache>
            </c:numRef>
          </c:val>
          <c:extLst>
            <c:ext xmlns:c16="http://schemas.microsoft.com/office/drawing/2014/chart" uri="{C3380CC4-5D6E-409C-BE32-E72D297353CC}">
              <c16:uniqueId val="{00000006-B0B9-43DE-A813-879C9E36542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Унапређен основни правни оквир у области обављања комуналних делатности и пружања комуналних услуга (0 - не, 1- да)</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Sheet1!$B$145</c:f>
              <c:strCache>
                <c:ptCount val="1"/>
                <c:pt idx="0">
                  <c:v>Остварене вредности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Sheet1!$C$144:$F$144</c:f>
              <c:numCache>
                <c:formatCode>General</c:formatCode>
                <c:ptCount val="4"/>
                <c:pt idx="0">
                  <c:v>2021</c:v>
                </c:pt>
                <c:pt idx="1">
                  <c:v>2022</c:v>
                </c:pt>
                <c:pt idx="2">
                  <c:v>2023</c:v>
                </c:pt>
                <c:pt idx="3">
                  <c:v>2024</c:v>
                </c:pt>
              </c:numCache>
            </c:numRef>
          </c:cat>
          <c:val>
            <c:numRef>
              <c:f>Sheet1!$C$145:$F$145</c:f>
              <c:numCache>
                <c:formatCode>General</c:formatCode>
                <c:ptCount val="4"/>
                <c:pt idx="0">
                  <c:v>0</c:v>
                </c:pt>
                <c:pt idx="1">
                  <c:v>0</c:v>
                </c:pt>
                <c:pt idx="2">
                  <c:v>0</c:v>
                </c:pt>
                <c:pt idx="3">
                  <c:v>1</c:v>
                </c:pt>
              </c:numCache>
            </c:numRef>
          </c:val>
          <c:smooth val="0"/>
          <c:extLst>
            <c:ext xmlns:c16="http://schemas.microsoft.com/office/drawing/2014/chart" uri="{C3380CC4-5D6E-409C-BE32-E72D297353CC}">
              <c16:uniqueId val="{00000000-D923-4164-B013-C0E799F3E778}"/>
            </c:ext>
          </c:extLst>
        </c:ser>
        <c:ser>
          <c:idx val="1"/>
          <c:order val="1"/>
          <c:tx>
            <c:strRef>
              <c:f>Sheet1!$B$146</c:f>
              <c:strCache>
                <c:ptCount val="1"/>
                <c:pt idx="0">
                  <c:v>Циљне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Sheet1!$C$144:$F$144</c:f>
              <c:numCache>
                <c:formatCode>General</c:formatCode>
                <c:ptCount val="4"/>
                <c:pt idx="0">
                  <c:v>2021</c:v>
                </c:pt>
                <c:pt idx="1">
                  <c:v>2022</c:v>
                </c:pt>
                <c:pt idx="2">
                  <c:v>2023</c:v>
                </c:pt>
                <c:pt idx="3">
                  <c:v>2024</c:v>
                </c:pt>
              </c:numCache>
            </c:numRef>
          </c:cat>
          <c:val>
            <c:numRef>
              <c:f>Sheet1!$C$146:$F$146</c:f>
              <c:numCache>
                <c:formatCode>General</c:formatCode>
                <c:ptCount val="4"/>
                <c:pt idx="0">
                  <c:v>1</c:v>
                </c:pt>
                <c:pt idx="1">
                  <c:v>1</c:v>
                </c:pt>
                <c:pt idx="2">
                  <c:v>1</c:v>
                </c:pt>
                <c:pt idx="3">
                  <c:v>1</c:v>
                </c:pt>
              </c:numCache>
            </c:numRef>
          </c:val>
          <c:smooth val="0"/>
          <c:extLst>
            <c:ext xmlns:c16="http://schemas.microsoft.com/office/drawing/2014/chart" uri="{C3380CC4-5D6E-409C-BE32-E72D297353CC}">
              <c16:uniqueId val="{00000001-D923-4164-B013-C0E799F3E778}"/>
            </c:ext>
          </c:extLst>
        </c:ser>
        <c:dLbls>
          <c:dLblPos val="ctr"/>
          <c:showLegendKey val="0"/>
          <c:showVal val="1"/>
          <c:showCatName val="0"/>
          <c:showSerName val="0"/>
          <c:showPercent val="0"/>
          <c:showBubbleSize val="0"/>
        </c:dLbls>
        <c:marker val="1"/>
        <c:smooth val="0"/>
        <c:axId val="971787247"/>
        <c:axId val="971797647"/>
      </c:lineChart>
      <c:catAx>
        <c:axId val="97178724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71797647"/>
        <c:crosses val="autoZero"/>
        <c:auto val="1"/>
        <c:lblAlgn val="ctr"/>
        <c:lblOffset val="100"/>
        <c:noMultiLvlLbl val="0"/>
      </c:catAx>
      <c:valAx>
        <c:axId val="97179764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7178724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E3-42FE-B44A-39244731E76A}"/>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E3-42FE-B44A-39244731E76A}"/>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Sheet1!$B$153:$C$153</c:f>
              <c:strCache>
                <c:ptCount val="2"/>
                <c:pt idx="0">
                  <c:v>Завршене</c:v>
                </c:pt>
                <c:pt idx="1">
                  <c:v>Незавршене</c:v>
                </c:pt>
              </c:strCache>
            </c:strRef>
          </c:cat>
          <c:val>
            <c:numRef>
              <c:f>Sheet1!$B$154:$C$154</c:f>
              <c:numCache>
                <c:formatCode>General</c:formatCode>
                <c:ptCount val="2"/>
                <c:pt idx="0">
                  <c:v>7</c:v>
                </c:pt>
                <c:pt idx="1">
                  <c:v>3</c:v>
                </c:pt>
              </c:numCache>
            </c:numRef>
          </c:val>
          <c:extLst>
            <c:ext xmlns:c16="http://schemas.microsoft.com/office/drawing/2014/chart" uri="{C3380CC4-5D6E-409C-BE32-E72D297353CC}">
              <c16:uniqueId val="{00000004-08E3-42FE-B44A-39244731E76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Унапређен правни оквир који уређује деловање ЈЛС у области ЛЕР </a:t>
            </a:r>
            <a:r>
              <a:rPr lang="sr-Cyrl-R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(0 - не, 1- да)</a:t>
            </a:r>
            <a:endParaRPr lang="en-US" sz="110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2024</c:v>
                </c:pt>
                <c:pt idx="3">
                  <c:v>2025</c:v>
                </c:pt>
              </c:numCache>
            </c:numRef>
          </c:cat>
          <c:val>
            <c:numRef>
              <c:f>Sheet1!$B$2:$B$6</c:f>
              <c:numCache>
                <c:formatCode>General</c:formatCode>
                <c:ptCount val="5"/>
                <c:pt idx="0">
                  <c:v>0</c:v>
                </c:pt>
                <c:pt idx="1">
                  <c:v>0</c:v>
                </c:pt>
                <c:pt idx="2">
                  <c:v>1</c:v>
                </c:pt>
              </c:numCache>
            </c:numRef>
          </c:val>
          <c:smooth val="0"/>
          <c:extLst>
            <c:ext xmlns:c16="http://schemas.microsoft.com/office/drawing/2014/chart" uri="{C3380CC4-5D6E-409C-BE32-E72D297353CC}">
              <c16:uniqueId val="{00000000-AAC3-49F2-AFDC-261B9A75F83B}"/>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2024</c:v>
                </c:pt>
                <c:pt idx="3">
                  <c:v>2025</c:v>
                </c:pt>
              </c:numCache>
            </c:numRef>
          </c:cat>
          <c:val>
            <c:numRef>
              <c:f>Sheet1!$C$2:$C$6</c:f>
              <c:numCache>
                <c:formatCode>General</c:formatCode>
                <c:ptCount val="5"/>
                <c:pt idx="0">
                  <c:v>1</c:v>
                </c:pt>
                <c:pt idx="1">
                  <c:v>1</c:v>
                </c:pt>
                <c:pt idx="2">
                  <c:v>1</c:v>
                </c:pt>
              </c:numCache>
            </c:numRef>
          </c:val>
          <c:smooth val="0"/>
          <c:extLst>
            <c:ext xmlns:c16="http://schemas.microsoft.com/office/drawing/2014/chart" uri="{C3380CC4-5D6E-409C-BE32-E72D297353CC}">
              <c16:uniqueId val="{00000001-AAC3-49F2-AFDC-261B9A75F83B}"/>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baseline="0">
                <a:effectLst/>
                <a:latin typeface="Times New Roman" panose="02020603050405020304" pitchFamily="18" charset="0"/>
                <a:cs typeface="Times New Roman" panose="02020603050405020304" pitchFamily="18" charset="0"/>
              </a:rPr>
              <a:t>Статус активности</a:t>
            </a:r>
            <a:endParaRPr lang="en-GB"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5C-4F57-8607-D06378A4ACCB}"/>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5C-4F57-8607-D06378A4ACCB}"/>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5C-4F57-8607-D06378A4ACCB}"/>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15C-4F57-8607-D06378A4ACCB}"/>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Sheet1!$E$20:$H$20</c:f>
              <c:strCache>
                <c:ptCount val="4"/>
                <c:pt idx="0">
                  <c:v>Завршене</c:v>
                </c:pt>
                <c:pt idx="1">
                  <c:v>Незавршене</c:v>
                </c:pt>
                <c:pt idx="2">
                  <c:v>Нису започете</c:v>
                </c:pt>
                <c:pt idx="3">
                  <c:v>Одустало се</c:v>
                </c:pt>
              </c:strCache>
            </c:strRef>
          </c:cat>
          <c:val>
            <c:numRef>
              <c:f>Sheet1!$E$21:$H$21</c:f>
              <c:numCache>
                <c:formatCode>General</c:formatCode>
                <c:ptCount val="4"/>
                <c:pt idx="0">
                  <c:v>1</c:v>
                </c:pt>
                <c:pt idx="1">
                  <c:v>1</c:v>
                </c:pt>
                <c:pt idx="2">
                  <c:v>4</c:v>
                </c:pt>
                <c:pt idx="3">
                  <c:v>1</c:v>
                </c:pt>
              </c:numCache>
            </c:numRef>
          </c:val>
          <c:extLst>
            <c:ext xmlns:c16="http://schemas.microsoft.com/office/drawing/2014/chart" uri="{C3380CC4-5D6E-409C-BE32-E72D297353CC}">
              <c16:uniqueId val="{00000008-415C-4F57-8607-D06378A4ACC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i="0">
                <a:effectLst/>
                <a:latin typeface="Times New Roman" panose="02020603050405020304" pitchFamily="18" charset="0"/>
                <a:cs typeface="Times New Roman" panose="02020603050405020304" pitchFamily="18" charset="0"/>
              </a:rPr>
              <a:t>Проценат ЈЛС које имају пројекте ЈПП</a:t>
            </a:r>
            <a:endParaRPr lang="en-US" sz="1100" i="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4282560706401765E-2"/>
          <c:y val="0.15499278806365424"/>
          <c:w val="0.95143487858719644"/>
          <c:h val="0.7083835804308245"/>
        </c:manualLayout>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0%</c:formatCode>
                <c:ptCount val="5"/>
                <c:pt idx="0">
                  <c:v>0.5</c:v>
                </c:pt>
                <c:pt idx="1">
                  <c:v>0.69</c:v>
                </c:pt>
                <c:pt idx="2">
                  <c:v>0.71</c:v>
                </c:pt>
              </c:numCache>
            </c:numRef>
          </c:val>
          <c:smooth val="0"/>
          <c:extLst>
            <c:ext xmlns:c16="http://schemas.microsoft.com/office/drawing/2014/chart" uri="{C3380CC4-5D6E-409C-BE32-E72D297353CC}">
              <c16:uniqueId val="{00000000-BA44-47FA-988D-0BE53C33E0D3}"/>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0%</c:formatCode>
                <c:ptCount val="5"/>
                <c:pt idx="0">
                  <c:v>0.5</c:v>
                </c:pt>
                <c:pt idx="1">
                  <c:v>0.55000000000000004</c:v>
                </c:pt>
                <c:pt idx="2">
                  <c:v>0.6</c:v>
                </c:pt>
              </c:numCache>
            </c:numRef>
          </c:val>
          <c:smooth val="0"/>
          <c:extLst>
            <c:ext xmlns:c16="http://schemas.microsoft.com/office/drawing/2014/chart" uri="{C3380CC4-5D6E-409C-BE32-E72D297353CC}">
              <c16:uniqueId val="{00000001-BA44-47FA-988D-0BE53C33E0D3}"/>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51060336"/>
        <c:crosses val="autoZero"/>
        <c:crossBetween val="between"/>
      </c:valAx>
      <c:spPr>
        <a:noFill/>
        <a:ln>
          <a:noFill/>
        </a:ln>
        <a:effectLst/>
      </c:spPr>
    </c:plotArea>
    <c:legend>
      <c:legendPos val="b"/>
      <c:layout>
        <c:manualLayout>
          <c:xMode val="edge"/>
          <c:yMode val="edge"/>
          <c:x val="0.46086753228694094"/>
          <c:y val="0.62556217634957789"/>
          <c:w val="0.50210599502876707"/>
          <c:h val="0.1266900759026743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a:latin typeface="Times New Roman" panose="02020603050405020304" pitchFamily="18" charset="0"/>
                <a:cs typeface="Times New Roman" panose="02020603050405020304" pitchFamily="18" charset="0"/>
              </a:rPr>
              <a:t>Статус активности</a:t>
            </a:r>
            <a:endParaRPr lang="en-GB"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04C-42D3-ACFD-E0588778DF76}"/>
              </c:ext>
            </c:extLst>
          </c:dPt>
          <c:dPt>
            <c:idx val="1"/>
            <c:bubble3D val="0"/>
            <c:spPr>
              <a:solidFill>
                <a:schemeClr val="accent5">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04C-42D3-ACFD-E0588778DF76}"/>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Sheet1!$B$158:$C$158</c:f>
              <c:strCache>
                <c:ptCount val="2"/>
                <c:pt idx="0">
                  <c:v>Завршене</c:v>
                </c:pt>
                <c:pt idx="1">
                  <c:v>Незавршене</c:v>
                </c:pt>
              </c:strCache>
            </c:strRef>
          </c:cat>
          <c:val>
            <c:numRef>
              <c:f>Sheet1!$B$159:$C$159</c:f>
              <c:numCache>
                <c:formatCode>General</c:formatCode>
                <c:ptCount val="2"/>
                <c:pt idx="0">
                  <c:v>5</c:v>
                </c:pt>
                <c:pt idx="1">
                  <c:v>2</c:v>
                </c:pt>
              </c:numCache>
            </c:numRef>
          </c:val>
          <c:extLst>
            <c:ext xmlns:c16="http://schemas.microsoft.com/office/drawing/2014/chart" uri="{C3380CC4-5D6E-409C-BE32-E72D297353CC}">
              <c16:uniqueId val="{00000004-A04C-42D3-ACFD-E0588778DF7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Спроведено истраживање о доступности и квалитету приоритетних услуга ЈЛС </a:t>
            </a:r>
            <a:r>
              <a:rPr lang="sr-Cyrl-R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(0 - не, 1- да)</a:t>
            </a:r>
            <a:endParaRPr lang="en-US" sz="110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1</c:v>
                </c:pt>
                <c:pt idx="2">
                  <c:v>0</c:v>
                </c:pt>
              </c:numCache>
            </c:numRef>
          </c:val>
          <c:smooth val="0"/>
          <c:extLst>
            <c:ext xmlns:c16="http://schemas.microsoft.com/office/drawing/2014/chart" uri="{C3380CC4-5D6E-409C-BE32-E72D297353CC}">
              <c16:uniqueId val="{00000000-A31E-45E4-824B-3C9D5737C62A}"/>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0</c:v>
                </c:pt>
                <c:pt idx="1">
                  <c:v>1</c:v>
                </c:pt>
                <c:pt idx="2">
                  <c:v>1</c:v>
                </c:pt>
              </c:numCache>
            </c:numRef>
          </c:val>
          <c:smooth val="0"/>
          <c:extLst>
            <c:ext xmlns:c16="http://schemas.microsoft.com/office/drawing/2014/chart" uri="{C3380CC4-5D6E-409C-BE32-E72D297353CC}">
              <c16:uniqueId val="{00000001-A31E-45E4-824B-3C9D5737C62A}"/>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Спроведено истраживање о задовољству грађана услугама ЈЛС </a:t>
            </a:r>
            <a:r>
              <a:rPr lang="sr-Cyrl-RS" sz="1100" b="1"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(0 - не, 1- да)</a:t>
            </a:r>
            <a:endParaRPr lang="en-US" sz="110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Sheet1!$B$2:$B$6</c:f>
              <c:numCache>
                <c:formatCode>General</c:formatCode>
                <c:ptCount val="5"/>
                <c:pt idx="0">
                  <c:v>0</c:v>
                </c:pt>
                <c:pt idx="1">
                  <c:v>1</c:v>
                </c:pt>
                <c:pt idx="2">
                  <c:v>0</c:v>
                </c:pt>
              </c:numCache>
            </c:numRef>
          </c:val>
          <c:smooth val="0"/>
          <c:extLst>
            <c:ext xmlns:c16="http://schemas.microsoft.com/office/drawing/2014/chart" uri="{C3380CC4-5D6E-409C-BE32-E72D297353CC}">
              <c16:uniqueId val="{00000000-D53F-4BB1-8E74-23B706BE44D3}"/>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2023</c:v>
                </c:pt>
                <c:pt idx="2">
                  <c:v>2025</c:v>
                </c:pt>
              </c:numCache>
            </c:numRef>
          </c:cat>
          <c:val>
            <c:numRef>
              <c:f>Sheet1!$C$2:$C$6</c:f>
              <c:numCache>
                <c:formatCode>General</c:formatCode>
                <c:ptCount val="5"/>
                <c:pt idx="0">
                  <c:v>0</c:v>
                </c:pt>
                <c:pt idx="1">
                  <c:v>1</c:v>
                </c:pt>
                <c:pt idx="2">
                  <c:v>1</c:v>
                </c:pt>
              </c:numCache>
            </c:numRef>
          </c:val>
          <c:smooth val="0"/>
          <c:extLst>
            <c:ext xmlns:c16="http://schemas.microsoft.com/office/drawing/2014/chart" uri="{C3380CC4-5D6E-409C-BE32-E72D297353CC}">
              <c16:uniqueId val="{00000001-D53F-4BB1-8E74-23B706BE44D3}"/>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050" b="1" i="0" baseline="0">
                <a:effectLst/>
                <a:latin typeface="Times New Roman" panose="02020603050405020304" pitchFamily="18" charset="0"/>
                <a:cs typeface="Times New Roman" panose="02020603050405020304" pitchFamily="18" charset="0"/>
              </a:rPr>
              <a:t>Статус активности за ПЦ 4</a:t>
            </a:r>
            <a:endParaRPr lang="en-GB" sz="105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815-4B67-ACCD-177B3743D833}"/>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815-4B67-ACCD-177B3743D833}"/>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815-4B67-ACCD-177B3743D833}"/>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Sheet1!$B$183:$D$183</c:f>
              <c:strCache>
                <c:ptCount val="3"/>
                <c:pt idx="0">
                  <c:v>Завршене</c:v>
                </c:pt>
                <c:pt idx="1">
                  <c:v>Незавршене</c:v>
                </c:pt>
                <c:pt idx="2">
                  <c:v>Нису започете</c:v>
                </c:pt>
              </c:strCache>
            </c:strRef>
          </c:cat>
          <c:val>
            <c:numRef>
              <c:f>Sheet1!$B$184:$D$184</c:f>
              <c:numCache>
                <c:formatCode>General</c:formatCode>
                <c:ptCount val="3"/>
                <c:pt idx="0">
                  <c:v>58.8</c:v>
                </c:pt>
                <c:pt idx="1">
                  <c:v>27.4</c:v>
                </c:pt>
                <c:pt idx="2">
                  <c:v>13.8</c:v>
                </c:pt>
              </c:numCache>
            </c:numRef>
          </c:val>
          <c:extLst>
            <c:ext xmlns:c16="http://schemas.microsoft.com/office/drawing/2014/chart" uri="{C3380CC4-5D6E-409C-BE32-E72D297353CC}">
              <c16:uniqueId val="{00000006-7815-4B67-ACCD-177B3743D8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sr-Cyrl-CS" sz="1200">
                <a:latin typeface="Times New Roman" panose="02020603050405020304" pitchFamily="18" charset="0"/>
                <a:cs typeface="Times New Roman" panose="02020603050405020304" pitchFamily="18" charset="0"/>
              </a:rPr>
              <a:t>Израђен индекс за мерење доступности и квалитета услуга ЈЛС </a:t>
            </a:r>
            <a:r>
              <a:rPr lang="sr-Cyrl-CS" sz="1200" b="1" i="0" baseline="0">
                <a:effectLst/>
                <a:latin typeface="Times New Roman" panose="02020603050405020304" pitchFamily="18" charset="0"/>
                <a:cs typeface="Times New Roman" panose="02020603050405020304" pitchFamily="18" charset="0"/>
              </a:rPr>
              <a:t>(0 - не, 1- да)</a:t>
            </a:r>
            <a:endParaRPr lang="en-GB" sz="12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sr-Cyrl-C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lineChart>
        <c:grouping val="standard"/>
        <c:varyColors val="0"/>
        <c:ser>
          <c:idx val="0"/>
          <c:order val="0"/>
          <c:tx>
            <c:strRef>
              <c:f>'Посебни циљ 4'!$K$3</c:f>
              <c:strCache>
                <c:ptCount val="1"/>
                <c:pt idx="0">
                  <c:v>Циљне и 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4'!$L$2:$P$2</c:f>
              <c:numCache>
                <c:formatCode>General</c:formatCode>
                <c:ptCount val="5"/>
                <c:pt idx="0">
                  <c:v>2021</c:v>
                </c:pt>
                <c:pt idx="1">
                  <c:v>2022</c:v>
                </c:pt>
                <c:pt idx="2">
                  <c:v>2023</c:v>
                </c:pt>
                <c:pt idx="3">
                  <c:v>2024</c:v>
                </c:pt>
                <c:pt idx="4">
                  <c:v>2025</c:v>
                </c:pt>
              </c:numCache>
            </c:numRef>
          </c:cat>
          <c:val>
            <c:numRef>
              <c:f>'Посебни циљ 4'!$L$3:$P$3</c:f>
              <c:numCache>
                <c:formatCode>General</c:formatCode>
                <c:ptCount val="5"/>
                <c:pt idx="1">
                  <c:v>1</c:v>
                </c:pt>
                <c:pt idx="2">
                  <c:v>1</c:v>
                </c:pt>
                <c:pt idx="3">
                  <c:v>1</c:v>
                </c:pt>
                <c:pt idx="4">
                  <c:v>1</c:v>
                </c:pt>
              </c:numCache>
            </c:numRef>
          </c:val>
          <c:smooth val="0"/>
          <c:extLst>
            <c:ext xmlns:c16="http://schemas.microsoft.com/office/drawing/2014/chart" uri="{C3380CC4-5D6E-409C-BE32-E72D297353CC}">
              <c16:uniqueId val="{00000000-8D7B-4E34-9FEE-9EEC3C972EBB}"/>
            </c:ext>
          </c:extLst>
        </c:ser>
        <c:dLbls>
          <c:dLblPos val="ctr"/>
          <c:showLegendKey val="0"/>
          <c:showVal val="1"/>
          <c:showCatName val="0"/>
          <c:showSerName val="0"/>
          <c:showPercent val="0"/>
          <c:showBubbleSize val="0"/>
        </c:dLbls>
        <c:marker val="1"/>
        <c:smooth val="0"/>
        <c:axId val="617920287"/>
        <c:axId val="617920703"/>
      </c:lineChart>
      <c:catAx>
        <c:axId val="6179202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17920703"/>
        <c:crosses val="autoZero"/>
        <c:auto val="1"/>
        <c:lblAlgn val="ctr"/>
        <c:lblOffset val="100"/>
        <c:noMultiLvlLbl val="0"/>
      </c:catAx>
      <c:valAx>
        <c:axId val="6179207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179202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sr-Cyrl-CS" sz="1200">
                <a:latin typeface="Times New Roman" panose="02020603050405020304" pitchFamily="18" charset="0"/>
                <a:cs typeface="Times New Roman" panose="02020603050405020304" pitchFamily="18" charset="0"/>
              </a:rPr>
              <a:t>Израђен индекс за мерење задовољства корисника пруженим услугама локалне самоуправе </a:t>
            </a:r>
            <a:r>
              <a:rPr lang="sr-Cyrl-CS" sz="1200" b="1" i="0" baseline="0">
                <a:effectLst/>
                <a:latin typeface="Times New Roman" panose="02020603050405020304" pitchFamily="18" charset="0"/>
                <a:cs typeface="Times New Roman" panose="02020603050405020304" pitchFamily="18" charset="0"/>
              </a:rPr>
              <a:t>(0 - не, 1- да)</a:t>
            </a:r>
            <a:endParaRPr lang="en-GB" sz="12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sr-Cyrl-C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lineChart>
        <c:grouping val="standard"/>
        <c:varyColors val="0"/>
        <c:ser>
          <c:idx val="0"/>
          <c:order val="0"/>
          <c:tx>
            <c:strRef>
              <c:f>'Посебни циљ 4'!$K$3</c:f>
              <c:strCache>
                <c:ptCount val="1"/>
                <c:pt idx="0">
                  <c:v>Циљне и остварене вредности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'Посебни циљ 4'!$L$2:$P$2</c:f>
              <c:numCache>
                <c:formatCode>General</c:formatCode>
                <c:ptCount val="5"/>
                <c:pt idx="0">
                  <c:v>2021</c:v>
                </c:pt>
                <c:pt idx="1">
                  <c:v>2022</c:v>
                </c:pt>
                <c:pt idx="2">
                  <c:v>2023</c:v>
                </c:pt>
                <c:pt idx="3">
                  <c:v>2024</c:v>
                </c:pt>
                <c:pt idx="4">
                  <c:v>2025</c:v>
                </c:pt>
              </c:numCache>
            </c:numRef>
          </c:cat>
          <c:val>
            <c:numRef>
              <c:f>'Посебни циљ 4'!$L$3:$P$3</c:f>
              <c:numCache>
                <c:formatCode>General</c:formatCode>
                <c:ptCount val="5"/>
                <c:pt idx="1">
                  <c:v>1</c:v>
                </c:pt>
                <c:pt idx="2">
                  <c:v>1</c:v>
                </c:pt>
                <c:pt idx="3">
                  <c:v>1</c:v>
                </c:pt>
                <c:pt idx="4">
                  <c:v>1</c:v>
                </c:pt>
              </c:numCache>
            </c:numRef>
          </c:val>
          <c:smooth val="0"/>
          <c:extLst>
            <c:ext xmlns:c16="http://schemas.microsoft.com/office/drawing/2014/chart" uri="{C3380CC4-5D6E-409C-BE32-E72D297353CC}">
              <c16:uniqueId val="{00000000-91F4-4E70-A741-B46EDB572572}"/>
            </c:ext>
          </c:extLst>
        </c:ser>
        <c:dLbls>
          <c:dLblPos val="ctr"/>
          <c:showLegendKey val="0"/>
          <c:showVal val="1"/>
          <c:showCatName val="0"/>
          <c:showSerName val="0"/>
          <c:showPercent val="0"/>
          <c:showBubbleSize val="0"/>
        </c:dLbls>
        <c:marker val="1"/>
        <c:smooth val="0"/>
        <c:axId val="617920287"/>
        <c:axId val="617920703"/>
      </c:lineChart>
      <c:catAx>
        <c:axId val="6179202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17920703"/>
        <c:crosses val="autoZero"/>
        <c:auto val="1"/>
        <c:lblAlgn val="ctr"/>
        <c:lblOffset val="100"/>
        <c:noMultiLvlLbl val="0"/>
      </c:catAx>
      <c:valAx>
        <c:axId val="6179207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179202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0" u="none" strike="noStrike" baseline="0">
                <a:effectLst/>
                <a:latin typeface="Times New Roman" panose="02020603050405020304" pitchFamily="18" charset="0"/>
                <a:cs typeface="Times New Roman" panose="02020603050405020304" pitchFamily="18" charset="0"/>
              </a:rPr>
              <a:t>Усвојен нови правни оквир за спровођење локалних избора (0 - не, 1- да)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Sheet1!$B$2:$B$6</c:f>
              <c:numCache>
                <c:formatCode>General</c:formatCode>
                <c:ptCount val="5"/>
                <c:pt idx="0">
                  <c:v>0</c:v>
                </c:pt>
                <c:pt idx="1">
                  <c:v>1</c:v>
                </c:pt>
              </c:numCache>
            </c:numRef>
          </c:val>
          <c:smooth val="0"/>
          <c:extLst>
            <c:ext xmlns:c16="http://schemas.microsoft.com/office/drawing/2014/chart" uri="{C3380CC4-5D6E-409C-BE32-E72D297353CC}">
              <c16:uniqueId val="{00000000-9BBC-40DE-82D8-D618AE86151F}"/>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2021</c:v>
                </c:pt>
                <c:pt idx="1">
                  <c:v>2022</c:v>
                </c:pt>
                <c:pt idx="2">
                  <c:v>2023</c:v>
                </c:pt>
                <c:pt idx="3">
                  <c:v>2025</c:v>
                </c:pt>
              </c:numCache>
            </c:numRef>
          </c:cat>
          <c:val>
            <c:numRef>
              <c:f>Sheet1!$C$2:$C$6</c:f>
              <c:numCache>
                <c:formatCode>General</c:formatCode>
                <c:ptCount val="5"/>
                <c:pt idx="0">
                  <c:v>0</c:v>
                </c:pt>
                <c:pt idx="1">
                  <c:v>1</c:v>
                </c:pt>
              </c:numCache>
            </c:numRef>
          </c:val>
          <c:smooth val="0"/>
          <c:extLst>
            <c:ext xmlns:c16="http://schemas.microsoft.com/office/drawing/2014/chart" uri="{C3380CC4-5D6E-409C-BE32-E72D297353CC}">
              <c16:uniqueId val="{00000001-9BBC-40DE-82D8-D618AE86151F}"/>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sz="1100" b="1" i="1" u="none" strike="noStrike" baseline="0">
                <a:effectLst/>
                <a:latin typeface="Times New Roman" panose="02020603050405020304" pitchFamily="18" charset="0"/>
                <a:cs typeface="Times New Roman" panose="02020603050405020304" pitchFamily="18" charset="0"/>
              </a:rPr>
              <a:t>Удео броја председника и секретара ОИК/ГИК који су сертификовани за спровођење локалних изборних процедура</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Остварена вредност</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Sheet1!$B$2:$B$5</c:f>
              <c:numCache>
                <c:formatCode>General</c:formatCode>
                <c:ptCount val="4"/>
                <c:pt idx="0">
                  <c:v>0</c:v>
                </c:pt>
                <c:pt idx="1">
                  <c:v>0</c:v>
                </c:pt>
                <c:pt idx="2">
                  <c:v>0</c:v>
                </c:pt>
              </c:numCache>
            </c:numRef>
          </c:val>
          <c:smooth val="0"/>
          <c:extLst>
            <c:ext xmlns:c16="http://schemas.microsoft.com/office/drawing/2014/chart" uri="{C3380CC4-5D6E-409C-BE32-E72D297353CC}">
              <c16:uniqueId val="{00000000-BB2C-4B9D-ADFF-2847D3DD78CE}"/>
            </c:ext>
          </c:extLst>
        </c:ser>
        <c:ser>
          <c:idx val="1"/>
          <c:order val="1"/>
          <c:tx>
            <c:strRef>
              <c:f>Sheet1!$C$1</c:f>
              <c:strCache>
                <c:ptCount val="1"/>
                <c:pt idx="0">
                  <c:v>Циљна вредност</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2023</c:v>
                </c:pt>
                <c:pt idx="2">
                  <c:v>2025</c:v>
                </c:pt>
              </c:numCache>
            </c:numRef>
          </c:cat>
          <c:val>
            <c:numRef>
              <c:f>Sheet1!$C$2:$C$5</c:f>
              <c:numCache>
                <c:formatCode>General</c:formatCode>
                <c:ptCount val="4"/>
                <c:pt idx="0">
                  <c:v>0</c:v>
                </c:pt>
                <c:pt idx="1">
                  <c:v>70</c:v>
                </c:pt>
                <c:pt idx="2">
                  <c:v>75</c:v>
                </c:pt>
              </c:numCache>
            </c:numRef>
          </c:val>
          <c:smooth val="0"/>
          <c:extLst>
            <c:ext xmlns:c16="http://schemas.microsoft.com/office/drawing/2014/chart" uri="{C3380CC4-5D6E-409C-BE32-E72D297353CC}">
              <c16:uniqueId val="{00000001-BB2C-4B9D-ADFF-2847D3DD78CE}"/>
            </c:ext>
          </c:extLst>
        </c:ser>
        <c:dLbls>
          <c:dLblPos val="ctr"/>
          <c:showLegendKey val="0"/>
          <c:showVal val="1"/>
          <c:showCatName val="0"/>
          <c:showSerName val="0"/>
          <c:showPercent val="0"/>
          <c:showBubbleSize val="0"/>
        </c:dLbls>
        <c:marker val="1"/>
        <c:smooth val="0"/>
        <c:axId val="651060336"/>
        <c:axId val="651022896"/>
      </c:lineChart>
      <c:catAx>
        <c:axId val="65106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1022896"/>
        <c:crosses val="autoZero"/>
        <c:auto val="1"/>
        <c:lblAlgn val="ctr"/>
        <c:lblOffset val="100"/>
        <c:noMultiLvlLbl val="0"/>
      </c:catAx>
      <c:valAx>
        <c:axId val="651022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060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8">
  <a:schemeClr val="accent5"/>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8">
  <a:schemeClr val="accent5"/>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withinLinear" id="18">
  <a:schemeClr val="accent5"/>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8">
  <a:schemeClr val="accent5"/>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withinLinear" id="18">
  <a:schemeClr val="accent5"/>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withinLinear" id="18">
  <a:schemeClr val="accent5"/>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withinLinear" id="18">
  <a:schemeClr val="accent5"/>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withinLinear" id="18">
  <a:schemeClr val="accent5"/>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withinLinear" id="18">
  <a:schemeClr val="accent5"/>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withinLinear" id="18">
  <a:schemeClr val="accent5"/>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withinLinear" id="18">
  <a:schemeClr val="accent5"/>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withinLinear" id="18">
  <a:schemeClr val="accent5"/>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withinLinear" id="18">
  <a:schemeClr val="accent5"/>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withinLinear" id="18">
  <a:schemeClr val="accent5"/>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withinLinear" id="18">
  <a:schemeClr val="accent5"/>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withinLinear" id="18">
  <a:schemeClr val="accent5"/>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503FF7-D66A-4157-AB7E-89369CB67E67}" type="doc">
      <dgm:prSet loTypeId="urn:microsoft.com/office/officeart/2005/8/layout/orgChart1" loCatId="hierarchy" qsTypeId="urn:microsoft.com/office/officeart/2005/8/quickstyle/simple1" qsCatId="simple" csTypeId="urn:microsoft.com/office/officeart/2005/8/colors/accent3_4" csCatId="accent3" phldr="1"/>
      <dgm:spPr/>
      <dgm:t>
        <a:bodyPr/>
        <a:lstStyle/>
        <a:p>
          <a:endParaRPr lang="en-US"/>
        </a:p>
      </dgm:t>
    </dgm:pt>
    <dgm:pt modelId="{A1690441-1CB4-4C81-89B4-8F00EBBB33E1}">
      <dgm:prSet phldrT="[Text]" custT="1"/>
      <dgm:spPr/>
      <dgm:t>
        <a:bodyPr/>
        <a:lstStyle/>
        <a:p>
          <a:r>
            <a:rPr lang="sr-Cyrl-RS" sz="1100" b="1">
              <a:latin typeface="Times New Roman" panose="02020603050405020304" pitchFamily="18" charset="0"/>
              <a:cs typeface="Times New Roman" panose="02020603050405020304" pitchFamily="18" charset="0"/>
            </a:rPr>
            <a:t>Успостављен систем локалне самоуправе који омогућава ефикасно и одрживо остваривање права грађана на локалну самоуправу. </a:t>
          </a:r>
          <a:endParaRPr lang="en-US" sz="1100" b="1">
            <a:latin typeface="Times New Roman" panose="02020603050405020304" pitchFamily="18" charset="0"/>
            <a:cs typeface="Times New Roman" panose="02020603050405020304" pitchFamily="18" charset="0"/>
          </a:endParaRPr>
        </a:p>
      </dgm:t>
    </dgm:pt>
    <dgm:pt modelId="{19EA87FB-7B4E-4DE4-968E-405A005ACCB2}" type="parTrans" cxnId="{48C2E9C2-C97A-41BC-8671-A7722A557604}">
      <dgm:prSet/>
      <dgm:spPr/>
      <dgm:t>
        <a:bodyPr/>
        <a:lstStyle/>
        <a:p>
          <a:endParaRPr lang="en-US" sz="1100" b="1">
            <a:latin typeface="Times New Roman" panose="02020603050405020304" pitchFamily="18" charset="0"/>
            <a:cs typeface="Times New Roman" panose="02020603050405020304" pitchFamily="18" charset="0"/>
          </a:endParaRPr>
        </a:p>
      </dgm:t>
    </dgm:pt>
    <dgm:pt modelId="{66EF1055-52FF-4F86-968B-E86A221CA88C}" type="sibTrans" cxnId="{48C2E9C2-C97A-41BC-8671-A7722A557604}">
      <dgm:prSet/>
      <dgm:spPr/>
      <dgm:t>
        <a:bodyPr/>
        <a:lstStyle/>
        <a:p>
          <a:endParaRPr lang="en-US" sz="1100" b="1">
            <a:latin typeface="Times New Roman" panose="02020603050405020304" pitchFamily="18" charset="0"/>
            <a:cs typeface="Times New Roman" panose="02020603050405020304" pitchFamily="18" charset="0"/>
          </a:endParaRPr>
        </a:p>
      </dgm:t>
    </dgm:pt>
    <dgm:pt modelId="{BD3DA93C-C574-4311-9D8D-A39044D50A3B}" type="asst">
      <dgm:prSet phldrT="[Text]" custT="1"/>
      <dgm:spPr/>
      <dgm:t>
        <a:bodyPr/>
        <a:lstStyle/>
        <a:p>
          <a:r>
            <a:rPr lang="sr-Cyrl-CS" sz="1100" b="0">
              <a:latin typeface="Times New Roman" panose="02020603050405020304" pitchFamily="18" charset="0"/>
              <a:cs typeface="Times New Roman" panose="02020603050405020304" pitchFamily="18" charset="0"/>
            </a:rPr>
            <a:t>Посебан циљ 1.1: Унапређење положаја и одговорности локалне самоуправе</a:t>
          </a:r>
          <a:endParaRPr lang="en-US" sz="1100" b="0">
            <a:latin typeface="Times New Roman" panose="02020603050405020304" pitchFamily="18" charset="0"/>
            <a:cs typeface="Times New Roman" panose="02020603050405020304" pitchFamily="18" charset="0"/>
          </a:endParaRPr>
        </a:p>
      </dgm:t>
    </dgm:pt>
    <dgm:pt modelId="{18A603EF-B7DA-42E1-B455-3221BC54A95B}" type="parTrans" cxnId="{C50DE3B3-37CA-479E-A541-FF8142C112B3}">
      <dgm:prSet/>
      <dgm:spPr/>
      <dgm:t>
        <a:bodyPr/>
        <a:lstStyle/>
        <a:p>
          <a:endParaRPr lang="en-US" sz="1100" b="1">
            <a:latin typeface="Times New Roman" panose="02020603050405020304" pitchFamily="18" charset="0"/>
            <a:cs typeface="Times New Roman" panose="02020603050405020304" pitchFamily="18" charset="0"/>
          </a:endParaRPr>
        </a:p>
      </dgm:t>
    </dgm:pt>
    <dgm:pt modelId="{27E8BF2B-0E42-4768-AF3F-EFF91E4DF722}" type="sibTrans" cxnId="{C50DE3B3-37CA-479E-A541-FF8142C112B3}">
      <dgm:prSet/>
      <dgm:spPr/>
      <dgm:t>
        <a:bodyPr/>
        <a:lstStyle/>
        <a:p>
          <a:endParaRPr lang="en-US" sz="1100" b="1">
            <a:latin typeface="Times New Roman" panose="02020603050405020304" pitchFamily="18" charset="0"/>
            <a:cs typeface="Times New Roman" panose="02020603050405020304" pitchFamily="18" charset="0"/>
          </a:endParaRPr>
        </a:p>
      </dgm:t>
    </dgm:pt>
    <dgm:pt modelId="{1B7447FB-9EB8-4643-9A9C-DFCAB482C9A6}" type="asst">
      <dgm:prSet phldrT="[Text]" custT="1"/>
      <dgm:spPr/>
      <dgm:t>
        <a:bodyPr/>
        <a:lstStyle/>
        <a:p>
          <a:r>
            <a:rPr lang="sr-Cyrl-CS" sz="1100" b="0">
              <a:latin typeface="Times New Roman" panose="02020603050405020304" pitchFamily="18" charset="0"/>
              <a:cs typeface="Times New Roman" panose="02020603050405020304" pitchFamily="18" charset="0"/>
            </a:rPr>
            <a:t>Посебан циљ 1.2: Унапређење система финансирања локалне самоуправе</a:t>
          </a:r>
          <a:endParaRPr lang="en-US" sz="1100" b="0">
            <a:latin typeface="Times New Roman" panose="02020603050405020304" pitchFamily="18" charset="0"/>
            <a:cs typeface="Times New Roman" panose="02020603050405020304" pitchFamily="18" charset="0"/>
          </a:endParaRPr>
        </a:p>
      </dgm:t>
    </dgm:pt>
    <dgm:pt modelId="{690D5018-07CF-4B99-B7E2-788C830B56A7}" type="parTrans" cxnId="{3CC094D1-2806-40E0-BE4D-12B7ED3B6B0E}">
      <dgm:prSet/>
      <dgm:spPr/>
      <dgm:t>
        <a:bodyPr/>
        <a:lstStyle/>
        <a:p>
          <a:endParaRPr lang="en-US"/>
        </a:p>
      </dgm:t>
    </dgm:pt>
    <dgm:pt modelId="{7E6E8449-0215-4107-ADA0-A5EC7A454367}" type="sibTrans" cxnId="{3CC094D1-2806-40E0-BE4D-12B7ED3B6B0E}">
      <dgm:prSet/>
      <dgm:spPr/>
      <dgm:t>
        <a:bodyPr/>
        <a:lstStyle/>
        <a:p>
          <a:endParaRPr lang="en-US"/>
        </a:p>
      </dgm:t>
    </dgm:pt>
    <dgm:pt modelId="{6D409632-A593-4595-87C9-AD5A831629A2}" type="asst">
      <dgm:prSet phldrT="[Text]" custT="1"/>
      <dgm:spPr/>
      <dgm:t>
        <a:bodyPr/>
        <a:lstStyle/>
        <a:p>
          <a:r>
            <a:rPr lang="sr-Cyrl-CS" sz="1100" b="0">
              <a:latin typeface="Times New Roman" panose="02020603050405020304" pitchFamily="18" charset="0"/>
              <a:cs typeface="Times New Roman" panose="02020603050405020304" pitchFamily="18" charset="0"/>
            </a:rPr>
            <a:t>Посебан циљ 1.3: Унапређена организација и капацитети локалне самоуправе</a:t>
          </a:r>
          <a:endParaRPr lang="en-US" sz="1100" b="0">
            <a:latin typeface="Times New Roman" panose="02020603050405020304" pitchFamily="18" charset="0"/>
            <a:cs typeface="Times New Roman" panose="02020603050405020304" pitchFamily="18" charset="0"/>
          </a:endParaRPr>
        </a:p>
      </dgm:t>
    </dgm:pt>
    <dgm:pt modelId="{C88904E2-9475-4144-A0D7-10EB7F69CE6D}" type="parTrans" cxnId="{C229509D-52D4-4BEB-8AD3-C0FF3A149887}">
      <dgm:prSet/>
      <dgm:spPr/>
      <dgm:t>
        <a:bodyPr/>
        <a:lstStyle/>
        <a:p>
          <a:endParaRPr lang="en-US"/>
        </a:p>
      </dgm:t>
    </dgm:pt>
    <dgm:pt modelId="{0E20BB0E-DCE4-4DC0-9BEF-8A3C85FB910B}" type="sibTrans" cxnId="{C229509D-52D4-4BEB-8AD3-C0FF3A149887}">
      <dgm:prSet/>
      <dgm:spPr/>
      <dgm:t>
        <a:bodyPr/>
        <a:lstStyle/>
        <a:p>
          <a:endParaRPr lang="en-US"/>
        </a:p>
      </dgm:t>
    </dgm:pt>
    <dgm:pt modelId="{9B3C9669-3A82-47C7-92D5-EE6116BB967B}" type="asst">
      <dgm:prSet phldrT="[Text]" custT="1"/>
      <dgm:spPr/>
      <dgm:t>
        <a:bodyPr/>
        <a:lstStyle/>
        <a:p>
          <a:r>
            <a:rPr lang="sr-Cyrl-CS" sz="1100" b="0">
              <a:latin typeface="Times New Roman" panose="02020603050405020304" pitchFamily="18" charset="0"/>
              <a:cs typeface="Times New Roman" panose="02020603050405020304" pitchFamily="18" charset="0"/>
            </a:rPr>
            <a:t>Посебан циљ 1.4: Унапређење квалитета и доступности услуга локалних органа управе, комуналних услуга и услуга јавних установа</a:t>
          </a:r>
          <a:endParaRPr lang="en-US" sz="1100" b="0">
            <a:latin typeface="Times New Roman" panose="02020603050405020304" pitchFamily="18" charset="0"/>
            <a:cs typeface="Times New Roman" panose="02020603050405020304" pitchFamily="18" charset="0"/>
          </a:endParaRPr>
        </a:p>
      </dgm:t>
    </dgm:pt>
    <dgm:pt modelId="{0A4366E2-2B54-4C70-AC01-850CA653F4F4}" type="parTrans" cxnId="{D8F150B3-1C2C-43ED-98D1-B4A8DB5E8ABA}">
      <dgm:prSet/>
      <dgm:spPr/>
      <dgm:t>
        <a:bodyPr/>
        <a:lstStyle/>
        <a:p>
          <a:endParaRPr lang="en-US"/>
        </a:p>
      </dgm:t>
    </dgm:pt>
    <dgm:pt modelId="{16B44592-5F3C-4573-8500-0A965D0B6F7D}" type="sibTrans" cxnId="{D8F150B3-1C2C-43ED-98D1-B4A8DB5E8ABA}">
      <dgm:prSet/>
      <dgm:spPr/>
      <dgm:t>
        <a:bodyPr/>
        <a:lstStyle/>
        <a:p>
          <a:endParaRPr lang="en-US"/>
        </a:p>
      </dgm:t>
    </dgm:pt>
    <dgm:pt modelId="{64C441C1-9A81-45DF-A9B9-16AED80C89E7}" type="pres">
      <dgm:prSet presAssocID="{7F503FF7-D66A-4157-AB7E-89369CB67E67}" presName="hierChild1" presStyleCnt="0">
        <dgm:presLayoutVars>
          <dgm:orgChart val="1"/>
          <dgm:chPref val="1"/>
          <dgm:dir/>
          <dgm:animOne val="branch"/>
          <dgm:animLvl val="lvl"/>
          <dgm:resizeHandles/>
        </dgm:presLayoutVars>
      </dgm:prSet>
      <dgm:spPr/>
    </dgm:pt>
    <dgm:pt modelId="{11F4651D-3C64-4F27-A5E8-6A05E0251A7E}" type="pres">
      <dgm:prSet presAssocID="{A1690441-1CB4-4C81-89B4-8F00EBBB33E1}" presName="hierRoot1" presStyleCnt="0">
        <dgm:presLayoutVars>
          <dgm:hierBranch val="init"/>
        </dgm:presLayoutVars>
      </dgm:prSet>
      <dgm:spPr/>
    </dgm:pt>
    <dgm:pt modelId="{A9F5748A-A7EC-4489-9577-B2A6CBCF9AD9}" type="pres">
      <dgm:prSet presAssocID="{A1690441-1CB4-4C81-89B4-8F00EBBB33E1}" presName="rootComposite1" presStyleCnt="0"/>
      <dgm:spPr/>
    </dgm:pt>
    <dgm:pt modelId="{CF25F64D-B4BD-4A30-9E8B-14D974624339}" type="pres">
      <dgm:prSet presAssocID="{A1690441-1CB4-4C81-89B4-8F00EBBB33E1}" presName="rootText1" presStyleLbl="node0" presStyleIdx="0" presStyleCnt="1" custScaleX="201427">
        <dgm:presLayoutVars>
          <dgm:chPref val="3"/>
        </dgm:presLayoutVars>
      </dgm:prSet>
      <dgm:spPr/>
    </dgm:pt>
    <dgm:pt modelId="{2EA45CB7-905C-41B8-9AF3-85280D96FAAA}" type="pres">
      <dgm:prSet presAssocID="{A1690441-1CB4-4C81-89B4-8F00EBBB33E1}" presName="rootConnector1" presStyleLbl="node1" presStyleIdx="0" presStyleCnt="0"/>
      <dgm:spPr/>
    </dgm:pt>
    <dgm:pt modelId="{CD3B993B-72DC-43FA-8956-26B4C85349EB}" type="pres">
      <dgm:prSet presAssocID="{A1690441-1CB4-4C81-89B4-8F00EBBB33E1}" presName="hierChild2" presStyleCnt="0"/>
      <dgm:spPr/>
    </dgm:pt>
    <dgm:pt modelId="{55C74B70-C7F3-4BB7-A104-5D901335BA87}" type="pres">
      <dgm:prSet presAssocID="{A1690441-1CB4-4C81-89B4-8F00EBBB33E1}" presName="hierChild3" presStyleCnt="0"/>
      <dgm:spPr/>
    </dgm:pt>
    <dgm:pt modelId="{F5EA5CCE-74D4-40AB-BA13-08FF1484329C}" type="pres">
      <dgm:prSet presAssocID="{18A603EF-B7DA-42E1-B455-3221BC54A95B}" presName="Name111" presStyleLbl="parChTrans1D2" presStyleIdx="0" presStyleCnt="4"/>
      <dgm:spPr/>
    </dgm:pt>
    <dgm:pt modelId="{D26E1C6B-ABA8-42CA-973F-39D28DDB16C7}" type="pres">
      <dgm:prSet presAssocID="{BD3DA93C-C574-4311-9D8D-A39044D50A3B}" presName="hierRoot3" presStyleCnt="0">
        <dgm:presLayoutVars>
          <dgm:hierBranch val="init"/>
        </dgm:presLayoutVars>
      </dgm:prSet>
      <dgm:spPr/>
    </dgm:pt>
    <dgm:pt modelId="{1296EA4F-CC0C-4D10-A78E-6875263C0856}" type="pres">
      <dgm:prSet presAssocID="{BD3DA93C-C574-4311-9D8D-A39044D50A3B}" presName="rootComposite3" presStyleCnt="0"/>
      <dgm:spPr/>
    </dgm:pt>
    <dgm:pt modelId="{6EA21C71-EC21-4358-84D2-5297D051F61A}" type="pres">
      <dgm:prSet presAssocID="{BD3DA93C-C574-4311-9D8D-A39044D50A3B}" presName="rootText3" presStyleLbl="asst1" presStyleIdx="0" presStyleCnt="4" custScaleX="178785">
        <dgm:presLayoutVars>
          <dgm:chPref val="3"/>
        </dgm:presLayoutVars>
      </dgm:prSet>
      <dgm:spPr/>
    </dgm:pt>
    <dgm:pt modelId="{CB2D74A7-2841-447C-9BCB-A423EE95E313}" type="pres">
      <dgm:prSet presAssocID="{BD3DA93C-C574-4311-9D8D-A39044D50A3B}" presName="rootConnector3" presStyleLbl="asst1" presStyleIdx="0" presStyleCnt="4"/>
      <dgm:spPr/>
    </dgm:pt>
    <dgm:pt modelId="{EEDB6ACA-D1C6-4E80-8610-15F617EDBDAD}" type="pres">
      <dgm:prSet presAssocID="{BD3DA93C-C574-4311-9D8D-A39044D50A3B}" presName="hierChild6" presStyleCnt="0"/>
      <dgm:spPr/>
    </dgm:pt>
    <dgm:pt modelId="{D2BB87F4-0A78-449B-9C98-83BD4CA2BB73}" type="pres">
      <dgm:prSet presAssocID="{BD3DA93C-C574-4311-9D8D-A39044D50A3B}" presName="hierChild7" presStyleCnt="0"/>
      <dgm:spPr/>
    </dgm:pt>
    <dgm:pt modelId="{B3D6074A-D67E-4B50-A820-46FF7594E9A4}" type="pres">
      <dgm:prSet presAssocID="{690D5018-07CF-4B99-B7E2-788C830B56A7}" presName="Name111" presStyleLbl="parChTrans1D2" presStyleIdx="1" presStyleCnt="4"/>
      <dgm:spPr/>
    </dgm:pt>
    <dgm:pt modelId="{2D0F1671-31EF-494A-8FA2-9C9ACF91B929}" type="pres">
      <dgm:prSet presAssocID="{1B7447FB-9EB8-4643-9A9C-DFCAB482C9A6}" presName="hierRoot3" presStyleCnt="0">
        <dgm:presLayoutVars>
          <dgm:hierBranch val="init"/>
        </dgm:presLayoutVars>
      </dgm:prSet>
      <dgm:spPr/>
    </dgm:pt>
    <dgm:pt modelId="{19758B89-7257-4969-9C90-933E540D5AA9}" type="pres">
      <dgm:prSet presAssocID="{1B7447FB-9EB8-4643-9A9C-DFCAB482C9A6}" presName="rootComposite3" presStyleCnt="0"/>
      <dgm:spPr/>
    </dgm:pt>
    <dgm:pt modelId="{D4B67B47-AB6C-467D-99CE-ACBFBB931245}" type="pres">
      <dgm:prSet presAssocID="{1B7447FB-9EB8-4643-9A9C-DFCAB482C9A6}" presName="rootText3" presStyleLbl="asst1" presStyleIdx="1" presStyleCnt="4" custScaleX="178785">
        <dgm:presLayoutVars>
          <dgm:chPref val="3"/>
        </dgm:presLayoutVars>
      </dgm:prSet>
      <dgm:spPr/>
    </dgm:pt>
    <dgm:pt modelId="{C1BFE455-48E7-4376-94F6-301FD33B1C87}" type="pres">
      <dgm:prSet presAssocID="{1B7447FB-9EB8-4643-9A9C-DFCAB482C9A6}" presName="rootConnector3" presStyleLbl="asst1" presStyleIdx="1" presStyleCnt="4"/>
      <dgm:spPr/>
    </dgm:pt>
    <dgm:pt modelId="{1318EAE3-A60B-4B44-B0FE-ACE7DF1081DB}" type="pres">
      <dgm:prSet presAssocID="{1B7447FB-9EB8-4643-9A9C-DFCAB482C9A6}" presName="hierChild6" presStyleCnt="0"/>
      <dgm:spPr/>
    </dgm:pt>
    <dgm:pt modelId="{AC5E3CE4-E43E-4BA5-99EE-50CB46BB8089}" type="pres">
      <dgm:prSet presAssocID="{1B7447FB-9EB8-4643-9A9C-DFCAB482C9A6}" presName="hierChild7" presStyleCnt="0"/>
      <dgm:spPr/>
    </dgm:pt>
    <dgm:pt modelId="{29C687B7-1B00-4BC2-9F07-8C205A13E7A8}" type="pres">
      <dgm:prSet presAssocID="{C88904E2-9475-4144-A0D7-10EB7F69CE6D}" presName="Name111" presStyleLbl="parChTrans1D2" presStyleIdx="2" presStyleCnt="4"/>
      <dgm:spPr/>
    </dgm:pt>
    <dgm:pt modelId="{6632DE12-74D2-465B-A0D6-5ED373DCE375}" type="pres">
      <dgm:prSet presAssocID="{6D409632-A593-4595-87C9-AD5A831629A2}" presName="hierRoot3" presStyleCnt="0">
        <dgm:presLayoutVars>
          <dgm:hierBranch val="init"/>
        </dgm:presLayoutVars>
      </dgm:prSet>
      <dgm:spPr/>
    </dgm:pt>
    <dgm:pt modelId="{7F5D3AD2-651D-480B-9192-B1C25FD73CF7}" type="pres">
      <dgm:prSet presAssocID="{6D409632-A593-4595-87C9-AD5A831629A2}" presName="rootComposite3" presStyleCnt="0"/>
      <dgm:spPr/>
    </dgm:pt>
    <dgm:pt modelId="{7660945F-5747-45B6-9903-ED27F2A50174}" type="pres">
      <dgm:prSet presAssocID="{6D409632-A593-4595-87C9-AD5A831629A2}" presName="rootText3" presStyleLbl="asst1" presStyleIdx="2" presStyleCnt="4" custScaleX="178785">
        <dgm:presLayoutVars>
          <dgm:chPref val="3"/>
        </dgm:presLayoutVars>
      </dgm:prSet>
      <dgm:spPr/>
    </dgm:pt>
    <dgm:pt modelId="{99399766-3053-4972-B9D8-819C1F5E277D}" type="pres">
      <dgm:prSet presAssocID="{6D409632-A593-4595-87C9-AD5A831629A2}" presName="rootConnector3" presStyleLbl="asst1" presStyleIdx="2" presStyleCnt="4"/>
      <dgm:spPr/>
    </dgm:pt>
    <dgm:pt modelId="{C82D1D7A-32F8-46A3-8B2A-41F7F0D9B54D}" type="pres">
      <dgm:prSet presAssocID="{6D409632-A593-4595-87C9-AD5A831629A2}" presName="hierChild6" presStyleCnt="0"/>
      <dgm:spPr/>
    </dgm:pt>
    <dgm:pt modelId="{E1B0F4A8-48CB-440E-BBCF-3BD85814B457}" type="pres">
      <dgm:prSet presAssocID="{6D409632-A593-4595-87C9-AD5A831629A2}" presName="hierChild7" presStyleCnt="0"/>
      <dgm:spPr/>
    </dgm:pt>
    <dgm:pt modelId="{FA49CE79-CCC9-4B63-BC44-D7BC50C69BF9}" type="pres">
      <dgm:prSet presAssocID="{0A4366E2-2B54-4C70-AC01-850CA653F4F4}" presName="Name111" presStyleLbl="parChTrans1D2" presStyleIdx="3" presStyleCnt="4"/>
      <dgm:spPr/>
    </dgm:pt>
    <dgm:pt modelId="{4F0395A2-04AF-4534-8383-2564135750AA}" type="pres">
      <dgm:prSet presAssocID="{9B3C9669-3A82-47C7-92D5-EE6116BB967B}" presName="hierRoot3" presStyleCnt="0">
        <dgm:presLayoutVars>
          <dgm:hierBranch val="init"/>
        </dgm:presLayoutVars>
      </dgm:prSet>
      <dgm:spPr/>
    </dgm:pt>
    <dgm:pt modelId="{ED702A32-2D43-4F5D-BE61-32B90BB05515}" type="pres">
      <dgm:prSet presAssocID="{9B3C9669-3A82-47C7-92D5-EE6116BB967B}" presName="rootComposite3" presStyleCnt="0"/>
      <dgm:spPr/>
    </dgm:pt>
    <dgm:pt modelId="{798AEBCD-F2C2-48E4-B05A-3A5EE969C81C}" type="pres">
      <dgm:prSet presAssocID="{9B3C9669-3A82-47C7-92D5-EE6116BB967B}" presName="rootText3" presStyleLbl="asst1" presStyleIdx="3" presStyleCnt="4" custScaleX="178785">
        <dgm:presLayoutVars>
          <dgm:chPref val="3"/>
        </dgm:presLayoutVars>
      </dgm:prSet>
      <dgm:spPr/>
    </dgm:pt>
    <dgm:pt modelId="{DA2AE056-746C-43C2-8718-2DD8B99F1AD5}" type="pres">
      <dgm:prSet presAssocID="{9B3C9669-3A82-47C7-92D5-EE6116BB967B}" presName="rootConnector3" presStyleLbl="asst1" presStyleIdx="3" presStyleCnt="4"/>
      <dgm:spPr/>
    </dgm:pt>
    <dgm:pt modelId="{5419EC83-C458-4695-A400-373228BD211C}" type="pres">
      <dgm:prSet presAssocID="{9B3C9669-3A82-47C7-92D5-EE6116BB967B}" presName="hierChild6" presStyleCnt="0"/>
      <dgm:spPr/>
    </dgm:pt>
    <dgm:pt modelId="{A3DDA360-423F-4892-A6F2-FBFBC0B41FBA}" type="pres">
      <dgm:prSet presAssocID="{9B3C9669-3A82-47C7-92D5-EE6116BB967B}" presName="hierChild7" presStyleCnt="0"/>
      <dgm:spPr/>
    </dgm:pt>
  </dgm:ptLst>
  <dgm:cxnLst>
    <dgm:cxn modelId="{19B6B418-49FE-4737-83A0-71313DCA4C2A}" type="presOf" srcId="{6D409632-A593-4595-87C9-AD5A831629A2}" destId="{7660945F-5747-45B6-9903-ED27F2A50174}" srcOrd="0" destOrd="0" presId="urn:microsoft.com/office/officeart/2005/8/layout/orgChart1"/>
    <dgm:cxn modelId="{01FA2919-6827-4BF9-9C86-8DD001D4B4AE}" type="presOf" srcId="{A1690441-1CB4-4C81-89B4-8F00EBBB33E1}" destId="{CF25F64D-B4BD-4A30-9E8B-14D974624339}" srcOrd="0" destOrd="0" presId="urn:microsoft.com/office/officeart/2005/8/layout/orgChart1"/>
    <dgm:cxn modelId="{936F281B-A4E2-4D20-AD40-C5945D74CF67}" type="presOf" srcId="{1B7447FB-9EB8-4643-9A9C-DFCAB482C9A6}" destId="{C1BFE455-48E7-4376-94F6-301FD33B1C87}" srcOrd="1" destOrd="0" presId="urn:microsoft.com/office/officeart/2005/8/layout/orgChart1"/>
    <dgm:cxn modelId="{EEF6601B-6715-48E0-A13A-23D0F337479F}" type="presOf" srcId="{690D5018-07CF-4B99-B7E2-788C830B56A7}" destId="{B3D6074A-D67E-4B50-A820-46FF7594E9A4}" srcOrd="0" destOrd="0" presId="urn:microsoft.com/office/officeart/2005/8/layout/orgChart1"/>
    <dgm:cxn modelId="{344D4C2A-BC40-405C-AE80-3F499CEB88ED}" type="presOf" srcId="{BD3DA93C-C574-4311-9D8D-A39044D50A3B}" destId="{6EA21C71-EC21-4358-84D2-5297D051F61A}" srcOrd="0" destOrd="0" presId="urn:microsoft.com/office/officeart/2005/8/layout/orgChart1"/>
    <dgm:cxn modelId="{E6D3FE5F-C749-4FE4-A476-E990C24BF35D}" type="presOf" srcId="{A1690441-1CB4-4C81-89B4-8F00EBBB33E1}" destId="{2EA45CB7-905C-41B8-9AF3-85280D96FAAA}" srcOrd="1" destOrd="0" presId="urn:microsoft.com/office/officeart/2005/8/layout/orgChart1"/>
    <dgm:cxn modelId="{8B9D4361-28F8-4094-805A-8DAAC9D729B8}" type="presOf" srcId="{BD3DA93C-C574-4311-9D8D-A39044D50A3B}" destId="{CB2D74A7-2841-447C-9BCB-A423EE95E313}" srcOrd="1" destOrd="0" presId="urn:microsoft.com/office/officeart/2005/8/layout/orgChart1"/>
    <dgm:cxn modelId="{239FA16C-5451-4FCD-BFD4-865C2C3B75D7}" type="presOf" srcId="{6D409632-A593-4595-87C9-AD5A831629A2}" destId="{99399766-3053-4972-B9D8-819C1F5E277D}" srcOrd="1" destOrd="0" presId="urn:microsoft.com/office/officeart/2005/8/layout/orgChart1"/>
    <dgm:cxn modelId="{12A2B44D-7F38-471B-A51B-068E3FF3BE29}" type="presOf" srcId="{9B3C9669-3A82-47C7-92D5-EE6116BB967B}" destId="{798AEBCD-F2C2-48E4-B05A-3A5EE969C81C}" srcOrd="0" destOrd="0" presId="urn:microsoft.com/office/officeart/2005/8/layout/orgChart1"/>
    <dgm:cxn modelId="{0B413E71-29A1-4D8A-8D90-45C2CE3BE74C}" type="presOf" srcId="{18A603EF-B7DA-42E1-B455-3221BC54A95B}" destId="{F5EA5CCE-74D4-40AB-BA13-08FF1484329C}" srcOrd="0" destOrd="0" presId="urn:microsoft.com/office/officeart/2005/8/layout/orgChart1"/>
    <dgm:cxn modelId="{12F9A753-A6D9-4373-B4DB-E038DE94FAEA}" type="presOf" srcId="{7F503FF7-D66A-4157-AB7E-89369CB67E67}" destId="{64C441C1-9A81-45DF-A9B9-16AED80C89E7}" srcOrd="0" destOrd="0" presId="urn:microsoft.com/office/officeart/2005/8/layout/orgChart1"/>
    <dgm:cxn modelId="{BB4EF695-A52F-4DE8-8B47-CAE1A5795C31}" type="presOf" srcId="{C88904E2-9475-4144-A0D7-10EB7F69CE6D}" destId="{29C687B7-1B00-4BC2-9F07-8C205A13E7A8}" srcOrd="0" destOrd="0" presId="urn:microsoft.com/office/officeart/2005/8/layout/orgChart1"/>
    <dgm:cxn modelId="{C229509D-52D4-4BEB-8AD3-C0FF3A149887}" srcId="{A1690441-1CB4-4C81-89B4-8F00EBBB33E1}" destId="{6D409632-A593-4595-87C9-AD5A831629A2}" srcOrd="2" destOrd="0" parTransId="{C88904E2-9475-4144-A0D7-10EB7F69CE6D}" sibTransId="{0E20BB0E-DCE4-4DC0-9BEF-8A3C85FB910B}"/>
    <dgm:cxn modelId="{D8F150B3-1C2C-43ED-98D1-B4A8DB5E8ABA}" srcId="{A1690441-1CB4-4C81-89B4-8F00EBBB33E1}" destId="{9B3C9669-3A82-47C7-92D5-EE6116BB967B}" srcOrd="3" destOrd="0" parTransId="{0A4366E2-2B54-4C70-AC01-850CA653F4F4}" sibTransId="{16B44592-5F3C-4573-8500-0A965D0B6F7D}"/>
    <dgm:cxn modelId="{C50DE3B3-37CA-479E-A541-FF8142C112B3}" srcId="{A1690441-1CB4-4C81-89B4-8F00EBBB33E1}" destId="{BD3DA93C-C574-4311-9D8D-A39044D50A3B}" srcOrd="0" destOrd="0" parTransId="{18A603EF-B7DA-42E1-B455-3221BC54A95B}" sibTransId="{27E8BF2B-0E42-4768-AF3F-EFF91E4DF722}"/>
    <dgm:cxn modelId="{48C2E9C2-C97A-41BC-8671-A7722A557604}" srcId="{7F503FF7-D66A-4157-AB7E-89369CB67E67}" destId="{A1690441-1CB4-4C81-89B4-8F00EBBB33E1}" srcOrd="0" destOrd="0" parTransId="{19EA87FB-7B4E-4DE4-968E-405A005ACCB2}" sibTransId="{66EF1055-52FF-4F86-968B-E86A221CA88C}"/>
    <dgm:cxn modelId="{3CC094D1-2806-40E0-BE4D-12B7ED3B6B0E}" srcId="{A1690441-1CB4-4C81-89B4-8F00EBBB33E1}" destId="{1B7447FB-9EB8-4643-9A9C-DFCAB482C9A6}" srcOrd="1" destOrd="0" parTransId="{690D5018-07CF-4B99-B7E2-788C830B56A7}" sibTransId="{7E6E8449-0215-4107-ADA0-A5EC7A454367}"/>
    <dgm:cxn modelId="{334515D7-9A76-4BA9-A248-84FA1EF63BAF}" type="presOf" srcId="{9B3C9669-3A82-47C7-92D5-EE6116BB967B}" destId="{DA2AE056-746C-43C2-8718-2DD8B99F1AD5}" srcOrd="1" destOrd="0" presId="urn:microsoft.com/office/officeart/2005/8/layout/orgChart1"/>
    <dgm:cxn modelId="{0F384CDB-5391-4A4B-8AC3-DD302462D127}" type="presOf" srcId="{0A4366E2-2B54-4C70-AC01-850CA653F4F4}" destId="{FA49CE79-CCC9-4B63-BC44-D7BC50C69BF9}" srcOrd="0" destOrd="0" presId="urn:microsoft.com/office/officeart/2005/8/layout/orgChart1"/>
    <dgm:cxn modelId="{5625F4DF-270E-4A98-8D6D-CEB6E5EB6414}" type="presOf" srcId="{1B7447FB-9EB8-4643-9A9C-DFCAB482C9A6}" destId="{D4B67B47-AB6C-467D-99CE-ACBFBB931245}" srcOrd="0" destOrd="0" presId="urn:microsoft.com/office/officeart/2005/8/layout/orgChart1"/>
    <dgm:cxn modelId="{9E08FA6C-644B-4111-A476-7CEE6552BE9E}" type="presParOf" srcId="{64C441C1-9A81-45DF-A9B9-16AED80C89E7}" destId="{11F4651D-3C64-4F27-A5E8-6A05E0251A7E}" srcOrd="0" destOrd="0" presId="urn:microsoft.com/office/officeart/2005/8/layout/orgChart1"/>
    <dgm:cxn modelId="{1310B7B9-FB02-4D2A-92F8-5CA3C730EAAF}" type="presParOf" srcId="{11F4651D-3C64-4F27-A5E8-6A05E0251A7E}" destId="{A9F5748A-A7EC-4489-9577-B2A6CBCF9AD9}" srcOrd="0" destOrd="0" presId="urn:microsoft.com/office/officeart/2005/8/layout/orgChart1"/>
    <dgm:cxn modelId="{F8D032AC-F549-4296-AE74-F9E49BFC1F00}" type="presParOf" srcId="{A9F5748A-A7EC-4489-9577-B2A6CBCF9AD9}" destId="{CF25F64D-B4BD-4A30-9E8B-14D974624339}" srcOrd="0" destOrd="0" presId="urn:microsoft.com/office/officeart/2005/8/layout/orgChart1"/>
    <dgm:cxn modelId="{F5CB71FB-FA9E-4306-892D-794C174DC7BC}" type="presParOf" srcId="{A9F5748A-A7EC-4489-9577-B2A6CBCF9AD9}" destId="{2EA45CB7-905C-41B8-9AF3-85280D96FAAA}" srcOrd="1" destOrd="0" presId="urn:microsoft.com/office/officeart/2005/8/layout/orgChart1"/>
    <dgm:cxn modelId="{DE751CF7-BB49-43C1-B9EF-0EA197421AE0}" type="presParOf" srcId="{11F4651D-3C64-4F27-A5E8-6A05E0251A7E}" destId="{CD3B993B-72DC-43FA-8956-26B4C85349EB}" srcOrd="1" destOrd="0" presId="urn:microsoft.com/office/officeart/2005/8/layout/orgChart1"/>
    <dgm:cxn modelId="{C44C93A4-6DBD-4AB6-AF6B-37F7E0FD818A}" type="presParOf" srcId="{11F4651D-3C64-4F27-A5E8-6A05E0251A7E}" destId="{55C74B70-C7F3-4BB7-A104-5D901335BA87}" srcOrd="2" destOrd="0" presId="urn:microsoft.com/office/officeart/2005/8/layout/orgChart1"/>
    <dgm:cxn modelId="{A78A723D-B4F0-4A8D-925E-36A79CD8C70F}" type="presParOf" srcId="{55C74B70-C7F3-4BB7-A104-5D901335BA87}" destId="{F5EA5CCE-74D4-40AB-BA13-08FF1484329C}" srcOrd="0" destOrd="0" presId="urn:microsoft.com/office/officeart/2005/8/layout/orgChart1"/>
    <dgm:cxn modelId="{7A87C838-F8DC-4189-84E2-B423761EE647}" type="presParOf" srcId="{55C74B70-C7F3-4BB7-A104-5D901335BA87}" destId="{D26E1C6B-ABA8-42CA-973F-39D28DDB16C7}" srcOrd="1" destOrd="0" presId="urn:microsoft.com/office/officeart/2005/8/layout/orgChart1"/>
    <dgm:cxn modelId="{2C280B98-57F8-4A52-8F93-8961CA81E42B}" type="presParOf" srcId="{D26E1C6B-ABA8-42CA-973F-39D28DDB16C7}" destId="{1296EA4F-CC0C-4D10-A78E-6875263C0856}" srcOrd="0" destOrd="0" presId="urn:microsoft.com/office/officeart/2005/8/layout/orgChart1"/>
    <dgm:cxn modelId="{FC8B143A-CB75-4B98-A869-65863E8CF9F2}" type="presParOf" srcId="{1296EA4F-CC0C-4D10-A78E-6875263C0856}" destId="{6EA21C71-EC21-4358-84D2-5297D051F61A}" srcOrd="0" destOrd="0" presId="urn:microsoft.com/office/officeart/2005/8/layout/orgChart1"/>
    <dgm:cxn modelId="{F15265DA-7D2A-4ECA-AAB8-4B841385A7A7}" type="presParOf" srcId="{1296EA4F-CC0C-4D10-A78E-6875263C0856}" destId="{CB2D74A7-2841-447C-9BCB-A423EE95E313}" srcOrd="1" destOrd="0" presId="urn:microsoft.com/office/officeart/2005/8/layout/orgChart1"/>
    <dgm:cxn modelId="{0C662324-51FB-443F-871D-D35EF32F3DC7}" type="presParOf" srcId="{D26E1C6B-ABA8-42CA-973F-39D28DDB16C7}" destId="{EEDB6ACA-D1C6-4E80-8610-15F617EDBDAD}" srcOrd="1" destOrd="0" presId="urn:microsoft.com/office/officeart/2005/8/layout/orgChart1"/>
    <dgm:cxn modelId="{0CF8627E-3867-4670-8A53-B00C18505258}" type="presParOf" srcId="{D26E1C6B-ABA8-42CA-973F-39D28DDB16C7}" destId="{D2BB87F4-0A78-449B-9C98-83BD4CA2BB73}" srcOrd="2" destOrd="0" presId="urn:microsoft.com/office/officeart/2005/8/layout/orgChart1"/>
    <dgm:cxn modelId="{D3BD3B47-86BF-4272-9399-4730487C9F7A}" type="presParOf" srcId="{55C74B70-C7F3-4BB7-A104-5D901335BA87}" destId="{B3D6074A-D67E-4B50-A820-46FF7594E9A4}" srcOrd="2" destOrd="0" presId="urn:microsoft.com/office/officeart/2005/8/layout/orgChart1"/>
    <dgm:cxn modelId="{9D79096A-92E6-4B07-A850-541FBBBAD9DA}" type="presParOf" srcId="{55C74B70-C7F3-4BB7-A104-5D901335BA87}" destId="{2D0F1671-31EF-494A-8FA2-9C9ACF91B929}" srcOrd="3" destOrd="0" presId="urn:microsoft.com/office/officeart/2005/8/layout/orgChart1"/>
    <dgm:cxn modelId="{B58DD47B-B89D-4F3E-B75F-B8963BBB61EB}" type="presParOf" srcId="{2D0F1671-31EF-494A-8FA2-9C9ACF91B929}" destId="{19758B89-7257-4969-9C90-933E540D5AA9}" srcOrd="0" destOrd="0" presId="urn:microsoft.com/office/officeart/2005/8/layout/orgChart1"/>
    <dgm:cxn modelId="{6AA96D23-C65B-4D15-B90D-D5C4A631224F}" type="presParOf" srcId="{19758B89-7257-4969-9C90-933E540D5AA9}" destId="{D4B67B47-AB6C-467D-99CE-ACBFBB931245}" srcOrd="0" destOrd="0" presId="urn:microsoft.com/office/officeart/2005/8/layout/orgChart1"/>
    <dgm:cxn modelId="{12FEED29-24C3-47CF-9769-187C83E4C512}" type="presParOf" srcId="{19758B89-7257-4969-9C90-933E540D5AA9}" destId="{C1BFE455-48E7-4376-94F6-301FD33B1C87}" srcOrd="1" destOrd="0" presId="urn:microsoft.com/office/officeart/2005/8/layout/orgChart1"/>
    <dgm:cxn modelId="{91FAF1BB-1EE8-4648-8FF7-02958816FC91}" type="presParOf" srcId="{2D0F1671-31EF-494A-8FA2-9C9ACF91B929}" destId="{1318EAE3-A60B-4B44-B0FE-ACE7DF1081DB}" srcOrd="1" destOrd="0" presId="urn:microsoft.com/office/officeart/2005/8/layout/orgChart1"/>
    <dgm:cxn modelId="{05362A57-CC55-42EF-92FF-B13FF2EBD4F6}" type="presParOf" srcId="{2D0F1671-31EF-494A-8FA2-9C9ACF91B929}" destId="{AC5E3CE4-E43E-4BA5-99EE-50CB46BB8089}" srcOrd="2" destOrd="0" presId="urn:microsoft.com/office/officeart/2005/8/layout/orgChart1"/>
    <dgm:cxn modelId="{F4471820-37A5-4444-A62F-0009B3C4F202}" type="presParOf" srcId="{55C74B70-C7F3-4BB7-A104-5D901335BA87}" destId="{29C687B7-1B00-4BC2-9F07-8C205A13E7A8}" srcOrd="4" destOrd="0" presId="urn:microsoft.com/office/officeart/2005/8/layout/orgChart1"/>
    <dgm:cxn modelId="{A23023D5-24AA-481F-8563-92351DC0FAB7}" type="presParOf" srcId="{55C74B70-C7F3-4BB7-A104-5D901335BA87}" destId="{6632DE12-74D2-465B-A0D6-5ED373DCE375}" srcOrd="5" destOrd="0" presId="urn:microsoft.com/office/officeart/2005/8/layout/orgChart1"/>
    <dgm:cxn modelId="{C0F4E0DA-7BF2-4813-BE1D-8B5A54B1F463}" type="presParOf" srcId="{6632DE12-74D2-465B-A0D6-5ED373DCE375}" destId="{7F5D3AD2-651D-480B-9192-B1C25FD73CF7}" srcOrd="0" destOrd="0" presId="urn:microsoft.com/office/officeart/2005/8/layout/orgChart1"/>
    <dgm:cxn modelId="{F1ED4D4C-208B-4151-BA00-7540BE50F9F7}" type="presParOf" srcId="{7F5D3AD2-651D-480B-9192-B1C25FD73CF7}" destId="{7660945F-5747-45B6-9903-ED27F2A50174}" srcOrd="0" destOrd="0" presId="urn:microsoft.com/office/officeart/2005/8/layout/orgChart1"/>
    <dgm:cxn modelId="{9FF63F90-9FD8-42A2-9DA1-FB7331AE202A}" type="presParOf" srcId="{7F5D3AD2-651D-480B-9192-B1C25FD73CF7}" destId="{99399766-3053-4972-B9D8-819C1F5E277D}" srcOrd="1" destOrd="0" presId="urn:microsoft.com/office/officeart/2005/8/layout/orgChart1"/>
    <dgm:cxn modelId="{A4EE44AB-639D-4BEC-9963-E17F80B3E4A0}" type="presParOf" srcId="{6632DE12-74D2-465B-A0D6-5ED373DCE375}" destId="{C82D1D7A-32F8-46A3-8B2A-41F7F0D9B54D}" srcOrd="1" destOrd="0" presId="urn:microsoft.com/office/officeart/2005/8/layout/orgChart1"/>
    <dgm:cxn modelId="{6C8D8D37-FA46-4B30-87AD-6C8A05EB1A98}" type="presParOf" srcId="{6632DE12-74D2-465B-A0D6-5ED373DCE375}" destId="{E1B0F4A8-48CB-440E-BBCF-3BD85814B457}" srcOrd="2" destOrd="0" presId="urn:microsoft.com/office/officeart/2005/8/layout/orgChart1"/>
    <dgm:cxn modelId="{E92A3721-2F0D-4CE0-91D1-BC3F6D9FFAA3}" type="presParOf" srcId="{55C74B70-C7F3-4BB7-A104-5D901335BA87}" destId="{FA49CE79-CCC9-4B63-BC44-D7BC50C69BF9}" srcOrd="6" destOrd="0" presId="urn:microsoft.com/office/officeart/2005/8/layout/orgChart1"/>
    <dgm:cxn modelId="{EBADCA4B-F9D1-4C42-8659-41B636FDF8E4}" type="presParOf" srcId="{55C74B70-C7F3-4BB7-A104-5D901335BA87}" destId="{4F0395A2-04AF-4534-8383-2564135750AA}" srcOrd="7" destOrd="0" presId="urn:microsoft.com/office/officeart/2005/8/layout/orgChart1"/>
    <dgm:cxn modelId="{DB44A2B1-C708-4316-8CC6-ADF10F7CDB6D}" type="presParOf" srcId="{4F0395A2-04AF-4534-8383-2564135750AA}" destId="{ED702A32-2D43-4F5D-BE61-32B90BB05515}" srcOrd="0" destOrd="0" presId="urn:microsoft.com/office/officeart/2005/8/layout/orgChart1"/>
    <dgm:cxn modelId="{E390638C-CA0D-4469-9EF6-64D78B9C567C}" type="presParOf" srcId="{ED702A32-2D43-4F5D-BE61-32B90BB05515}" destId="{798AEBCD-F2C2-48E4-B05A-3A5EE969C81C}" srcOrd="0" destOrd="0" presId="urn:microsoft.com/office/officeart/2005/8/layout/orgChart1"/>
    <dgm:cxn modelId="{68574217-8B47-4F65-A813-A26169C9C99F}" type="presParOf" srcId="{ED702A32-2D43-4F5D-BE61-32B90BB05515}" destId="{DA2AE056-746C-43C2-8718-2DD8B99F1AD5}" srcOrd="1" destOrd="0" presId="urn:microsoft.com/office/officeart/2005/8/layout/orgChart1"/>
    <dgm:cxn modelId="{12D2C6D9-DA4E-4C9C-A4CA-07993BD29885}" type="presParOf" srcId="{4F0395A2-04AF-4534-8383-2564135750AA}" destId="{5419EC83-C458-4695-A400-373228BD211C}" srcOrd="1" destOrd="0" presId="urn:microsoft.com/office/officeart/2005/8/layout/orgChart1"/>
    <dgm:cxn modelId="{9B168E22-F631-45E7-9C32-565523300061}" type="presParOf" srcId="{4F0395A2-04AF-4534-8383-2564135750AA}" destId="{A3DDA360-423F-4892-A6F2-FBFBC0B41FBA}"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E39F30-2D81-4B5B-9D6F-92B37D2FB503}" type="doc">
      <dgm:prSet loTypeId="urn:microsoft.com/office/officeart/2005/8/layout/orgChart1" loCatId="hierarchy" qsTypeId="urn:microsoft.com/office/officeart/2005/8/quickstyle/simple4" qsCatId="simple" csTypeId="urn:microsoft.com/office/officeart/2005/8/colors/accent3_4" csCatId="accent3" phldr="1"/>
      <dgm:spPr/>
      <dgm:t>
        <a:bodyPr/>
        <a:lstStyle/>
        <a:p>
          <a:endParaRPr lang="en-US"/>
        </a:p>
      </dgm:t>
    </dgm:pt>
    <dgm:pt modelId="{B2D8C3FC-CF81-43F3-BC88-764297591A7B}">
      <dgm:prSet phldrT="[Text]" custT="1"/>
      <dgm:spPr/>
      <dgm:t>
        <a:bodyPr/>
        <a:lstStyle/>
        <a:p>
          <a:r>
            <a:rPr lang="sr-Cyrl-RS" sz="1200">
              <a:latin typeface="Times New Roman" panose="02020603050405020304" pitchFamily="18" charset="0"/>
              <a:cs typeface="Times New Roman" panose="02020603050405020304" pitchFamily="18" charset="0"/>
            </a:rPr>
            <a:t>1. Унапређење положаја и одговорности локалне самоуправе</a:t>
          </a:r>
          <a:endParaRPr lang="en-US" sz="1200">
            <a:latin typeface="Times New Roman" panose="02020603050405020304" pitchFamily="18" charset="0"/>
            <a:cs typeface="Times New Roman" panose="02020603050405020304" pitchFamily="18" charset="0"/>
          </a:endParaRPr>
        </a:p>
      </dgm:t>
    </dgm:pt>
    <dgm:pt modelId="{9691A7DD-7D88-4D92-8C34-F4B8D0A3AEEB}" type="parTrans" cxnId="{DDEB8D9B-40E5-4E84-9B0E-985EF7A095D9}">
      <dgm:prSet/>
      <dgm:spPr/>
      <dgm:t>
        <a:bodyPr/>
        <a:lstStyle/>
        <a:p>
          <a:endParaRPr lang="en-US" sz="1200">
            <a:latin typeface="Times New Roman" panose="02020603050405020304" pitchFamily="18" charset="0"/>
            <a:cs typeface="Times New Roman" panose="02020603050405020304" pitchFamily="18" charset="0"/>
          </a:endParaRPr>
        </a:p>
      </dgm:t>
    </dgm:pt>
    <dgm:pt modelId="{8CC25054-349A-4267-927B-57A6E5198A2F}" type="sibTrans" cxnId="{DDEB8D9B-40E5-4E84-9B0E-985EF7A095D9}">
      <dgm:prSet/>
      <dgm:spPr/>
      <dgm:t>
        <a:bodyPr/>
        <a:lstStyle/>
        <a:p>
          <a:endParaRPr lang="en-US" sz="1200">
            <a:latin typeface="Times New Roman" panose="02020603050405020304" pitchFamily="18" charset="0"/>
            <a:cs typeface="Times New Roman" panose="02020603050405020304" pitchFamily="18" charset="0"/>
          </a:endParaRPr>
        </a:p>
      </dgm:t>
    </dgm:pt>
    <dgm:pt modelId="{9635CC80-3213-461F-9533-09F62ABCEF8E}" type="asst">
      <dgm:prSet phldrT="[Text]" custT="1"/>
      <dgm:spPr/>
      <dgm:t>
        <a:bodyPr/>
        <a:lstStyle/>
        <a:p>
          <a:r>
            <a:rPr lang="sr-Cyrl-RS" sz="1100">
              <a:latin typeface="Times New Roman" panose="02020603050405020304" pitchFamily="18" charset="0"/>
              <a:cs typeface="Times New Roman" panose="02020603050405020304" pitchFamily="18" charset="0"/>
            </a:rPr>
            <a:t>1.1: Наставак усклађивања правног оквира Републике Србије за локалну самоуправу са принципима Европске повеље о локалној самоуправи</a:t>
          </a:r>
          <a:endParaRPr lang="en-US" sz="1100">
            <a:latin typeface="Times New Roman" panose="02020603050405020304" pitchFamily="18" charset="0"/>
            <a:cs typeface="Times New Roman" panose="02020603050405020304" pitchFamily="18" charset="0"/>
          </a:endParaRPr>
        </a:p>
      </dgm:t>
    </dgm:pt>
    <dgm:pt modelId="{D4018D91-C796-43EE-BF2E-3EBE171D52B1}" type="parTrans" cxnId="{C0265FE6-7F53-4BEA-846F-EF116A1C9034}">
      <dgm:prSet/>
      <dgm:spPr/>
      <dgm:t>
        <a:bodyPr/>
        <a:lstStyle/>
        <a:p>
          <a:endParaRPr lang="en-US" sz="1200">
            <a:latin typeface="Times New Roman" panose="02020603050405020304" pitchFamily="18" charset="0"/>
            <a:cs typeface="Times New Roman" panose="02020603050405020304" pitchFamily="18" charset="0"/>
          </a:endParaRPr>
        </a:p>
      </dgm:t>
    </dgm:pt>
    <dgm:pt modelId="{F3E13B1F-7266-4C13-95FC-CF91CD256028}" type="sibTrans" cxnId="{C0265FE6-7F53-4BEA-846F-EF116A1C9034}">
      <dgm:prSet/>
      <dgm:spPr/>
      <dgm:t>
        <a:bodyPr/>
        <a:lstStyle/>
        <a:p>
          <a:endParaRPr lang="en-US" sz="1200">
            <a:latin typeface="Times New Roman" panose="02020603050405020304" pitchFamily="18" charset="0"/>
            <a:cs typeface="Times New Roman" panose="02020603050405020304" pitchFamily="18" charset="0"/>
          </a:endParaRPr>
        </a:p>
      </dgm:t>
    </dgm:pt>
    <dgm:pt modelId="{1D59E174-F310-49FF-9324-B46140C53322}" type="asst">
      <dgm:prSet custT="1"/>
      <dgm:spPr/>
      <dgm:t>
        <a:bodyPr/>
        <a:lstStyle/>
        <a:p>
          <a:r>
            <a:rPr lang="sr-Cyrl-RS" sz="1100">
              <a:latin typeface="Times New Roman" panose="02020603050405020304" pitchFamily="18" charset="0"/>
              <a:cs typeface="Times New Roman" panose="02020603050405020304" pitchFamily="18" charset="0"/>
            </a:rPr>
            <a:t>1.2: Унапређење изборног система и јачање капацитета локалне администрације за спровођење локалних избора</a:t>
          </a:r>
          <a:endParaRPr lang="en-US" sz="1100">
            <a:latin typeface="Times New Roman" panose="02020603050405020304" pitchFamily="18" charset="0"/>
            <a:cs typeface="Times New Roman" panose="02020603050405020304" pitchFamily="18" charset="0"/>
          </a:endParaRPr>
        </a:p>
      </dgm:t>
    </dgm:pt>
    <dgm:pt modelId="{0074FD70-CEC9-4DCF-A1AF-8FA631CFA814}" type="parTrans" cxnId="{A025AEC6-7A23-446B-9E08-D6890DAFD64E}">
      <dgm:prSet/>
      <dgm:spPr/>
      <dgm:t>
        <a:bodyPr/>
        <a:lstStyle/>
        <a:p>
          <a:endParaRPr lang="en-US"/>
        </a:p>
      </dgm:t>
    </dgm:pt>
    <dgm:pt modelId="{A0E7908D-EB85-47B4-B002-4BA755184AD1}" type="sibTrans" cxnId="{A025AEC6-7A23-446B-9E08-D6890DAFD64E}">
      <dgm:prSet/>
      <dgm:spPr/>
      <dgm:t>
        <a:bodyPr/>
        <a:lstStyle/>
        <a:p>
          <a:endParaRPr lang="en-US"/>
        </a:p>
      </dgm:t>
    </dgm:pt>
    <dgm:pt modelId="{05CB6503-12F0-4DA3-8631-F9FB4726D536}" type="asst">
      <dgm:prSet custT="1"/>
      <dgm:spPr/>
      <dgm:t>
        <a:bodyPr/>
        <a:lstStyle/>
        <a:p>
          <a:r>
            <a:rPr lang="sr-Cyrl-RS" sz="1100">
              <a:latin typeface="Times New Roman" panose="02020603050405020304" pitchFamily="18" charset="0"/>
              <a:cs typeface="Times New Roman" panose="02020603050405020304" pitchFamily="18" charset="0"/>
            </a:rPr>
            <a:t>Мера 1.1.6: Унапређење вертикалног и хоризонталног надзора у обављању изворних и поверених послова ЈЛС</a:t>
          </a:r>
          <a:endParaRPr lang="en-US" sz="1100">
            <a:latin typeface="Times New Roman" panose="02020603050405020304" pitchFamily="18" charset="0"/>
            <a:cs typeface="Times New Roman" panose="02020603050405020304" pitchFamily="18" charset="0"/>
          </a:endParaRPr>
        </a:p>
      </dgm:t>
    </dgm:pt>
    <dgm:pt modelId="{37A564DA-157F-487C-A714-53EDB423AEA4}" type="parTrans" cxnId="{5B435067-28EE-4954-9021-ABF758ADC658}">
      <dgm:prSet/>
      <dgm:spPr/>
      <dgm:t>
        <a:bodyPr/>
        <a:lstStyle/>
        <a:p>
          <a:endParaRPr lang="en-US"/>
        </a:p>
      </dgm:t>
    </dgm:pt>
    <dgm:pt modelId="{00762FF5-5359-4991-9D7C-833C961CCD7E}" type="sibTrans" cxnId="{5B435067-28EE-4954-9021-ABF758ADC658}">
      <dgm:prSet/>
      <dgm:spPr/>
      <dgm:t>
        <a:bodyPr/>
        <a:lstStyle/>
        <a:p>
          <a:endParaRPr lang="en-US"/>
        </a:p>
      </dgm:t>
    </dgm:pt>
    <dgm:pt modelId="{B2AC9388-0D7E-4D4E-A37B-8100D91065D4}" type="asst">
      <dgm:prSet custT="1"/>
      <dgm:spPr/>
      <dgm:t>
        <a:bodyPr/>
        <a:lstStyle/>
        <a:p>
          <a:r>
            <a:rPr lang="sr-Cyrl-RS" sz="1100" b="0">
              <a:latin typeface="Times New Roman" panose="02020603050405020304" pitchFamily="18" charset="0"/>
              <a:cs typeface="Times New Roman" panose="02020603050405020304" pitchFamily="18" charset="0"/>
            </a:rPr>
            <a:t>1.3: Унапређење правног оквира и процедура за непосредно учешће грађана у управљању локалном самоуправом</a:t>
          </a:r>
          <a:endParaRPr lang="en-US" sz="1100" b="0">
            <a:latin typeface="Times New Roman" panose="02020603050405020304" pitchFamily="18" charset="0"/>
            <a:cs typeface="Times New Roman" panose="02020603050405020304" pitchFamily="18" charset="0"/>
          </a:endParaRPr>
        </a:p>
      </dgm:t>
    </dgm:pt>
    <dgm:pt modelId="{F2A7B6F4-A292-45E3-B32A-B7C49702EAD1}" type="parTrans" cxnId="{709CD5CB-218C-4E6C-B1FE-0D3FE5A809F0}">
      <dgm:prSet/>
      <dgm:spPr/>
      <dgm:t>
        <a:bodyPr/>
        <a:lstStyle/>
        <a:p>
          <a:endParaRPr lang="en-US"/>
        </a:p>
      </dgm:t>
    </dgm:pt>
    <dgm:pt modelId="{A671E9B6-8FC2-49DC-9532-C00B3EB84F00}" type="sibTrans" cxnId="{709CD5CB-218C-4E6C-B1FE-0D3FE5A809F0}">
      <dgm:prSet/>
      <dgm:spPr/>
      <dgm:t>
        <a:bodyPr/>
        <a:lstStyle/>
        <a:p>
          <a:endParaRPr lang="en-US"/>
        </a:p>
      </dgm:t>
    </dgm:pt>
    <dgm:pt modelId="{959D7646-196A-4319-8743-7013B13E53EB}" type="asst">
      <dgm:prSet custT="1"/>
      <dgm:spPr/>
      <dgm:t>
        <a:bodyPr/>
        <a:lstStyle/>
        <a:p>
          <a:r>
            <a:rPr lang="sr-Cyrl-RS" sz="1100">
              <a:latin typeface="Times New Roman" panose="02020603050405020304" pitchFamily="18" charset="0"/>
              <a:cs typeface="Times New Roman" panose="02020603050405020304" pitchFamily="18" charset="0"/>
            </a:rPr>
            <a:t>1.4: Унапређење учешћа локалне самоуправе у процесу израде националних прописа и јавних политика</a:t>
          </a:r>
          <a:endParaRPr lang="en-US" sz="1100">
            <a:latin typeface="Times New Roman" panose="02020603050405020304" pitchFamily="18" charset="0"/>
            <a:cs typeface="Times New Roman" panose="02020603050405020304" pitchFamily="18" charset="0"/>
          </a:endParaRPr>
        </a:p>
      </dgm:t>
    </dgm:pt>
    <dgm:pt modelId="{D588F6CB-4F27-4326-ABEC-A7BB2A684F87}" type="parTrans" cxnId="{230DF962-11BB-412C-98B2-070203597B84}">
      <dgm:prSet/>
      <dgm:spPr/>
      <dgm:t>
        <a:bodyPr/>
        <a:lstStyle/>
        <a:p>
          <a:endParaRPr lang="en-US"/>
        </a:p>
      </dgm:t>
    </dgm:pt>
    <dgm:pt modelId="{C34A1670-EA40-4B72-A041-C8BDCA3B5A4B}" type="sibTrans" cxnId="{230DF962-11BB-412C-98B2-070203597B84}">
      <dgm:prSet/>
      <dgm:spPr/>
      <dgm:t>
        <a:bodyPr/>
        <a:lstStyle/>
        <a:p>
          <a:endParaRPr lang="en-US"/>
        </a:p>
      </dgm:t>
    </dgm:pt>
    <dgm:pt modelId="{E30F7721-299A-4D9F-82BB-987E3ECA2DC0}" type="asst">
      <dgm:prSet custT="1"/>
      <dgm:spPr/>
      <dgm:t>
        <a:bodyPr/>
        <a:lstStyle/>
        <a:p>
          <a:r>
            <a:rPr lang="sr-Cyrl-RS" sz="1100">
              <a:latin typeface="Times New Roman" panose="02020603050405020304" pitchFamily="18" charset="0"/>
              <a:cs typeface="Times New Roman" panose="02020603050405020304" pitchFamily="18" charset="0"/>
            </a:rPr>
            <a:t>1.5: Даљи развој капацитета локалне самоуправе за примену принципа доброг управљања</a:t>
          </a:r>
          <a:endParaRPr lang="en-US" sz="1100">
            <a:latin typeface="Times New Roman" panose="02020603050405020304" pitchFamily="18" charset="0"/>
            <a:cs typeface="Times New Roman" panose="02020603050405020304" pitchFamily="18" charset="0"/>
          </a:endParaRPr>
        </a:p>
      </dgm:t>
    </dgm:pt>
    <dgm:pt modelId="{C2988022-368C-4BC4-AF2B-97CFB828DD8E}" type="parTrans" cxnId="{4C7183BE-60F8-4348-85FD-9A27E55BE5FE}">
      <dgm:prSet/>
      <dgm:spPr/>
      <dgm:t>
        <a:bodyPr/>
        <a:lstStyle/>
        <a:p>
          <a:endParaRPr lang="en-US"/>
        </a:p>
      </dgm:t>
    </dgm:pt>
    <dgm:pt modelId="{80DD38BC-6676-427C-9968-DE336D2ABB4A}" type="sibTrans" cxnId="{4C7183BE-60F8-4348-85FD-9A27E55BE5FE}">
      <dgm:prSet/>
      <dgm:spPr/>
      <dgm:t>
        <a:bodyPr/>
        <a:lstStyle/>
        <a:p>
          <a:endParaRPr lang="en-US"/>
        </a:p>
      </dgm:t>
    </dgm:pt>
    <dgm:pt modelId="{04D29AF5-05A4-49FC-96CE-B657E27E6864}" type="pres">
      <dgm:prSet presAssocID="{89E39F30-2D81-4B5B-9D6F-92B37D2FB503}" presName="hierChild1" presStyleCnt="0">
        <dgm:presLayoutVars>
          <dgm:orgChart val="1"/>
          <dgm:chPref val="1"/>
          <dgm:dir/>
          <dgm:animOne val="branch"/>
          <dgm:animLvl val="lvl"/>
          <dgm:resizeHandles/>
        </dgm:presLayoutVars>
      </dgm:prSet>
      <dgm:spPr/>
    </dgm:pt>
    <dgm:pt modelId="{DA9FFE1C-EB9D-41FA-8EDB-01162E95DBC6}" type="pres">
      <dgm:prSet presAssocID="{B2D8C3FC-CF81-43F3-BC88-764297591A7B}" presName="hierRoot1" presStyleCnt="0">
        <dgm:presLayoutVars>
          <dgm:hierBranch val="init"/>
        </dgm:presLayoutVars>
      </dgm:prSet>
      <dgm:spPr/>
    </dgm:pt>
    <dgm:pt modelId="{A85C0498-38DE-4C58-A381-4F11AE3B0D7F}" type="pres">
      <dgm:prSet presAssocID="{B2D8C3FC-CF81-43F3-BC88-764297591A7B}" presName="rootComposite1" presStyleCnt="0"/>
      <dgm:spPr/>
    </dgm:pt>
    <dgm:pt modelId="{CA9EF230-5F84-47E0-B942-BD41062C371C}" type="pres">
      <dgm:prSet presAssocID="{B2D8C3FC-CF81-43F3-BC88-764297591A7B}" presName="rootText1" presStyleLbl="node0" presStyleIdx="0" presStyleCnt="1" custScaleX="320652" custScaleY="42407">
        <dgm:presLayoutVars>
          <dgm:chPref val="3"/>
        </dgm:presLayoutVars>
      </dgm:prSet>
      <dgm:spPr/>
    </dgm:pt>
    <dgm:pt modelId="{6E524095-70BB-4BD9-98BD-7F8F0CF6AC0F}" type="pres">
      <dgm:prSet presAssocID="{B2D8C3FC-CF81-43F3-BC88-764297591A7B}" presName="rootConnector1" presStyleLbl="node1" presStyleIdx="0" presStyleCnt="0"/>
      <dgm:spPr/>
    </dgm:pt>
    <dgm:pt modelId="{69AD5493-3A0D-43DD-BAE8-82388EACD780}" type="pres">
      <dgm:prSet presAssocID="{B2D8C3FC-CF81-43F3-BC88-764297591A7B}" presName="hierChild2" presStyleCnt="0"/>
      <dgm:spPr/>
    </dgm:pt>
    <dgm:pt modelId="{56FFC6F4-2644-4823-8069-95B068422D73}" type="pres">
      <dgm:prSet presAssocID="{B2D8C3FC-CF81-43F3-BC88-764297591A7B}" presName="hierChild3" presStyleCnt="0"/>
      <dgm:spPr/>
    </dgm:pt>
    <dgm:pt modelId="{6257F9CE-CEBC-4BEE-A59F-BE97058E91CB}" type="pres">
      <dgm:prSet presAssocID="{D4018D91-C796-43EE-BF2E-3EBE171D52B1}" presName="Name111" presStyleLbl="parChTrans1D2" presStyleIdx="0" presStyleCnt="6"/>
      <dgm:spPr/>
    </dgm:pt>
    <dgm:pt modelId="{3CB1E311-481A-4D35-A502-86B94FC10399}" type="pres">
      <dgm:prSet presAssocID="{9635CC80-3213-461F-9533-09F62ABCEF8E}" presName="hierRoot3" presStyleCnt="0">
        <dgm:presLayoutVars>
          <dgm:hierBranch val="init"/>
        </dgm:presLayoutVars>
      </dgm:prSet>
      <dgm:spPr/>
    </dgm:pt>
    <dgm:pt modelId="{C1F3900C-083D-47BA-9517-1952F5172A76}" type="pres">
      <dgm:prSet presAssocID="{9635CC80-3213-461F-9533-09F62ABCEF8E}" presName="rootComposite3" presStyleCnt="0"/>
      <dgm:spPr/>
    </dgm:pt>
    <dgm:pt modelId="{47D4D57D-AFE3-4C8B-A198-21A92CAF8725}" type="pres">
      <dgm:prSet presAssocID="{9635CC80-3213-461F-9533-09F62ABCEF8E}" presName="rootText3" presStyleLbl="asst1" presStyleIdx="0" presStyleCnt="6" custScaleX="179018" custScaleY="94670">
        <dgm:presLayoutVars>
          <dgm:chPref val="3"/>
        </dgm:presLayoutVars>
      </dgm:prSet>
      <dgm:spPr/>
    </dgm:pt>
    <dgm:pt modelId="{B16EED88-2469-415E-89FD-A54DEF8BE570}" type="pres">
      <dgm:prSet presAssocID="{9635CC80-3213-461F-9533-09F62ABCEF8E}" presName="rootConnector3" presStyleLbl="asst1" presStyleIdx="0" presStyleCnt="6"/>
      <dgm:spPr/>
    </dgm:pt>
    <dgm:pt modelId="{E6164201-ABF6-4BC2-99CD-18EF64D39A03}" type="pres">
      <dgm:prSet presAssocID="{9635CC80-3213-461F-9533-09F62ABCEF8E}" presName="hierChild6" presStyleCnt="0"/>
      <dgm:spPr/>
    </dgm:pt>
    <dgm:pt modelId="{E6E7DAC3-D0AC-4B07-966C-86BE008297CC}" type="pres">
      <dgm:prSet presAssocID="{9635CC80-3213-461F-9533-09F62ABCEF8E}" presName="hierChild7" presStyleCnt="0"/>
      <dgm:spPr/>
    </dgm:pt>
    <dgm:pt modelId="{54430D63-2F3D-4D79-A9C4-B99EB812DD2D}" type="pres">
      <dgm:prSet presAssocID="{0074FD70-CEC9-4DCF-A1AF-8FA631CFA814}" presName="Name111" presStyleLbl="parChTrans1D2" presStyleIdx="1" presStyleCnt="6"/>
      <dgm:spPr/>
    </dgm:pt>
    <dgm:pt modelId="{984ED79B-9C4D-463E-9F5B-9D7A958103C5}" type="pres">
      <dgm:prSet presAssocID="{1D59E174-F310-49FF-9324-B46140C53322}" presName="hierRoot3" presStyleCnt="0">
        <dgm:presLayoutVars>
          <dgm:hierBranch val="init"/>
        </dgm:presLayoutVars>
      </dgm:prSet>
      <dgm:spPr/>
    </dgm:pt>
    <dgm:pt modelId="{45E6A316-7CE9-4987-977A-C31D016EE223}" type="pres">
      <dgm:prSet presAssocID="{1D59E174-F310-49FF-9324-B46140C53322}" presName="rootComposite3" presStyleCnt="0"/>
      <dgm:spPr/>
    </dgm:pt>
    <dgm:pt modelId="{960AB9FE-1A1F-4BA0-A476-FEAB7F0CC6F2}" type="pres">
      <dgm:prSet presAssocID="{1D59E174-F310-49FF-9324-B46140C53322}" presName="rootText3" presStyleLbl="asst1" presStyleIdx="1" presStyleCnt="6" custScaleX="172510" custScaleY="97485">
        <dgm:presLayoutVars>
          <dgm:chPref val="3"/>
        </dgm:presLayoutVars>
      </dgm:prSet>
      <dgm:spPr/>
    </dgm:pt>
    <dgm:pt modelId="{7EBE7A8E-FDAC-4F56-80E3-6123A279456B}" type="pres">
      <dgm:prSet presAssocID="{1D59E174-F310-49FF-9324-B46140C53322}" presName="rootConnector3" presStyleLbl="asst1" presStyleIdx="1" presStyleCnt="6"/>
      <dgm:spPr/>
    </dgm:pt>
    <dgm:pt modelId="{2C225117-1C08-4BA6-881B-849F4290D9AB}" type="pres">
      <dgm:prSet presAssocID="{1D59E174-F310-49FF-9324-B46140C53322}" presName="hierChild6" presStyleCnt="0"/>
      <dgm:spPr/>
    </dgm:pt>
    <dgm:pt modelId="{302B6FB9-F561-408E-B227-A2D66708D79C}" type="pres">
      <dgm:prSet presAssocID="{1D59E174-F310-49FF-9324-B46140C53322}" presName="hierChild7" presStyleCnt="0"/>
      <dgm:spPr/>
    </dgm:pt>
    <dgm:pt modelId="{C2060C34-61AB-419E-8346-0118CEAFA212}" type="pres">
      <dgm:prSet presAssocID="{F2A7B6F4-A292-45E3-B32A-B7C49702EAD1}" presName="Name111" presStyleLbl="parChTrans1D2" presStyleIdx="2" presStyleCnt="6"/>
      <dgm:spPr/>
    </dgm:pt>
    <dgm:pt modelId="{6AD63CC5-1B54-45D0-A2E7-0735EC39B2D8}" type="pres">
      <dgm:prSet presAssocID="{B2AC9388-0D7E-4D4E-A37B-8100D91065D4}" presName="hierRoot3" presStyleCnt="0">
        <dgm:presLayoutVars>
          <dgm:hierBranch val="init"/>
        </dgm:presLayoutVars>
      </dgm:prSet>
      <dgm:spPr/>
    </dgm:pt>
    <dgm:pt modelId="{DF6C31F3-304F-4A3A-8687-B89939203923}" type="pres">
      <dgm:prSet presAssocID="{B2AC9388-0D7E-4D4E-A37B-8100D91065D4}" presName="rootComposite3" presStyleCnt="0"/>
      <dgm:spPr/>
    </dgm:pt>
    <dgm:pt modelId="{52B6F144-15E5-4378-A252-70D3CF717F0E}" type="pres">
      <dgm:prSet presAssocID="{B2AC9388-0D7E-4D4E-A37B-8100D91065D4}" presName="rootText3" presStyleLbl="asst1" presStyleIdx="2" presStyleCnt="6" custScaleX="182881">
        <dgm:presLayoutVars>
          <dgm:chPref val="3"/>
        </dgm:presLayoutVars>
      </dgm:prSet>
      <dgm:spPr/>
    </dgm:pt>
    <dgm:pt modelId="{23C2BC29-3F80-4674-927C-077FE460071C}" type="pres">
      <dgm:prSet presAssocID="{B2AC9388-0D7E-4D4E-A37B-8100D91065D4}" presName="rootConnector3" presStyleLbl="asst1" presStyleIdx="2" presStyleCnt="6"/>
      <dgm:spPr/>
    </dgm:pt>
    <dgm:pt modelId="{897AE77B-477C-46D3-ACC0-50F1EC5159B8}" type="pres">
      <dgm:prSet presAssocID="{B2AC9388-0D7E-4D4E-A37B-8100D91065D4}" presName="hierChild6" presStyleCnt="0"/>
      <dgm:spPr/>
    </dgm:pt>
    <dgm:pt modelId="{434F286E-CF58-44A7-98D3-9E94285C016F}" type="pres">
      <dgm:prSet presAssocID="{B2AC9388-0D7E-4D4E-A37B-8100D91065D4}" presName="hierChild7" presStyleCnt="0"/>
      <dgm:spPr/>
    </dgm:pt>
    <dgm:pt modelId="{F2575BEC-6151-4C09-A705-C3BA998882BA}" type="pres">
      <dgm:prSet presAssocID="{D588F6CB-4F27-4326-ABEC-A7BB2A684F87}" presName="Name111" presStyleLbl="parChTrans1D2" presStyleIdx="3" presStyleCnt="6"/>
      <dgm:spPr/>
    </dgm:pt>
    <dgm:pt modelId="{EDF42595-1D3F-4040-8735-0BEF8732E3F4}" type="pres">
      <dgm:prSet presAssocID="{959D7646-196A-4319-8743-7013B13E53EB}" presName="hierRoot3" presStyleCnt="0">
        <dgm:presLayoutVars>
          <dgm:hierBranch val="init"/>
        </dgm:presLayoutVars>
      </dgm:prSet>
      <dgm:spPr/>
    </dgm:pt>
    <dgm:pt modelId="{A9D10203-C96D-4B0A-B989-8FB005BCCB04}" type="pres">
      <dgm:prSet presAssocID="{959D7646-196A-4319-8743-7013B13E53EB}" presName="rootComposite3" presStyleCnt="0"/>
      <dgm:spPr/>
    </dgm:pt>
    <dgm:pt modelId="{2CA51CB4-C1FA-496C-8FCB-3F555EE47B33}" type="pres">
      <dgm:prSet presAssocID="{959D7646-196A-4319-8743-7013B13E53EB}" presName="rootText3" presStyleLbl="asst1" presStyleIdx="3" presStyleCnt="6" custScaleX="174305">
        <dgm:presLayoutVars>
          <dgm:chPref val="3"/>
        </dgm:presLayoutVars>
      </dgm:prSet>
      <dgm:spPr/>
    </dgm:pt>
    <dgm:pt modelId="{25759BE8-660F-4933-88C1-7A7D39BCB717}" type="pres">
      <dgm:prSet presAssocID="{959D7646-196A-4319-8743-7013B13E53EB}" presName="rootConnector3" presStyleLbl="asst1" presStyleIdx="3" presStyleCnt="6"/>
      <dgm:spPr/>
    </dgm:pt>
    <dgm:pt modelId="{3F916F43-2A7A-4682-A0BD-461AEA1C89C6}" type="pres">
      <dgm:prSet presAssocID="{959D7646-196A-4319-8743-7013B13E53EB}" presName="hierChild6" presStyleCnt="0"/>
      <dgm:spPr/>
    </dgm:pt>
    <dgm:pt modelId="{35EC82EF-03B8-4899-B1BC-FAA3A5FD44A7}" type="pres">
      <dgm:prSet presAssocID="{959D7646-196A-4319-8743-7013B13E53EB}" presName="hierChild7" presStyleCnt="0"/>
      <dgm:spPr/>
    </dgm:pt>
    <dgm:pt modelId="{38C46877-855E-49AE-9345-1DF036AD8FB3}" type="pres">
      <dgm:prSet presAssocID="{C2988022-368C-4BC4-AF2B-97CFB828DD8E}" presName="Name111" presStyleLbl="parChTrans1D2" presStyleIdx="4" presStyleCnt="6"/>
      <dgm:spPr/>
    </dgm:pt>
    <dgm:pt modelId="{7AF6ECEA-D94A-49D5-8F6A-B2761EB51992}" type="pres">
      <dgm:prSet presAssocID="{E30F7721-299A-4D9F-82BB-987E3ECA2DC0}" presName="hierRoot3" presStyleCnt="0">
        <dgm:presLayoutVars>
          <dgm:hierBranch val="init"/>
        </dgm:presLayoutVars>
      </dgm:prSet>
      <dgm:spPr/>
    </dgm:pt>
    <dgm:pt modelId="{30CF0E7A-8991-43AB-997D-88A723432ABD}" type="pres">
      <dgm:prSet presAssocID="{E30F7721-299A-4D9F-82BB-987E3ECA2DC0}" presName="rootComposite3" presStyleCnt="0"/>
      <dgm:spPr/>
    </dgm:pt>
    <dgm:pt modelId="{810C7AF2-2D56-4E71-B944-32F217EDE949}" type="pres">
      <dgm:prSet presAssocID="{E30F7721-299A-4D9F-82BB-987E3ECA2DC0}" presName="rootText3" presStyleLbl="asst1" presStyleIdx="4" presStyleCnt="6" custScaleX="182881">
        <dgm:presLayoutVars>
          <dgm:chPref val="3"/>
        </dgm:presLayoutVars>
      </dgm:prSet>
      <dgm:spPr/>
    </dgm:pt>
    <dgm:pt modelId="{0CA1D95E-A0BC-456C-A080-E56833CEFF2E}" type="pres">
      <dgm:prSet presAssocID="{E30F7721-299A-4D9F-82BB-987E3ECA2DC0}" presName="rootConnector3" presStyleLbl="asst1" presStyleIdx="4" presStyleCnt="6"/>
      <dgm:spPr/>
    </dgm:pt>
    <dgm:pt modelId="{0426B135-5F6D-447B-8C7E-A70B44E0CC3A}" type="pres">
      <dgm:prSet presAssocID="{E30F7721-299A-4D9F-82BB-987E3ECA2DC0}" presName="hierChild6" presStyleCnt="0"/>
      <dgm:spPr/>
    </dgm:pt>
    <dgm:pt modelId="{9E5942A8-3372-4FE9-97FC-AD3B40D2F30D}" type="pres">
      <dgm:prSet presAssocID="{E30F7721-299A-4D9F-82BB-987E3ECA2DC0}" presName="hierChild7" presStyleCnt="0"/>
      <dgm:spPr/>
    </dgm:pt>
    <dgm:pt modelId="{ECABF64C-29CD-4722-847A-8870B76F4852}" type="pres">
      <dgm:prSet presAssocID="{37A564DA-157F-487C-A714-53EDB423AEA4}" presName="Name111" presStyleLbl="parChTrans1D2" presStyleIdx="5" presStyleCnt="6"/>
      <dgm:spPr/>
    </dgm:pt>
    <dgm:pt modelId="{2FE3D5DC-200B-484E-B406-3F1CED2F64CE}" type="pres">
      <dgm:prSet presAssocID="{05CB6503-12F0-4DA3-8631-F9FB4726D536}" presName="hierRoot3" presStyleCnt="0">
        <dgm:presLayoutVars>
          <dgm:hierBranch val="init"/>
        </dgm:presLayoutVars>
      </dgm:prSet>
      <dgm:spPr/>
    </dgm:pt>
    <dgm:pt modelId="{A351A1E5-7498-4D2B-92A9-616EDFCD62F0}" type="pres">
      <dgm:prSet presAssocID="{05CB6503-12F0-4DA3-8631-F9FB4726D536}" presName="rootComposite3" presStyleCnt="0"/>
      <dgm:spPr/>
    </dgm:pt>
    <dgm:pt modelId="{CA041AD9-0AF1-4766-A65D-DDC870ECEE77}" type="pres">
      <dgm:prSet presAssocID="{05CB6503-12F0-4DA3-8631-F9FB4726D536}" presName="rootText3" presStyleLbl="asst1" presStyleIdx="5" presStyleCnt="6" custScaleX="174305">
        <dgm:presLayoutVars>
          <dgm:chPref val="3"/>
        </dgm:presLayoutVars>
      </dgm:prSet>
      <dgm:spPr/>
    </dgm:pt>
    <dgm:pt modelId="{DF882A30-0785-4A0F-81EA-841BA90C745B}" type="pres">
      <dgm:prSet presAssocID="{05CB6503-12F0-4DA3-8631-F9FB4726D536}" presName="rootConnector3" presStyleLbl="asst1" presStyleIdx="5" presStyleCnt="6"/>
      <dgm:spPr/>
    </dgm:pt>
    <dgm:pt modelId="{FFF5CBAF-7D21-47DA-B016-A1AA97D0A329}" type="pres">
      <dgm:prSet presAssocID="{05CB6503-12F0-4DA3-8631-F9FB4726D536}" presName="hierChild6" presStyleCnt="0"/>
      <dgm:spPr/>
    </dgm:pt>
    <dgm:pt modelId="{9DCFE9F9-FC81-4439-8205-8574E2F644A5}" type="pres">
      <dgm:prSet presAssocID="{05CB6503-12F0-4DA3-8631-F9FB4726D536}" presName="hierChild7" presStyleCnt="0"/>
      <dgm:spPr/>
    </dgm:pt>
  </dgm:ptLst>
  <dgm:cxnLst>
    <dgm:cxn modelId="{91871815-C8AA-4A47-A54B-9A3AC249D2C9}" type="presOf" srcId="{9635CC80-3213-461F-9533-09F62ABCEF8E}" destId="{47D4D57D-AFE3-4C8B-A198-21A92CAF8725}" srcOrd="0" destOrd="0" presId="urn:microsoft.com/office/officeart/2005/8/layout/orgChart1"/>
    <dgm:cxn modelId="{228C1020-475B-41E1-AD0B-205E48BDCB75}" type="presOf" srcId="{9635CC80-3213-461F-9533-09F62ABCEF8E}" destId="{B16EED88-2469-415E-89FD-A54DEF8BE570}" srcOrd="1" destOrd="0" presId="urn:microsoft.com/office/officeart/2005/8/layout/orgChart1"/>
    <dgm:cxn modelId="{E19C843A-80BE-4B24-A3D0-5FF5847CA23E}" type="presOf" srcId="{959D7646-196A-4319-8743-7013B13E53EB}" destId="{25759BE8-660F-4933-88C1-7A7D39BCB717}" srcOrd="1" destOrd="0" presId="urn:microsoft.com/office/officeart/2005/8/layout/orgChart1"/>
    <dgm:cxn modelId="{9D07E95B-A3A2-48A2-9A75-E157A47BFA84}" type="presOf" srcId="{D4018D91-C796-43EE-BF2E-3EBE171D52B1}" destId="{6257F9CE-CEBC-4BEE-A59F-BE97058E91CB}" srcOrd="0" destOrd="0" presId="urn:microsoft.com/office/officeart/2005/8/layout/orgChart1"/>
    <dgm:cxn modelId="{FEA7645D-67B9-4C87-AD99-52A5F2302E44}" type="presOf" srcId="{C2988022-368C-4BC4-AF2B-97CFB828DD8E}" destId="{38C46877-855E-49AE-9345-1DF036AD8FB3}" srcOrd="0" destOrd="0" presId="urn:microsoft.com/office/officeart/2005/8/layout/orgChart1"/>
    <dgm:cxn modelId="{EF33DA5E-D03F-4CA1-AC2B-D6E466E0466F}" type="presOf" srcId="{05CB6503-12F0-4DA3-8631-F9FB4726D536}" destId="{DF882A30-0785-4A0F-81EA-841BA90C745B}" srcOrd="1" destOrd="0" presId="urn:microsoft.com/office/officeart/2005/8/layout/orgChart1"/>
    <dgm:cxn modelId="{230DF962-11BB-412C-98B2-070203597B84}" srcId="{B2D8C3FC-CF81-43F3-BC88-764297591A7B}" destId="{959D7646-196A-4319-8743-7013B13E53EB}" srcOrd="3" destOrd="0" parTransId="{D588F6CB-4F27-4326-ABEC-A7BB2A684F87}" sibTransId="{C34A1670-EA40-4B72-A041-C8BDCA3B5A4B}"/>
    <dgm:cxn modelId="{C5E72744-181D-41C1-BD40-8C9AC5D1F944}" type="presOf" srcId="{1D59E174-F310-49FF-9324-B46140C53322}" destId="{7EBE7A8E-FDAC-4F56-80E3-6123A279456B}" srcOrd="1" destOrd="0" presId="urn:microsoft.com/office/officeart/2005/8/layout/orgChart1"/>
    <dgm:cxn modelId="{5B435067-28EE-4954-9021-ABF758ADC658}" srcId="{B2D8C3FC-CF81-43F3-BC88-764297591A7B}" destId="{05CB6503-12F0-4DA3-8631-F9FB4726D536}" srcOrd="5" destOrd="0" parTransId="{37A564DA-157F-487C-A714-53EDB423AEA4}" sibTransId="{00762FF5-5359-4991-9D7C-833C961CCD7E}"/>
    <dgm:cxn modelId="{84384148-498A-4E0F-8874-4770183EA6D9}" type="presOf" srcId="{E30F7721-299A-4D9F-82BB-987E3ECA2DC0}" destId="{810C7AF2-2D56-4E71-B944-32F217EDE949}" srcOrd="0" destOrd="0" presId="urn:microsoft.com/office/officeart/2005/8/layout/orgChart1"/>
    <dgm:cxn modelId="{5F852449-ED56-4CDE-A312-EA034711DC62}" type="presOf" srcId="{05CB6503-12F0-4DA3-8631-F9FB4726D536}" destId="{CA041AD9-0AF1-4766-A65D-DDC870ECEE77}" srcOrd="0" destOrd="0" presId="urn:microsoft.com/office/officeart/2005/8/layout/orgChart1"/>
    <dgm:cxn modelId="{4054A974-9389-4823-9D30-E7DD26E08CA0}" type="presOf" srcId="{89E39F30-2D81-4B5B-9D6F-92B37D2FB503}" destId="{04D29AF5-05A4-49FC-96CE-B657E27E6864}" srcOrd="0" destOrd="0" presId="urn:microsoft.com/office/officeart/2005/8/layout/orgChart1"/>
    <dgm:cxn modelId="{B922FA75-8712-4CA0-A5EE-4D6CDD7E66B2}" type="presOf" srcId="{B2AC9388-0D7E-4D4E-A37B-8100D91065D4}" destId="{52B6F144-15E5-4378-A252-70D3CF717F0E}" srcOrd="0" destOrd="0" presId="urn:microsoft.com/office/officeart/2005/8/layout/orgChart1"/>
    <dgm:cxn modelId="{3352598B-F48E-4473-912D-10AB1BD9E031}" type="presOf" srcId="{0074FD70-CEC9-4DCF-A1AF-8FA631CFA814}" destId="{54430D63-2F3D-4D79-A9C4-B99EB812DD2D}" srcOrd="0" destOrd="0" presId="urn:microsoft.com/office/officeart/2005/8/layout/orgChart1"/>
    <dgm:cxn modelId="{66C38F92-A12E-4318-8FFF-74E7599A305E}" type="presOf" srcId="{E30F7721-299A-4D9F-82BB-987E3ECA2DC0}" destId="{0CA1D95E-A0BC-456C-A080-E56833CEFF2E}" srcOrd="1" destOrd="0" presId="urn:microsoft.com/office/officeart/2005/8/layout/orgChart1"/>
    <dgm:cxn modelId="{DDEB8D9B-40E5-4E84-9B0E-985EF7A095D9}" srcId="{89E39F30-2D81-4B5B-9D6F-92B37D2FB503}" destId="{B2D8C3FC-CF81-43F3-BC88-764297591A7B}" srcOrd="0" destOrd="0" parTransId="{9691A7DD-7D88-4D92-8C34-F4B8D0A3AEEB}" sibTransId="{8CC25054-349A-4267-927B-57A6E5198A2F}"/>
    <dgm:cxn modelId="{9A7484AE-57C2-4F82-A8D4-40B60BB56669}" type="presOf" srcId="{37A564DA-157F-487C-A714-53EDB423AEA4}" destId="{ECABF64C-29CD-4722-847A-8870B76F4852}" srcOrd="0" destOrd="0" presId="urn:microsoft.com/office/officeart/2005/8/layout/orgChart1"/>
    <dgm:cxn modelId="{E28F2DBA-981C-4F55-8605-DE9BF755F02E}" type="presOf" srcId="{D588F6CB-4F27-4326-ABEC-A7BB2A684F87}" destId="{F2575BEC-6151-4C09-A705-C3BA998882BA}" srcOrd="0" destOrd="0" presId="urn:microsoft.com/office/officeart/2005/8/layout/orgChart1"/>
    <dgm:cxn modelId="{36263EBB-7A72-4E01-BE1D-B20290462976}" type="presOf" srcId="{B2D8C3FC-CF81-43F3-BC88-764297591A7B}" destId="{6E524095-70BB-4BD9-98BD-7F8F0CF6AC0F}" srcOrd="1" destOrd="0" presId="urn:microsoft.com/office/officeart/2005/8/layout/orgChart1"/>
    <dgm:cxn modelId="{4C7183BE-60F8-4348-85FD-9A27E55BE5FE}" srcId="{B2D8C3FC-CF81-43F3-BC88-764297591A7B}" destId="{E30F7721-299A-4D9F-82BB-987E3ECA2DC0}" srcOrd="4" destOrd="0" parTransId="{C2988022-368C-4BC4-AF2B-97CFB828DD8E}" sibTransId="{80DD38BC-6676-427C-9968-DE336D2ABB4A}"/>
    <dgm:cxn modelId="{A025AEC6-7A23-446B-9E08-D6890DAFD64E}" srcId="{B2D8C3FC-CF81-43F3-BC88-764297591A7B}" destId="{1D59E174-F310-49FF-9324-B46140C53322}" srcOrd="1" destOrd="0" parTransId="{0074FD70-CEC9-4DCF-A1AF-8FA631CFA814}" sibTransId="{A0E7908D-EB85-47B4-B002-4BA755184AD1}"/>
    <dgm:cxn modelId="{015191C8-94E4-4E6B-87D9-C5E5518C15C5}" type="presOf" srcId="{1D59E174-F310-49FF-9324-B46140C53322}" destId="{960AB9FE-1A1F-4BA0-A476-FEAB7F0CC6F2}" srcOrd="0" destOrd="0" presId="urn:microsoft.com/office/officeart/2005/8/layout/orgChart1"/>
    <dgm:cxn modelId="{709CD5CB-218C-4E6C-B1FE-0D3FE5A809F0}" srcId="{B2D8C3FC-CF81-43F3-BC88-764297591A7B}" destId="{B2AC9388-0D7E-4D4E-A37B-8100D91065D4}" srcOrd="2" destOrd="0" parTransId="{F2A7B6F4-A292-45E3-B32A-B7C49702EAD1}" sibTransId="{A671E9B6-8FC2-49DC-9532-C00B3EB84F00}"/>
    <dgm:cxn modelId="{851242D0-9E03-4AEA-9ACD-676C235F5363}" type="presOf" srcId="{B2AC9388-0D7E-4D4E-A37B-8100D91065D4}" destId="{23C2BC29-3F80-4674-927C-077FE460071C}" srcOrd="1" destOrd="0" presId="urn:microsoft.com/office/officeart/2005/8/layout/orgChart1"/>
    <dgm:cxn modelId="{487807DD-BAB6-4026-B42C-3F263CB7B46F}" type="presOf" srcId="{F2A7B6F4-A292-45E3-B32A-B7C49702EAD1}" destId="{C2060C34-61AB-419E-8346-0118CEAFA212}" srcOrd="0" destOrd="0" presId="urn:microsoft.com/office/officeart/2005/8/layout/orgChart1"/>
    <dgm:cxn modelId="{24ED05E1-92C8-4E37-B220-6B3771CB3DF7}" type="presOf" srcId="{959D7646-196A-4319-8743-7013B13E53EB}" destId="{2CA51CB4-C1FA-496C-8FCB-3F555EE47B33}" srcOrd="0" destOrd="0" presId="urn:microsoft.com/office/officeart/2005/8/layout/orgChart1"/>
    <dgm:cxn modelId="{C0265FE6-7F53-4BEA-846F-EF116A1C9034}" srcId="{B2D8C3FC-CF81-43F3-BC88-764297591A7B}" destId="{9635CC80-3213-461F-9533-09F62ABCEF8E}" srcOrd="0" destOrd="0" parTransId="{D4018D91-C796-43EE-BF2E-3EBE171D52B1}" sibTransId="{F3E13B1F-7266-4C13-95FC-CF91CD256028}"/>
    <dgm:cxn modelId="{8C5E7BFC-E5D4-406A-AF48-D4C7405685F3}" type="presOf" srcId="{B2D8C3FC-CF81-43F3-BC88-764297591A7B}" destId="{CA9EF230-5F84-47E0-B942-BD41062C371C}" srcOrd="0" destOrd="0" presId="urn:microsoft.com/office/officeart/2005/8/layout/orgChart1"/>
    <dgm:cxn modelId="{3E44A121-A5C7-4E85-8087-39B3061D2ED0}" type="presParOf" srcId="{04D29AF5-05A4-49FC-96CE-B657E27E6864}" destId="{DA9FFE1C-EB9D-41FA-8EDB-01162E95DBC6}" srcOrd="0" destOrd="0" presId="urn:microsoft.com/office/officeart/2005/8/layout/orgChart1"/>
    <dgm:cxn modelId="{D3A80D30-06AA-4C4C-8327-047B9A31498D}" type="presParOf" srcId="{DA9FFE1C-EB9D-41FA-8EDB-01162E95DBC6}" destId="{A85C0498-38DE-4C58-A381-4F11AE3B0D7F}" srcOrd="0" destOrd="0" presId="urn:microsoft.com/office/officeart/2005/8/layout/orgChart1"/>
    <dgm:cxn modelId="{E318B848-32FB-4727-9C74-E0D4D544E611}" type="presParOf" srcId="{A85C0498-38DE-4C58-A381-4F11AE3B0D7F}" destId="{CA9EF230-5F84-47E0-B942-BD41062C371C}" srcOrd="0" destOrd="0" presId="urn:microsoft.com/office/officeart/2005/8/layout/orgChart1"/>
    <dgm:cxn modelId="{CCA964D7-0C68-4591-BD79-79B5407682F1}" type="presParOf" srcId="{A85C0498-38DE-4C58-A381-4F11AE3B0D7F}" destId="{6E524095-70BB-4BD9-98BD-7F8F0CF6AC0F}" srcOrd="1" destOrd="0" presId="urn:microsoft.com/office/officeart/2005/8/layout/orgChart1"/>
    <dgm:cxn modelId="{4D4F874F-4C10-4F3E-B080-2FD86343C615}" type="presParOf" srcId="{DA9FFE1C-EB9D-41FA-8EDB-01162E95DBC6}" destId="{69AD5493-3A0D-43DD-BAE8-82388EACD780}" srcOrd="1" destOrd="0" presId="urn:microsoft.com/office/officeart/2005/8/layout/orgChart1"/>
    <dgm:cxn modelId="{902275E6-6172-4FE1-BDA1-3501E2D14327}" type="presParOf" srcId="{DA9FFE1C-EB9D-41FA-8EDB-01162E95DBC6}" destId="{56FFC6F4-2644-4823-8069-95B068422D73}" srcOrd="2" destOrd="0" presId="urn:microsoft.com/office/officeart/2005/8/layout/orgChart1"/>
    <dgm:cxn modelId="{3DD40AEF-3B0F-4256-8EF8-A4341440D468}" type="presParOf" srcId="{56FFC6F4-2644-4823-8069-95B068422D73}" destId="{6257F9CE-CEBC-4BEE-A59F-BE97058E91CB}" srcOrd="0" destOrd="0" presId="urn:microsoft.com/office/officeart/2005/8/layout/orgChart1"/>
    <dgm:cxn modelId="{9254A59D-5E42-451C-9852-41E2AD7E1B8E}" type="presParOf" srcId="{56FFC6F4-2644-4823-8069-95B068422D73}" destId="{3CB1E311-481A-4D35-A502-86B94FC10399}" srcOrd="1" destOrd="0" presId="urn:microsoft.com/office/officeart/2005/8/layout/orgChart1"/>
    <dgm:cxn modelId="{AFD0B834-E5FA-4010-9DE3-55E38BFB36D8}" type="presParOf" srcId="{3CB1E311-481A-4D35-A502-86B94FC10399}" destId="{C1F3900C-083D-47BA-9517-1952F5172A76}" srcOrd="0" destOrd="0" presId="urn:microsoft.com/office/officeart/2005/8/layout/orgChart1"/>
    <dgm:cxn modelId="{5C482260-D83F-4C04-9F61-FE756B6ABEFA}" type="presParOf" srcId="{C1F3900C-083D-47BA-9517-1952F5172A76}" destId="{47D4D57D-AFE3-4C8B-A198-21A92CAF8725}" srcOrd="0" destOrd="0" presId="urn:microsoft.com/office/officeart/2005/8/layout/orgChart1"/>
    <dgm:cxn modelId="{9C8FD46F-CE95-4C1C-92AB-2069CE9DAE92}" type="presParOf" srcId="{C1F3900C-083D-47BA-9517-1952F5172A76}" destId="{B16EED88-2469-415E-89FD-A54DEF8BE570}" srcOrd="1" destOrd="0" presId="urn:microsoft.com/office/officeart/2005/8/layout/orgChart1"/>
    <dgm:cxn modelId="{252CBDDA-15D0-436C-B562-A45574365F94}" type="presParOf" srcId="{3CB1E311-481A-4D35-A502-86B94FC10399}" destId="{E6164201-ABF6-4BC2-99CD-18EF64D39A03}" srcOrd="1" destOrd="0" presId="urn:microsoft.com/office/officeart/2005/8/layout/orgChart1"/>
    <dgm:cxn modelId="{B2133499-7820-45FD-BD77-415F1033112B}" type="presParOf" srcId="{3CB1E311-481A-4D35-A502-86B94FC10399}" destId="{E6E7DAC3-D0AC-4B07-966C-86BE008297CC}" srcOrd="2" destOrd="0" presId="urn:microsoft.com/office/officeart/2005/8/layout/orgChart1"/>
    <dgm:cxn modelId="{2D3BAD7B-F838-4A06-86B3-519BDDFDE1DF}" type="presParOf" srcId="{56FFC6F4-2644-4823-8069-95B068422D73}" destId="{54430D63-2F3D-4D79-A9C4-B99EB812DD2D}" srcOrd="2" destOrd="0" presId="urn:microsoft.com/office/officeart/2005/8/layout/orgChart1"/>
    <dgm:cxn modelId="{B8BF74FC-797E-4B79-BB70-ECB0A7180296}" type="presParOf" srcId="{56FFC6F4-2644-4823-8069-95B068422D73}" destId="{984ED79B-9C4D-463E-9F5B-9D7A958103C5}" srcOrd="3" destOrd="0" presId="urn:microsoft.com/office/officeart/2005/8/layout/orgChart1"/>
    <dgm:cxn modelId="{C4837342-B2AC-4B4E-B1D0-A2B5CDBB551A}" type="presParOf" srcId="{984ED79B-9C4D-463E-9F5B-9D7A958103C5}" destId="{45E6A316-7CE9-4987-977A-C31D016EE223}" srcOrd="0" destOrd="0" presId="urn:microsoft.com/office/officeart/2005/8/layout/orgChart1"/>
    <dgm:cxn modelId="{05645111-04F2-4C80-8872-3F1FF7E4E949}" type="presParOf" srcId="{45E6A316-7CE9-4987-977A-C31D016EE223}" destId="{960AB9FE-1A1F-4BA0-A476-FEAB7F0CC6F2}" srcOrd="0" destOrd="0" presId="urn:microsoft.com/office/officeart/2005/8/layout/orgChart1"/>
    <dgm:cxn modelId="{AAEA48F6-42D0-451A-A641-360302185B90}" type="presParOf" srcId="{45E6A316-7CE9-4987-977A-C31D016EE223}" destId="{7EBE7A8E-FDAC-4F56-80E3-6123A279456B}" srcOrd="1" destOrd="0" presId="urn:microsoft.com/office/officeart/2005/8/layout/orgChart1"/>
    <dgm:cxn modelId="{6F7EA5DC-A217-4E08-BB71-2BCB31379B8E}" type="presParOf" srcId="{984ED79B-9C4D-463E-9F5B-9D7A958103C5}" destId="{2C225117-1C08-4BA6-881B-849F4290D9AB}" srcOrd="1" destOrd="0" presId="urn:microsoft.com/office/officeart/2005/8/layout/orgChart1"/>
    <dgm:cxn modelId="{B72A9936-F093-463A-A840-1D458090DFEE}" type="presParOf" srcId="{984ED79B-9C4D-463E-9F5B-9D7A958103C5}" destId="{302B6FB9-F561-408E-B227-A2D66708D79C}" srcOrd="2" destOrd="0" presId="urn:microsoft.com/office/officeart/2005/8/layout/orgChart1"/>
    <dgm:cxn modelId="{36F42E23-80ED-42A8-9623-1129519D40FE}" type="presParOf" srcId="{56FFC6F4-2644-4823-8069-95B068422D73}" destId="{C2060C34-61AB-419E-8346-0118CEAFA212}" srcOrd="4" destOrd="0" presId="urn:microsoft.com/office/officeart/2005/8/layout/orgChart1"/>
    <dgm:cxn modelId="{8E8471D6-F534-4128-BECD-8AC670C93110}" type="presParOf" srcId="{56FFC6F4-2644-4823-8069-95B068422D73}" destId="{6AD63CC5-1B54-45D0-A2E7-0735EC39B2D8}" srcOrd="5" destOrd="0" presId="urn:microsoft.com/office/officeart/2005/8/layout/orgChart1"/>
    <dgm:cxn modelId="{2F21F814-8878-4FE1-886A-7F7E8A46A241}" type="presParOf" srcId="{6AD63CC5-1B54-45D0-A2E7-0735EC39B2D8}" destId="{DF6C31F3-304F-4A3A-8687-B89939203923}" srcOrd="0" destOrd="0" presId="urn:microsoft.com/office/officeart/2005/8/layout/orgChart1"/>
    <dgm:cxn modelId="{833B6239-45F0-4BF5-8ABA-8F9F1963E56E}" type="presParOf" srcId="{DF6C31F3-304F-4A3A-8687-B89939203923}" destId="{52B6F144-15E5-4378-A252-70D3CF717F0E}" srcOrd="0" destOrd="0" presId="urn:microsoft.com/office/officeart/2005/8/layout/orgChart1"/>
    <dgm:cxn modelId="{C4B0E9FA-E481-4CDF-91AE-7EA1B25C660B}" type="presParOf" srcId="{DF6C31F3-304F-4A3A-8687-B89939203923}" destId="{23C2BC29-3F80-4674-927C-077FE460071C}" srcOrd="1" destOrd="0" presId="urn:microsoft.com/office/officeart/2005/8/layout/orgChart1"/>
    <dgm:cxn modelId="{40ACC1EB-7D79-4D67-817C-B567F0F51772}" type="presParOf" srcId="{6AD63CC5-1B54-45D0-A2E7-0735EC39B2D8}" destId="{897AE77B-477C-46D3-ACC0-50F1EC5159B8}" srcOrd="1" destOrd="0" presId="urn:microsoft.com/office/officeart/2005/8/layout/orgChart1"/>
    <dgm:cxn modelId="{E7CA8B19-3311-494C-A2C0-66561FE9FF9C}" type="presParOf" srcId="{6AD63CC5-1B54-45D0-A2E7-0735EC39B2D8}" destId="{434F286E-CF58-44A7-98D3-9E94285C016F}" srcOrd="2" destOrd="0" presId="urn:microsoft.com/office/officeart/2005/8/layout/orgChart1"/>
    <dgm:cxn modelId="{2745BDE8-1125-40BF-AD80-E53A375977F2}" type="presParOf" srcId="{56FFC6F4-2644-4823-8069-95B068422D73}" destId="{F2575BEC-6151-4C09-A705-C3BA998882BA}" srcOrd="6" destOrd="0" presId="urn:microsoft.com/office/officeart/2005/8/layout/orgChart1"/>
    <dgm:cxn modelId="{66868CC0-FECC-4BDD-852A-E3E3816C6FA9}" type="presParOf" srcId="{56FFC6F4-2644-4823-8069-95B068422D73}" destId="{EDF42595-1D3F-4040-8735-0BEF8732E3F4}" srcOrd="7" destOrd="0" presId="urn:microsoft.com/office/officeart/2005/8/layout/orgChart1"/>
    <dgm:cxn modelId="{FE4FD751-4F88-468A-9448-645E1DBB2A41}" type="presParOf" srcId="{EDF42595-1D3F-4040-8735-0BEF8732E3F4}" destId="{A9D10203-C96D-4B0A-B989-8FB005BCCB04}" srcOrd="0" destOrd="0" presId="urn:microsoft.com/office/officeart/2005/8/layout/orgChart1"/>
    <dgm:cxn modelId="{2BDC61B5-3AF1-4AA7-AEAB-AFA9F7FF4A16}" type="presParOf" srcId="{A9D10203-C96D-4B0A-B989-8FB005BCCB04}" destId="{2CA51CB4-C1FA-496C-8FCB-3F555EE47B33}" srcOrd="0" destOrd="0" presId="urn:microsoft.com/office/officeart/2005/8/layout/orgChart1"/>
    <dgm:cxn modelId="{81B91D0B-AF33-4B16-AA70-BC74A57DA560}" type="presParOf" srcId="{A9D10203-C96D-4B0A-B989-8FB005BCCB04}" destId="{25759BE8-660F-4933-88C1-7A7D39BCB717}" srcOrd="1" destOrd="0" presId="urn:microsoft.com/office/officeart/2005/8/layout/orgChart1"/>
    <dgm:cxn modelId="{F66FA8CF-3DF2-438C-AF1D-7F185434684F}" type="presParOf" srcId="{EDF42595-1D3F-4040-8735-0BEF8732E3F4}" destId="{3F916F43-2A7A-4682-A0BD-461AEA1C89C6}" srcOrd="1" destOrd="0" presId="urn:microsoft.com/office/officeart/2005/8/layout/orgChart1"/>
    <dgm:cxn modelId="{19929009-5FFA-4D9E-B9D2-FEE57BC321AF}" type="presParOf" srcId="{EDF42595-1D3F-4040-8735-0BEF8732E3F4}" destId="{35EC82EF-03B8-4899-B1BC-FAA3A5FD44A7}" srcOrd="2" destOrd="0" presId="urn:microsoft.com/office/officeart/2005/8/layout/orgChart1"/>
    <dgm:cxn modelId="{730955AF-81DE-48D1-9F1A-B03B24BFBE43}" type="presParOf" srcId="{56FFC6F4-2644-4823-8069-95B068422D73}" destId="{38C46877-855E-49AE-9345-1DF036AD8FB3}" srcOrd="8" destOrd="0" presId="urn:microsoft.com/office/officeart/2005/8/layout/orgChart1"/>
    <dgm:cxn modelId="{DF3CC2AA-0F54-46B0-A073-D613FFFAEF87}" type="presParOf" srcId="{56FFC6F4-2644-4823-8069-95B068422D73}" destId="{7AF6ECEA-D94A-49D5-8F6A-B2761EB51992}" srcOrd="9" destOrd="0" presId="urn:microsoft.com/office/officeart/2005/8/layout/orgChart1"/>
    <dgm:cxn modelId="{B2096B13-047D-45CD-A4EB-6D891AF5375E}" type="presParOf" srcId="{7AF6ECEA-D94A-49D5-8F6A-B2761EB51992}" destId="{30CF0E7A-8991-43AB-997D-88A723432ABD}" srcOrd="0" destOrd="0" presId="urn:microsoft.com/office/officeart/2005/8/layout/orgChart1"/>
    <dgm:cxn modelId="{D51DF6B8-20B0-40C2-8C6F-031F62496E1C}" type="presParOf" srcId="{30CF0E7A-8991-43AB-997D-88A723432ABD}" destId="{810C7AF2-2D56-4E71-B944-32F217EDE949}" srcOrd="0" destOrd="0" presId="urn:microsoft.com/office/officeart/2005/8/layout/orgChart1"/>
    <dgm:cxn modelId="{1175AEEA-814B-41FC-BDC6-5DA8F532CAD0}" type="presParOf" srcId="{30CF0E7A-8991-43AB-997D-88A723432ABD}" destId="{0CA1D95E-A0BC-456C-A080-E56833CEFF2E}" srcOrd="1" destOrd="0" presId="urn:microsoft.com/office/officeart/2005/8/layout/orgChart1"/>
    <dgm:cxn modelId="{B1408CFC-230E-40AE-8C67-C5C2706BC3FE}" type="presParOf" srcId="{7AF6ECEA-D94A-49D5-8F6A-B2761EB51992}" destId="{0426B135-5F6D-447B-8C7E-A70B44E0CC3A}" srcOrd="1" destOrd="0" presId="urn:microsoft.com/office/officeart/2005/8/layout/orgChart1"/>
    <dgm:cxn modelId="{321F1130-F396-441E-9659-7E86D8A0A732}" type="presParOf" srcId="{7AF6ECEA-D94A-49D5-8F6A-B2761EB51992}" destId="{9E5942A8-3372-4FE9-97FC-AD3B40D2F30D}" srcOrd="2" destOrd="0" presId="urn:microsoft.com/office/officeart/2005/8/layout/orgChart1"/>
    <dgm:cxn modelId="{075DD163-16E3-4932-AE3C-61868CA4FC79}" type="presParOf" srcId="{56FFC6F4-2644-4823-8069-95B068422D73}" destId="{ECABF64C-29CD-4722-847A-8870B76F4852}" srcOrd="10" destOrd="0" presId="urn:microsoft.com/office/officeart/2005/8/layout/orgChart1"/>
    <dgm:cxn modelId="{8DB0A784-2AEE-4C31-8E85-FE5573B1EEBB}" type="presParOf" srcId="{56FFC6F4-2644-4823-8069-95B068422D73}" destId="{2FE3D5DC-200B-484E-B406-3F1CED2F64CE}" srcOrd="11" destOrd="0" presId="urn:microsoft.com/office/officeart/2005/8/layout/orgChart1"/>
    <dgm:cxn modelId="{F334AAB1-B58F-4302-B2DC-B85B372AA89C}" type="presParOf" srcId="{2FE3D5DC-200B-484E-B406-3F1CED2F64CE}" destId="{A351A1E5-7498-4D2B-92A9-616EDFCD62F0}" srcOrd="0" destOrd="0" presId="urn:microsoft.com/office/officeart/2005/8/layout/orgChart1"/>
    <dgm:cxn modelId="{7E37511F-1E6B-4499-B5D7-3FF8ECDB7005}" type="presParOf" srcId="{A351A1E5-7498-4D2B-92A9-616EDFCD62F0}" destId="{CA041AD9-0AF1-4766-A65D-DDC870ECEE77}" srcOrd="0" destOrd="0" presId="urn:microsoft.com/office/officeart/2005/8/layout/orgChart1"/>
    <dgm:cxn modelId="{2D74321E-AFB8-410C-9229-39F39C985AE4}" type="presParOf" srcId="{A351A1E5-7498-4D2B-92A9-616EDFCD62F0}" destId="{DF882A30-0785-4A0F-81EA-841BA90C745B}" srcOrd="1" destOrd="0" presId="urn:microsoft.com/office/officeart/2005/8/layout/orgChart1"/>
    <dgm:cxn modelId="{2955F692-9E8C-4F40-8DEC-E50F609B12EF}" type="presParOf" srcId="{2FE3D5DC-200B-484E-B406-3F1CED2F64CE}" destId="{FFF5CBAF-7D21-47DA-B016-A1AA97D0A329}" srcOrd="1" destOrd="0" presId="urn:microsoft.com/office/officeart/2005/8/layout/orgChart1"/>
    <dgm:cxn modelId="{2CA7791D-6A3F-4AA9-8410-53A299B2DE12}" type="presParOf" srcId="{2FE3D5DC-200B-484E-B406-3F1CED2F64CE}" destId="{9DCFE9F9-FC81-4439-8205-8574E2F644A5}"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9E39F30-2D81-4B5B-9D6F-92B37D2FB503}" type="doc">
      <dgm:prSet loTypeId="urn:microsoft.com/office/officeart/2005/8/layout/orgChart1" loCatId="hierarchy" qsTypeId="urn:microsoft.com/office/officeart/2005/8/quickstyle/simple4" qsCatId="simple" csTypeId="urn:microsoft.com/office/officeart/2005/8/colors/accent3_4" csCatId="accent3" phldr="1"/>
      <dgm:spPr/>
      <dgm:t>
        <a:bodyPr/>
        <a:lstStyle/>
        <a:p>
          <a:endParaRPr lang="en-US"/>
        </a:p>
      </dgm:t>
    </dgm:pt>
    <dgm:pt modelId="{B2D8C3FC-CF81-43F3-BC88-764297591A7B}">
      <dgm:prSet phldrT="[Text]" custT="1"/>
      <dgm:spPr/>
      <dgm:t>
        <a:bodyPr/>
        <a:lstStyle/>
        <a:p>
          <a:r>
            <a:rPr lang="sr-Cyrl-RS" sz="1100" b="1">
              <a:latin typeface="Times New Roman" panose="02020603050405020304" pitchFamily="18" charset="0"/>
              <a:cs typeface="Times New Roman" panose="02020603050405020304" pitchFamily="18" charset="0"/>
            </a:rPr>
            <a:t>2. Унапређење система финансирања локалне самоуправе</a:t>
          </a:r>
          <a:endParaRPr lang="en-US" sz="1100">
            <a:latin typeface="Times New Roman" panose="02020603050405020304" pitchFamily="18" charset="0"/>
            <a:cs typeface="Times New Roman" panose="02020603050405020304" pitchFamily="18" charset="0"/>
          </a:endParaRPr>
        </a:p>
      </dgm:t>
    </dgm:pt>
    <dgm:pt modelId="{9691A7DD-7D88-4D92-8C34-F4B8D0A3AEEB}" type="par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8CC25054-349A-4267-927B-57A6E5198A2F}" type="sib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9635CC80-3213-461F-9533-09F62ABCEF8E}" type="asst">
      <dgm:prSet phldrT="[Text]" custT="1"/>
      <dgm:spPr/>
      <dgm:t>
        <a:bodyPr/>
        <a:lstStyle/>
        <a:p>
          <a:r>
            <a:rPr lang="sr-Cyrl-RS" sz="1100" b="0">
              <a:latin typeface="Times New Roman" panose="02020603050405020304" pitchFamily="18" charset="0"/>
              <a:cs typeface="Times New Roman" panose="02020603050405020304" pitchFamily="18" charset="0"/>
            </a:rPr>
            <a:t>2.1. Реформа система финансирања локалне самоуправе и подршка развоју фискалне децентрализације</a:t>
          </a:r>
          <a:endParaRPr lang="en-US" sz="1100" b="0">
            <a:latin typeface="Times New Roman" panose="02020603050405020304" pitchFamily="18" charset="0"/>
            <a:cs typeface="Times New Roman" panose="02020603050405020304" pitchFamily="18" charset="0"/>
          </a:endParaRPr>
        </a:p>
      </dgm:t>
    </dgm:pt>
    <dgm:pt modelId="{D4018D91-C796-43EE-BF2E-3EBE171D52B1}" type="par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F3E13B1F-7266-4C13-95FC-CF91CD256028}" type="sib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1D59E174-F310-49FF-9324-B46140C53322}" type="asst">
      <dgm:prSet custT="1"/>
      <dgm:spPr/>
      <dgm:t>
        <a:bodyPr/>
        <a:lstStyle/>
        <a:p>
          <a:r>
            <a:rPr lang="sr-Cyrl-RS" sz="1100">
              <a:latin typeface="Times New Roman" panose="02020603050405020304" pitchFamily="18" charset="0"/>
              <a:cs typeface="Times New Roman" panose="02020603050405020304" pitchFamily="18" charset="0"/>
            </a:rPr>
            <a:t>2.2: Подршка ЈЛС за унапређење процеса планирања буџета</a:t>
          </a:r>
          <a:endParaRPr lang="en-US" sz="1100">
            <a:latin typeface="Times New Roman" panose="02020603050405020304" pitchFamily="18" charset="0"/>
            <a:cs typeface="Times New Roman" panose="02020603050405020304" pitchFamily="18" charset="0"/>
          </a:endParaRPr>
        </a:p>
      </dgm:t>
    </dgm:pt>
    <dgm:pt modelId="{0074FD70-CEC9-4DCF-A1AF-8FA631CFA814}" type="par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A0E7908D-EB85-47B4-B002-4BA755184AD1}" type="sib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B2AC9388-0D7E-4D4E-A37B-8100D91065D4}" type="asst">
      <dgm:prSet custT="1"/>
      <dgm:spPr/>
      <dgm:t>
        <a:bodyPr/>
        <a:lstStyle/>
        <a:p>
          <a:r>
            <a:rPr lang="sr-Cyrl-RS" sz="1100">
              <a:latin typeface="Times New Roman" panose="02020603050405020304" pitchFamily="18" charset="0"/>
              <a:cs typeface="Times New Roman" panose="02020603050405020304" pitchFamily="18" charset="0"/>
            </a:rPr>
            <a:t>2.3: Унапређење транспаретности система локалних финансија</a:t>
          </a:r>
          <a:endParaRPr lang="en-US" sz="1100" b="0">
            <a:latin typeface="Times New Roman" panose="02020603050405020304" pitchFamily="18" charset="0"/>
            <a:cs typeface="Times New Roman" panose="02020603050405020304" pitchFamily="18" charset="0"/>
          </a:endParaRPr>
        </a:p>
      </dgm:t>
    </dgm:pt>
    <dgm:pt modelId="{F2A7B6F4-A292-45E3-B32A-B7C49702EAD1}" type="par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A671E9B6-8FC2-49DC-9532-C00B3EB84F00}" type="sib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959D7646-196A-4319-8743-7013B13E53EB}" type="asst">
      <dgm:prSet custT="1"/>
      <dgm:spPr/>
      <dgm:t>
        <a:bodyPr/>
        <a:lstStyle/>
        <a:p>
          <a:r>
            <a:rPr lang="sr-Cyrl-RS" sz="1100">
              <a:latin typeface="Times New Roman" panose="02020603050405020304" pitchFamily="18" charset="0"/>
              <a:cs typeface="Times New Roman" panose="02020603050405020304" pitchFamily="18" charset="0"/>
            </a:rPr>
            <a:t>2.4: Интензиван развој система интерне финансијске контроле у јавном сектору (ИФКЈ) на локалном нивоу</a:t>
          </a:r>
          <a:endParaRPr lang="en-US" sz="1100">
            <a:latin typeface="Times New Roman" panose="02020603050405020304" pitchFamily="18" charset="0"/>
            <a:cs typeface="Times New Roman" panose="02020603050405020304" pitchFamily="18" charset="0"/>
          </a:endParaRPr>
        </a:p>
      </dgm:t>
    </dgm:pt>
    <dgm:pt modelId="{D588F6CB-4F27-4326-ABEC-A7BB2A684F87}" type="par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C34A1670-EA40-4B72-A041-C8BDCA3B5A4B}" type="sib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04D29AF5-05A4-49FC-96CE-B657E27E6864}" type="pres">
      <dgm:prSet presAssocID="{89E39F30-2D81-4B5B-9D6F-92B37D2FB503}" presName="hierChild1" presStyleCnt="0">
        <dgm:presLayoutVars>
          <dgm:orgChart val="1"/>
          <dgm:chPref val="1"/>
          <dgm:dir/>
          <dgm:animOne val="branch"/>
          <dgm:animLvl val="lvl"/>
          <dgm:resizeHandles/>
        </dgm:presLayoutVars>
      </dgm:prSet>
      <dgm:spPr/>
    </dgm:pt>
    <dgm:pt modelId="{DA9FFE1C-EB9D-41FA-8EDB-01162E95DBC6}" type="pres">
      <dgm:prSet presAssocID="{B2D8C3FC-CF81-43F3-BC88-764297591A7B}" presName="hierRoot1" presStyleCnt="0">
        <dgm:presLayoutVars>
          <dgm:hierBranch val="init"/>
        </dgm:presLayoutVars>
      </dgm:prSet>
      <dgm:spPr/>
    </dgm:pt>
    <dgm:pt modelId="{A85C0498-38DE-4C58-A381-4F11AE3B0D7F}" type="pres">
      <dgm:prSet presAssocID="{B2D8C3FC-CF81-43F3-BC88-764297591A7B}" presName="rootComposite1" presStyleCnt="0"/>
      <dgm:spPr/>
    </dgm:pt>
    <dgm:pt modelId="{CA9EF230-5F84-47E0-B942-BD41062C371C}" type="pres">
      <dgm:prSet presAssocID="{B2D8C3FC-CF81-43F3-BC88-764297591A7B}" presName="rootText1" presStyleLbl="node0" presStyleIdx="0" presStyleCnt="1" custScaleX="320652" custScaleY="42407">
        <dgm:presLayoutVars>
          <dgm:chPref val="3"/>
        </dgm:presLayoutVars>
      </dgm:prSet>
      <dgm:spPr/>
    </dgm:pt>
    <dgm:pt modelId="{6E524095-70BB-4BD9-98BD-7F8F0CF6AC0F}" type="pres">
      <dgm:prSet presAssocID="{B2D8C3FC-CF81-43F3-BC88-764297591A7B}" presName="rootConnector1" presStyleLbl="node1" presStyleIdx="0" presStyleCnt="0"/>
      <dgm:spPr/>
    </dgm:pt>
    <dgm:pt modelId="{69AD5493-3A0D-43DD-BAE8-82388EACD780}" type="pres">
      <dgm:prSet presAssocID="{B2D8C3FC-CF81-43F3-BC88-764297591A7B}" presName="hierChild2" presStyleCnt="0"/>
      <dgm:spPr/>
    </dgm:pt>
    <dgm:pt modelId="{56FFC6F4-2644-4823-8069-95B068422D73}" type="pres">
      <dgm:prSet presAssocID="{B2D8C3FC-CF81-43F3-BC88-764297591A7B}" presName="hierChild3" presStyleCnt="0"/>
      <dgm:spPr/>
    </dgm:pt>
    <dgm:pt modelId="{6257F9CE-CEBC-4BEE-A59F-BE97058E91CB}" type="pres">
      <dgm:prSet presAssocID="{D4018D91-C796-43EE-BF2E-3EBE171D52B1}" presName="Name111" presStyleLbl="parChTrans1D2" presStyleIdx="0" presStyleCnt="4"/>
      <dgm:spPr/>
    </dgm:pt>
    <dgm:pt modelId="{3CB1E311-481A-4D35-A502-86B94FC10399}" type="pres">
      <dgm:prSet presAssocID="{9635CC80-3213-461F-9533-09F62ABCEF8E}" presName="hierRoot3" presStyleCnt="0">
        <dgm:presLayoutVars>
          <dgm:hierBranch val="init"/>
        </dgm:presLayoutVars>
      </dgm:prSet>
      <dgm:spPr/>
    </dgm:pt>
    <dgm:pt modelId="{C1F3900C-083D-47BA-9517-1952F5172A76}" type="pres">
      <dgm:prSet presAssocID="{9635CC80-3213-461F-9533-09F62ABCEF8E}" presName="rootComposite3" presStyleCnt="0"/>
      <dgm:spPr/>
    </dgm:pt>
    <dgm:pt modelId="{47D4D57D-AFE3-4C8B-A198-21A92CAF8725}" type="pres">
      <dgm:prSet presAssocID="{9635CC80-3213-461F-9533-09F62ABCEF8E}" presName="rootText3" presStyleLbl="asst1" presStyleIdx="0" presStyleCnt="4" custScaleX="179018" custScaleY="94670">
        <dgm:presLayoutVars>
          <dgm:chPref val="3"/>
        </dgm:presLayoutVars>
      </dgm:prSet>
      <dgm:spPr/>
    </dgm:pt>
    <dgm:pt modelId="{B16EED88-2469-415E-89FD-A54DEF8BE570}" type="pres">
      <dgm:prSet presAssocID="{9635CC80-3213-461F-9533-09F62ABCEF8E}" presName="rootConnector3" presStyleLbl="asst1" presStyleIdx="0" presStyleCnt="4"/>
      <dgm:spPr/>
    </dgm:pt>
    <dgm:pt modelId="{E6164201-ABF6-4BC2-99CD-18EF64D39A03}" type="pres">
      <dgm:prSet presAssocID="{9635CC80-3213-461F-9533-09F62ABCEF8E}" presName="hierChild6" presStyleCnt="0"/>
      <dgm:spPr/>
    </dgm:pt>
    <dgm:pt modelId="{E6E7DAC3-D0AC-4B07-966C-86BE008297CC}" type="pres">
      <dgm:prSet presAssocID="{9635CC80-3213-461F-9533-09F62ABCEF8E}" presName="hierChild7" presStyleCnt="0"/>
      <dgm:spPr/>
    </dgm:pt>
    <dgm:pt modelId="{54430D63-2F3D-4D79-A9C4-B99EB812DD2D}" type="pres">
      <dgm:prSet presAssocID="{0074FD70-CEC9-4DCF-A1AF-8FA631CFA814}" presName="Name111" presStyleLbl="parChTrans1D2" presStyleIdx="1" presStyleCnt="4"/>
      <dgm:spPr/>
    </dgm:pt>
    <dgm:pt modelId="{984ED79B-9C4D-463E-9F5B-9D7A958103C5}" type="pres">
      <dgm:prSet presAssocID="{1D59E174-F310-49FF-9324-B46140C53322}" presName="hierRoot3" presStyleCnt="0">
        <dgm:presLayoutVars>
          <dgm:hierBranch val="init"/>
        </dgm:presLayoutVars>
      </dgm:prSet>
      <dgm:spPr/>
    </dgm:pt>
    <dgm:pt modelId="{45E6A316-7CE9-4987-977A-C31D016EE223}" type="pres">
      <dgm:prSet presAssocID="{1D59E174-F310-49FF-9324-B46140C53322}" presName="rootComposite3" presStyleCnt="0"/>
      <dgm:spPr/>
    </dgm:pt>
    <dgm:pt modelId="{960AB9FE-1A1F-4BA0-A476-FEAB7F0CC6F2}" type="pres">
      <dgm:prSet presAssocID="{1D59E174-F310-49FF-9324-B46140C53322}" presName="rootText3" presStyleLbl="asst1" presStyleIdx="1" presStyleCnt="4" custScaleX="172510" custScaleY="97485">
        <dgm:presLayoutVars>
          <dgm:chPref val="3"/>
        </dgm:presLayoutVars>
      </dgm:prSet>
      <dgm:spPr/>
    </dgm:pt>
    <dgm:pt modelId="{7EBE7A8E-FDAC-4F56-80E3-6123A279456B}" type="pres">
      <dgm:prSet presAssocID="{1D59E174-F310-49FF-9324-B46140C53322}" presName="rootConnector3" presStyleLbl="asst1" presStyleIdx="1" presStyleCnt="4"/>
      <dgm:spPr/>
    </dgm:pt>
    <dgm:pt modelId="{2C225117-1C08-4BA6-881B-849F4290D9AB}" type="pres">
      <dgm:prSet presAssocID="{1D59E174-F310-49FF-9324-B46140C53322}" presName="hierChild6" presStyleCnt="0"/>
      <dgm:spPr/>
    </dgm:pt>
    <dgm:pt modelId="{302B6FB9-F561-408E-B227-A2D66708D79C}" type="pres">
      <dgm:prSet presAssocID="{1D59E174-F310-49FF-9324-B46140C53322}" presName="hierChild7" presStyleCnt="0"/>
      <dgm:spPr/>
    </dgm:pt>
    <dgm:pt modelId="{C2060C34-61AB-419E-8346-0118CEAFA212}" type="pres">
      <dgm:prSet presAssocID="{F2A7B6F4-A292-45E3-B32A-B7C49702EAD1}" presName="Name111" presStyleLbl="parChTrans1D2" presStyleIdx="2" presStyleCnt="4"/>
      <dgm:spPr/>
    </dgm:pt>
    <dgm:pt modelId="{6AD63CC5-1B54-45D0-A2E7-0735EC39B2D8}" type="pres">
      <dgm:prSet presAssocID="{B2AC9388-0D7E-4D4E-A37B-8100D91065D4}" presName="hierRoot3" presStyleCnt="0">
        <dgm:presLayoutVars>
          <dgm:hierBranch val="init"/>
        </dgm:presLayoutVars>
      </dgm:prSet>
      <dgm:spPr/>
    </dgm:pt>
    <dgm:pt modelId="{DF6C31F3-304F-4A3A-8687-B89939203923}" type="pres">
      <dgm:prSet presAssocID="{B2AC9388-0D7E-4D4E-A37B-8100D91065D4}" presName="rootComposite3" presStyleCnt="0"/>
      <dgm:spPr/>
    </dgm:pt>
    <dgm:pt modelId="{52B6F144-15E5-4378-A252-70D3CF717F0E}" type="pres">
      <dgm:prSet presAssocID="{B2AC9388-0D7E-4D4E-A37B-8100D91065D4}" presName="rootText3" presStyleLbl="asst1" presStyleIdx="2" presStyleCnt="4" custScaleX="182881">
        <dgm:presLayoutVars>
          <dgm:chPref val="3"/>
        </dgm:presLayoutVars>
      </dgm:prSet>
      <dgm:spPr/>
    </dgm:pt>
    <dgm:pt modelId="{23C2BC29-3F80-4674-927C-077FE460071C}" type="pres">
      <dgm:prSet presAssocID="{B2AC9388-0D7E-4D4E-A37B-8100D91065D4}" presName="rootConnector3" presStyleLbl="asst1" presStyleIdx="2" presStyleCnt="4"/>
      <dgm:spPr/>
    </dgm:pt>
    <dgm:pt modelId="{897AE77B-477C-46D3-ACC0-50F1EC5159B8}" type="pres">
      <dgm:prSet presAssocID="{B2AC9388-0D7E-4D4E-A37B-8100D91065D4}" presName="hierChild6" presStyleCnt="0"/>
      <dgm:spPr/>
    </dgm:pt>
    <dgm:pt modelId="{434F286E-CF58-44A7-98D3-9E94285C016F}" type="pres">
      <dgm:prSet presAssocID="{B2AC9388-0D7E-4D4E-A37B-8100D91065D4}" presName="hierChild7" presStyleCnt="0"/>
      <dgm:spPr/>
    </dgm:pt>
    <dgm:pt modelId="{F2575BEC-6151-4C09-A705-C3BA998882BA}" type="pres">
      <dgm:prSet presAssocID="{D588F6CB-4F27-4326-ABEC-A7BB2A684F87}" presName="Name111" presStyleLbl="parChTrans1D2" presStyleIdx="3" presStyleCnt="4"/>
      <dgm:spPr/>
    </dgm:pt>
    <dgm:pt modelId="{EDF42595-1D3F-4040-8735-0BEF8732E3F4}" type="pres">
      <dgm:prSet presAssocID="{959D7646-196A-4319-8743-7013B13E53EB}" presName="hierRoot3" presStyleCnt="0">
        <dgm:presLayoutVars>
          <dgm:hierBranch val="init"/>
        </dgm:presLayoutVars>
      </dgm:prSet>
      <dgm:spPr/>
    </dgm:pt>
    <dgm:pt modelId="{A9D10203-C96D-4B0A-B989-8FB005BCCB04}" type="pres">
      <dgm:prSet presAssocID="{959D7646-196A-4319-8743-7013B13E53EB}" presName="rootComposite3" presStyleCnt="0"/>
      <dgm:spPr/>
    </dgm:pt>
    <dgm:pt modelId="{2CA51CB4-C1FA-496C-8FCB-3F555EE47B33}" type="pres">
      <dgm:prSet presAssocID="{959D7646-196A-4319-8743-7013B13E53EB}" presName="rootText3" presStyleLbl="asst1" presStyleIdx="3" presStyleCnt="4" custScaleX="174305">
        <dgm:presLayoutVars>
          <dgm:chPref val="3"/>
        </dgm:presLayoutVars>
      </dgm:prSet>
      <dgm:spPr/>
    </dgm:pt>
    <dgm:pt modelId="{25759BE8-660F-4933-88C1-7A7D39BCB717}" type="pres">
      <dgm:prSet presAssocID="{959D7646-196A-4319-8743-7013B13E53EB}" presName="rootConnector3" presStyleLbl="asst1" presStyleIdx="3" presStyleCnt="4"/>
      <dgm:spPr/>
    </dgm:pt>
    <dgm:pt modelId="{3F916F43-2A7A-4682-A0BD-461AEA1C89C6}" type="pres">
      <dgm:prSet presAssocID="{959D7646-196A-4319-8743-7013B13E53EB}" presName="hierChild6" presStyleCnt="0"/>
      <dgm:spPr/>
    </dgm:pt>
    <dgm:pt modelId="{35EC82EF-03B8-4899-B1BC-FAA3A5FD44A7}" type="pres">
      <dgm:prSet presAssocID="{959D7646-196A-4319-8743-7013B13E53EB}" presName="hierChild7" presStyleCnt="0"/>
      <dgm:spPr/>
    </dgm:pt>
  </dgm:ptLst>
  <dgm:cxnLst>
    <dgm:cxn modelId="{91871815-C8AA-4A47-A54B-9A3AC249D2C9}" type="presOf" srcId="{9635CC80-3213-461F-9533-09F62ABCEF8E}" destId="{47D4D57D-AFE3-4C8B-A198-21A92CAF8725}" srcOrd="0" destOrd="0" presId="urn:microsoft.com/office/officeart/2005/8/layout/orgChart1"/>
    <dgm:cxn modelId="{228C1020-475B-41E1-AD0B-205E48BDCB75}" type="presOf" srcId="{9635CC80-3213-461F-9533-09F62ABCEF8E}" destId="{B16EED88-2469-415E-89FD-A54DEF8BE570}" srcOrd="1" destOrd="0" presId="urn:microsoft.com/office/officeart/2005/8/layout/orgChart1"/>
    <dgm:cxn modelId="{E19C843A-80BE-4B24-A3D0-5FF5847CA23E}" type="presOf" srcId="{959D7646-196A-4319-8743-7013B13E53EB}" destId="{25759BE8-660F-4933-88C1-7A7D39BCB717}" srcOrd="1" destOrd="0" presId="urn:microsoft.com/office/officeart/2005/8/layout/orgChart1"/>
    <dgm:cxn modelId="{9D07E95B-A3A2-48A2-9A75-E157A47BFA84}" type="presOf" srcId="{D4018D91-C796-43EE-BF2E-3EBE171D52B1}" destId="{6257F9CE-CEBC-4BEE-A59F-BE97058E91CB}" srcOrd="0" destOrd="0" presId="urn:microsoft.com/office/officeart/2005/8/layout/orgChart1"/>
    <dgm:cxn modelId="{230DF962-11BB-412C-98B2-070203597B84}" srcId="{B2D8C3FC-CF81-43F3-BC88-764297591A7B}" destId="{959D7646-196A-4319-8743-7013B13E53EB}" srcOrd="3" destOrd="0" parTransId="{D588F6CB-4F27-4326-ABEC-A7BB2A684F87}" sibTransId="{C34A1670-EA40-4B72-A041-C8BDCA3B5A4B}"/>
    <dgm:cxn modelId="{C5E72744-181D-41C1-BD40-8C9AC5D1F944}" type="presOf" srcId="{1D59E174-F310-49FF-9324-B46140C53322}" destId="{7EBE7A8E-FDAC-4F56-80E3-6123A279456B}" srcOrd="1" destOrd="0" presId="urn:microsoft.com/office/officeart/2005/8/layout/orgChart1"/>
    <dgm:cxn modelId="{4054A974-9389-4823-9D30-E7DD26E08CA0}" type="presOf" srcId="{89E39F30-2D81-4B5B-9D6F-92B37D2FB503}" destId="{04D29AF5-05A4-49FC-96CE-B657E27E6864}" srcOrd="0" destOrd="0" presId="urn:microsoft.com/office/officeart/2005/8/layout/orgChart1"/>
    <dgm:cxn modelId="{B922FA75-8712-4CA0-A5EE-4D6CDD7E66B2}" type="presOf" srcId="{B2AC9388-0D7E-4D4E-A37B-8100D91065D4}" destId="{52B6F144-15E5-4378-A252-70D3CF717F0E}" srcOrd="0" destOrd="0" presId="urn:microsoft.com/office/officeart/2005/8/layout/orgChart1"/>
    <dgm:cxn modelId="{3352598B-F48E-4473-912D-10AB1BD9E031}" type="presOf" srcId="{0074FD70-CEC9-4DCF-A1AF-8FA631CFA814}" destId="{54430D63-2F3D-4D79-A9C4-B99EB812DD2D}" srcOrd="0" destOrd="0" presId="urn:microsoft.com/office/officeart/2005/8/layout/orgChart1"/>
    <dgm:cxn modelId="{DDEB8D9B-40E5-4E84-9B0E-985EF7A095D9}" srcId="{89E39F30-2D81-4B5B-9D6F-92B37D2FB503}" destId="{B2D8C3FC-CF81-43F3-BC88-764297591A7B}" srcOrd="0" destOrd="0" parTransId="{9691A7DD-7D88-4D92-8C34-F4B8D0A3AEEB}" sibTransId="{8CC25054-349A-4267-927B-57A6E5198A2F}"/>
    <dgm:cxn modelId="{E28F2DBA-981C-4F55-8605-DE9BF755F02E}" type="presOf" srcId="{D588F6CB-4F27-4326-ABEC-A7BB2A684F87}" destId="{F2575BEC-6151-4C09-A705-C3BA998882BA}" srcOrd="0" destOrd="0" presId="urn:microsoft.com/office/officeart/2005/8/layout/orgChart1"/>
    <dgm:cxn modelId="{36263EBB-7A72-4E01-BE1D-B20290462976}" type="presOf" srcId="{B2D8C3FC-CF81-43F3-BC88-764297591A7B}" destId="{6E524095-70BB-4BD9-98BD-7F8F0CF6AC0F}" srcOrd="1" destOrd="0" presId="urn:microsoft.com/office/officeart/2005/8/layout/orgChart1"/>
    <dgm:cxn modelId="{A025AEC6-7A23-446B-9E08-D6890DAFD64E}" srcId="{B2D8C3FC-CF81-43F3-BC88-764297591A7B}" destId="{1D59E174-F310-49FF-9324-B46140C53322}" srcOrd="1" destOrd="0" parTransId="{0074FD70-CEC9-4DCF-A1AF-8FA631CFA814}" sibTransId="{A0E7908D-EB85-47B4-B002-4BA755184AD1}"/>
    <dgm:cxn modelId="{015191C8-94E4-4E6B-87D9-C5E5518C15C5}" type="presOf" srcId="{1D59E174-F310-49FF-9324-B46140C53322}" destId="{960AB9FE-1A1F-4BA0-A476-FEAB7F0CC6F2}" srcOrd="0" destOrd="0" presId="urn:microsoft.com/office/officeart/2005/8/layout/orgChart1"/>
    <dgm:cxn modelId="{709CD5CB-218C-4E6C-B1FE-0D3FE5A809F0}" srcId="{B2D8C3FC-CF81-43F3-BC88-764297591A7B}" destId="{B2AC9388-0D7E-4D4E-A37B-8100D91065D4}" srcOrd="2" destOrd="0" parTransId="{F2A7B6F4-A292-45E3-B32A-B7C49702EAD1}" sibTransId="{A671E9B6-8FC2-49DC-9532-C00B3EB84F00}"/>
    <dgm:cxn modelId="{851242D0-9E03-4AEA-9ACD-676C235F5363}" type="presOf" srcId="{B2AC9388-0D7E-4D4E-A37B-8100D91065D4}" destId="{23C2BC29-3F80-4674-927C-077FE460071C}" srcOrd="1" destOrd="0" presId="urn:microsoft.com/office/officeart/2005/8/layout/orgChart1"/>
    <dgm:cxn modelId="{487807DD-BAB6-4026-B42C-3F263CB7B46F}" type="presOf" srcId="{F2A7B6F4-A292-45E3-B32A-B7C49702EAD1}" destId="{C2060C34-61AB-419E-8346-0118CEAFA212}" srcOrd="0" destOrd="0" presId="urn:microsoft.com/office/officeart/2005/8/layout/orgChart1"/>
    <dgm:cxn modelId="{24ED05E1-92C8-4E37-B220-6B3771CB3DF7}" type="presOf" srcId="{959D7646-196A-4319-8743-7013B13E53EB}" destId="{2CA51CB4-C1FA-496C-8FCB-3F555EE47B33}" srcOrd="0" destOrd="0" presId="urn:microsoft.com/office/officeart/2005/8/layout/orgChart1"/>
    <dgm:cxn modelId="{C0265FE6-7F53-4BEA-846F-EF116A1C9034}" srcId="{B2D8C3FC-CF81-43F3-BC88-764297591A7B}" destId="{9635CC80-3213-461F-9533-09F62ABCEF8E}" srcOrd="0" destOrd="0" parTransId="{D4018D91-C796-43EE-BF2E-3EBE171D52B1}" sibTransId="{F3E13B1F-7266-4C13-95FC-CF91CD256028}"/>
    <dgm:cxn modelId="{8C5E7BFC-E5D4-406A-AF48-D4C7405685F3}" type="presOf" srcId="{B2D8C3FC-CF81-43F3-BC88-764297591A7B}" destId="{CA9EF230-5F84-47E0-B942-BD41062C371C}" srcOrd="0" destOrd="0" presId="urn:microsoft.com/office/officeart/2005/8/layout/orgChart1"/>
    <dgm:cxn modelId="{3E44A121-A5C7-4E85-8087-39B3061D2ED0}" type="presParOf" srcId="{04D29AF5-05A4-49FC-96CE-B657E27E6864}" destId="{DA9FFE1C-EB9D-41FA-8EDB-01162E95DBC6}" srcOrd="0" destOrd="0" presId="urn:microsoft.com/office/officeart/2005/8/layout/orgChart1"/>
    <dgm:cxn modelId="{D3A80D30-06AA-4C4C-8327-047B9A31498D}" type="presParOf" srcId="{DA9FFE1C-EB9D-41FA-8EDB-01162E95DBC6}" destId="{A85C0498-38DE-4C58-A381-4F11AE3B0D7F}" srcOrd="0" destOrd="0" presId="urn:microsoft.com/office/officeart/2005/8/layout/orgChart1"/>
    <dgm:cxn modelId="{E318B848-32FB-4727-9C74-E0D4D544E611}" type="presParOf" srcId="{A85C0498-38DE-4C58-A381-4F11AE3B0D7F}" destId="{CA9EF230-5F84-47E0-B942-BD41062C371C}" srcOrd="0" destOrd="0" presId="urn:microsoft.com/office/officeart/2005/8/layout/orgChart1"/>
    <dgm:cxn modelId="{CCA964D7-0C68-4591-BD79-79B5407682F1}" type="presParOf" srcId="{A85C0498-38DE-4C58-A381-4F11AE3B0D7F}" destId="{6E524095-70BB-4BD9-98BD-7F8F0CF6AC0F}" srcOrd="1" destOrd="0" presId="urn:microsoft.com/office/officeart/2005/8/layout/orgChart1"/>
    <dgm:cxn modelId="{4D4F874F-4C10-4F3E-B080-2FD86343C615}" type="presParOf" srcId="{DA9FFE1C-EB9D-41FA-8EDB-01162E95DBC6}" destId="{69AD5493-3A0D-43DD-BAE8-82388EACD780}" srcOrd="1" destOrd="0" presId="urn:microsoft.com/office/officeart/2005/8/layout/orgChart1"/>
    <dgm:cxn modelId="{902275E6-6172-4FE1-BDA1-3501E2D14327}" type="presParOf" srcId="{DA9FFE1C-EB9D-41FA-8EDB-01162E95DBC6}" destId="{56FFC6F4-2644-4823-8069-95B068422D73}" srcOrd="2" destOrd="0" presId="urn:microsoft.com/office/officeart/2005/8/layout/orgChart1"/>
    <dgm:cxn modelId="{3DD40AEF-3B0F-4256-8EF8-A4341440D468}" type="presParOf" srcId="{56FFC6F4-2644-4823-8069-95B068422D73}" destId="{6257F9CE-CEBC-4BEE-A59F-BE97058E91CB}" srcOrd="0" destOrd="0" presId="urn:microsoft.com/office/officeart/2005/8/layout/orgChart1"/>
    <dgm:cxn modelId="{9254A59D-5E42-451C-9852-41E2AD7E1B8E}" type="presParOf" srcId="{56FFC6F4-2644-4823-8069-95B068422D73}" destId="{3CB1E311-481A-4D35-A502-86B94FC10399}" srcOrd="1" destOrd="0" presId="urn:microsoft.com/office/officeart/2005/8/layout/orgChart1"/>
    <dgm:cxn modelId="{AFD0B834-E5FA-4010-9DE3-55E38BFB36D8}" type="presParOf" srcId="{3CB1E311-481A-4D35-A502-86B94FC10399}" destId="{C1F3900C-083D-47BA-9517-1952F5172A76}" srcOrd="0" destOrd="0" presId="urn:microsoft.com/office/officeart/2005/8/layout/orgChart1"/>
    <dgm:cxn modelId="{5C482260-D83F-4C04-9F61-FE756B6ABEFA}" type="presParOf" srcId="{C1F3900C-083D-47BA-9517-1952F5172A76}" destId="{47D4D57D-AFE3-4C8B-A198-21A92CAF8725}" srcOrd="0" destOrd="0" presId="urn:microsoft.com/office/officeart/2005/8/layout/orgChart1"/>
    <dgm:cxn modelId="{9C8FD46F-CE95-4C1C-92AB-2069CE9DAE92}" type="presParOf" srcId="{C1F3900C-083D-47BA-9517-1952F5172A76}" destId="{B16EED88-2469-415E-89FD-A54DEF8BE570}" srcOrd="1" destOrd="0" presId="urn:microsoft.com/office/officeart/2005/8/layout/orgChart1"/>
    <dgm:cxn modelId="{252CBDDA-15D0-436C-B562-A45574365F94}" type="presParOf" srcId="{3CB1E311-481A-4D35-A502-86B94FC10399}" destId="{E6164201-ABF6-4BC2-99CD-18EF64D39A03}" srcOrd="1" destOrd="0" presId="urn:microsoft.com/office/officeart/2005/8/layout/orgChart1"/>
    <dgm:cxn modelId="{B2133499-7820-45FD-BD77-415F1033112B}" type="presParOf" srcId="{3CB1E311-481A-4D35-A502-86B94FC10399}" destId="{E6E7DAC3-D0AC-4B07-966C-86BE008297CC}" srcOrd="2" destOrd="0" presId="urn:microsoft.com/office/officeart/2005/8/layout/orgChart1"/>
    <dgm:cxn modelId="{2D3BAD7B-F838-4A06-86B3-519BDDFDE1DF}" type="presParOf" srcId="{56FFC6F4-2644-4823-8069-95B068422D73}" destId="{54430D63-2F3D-4D79-A9C4-B99EB812DD2D}" srcOrd="2" destOrd="0" presId="urn:microsoft.com/office/officeart/2005/8/layout/orgChart1"/>
    <dgm:cxn modelId="{B8BF74FC-797E-4B79-BB70-ECB0A7180296}" type="presParOf" srcId="{56FFC6F4-2644-4823-8069-95B068422D73}" destId="{984ED79B-9C4D-463E-9F5B-9D7A958103C5}" srcOrd="3" destOrd="0" presId="urn:microsoft.com/office/officeart/2005/8/layout/orgChart1"/>
    <dgm:cxn modelId="{C4837342-B2AC-4B4E-B1D0-A2B5CDBB551A}" type="presParOf" srcId="{984ED79B-9C4D-463E-9F5B-9D7A958103C5}" destId="{45E6A316-7CE9-4987-977A-C31D016EE223}" srcOrd="0" destOrd="0" presId="urn:microsoft.com/office/officeart/2005/8/layout/orgChart1"/>
    <dgm:cxn modelId="{05645111-04F2-4C80-8872-3F1FF7E4E949}" type="presParOf" srcId="{45E6A316-7CE9-4987-977A-C31D016EE223}" destId="{960AB9FE-1A1F-4BA0-A476-FEAB7F0CC6F2}" srcOrd="0" destOrd="0" presId="urn:microsoft.com/office/officeart/2005/8/layout/orgChart1"/>
    <dgm:cxn modelId="{AAEA48F6-42D0-451A-A641-360302185B90}" type="presParOf" srcId="{45E6A316-7CE9-4987-977A-C31D016EE223}" destId="{7EBE7A8E-FDAC-4F56-80E3-6123A279456B}" srcOrd="1" destOrd="0" presId="urn:microsoft.com/office/officeart/2005/8/layout/orgChart1"/>
    <dgm:cxn modelId="{6F7EA5DC-A217-4E08-BB71-2BCB31379B8E}" type="presParOf" srcId="{984ED79B-9C4D-463E-9F5B-9D7A958103C5}" destId="{2C225117-1C08-4BA6-881B-849F4290D9AB}" srcOrd="1" destOrd="0" presId="urn:microsoft.com/office/officeart/2005/8/layout/orgChart1"/>
    <dgm:cxn modelId="{B72A9936-F093-463A-A840-1D458090DFEE}" type="presParOf" srcId="{984ED79B-9C4D-463E-9F5B-9D7A958103C5}" destId="{302B6FB9-F561-408E-B227-A2D66708D79C}" srcOrd="2" destOrd="0" presId="urn:microsoft.com/office/officeart/2005/8/layout/orgChart1"/>
    <dgm:cxn modelId="{36F42E23-80ED-42A8-9623-1129519D40FE}" type="presParOf" srcId="{56FFC6F4-2644-4823-8069-95B068422D73}" destId="{C2060C34-61AB-419E-8346-0118CEAFA212}" srcOrd="4" destOrd="0" presId="urn:microsoft.com/office/officeart/2005/8/layout/orgChart1"/>
    <dgm:cxn modelId="{8E8471D6-F534-4128-BECD-8AC670C93110}" type="presParOf" srcId="{56FFC6F4-2644-4823-8069-95B068422D73}" destId="{6AD63CC5-1B54-45D0-A2E7-0735EC39B2D8}" srcOrd="5" destOrd="0" presId="urn:microsoft.com/office/officeart/2005/8/layout/orgChart1"/>
    <dgm:cxn modelId="{2F21F814-8878-4FE1-886A-7F7E8A46A241}" type="presParOf" srcId="{6AD63CC5-1B54-45D0-A2E7-0735EC39B2D8}" destId="{DF6C31F3-304F-4A3A-8687-B89939203923}" srcOrd="0" destOrd="0" presId="urn:microsoft.com/office/officeart/2005/8/layout/orgChart1"/>
    <dgm:cxn modelId="{833B6239-45F0-4BF5-8ABA-8F9F1963E56E}" type="presParOf" srcId="{DF6C31F3-304F-4A3A-8687-B89939203923}" destId="{52B6F144-15E5-4378-A252-70D3CF717F0E}" srcOrd="0" destOrd="0" presId="urn:microsoft.com/office/officeart/2005/8/layout/orgChart1"/>
    <dgm:cxn modelId="{C4B0E9FA-E481-4CDF-91AE-7EA1B25C660B}" type="presParOf" srcId="{DF6C31F3-304F-4A3A-8687-B89939203923}" destId="{23C2BC29-3F80-4674-927C-077FE460071C}" srcOrd="1" destOrd="0" presId="urn:microsoft.com/office/officeart/2005/8/layout/orgChart1"/>
    <dgm:cxn modelId="{40ACC1EB-7D79-4D67-817C-B567F0F51772}" type="presParOf" srcId="{6AD63CC5-1B54-45D0-A2E7-0735EC39B2D8}" destId="{897AE77B-477C-46D3-ACC0-50F1EC5159B8}" srcOrd="1" destOrd="0" presId="urn:microsoft.com/office/officeart/2005/8/layout/orgChart1"/>
    <dgm:cxn modelId="{E7CA8B19-3311-494C-A2C0-66561FE9FF9C}" type="presParOf" srcId="{6AD63CC5-1B54-45D0-A2E7-0735EC39B2D8}" destId="{434F286E-CF58-44A7-98D3-9E94285C016F}" srcOrd="2" destOrd="0" presId="urn:microsoft.com/office/officeart/2005/8/layout/orgChart1"/>
    <dgm:cxn modelId="{2745BDE8-1125-40BF-AD80-E53A375977F2}" type="presParOf" srcId="{56FFC6F4-2644-4823-8069-95B068422D73}" destId="{F2575BEC-6151-4C09-A705-C3BA998882BA}" srcOrd="6" destOrd="0" presId="urn:microsoft.com/office/officeart/2005/8/layout/orgChart1"/>
    <dgm:cxn modelId="{66868CC0-FECC-4BDD-852A-E3E3816C6FA9}" type="presParOf" srcId="{56FFC6F4-2644-4823-8069-95B068422D73}" destId="{EDF42595-1D3F-4040-8735-0BEF8732E3F4}" srcOrd="7" destOrd="0" presId="urn:microsoft.com/office/officeart/2005/8/layout/orgChart1"/>
    <dgm:cxn modelId="{FE4FD751-4F88-468A-9448-645E1DBB2A41}" type="presParOf" srcId="{EDF42595-1D3F-4040-8735-0BEF8732E3F4}" destId="{A9D10203-C96D-4B0A-B989-8FB005BCCB04}" srcOrd="0" destOrd="0" presId="urn:microsoft.com/office/officeart/2005/8/layout/orgChart1"/>
    <dgm:cxn modelId="{2BDC61B5-3AF1-4AA7-AEAB-AFA9F7FF4A16}" type="presParOf" srcId="{A9D10203-C96D-4B0A-B989-8FB005BCCB04}" destId="{2CA51CB4-C1FA-496C-8FCB-3F555EE47B33}" srcOrd="0" destOrd="0" presId="urn:microsoft.com/office/officeart/2005/8/layout/orgChart1"/>
    <dgm:cxn modelId="{81B91D0B-AF33-4B16-AA70-BC74A57DA560}" type="presParOf" srcId="{A9D10203-C96D-4B0A-B989-8FB005BCCB04}" destId="{25759BE8-660F-4933-88C1-7A7D39BCB717}" srcOrd="1" destOrd="0" presId="urn:microsoft.com/office/officeart/2005/8/layout/orgChart1"/>
    <dgm:cxn modelId="{F66FA8CF-3DF2-438C-AF1D-7F185434684F}" type="presParOf" srcId="{EDF42595-1D3F-4040-8735-0BEF8732E3F4}" destId="{3F916F43-2A7A-4682-A0BD-461AEA1C89C6}" srcOrd="1" destOrd="0" presId="urn:microsoft.com/office/officeart/2005/8/layout/orgChart1"/>
    <dgm:cxn modelId="{19929009-5FFA-4D9E-B9D2-FEE57BC321AF}" type="presParOf" srcId="{EDF42595-1D3F-4040-8735-0BEF8732E3F4}" destId="{35EC82EF-03B8-4899-B1BC-FAA3A5FD44A7}" srcOrd="2" destOrd="0" presId="urn:microsoft.com/office/officeart/2005/8/layout/orgChart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9E39F30-2D81-4B5B-9D6F-92B37D2FB503}" type="doc">
      <dgm:prSet loTypeId="urn:microsoft.com/office/officeart/2005/8/layout/orgChart1" loCatId="hierarchy" qsTypeId="urn:microsoft.com/office/officeart/2005/8/quickstyle/simple4" qsCatId="simple" csTypeId="urn:microsoft.com/office/officeart/2005/8/colors/accent3_4" csCatId="accent3" phldr="1"/>
      <dgm:spPr/>
      <dgm:t>
        <a:bodyPr/>
        <a:lstStyle/>
        <a:p>
          <a:endParaRPr lang="en-US"/>
        </a:p>
      </dgm:t>
    </dgm:pt>
    <dgm:pt modelId="{B2D8C3FC-CF81-43F3-BC88-764297591A7B}">
      <dgm:prSet phldrT="[Text]" custT="1"/>
      <dgm:spPr/>
      <dgm:t>
        <a:bodyPr/>
        <a:lstStyle/>
        <a:p>
          <a:r>
            <a:rPr lang="sr-Cyrl-CS" sz="1100" b="1">
              <a:latin typeface="Times New Roman" panose="02020603050405020304" pitchFamily="18" charset="0"/>
              <a:cs typeface="Times New Roman" panose="02020603050405020304" pitchFamily="18" charset="0"/>
            </a:rPr>
            <a:t>3: Унапређена организација и капацитети локалне самоуправе</a:t>
          </a:r>
          <a:endParaRPr lang="en-US" sz="1100">
            <a:latin typeface="Times New Roman" panose="02020603050405020304" pitchFamily="18" charset="0"/>
            <a:cs typeface="Times New Roman" panose="02020603050405020304" pitchFamily="18" charset="0"/>
          </a:endParaRPr>
        </a:p>
      </dgm:t>
    </dgm:pt>
    <dgm:pt modelId="{9691A7DD-7D88-4D92-8C34-F4B8D0A3AEEB}" type="par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8CC25054-349A-4267-927B-57A6E5198A2F}" type="sib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9635CC80-3213-461F-9533-09F62ABCEF8E}" type="asst">
      <dgm:prSet phldrT="[Text]" custT="1"/>
      <dgm:spPr/>
      <dgm:t>
        <a:bodyPr/>
        <a:lstStyle/>
        <a:p>
          <a:r>
            <a:rPr lang="sr-Cyrl-CS" sz="1100" b="0">
              <a:latin typeface="Times New Roman" panose="02020603050405020304" pitchFamily="18" charset="0"/>
              <a:cs typeface="Times New Roman" panose="02020603050405020304" pitchFamily="18" charset="0"/>
            </a:rPr>
            <a:t>3.1: Унапређење функције управљања људским ресурсима у локалној управи</a:t>
          </a:r>
          <a:endParaRPr lang="en-US" sz="1100" b="0">
            <a:latin typeface="Times New Roman" panose="02020603050405020304" pitchFamily="18" charset="0"/>
            <a:cs typeface="Times New Roman" panose="02020603050405020304" pitchFamily="18" charset="0"/>
          </a:endParaRPr>
        </a:p>
      </dgm:t>
    </dgm:pt>
    <dgm:pt modelId="{D4018D91-C796-43EE-BF2E-3EBE171D52B1}" type="par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F3E13B1F-7266-4C13-95FC-CF91CD256028}" type="sib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1D59E174-F310-49FF-9324-B46140C53322}" type="asst">
      <dgm:prSet custT="1"/>
      <dgm:spPr/>
      <dgm:t>
        <a:bodyPr/>
        <a:lstStyle/>
        <a:p>
          <a:r>
            <a:rPr lang="sr-Cyrl-CS" sz="1100">
              <a:latin typeface="Times New Roman" panose="02020603050405020304" pitchFamily="18" charset="0"/>
              <a:cs typeface="Times New Roman" panose="02020603050405020304" pitchFamily="18" charset="0"/>
            </a:rPr>
            <a:t>3.2: Унапређење процеса стручног усавршавања запослених у органима ЈЛС</a:t>
          </a:r>
          <a:endParaRPr lang="en-US" sz="1100">
            <a:latin typeface="Times New Roman" panose="02020603050405020304" pitchFamily="18" charset="0"/>
            <a:cs typeface="Times New Roman" panose="02020603050405020304" pitchFamily="18" charset="0"/>
          </a:endParaRPr>
        </a:p>
      </dgm:t>
    </dgm:pt>
    <dgm:pt modelId="{0074FD70-CEC9-4DCF-A1AF-8FA631CFA814}" type="par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A0E7908D-EB85-47B4-B002-4BA755184AD1}" type="sib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B2AC9388-0D7E-4D4E-A37B-8100D91065D4}" type="asst">
      <dgm:prSet custT="1"/>
      <dgm:spPr/>
      <dgm:t>
        <a:bodyPr/>
        <a:lstStyle/>
        <a:p>
          <a:r>
            <a:rPr lang="sr-Cyrl-CS" sz="1100">
              <a:latin typeface="Times New Roman" panose="02020603050405020304" pitchFamily="18" charset="0"/>
              <a:cs typeface="Times New Roman" panose="02020603050405020304" pitchFamily="18" charset="0"/>
            </a:rPr>
            <a:t>3.3: Подршка организационој и функционалној трансформацији локалне самоуправе и уједначавању организационих облика које оснивају ЈЛС за спровођење својих надлежности и послов</a:t>
          </a:r>
          <a:r>
            <a:rPr lang="en-US" sz="1100">
              <a:latin typeface="Times New Roman" panose="02020603050405020304" pitchFamily="18" charset="0"/>
              <a:cs typeface="Times New Roman" panose="02020603050405020304" pitchFamily="18" charset="0"/>
            </a:rPr>
            <a:t>a</a:t>
          </a:r>
          <a:endParaRPr lang="en-US" sz="1100" b="0">
            <a:latin typeface="Times New Roman" panose="02020603050405020304" pitchFamily="18" charset="0"/>
            <a:cs typeface="Times New Roman" panose="02020603050405020304" pitchFamily="18" charset="0"/>
          </a:endParaRPr>
        </a:p>
      </dgm:t>
    </dgm:pt>
    <dgm:pt modelId="{F2A7B6F4-A292-45E3-B32A-B7C49702EAD1}" type="par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A671E9B6-8FC2-49DC-9532-C00B3EB84F00}" type="sib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959D7646-196A-4319-8743-7013B13E53EB}" type="asst">
      <dgm:prSet custT="1"/>
      <dgm:spPr/>
      <dgm:t>
        <a:bodyPr/>
        <a:lstStyle/>
        <a:p>
          <a:r>
            <a:rPr lang="sr-Cyrl-CS" sz="1100">
              <a:latin typeface="Times New Roman" panose="02020603050405020304" pitchFamily="18" charset="0"/>
              <a:cs typeface="Times New Roman" panose="02020603050405020304" pitchFamily="18" charset="0"/>
            </a:rPr>
            <a:t>3.4: Наставак развоја међуопштинске сарадње у спровођењу надлежности локалне самоуправе</a:t>
          </a:r>
          <a:endParaRPr lang="en-US" sz="1100">
            <a:latin typeface="Times New Roman" panose="02020603050405020304" pitchFamily="18" charset="0"/>
            <a:cs typeface="Times New Roman" panose="02020603050405020304" pitchFamily="18" charset="0"/>
          </a:endParaRPr>
        </a:p>
      </dgm:t>
    </dgm:pt>
    <dgm:pt modelId="{D588F6CB-4F27-4326-ABEC-A7BB2A684F87}" type="par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C34A1670-EA40-4B72-A041-C8BDCA3B5A4B}" type="sib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5E4FFEE5-5125-4932-BD05-DBF9FFB5C99B}" type="asst">
      <dgm:prSet custT="1"/>
      <dgm:spPr/>
      <dgm:t>
        <a:bodyPr/>
        <a:lstStyle/>
        <a:p>
          <a:r>
            <a:rPr lang="sr-Cyrl-CS" sz="1100">
              <a:latin typeface="Times New Roman" panose="02020603050405020304" pitchFamily="18" charset="0"/>
              <a:cs typeface="Times New Roman" panose="02020603050405020304" pitchFamily="18" charset="0"/>
            </a:rPr>
            <a:t>3.5: Унапређење система планирања развоја локалне самоуправе</a:t>
          </a:r>
          <a:endParaRPr lang="en-US" sz="1100">
            <a:latin typeface="Times New Roman" panose="02020603050405020304" pitchFamily="18" charset="0"/>
            <a:cs typeface="Times New Roman" panose="02020603050405020304" pitchFamily="18" charset="0"/>
          </a:endParaRPr>
        </a:p>
      </dgm:t>
    </dgm:pt>
    <dgm:pt modelId="{F6366EC5-53FD-4195-9C98-4C9DE90AB1B1}" type="parTrans" cxnId="{FECD6B71-3620-4E96-9FAF-D5B30BAD6E50}">
      <dgm:prSet/>
      <dgm:spPr/>
      <dgm:t>
        <a:bodyPr/>
        <a:lstStyle/>
        <a:p>
          <a:endParaRPr lang="en-US"/>
        </a:p>
      </dgm:t>
    </dgm:pt>
    <dgm:pt modelId="{BB190E8A-5749-4595-815D-0B958CAFD6E2}" type="sibTrans" cxnId="{FECD6B71-3620-4E96-9FAF-D5B30BAD6E50}">
      <dgm:prSet/>
      <dgm:spPr/>
      <dgm:t>
        <a:bodyPr/>
        <a:lstStyle/>
        <a:p>
          <a:endParaRPr lang="en-US"/>
        </a:p>
      </dgm:t>
    </dgm:pt>
    <dgm:pt modelId="{04D29AF5-05A4-49FC-96CE-B657E27E6864}" type="pres">
      <dgm:prSet presAssocID="{89E39F30-2D81-4B5B-9D6F-92B37D2FB503}" presName="hierChild1" presStyleCnt="0">
        <dgm:presLayoutVars>
          <dgm:orgChart val="1"/>
          <dgm:chPref val="1"/>
          <dgm:dir/>
          <dgm:animOne val="branch"/>
          <dgm:animLvl val="lvl"/>
          <dgm:resizeHandles/>
        </dgm:presLayoutVars>
      </dgm:prSet>
      <dgm:spPr/>
    </dgm:pt>
    <dgm:pt modelId="{DA9FFE1C-EB9D-41FA-8EDB-01162E95DBC6}" type="pres">
      <dgm:prSet presAssocID="{B2D8C3FC-CF81-43F3-BC88-764297591A7B}" presName="hierRoot1" presStyleCnt="0">
        <dgm:presLayoutVars>
          <dgm:hierBranch val="init"/>
        </dgm:presLayoutVars>
      </dgm:prSet>
      <dgm:spPr/>
    </dgm:pt>
    <dgm:pt modelId="{A85C0498-38DE-4C58-A381-4F11AE3B0D7F}" type="pres">
      <dgm:prSet presAssocID="{B2D8C3FC-CF81-43F3-BC88-764297591A7B}" presName="rootComposite1" presStyleCnt="0"/>
      <dgm:spPr/>
    </dgm:pt>
    <dgm:pt modelId="{CA9EF230-5F84-47E0-B942-BD41062C371C}" type="pres">
      <dgm:prSet presAssocID="{B2D8C3FC-CF81-43F3-BC88-764297591A7B}" presName="rootText1" presStyleLbl="node0" presStyleIdx="0" presStyleCnt="1" custScaleX="478892" custScaleY="68945">
        <dgm:presLayoutVars>
          <dgm:chPref val="3"/>
        </dgm:presLayoutVars>
      </dgm:prSet>
      <dgm:spPr/>
    </dgm:pt>
    <dgm:pt modelId="{6E524095-70BB-4BD9-98BD-7F8F0CF6AC0F}" type="pres">
      <dgm:prSet presAssocID="{B2D8C3FC-CF81-43F3-BC88-764297591A7B}" presName="rootConnector1" presStyleLbl="node1" presStyleIdx="0" presStyleCnt="0"/>
      <dgm:spPr/>
    </dgm:pt>
    <dgm:pt modelId="{69AD5493-3A0D-43DD-BAE8-82388EACD780}" type="pres">
      <dgm:prSet presAssocID="{B2D8C3FC-CF81-43F3-BC88-764297591A7B}" presName="hierChild2" presStyleCnt="0"/>
      <dgm:spPr/>
    </dgm:pt>
    <dgm:pt modelId="{56FFC6F4-2644-4823-8069-95B068422D73}" type="pres">
      <dgm:prSet presAssocID="{B2D8C3FC-CF81-43F3-BC88-764297591A7B}" presName="hierChild3" presStyleCnt="0"/>
      <dgm:spPr/>
    </dgm:pt>
    <dgm:pt modelId="{6257F9CE-CEBC-4BEE-A59F-BE97058E91CB}" type="pres">
      <dgm:prSet presAssocID="{D4018D91-C796-43EE-BF2E-3EBE171D52B1}" presName="Name111" presStyleLbl="parChTrans1D2" presStyleIdx="0" presStyleCnt="5"/>
      <dgm:spPr/>
    </dgm:pt>
    <dgm:pt modelId="{3CB1E311-481A-4D35-A502-86B94FC10399}" type="pres">
      <dgm:prSet presAssocID="{9635CC80-3213-461F-9533-09F62ABCEF8E}" presName="hierRoot3" presStyleCnt="0">
        <dgm:presLayoutVars>
          <dgm:hierBranch val="init"/>
        </dgm:presLayoutVars>
      </dgm:prSet>
      <dgm:spPr/>
    </dgm:pt>
    <dgm:pt modelId="{C1F3900C-083D-47BA-9517-1952F5172A76}" type="pres">
      <dgm:prSet presAssocID="{9635CC80-3213-461F-9533-09F62ABCEF8E}" presName="rootComposite3" presStyleCnt="0"/>
      <dgm:spPr/>
    </dgm:pt>
    <dgm:pt modelId="{47D4D57D-AFE3-4C8B-A198-21A92CAF8725}" type="pres">
      <dgm:prSet presAssocID="{9635CC80-3213-461F-9533-09F62ABCEF8E}" presName="rootText3" presStyleLbl="asst1" presStyleIdx="0" presStyleCnt="5" custScaleX="307495" custScaleY="123626">
        <dgm:presLayoutVars>
          <dgm:chPref val="3"/>
        </dgm:presLayoutVars>
      </dgm:prSet>
      <dgm:spPr/>
    </dgm:pt>
    <dgm:pt modelId="{B16EED88-2469-415E-89FD-A54DEF8BE570}" type="pres">
      <dgm:prSet presAssocID="{9635CC80-3213-461F-9533-09F62ABCEF8E}" presName="rootConnector3" presStyleLbl="asst1" presStyleIdx="0" presStyleCnt="5"/>
      <dgm:spPr/>
    </dgm:pt>
    <dgm:pt modelId="{E6164201-ABF6-4BC2-99CD-18EF64D39A03}" type="pres">
      <dgm:prSet presAssocID="{9635CC80-3213-461F-9533-09F62ABCEF8E}" presName="hierChild6" presStyleCnt="0"/>
      <dgm:spPr/>
    </dgm:pt>
    <dgm:pt modelId="{E6E7DAC3-D0AC-4B07-966C-86BE008297CC}" type="pres">
      <dgm:prSet presAssocID="{9635CC80-3213-461F-9533-09F62ABCEF8E}" presName="hierChild7" presStyleCnt="0"/>
      <dgm:spPr/>
    </dgm:pt>
    <dgm:pt modelId="{54430D63-2F3D-4D79-A9C4-B99EB812DD2D}" type="pres">
      <dgm:prSet presAssocID="{0074FD70-CEC9-4DCF-A1AF-8FA631CFA814}" presName="Name111" presStyleLbl="parChTrans1D2" presStyleIdx="1" presStyleCnt="5"/>
      <dgm:spPr/>
    </dgm:pt>
    <dgm:pt modelId="{984ED79B-9C4D-463E-9F5B-9D7A958103C5}" type="pres">
      <dgm:prSet presAssocID="{1D59E174-F310-49FF-9324-B46140C53322}" presName="hierRoot3" presStyleCnt="0">
        <dgm:presLayoutVars>
          <dgm:hierBranch val="init"/>
        </dgm:presLayoutVars>
      </dgm:prSet>
      <dgm:spPr/>
    </dgm:pt>
    <dgm:pt modelId="{45E6A316-7CE9-4987-977A-C31D016EE223}" type="pres">
      <dgm:prSet presAssocID="{1D59E174-F310-49FF-9324-B46140C53322}" presName="rootComposite3" presStyleCnt="0"/>
      <dgm:spPr/>
    </dgm:pt>
    <dgm:pt modelId="{960AB9FE-1A1F-4BA0-A476-FEAB7F0CC6F2}" type="pres">
      <dgm:prSet presAssocID="{1D59E174-F310-49FF-9324-B46140C53322}" presName="rootText3" presStyleLbl="asst1" presStyleIdx="1" presStyleCnt="5" custScaleX="285891" custScaleY="127302">
        <dgm:presLayoutVars>
          <dgm:chPref val="3"/>
        </dgm:presLayoutVars>
      </dgm:prSet>
      <dgm:spPr/>
    </dgm:pt>
    <dgm:pt modelId="{7EBE7A8E-FDAC-4F56-80E3-6123A279456B}" type="pres">
      <dgm:prSet presAssocID="{1D59E174-F310-49FF-9324-B46140C53322}" presName="rootConnector3" presStyleLbl="asst1" presStyleIdx="1" presStyleCnt="5"/>
      <dgm:spPr/>
    </dgm:pt>
    <dgm:pt modelId="{2C225117-1C08-4BA6-881B-849F4290D9AB}" type="pres">
      <dgm:prSet presAssocID="{1D59E174-F310-49FF-9324-B46140C53322}" presName="hierChild6" presStyleCnt="0"/>
      <dgm:spPr/>
    </dgm:pt>
    <dgm:pt modelId="{302B6FB9-F561-408E-B227-A2D66708D79C}" type="pres">
      <dgm:prSet presAssocID="{1D59E174-F310-49FF-9324-B46140C53322}" presName="hierChild7" presStyleCnt="0"/>
      <dgm:spPr/>
    </dgm:pt>
    <dgm:pt modelId="{C2060C34-61AB-419E-8346-0118CEAFA212}" type="pres">
      <dgm:prSet presAssocID="{F2A7B6F4-A292-45E3-B32A-B7C49702EAD1}" presName="Name111" presStyleLbl="parChTrans1D2" presStyleIdx="2" presStyleCnt="5"/>
      <dgm:spPr/>
    </dgm:pt>
    <dgm:pt modelId="{6AD63CC5-1B54-45D0-A2E7-0735EC39B2D8}" type="pres">
      <dgm:prSet presAssocID="{B2AC9388-0D7E-4D4E-A37B-8100D91065D4}" presName="hierRoot3" presStyleCnt="0">
        <dgm:presLayoutVars>
          <dgm:hierBranch val="init"/>
        </dgm:presLayoutVars>
      </dgm:prSet>
      <dgm:spPr/>
    </dgm:pt>
    <dgm:pt modelId="{DF6C31F3-304F-4A3A-8687-B89939203923}" type="pres">
      <dgm:prSet presAssocID="{B2AC9388-0D7E-4D4E-A37B-8100D91065D4}" presName="rootComposite3" presStyleCnt="0"/>
      <dgm:spPr/>
    </dgm:pt>
    <dgm:pt modelId="{52B6F144-15E5-4378-A252-70D3CF717F0E}" type="pres">
      <dgm:prSet presAssocID="{B2AC9388-0D7E-4D4E-A37B-8100D91065D4}" presName="rootText3" presStyleLbl="asst1" presStyleIdx="2" presStyleCnt="5" custScaleX="303078" custScaleY="210852">
        <dgm:presLayoutVars>
          <dgm:chPref val="3"/>
        </dgm:presLayoutVars>
      </dgm:prSet>
      <dgm:spPr/>
    </dgm:pt>
    <dgm:pt modelId="{23C2BC29-3F80-4674-927C-077FE460071C}" type="pres">
      <dgm:prSet presAssocID="{B2AC9388-0D7E-4D4E-A37B-8100D91065D4}" presName="rootConnector3" presStyleLbl="asst1" presStyleIdx="2" presStyleCnt="5"/>
      <dgm:spPr/>
    </dgm:pt>
    <dgm:pt modelId="{897AE77B-477C-46D3-ACC0-50F1EC5159B8}" type="pres">
      <dgm:prSet presAssocID="{B2AC9388-0D7E-4D4E-A37B-8100D91065D4}" presName="hierChild6" presStyleCnt="0"/>
      <dgm:spPr/>
    </dgm:pt>
    <dgm:pt modelId="{434F286E-CF58-44A7-98D3-9E94285C016F}" type="pres">
      <dgm:prSet presAssocID="{B2AC9388-0D7E-4D4E-A37B-8100D91065D4}" presName="hierChild7" presStyleCnt="0"/>
      <dgm:spPr/>
    </dgm:pt>
    <dgm:pt modelId="{F2575BEC-6151-4C09-A705-C3BA998882BA}" type="pres">
      <dgm:prSet presAssocID="{D588F6CB-4F27-4326-ABEC-A7BB2A684F87}" presName="Name111" presStyleLbl="parChTrans1D2" presStyleIdx="3" presStyleCnt="5"/>
      <dgm:spPr/>
    </dgm:pt>
    <dgm:pt modelId="{EDF42595-1D3F-4040-8735-0BEF8732E3F4}" type="pres">
      <dgm:prSet presAssocID="{959D7646-196A-4319-8743-7013B13E53EB}" presName="hierRoot3" presStyleCnt="0">
        <dgm:presLayoutVars>
          <dgm:hierBranch val="init"/>
        </dgm:presLayoutVars>
      </dgm:prSet>
      <dgm:spPr/>
    </dgm:pt>
    <dgm:pt modelId="{A9D10203-C96D-4B0A-B989-8FB005BCCB04}" type="pres">
      <dgm:prSet presAssocID="{959D7646-196A-4319-8743-7013B13E53EB}" presName="rootComposite3" presStyleCnt="0"/>
      <dgm:spPr/>
    </dgm:pt>
    <dgm:pt modelId="{2CA51CB4-C1FA-496C-8FCB-3F555EE47B33}" type="pres">
      <dgm:prSet presAssocID="{959D7646-196A-4319-8743-7013B13E53EB}" presName="rootText3" presStyleLbl="asst1" presStyleIdx="3" presStyleCnt="5" custScaleX="288866" custScaleY="210852">
        <dgm:presLayoutVars>
          <dgm:chPref val="3"/>
        </dgm:presLayoutVars>
      </dgm:prSet>
      <dgm:spPr/>
    </dgm:pt>
    <dgm:pt modelId="{25759BE8-660F-4933-88C1-7A7D39BCB717}" type="pres">
      <dgm:prSet presAssocID="{959D7646-196A-4319-8743-7013B13E53EB}" presName="rootConnector3" presStyleLbl="asst1" presStyleIdx="3" presStyleCnt="5"/>
      <dgm:spPr/>
    </dgm:pt>
    <dgm:pt modelId="{3F916F43-2A7A-4682-A0BD-461AEA1C89C6}" type="pres">
      <dgm:prSet presAssocID="{959D7646-196A-4319-8743-7013B13E53EB}" presName="hierChild6" presStyleCnt="0"/>
      <dgm:spPr/>
    </dgm:pt>
    <dgm:pt modelId="{35EC82EF-03B8-4899-B1BC-FAA3A5FD44A7}" type="pres">
      <dgm:prSet presAssocID="{959D7646-196A-4319-8743-7013B13E53EB}" presName="hierChild7" presStyleCnt="0"/>
      <dgm:spPr/>
    </dgm:pt>
    <dgm:pt modelId="{96248A8B-A648-4675-9A8C-CBA34E9C59D8}" type="pres">
      <dgm:prSet presAssocID="{F6366EC5-53FD-4195-9C98-4C9DE90AB1B1}" presName="Name111" presStyleLbl="parChTrans1D2" presStyleIdx="4" presStyleCnt="5"/>
      <dgm:spPr/>
    </dgm:pt>
    <dgm:pt modelId="{EAC90B88-DEA1-4045-8B7D-0AE208F3831F}" type="pres">
      <dgm:prSet presAssocID="{5E4FFEE5-5125-4932-BD05-DBF9FFB5C99B}" presName="hierRoot3" presStyleCnt="0">
        <dgm:presLayoutVars>
          <dgm:hierBranch val="init"/>
        </dgm:presLayoutVars>
      </dgm:prSet>
      <dgm:spPr/>
    </dgm:pt>
    <dgm:pt modelId="{8187784B-2787-4AE3-899A-300D91DA66AF}" type="pres">
      <dgm:prSet presAssocID="{5E4FFEE5-5125-4932-BD05-DBF9FFB5C99B}" presName="rootComposite3" presStyleCnt="0"/>
      <dgm:spPr/>
    </dgm:pt>
    <dgm:pt modelId="{D27F10CA-E170-4C20-A51C-19C6A569363C}" type="pres">
      <dgm:prSet presAssocID="{5E4FFEE5-5125-4932-BD05-DBF9FFB5C99B}" presName="rootText3" presStyleLbl="asst1" presStyleIdx="4" presStyleCnt="5" custScaleX="305170" custLinFactNeighborX="-202" custLinFactNeighborY="-10053">
        <dgm:presLayoutVars>
          <dgm:chPref val="3"/>
        </dgm:presLayoutVars>
      </dgm:prSet>
      <dgm:spPr/>
    </dgm:pt>
    <dgm:pt modelId="{611355AC-0AFF-49D7-BE04-668B14C2D6E4}" type="pres">
      <dgm:prSet presAssocID="{5E4FFEE5-5125-4932-BD05-DBF9FFB5C99B}" presName="rootConnector3" presStyleLbl="asst1" presStyleIdx="4" presStyleCnt="5"/>
      <dgm:spPr/>
    </dgm:pt>
    <dgm:pt modelId="{C6839AE6-6F88-4216-A7F2-2C7C3CE01720}" type="pres">
      <dgm:prSet presAssocID="{5E4FFEE5-5125-4932-BD05-DBF9FFB5C99B}" presName="hierChild6" presStyleCnt="0"/>
      <dgm:spPr/>
    </dgm:pt>
    <dgm:pt modelId="{C234C33E-7A10-4FCF-AB6A-13A32709829A}" type="pres">
      <dgm:prSet presAssocID="{5E4FFEE5-5125-4932-BD05-DBF9FFB5C99B}" presName="hierChild7" presStyleCnt="0"/>
      <dgm:spPr/>
    </dgm:pt>
  </dgm:ptLst>
  <dgm:cxnLst>
    <dgm:cxn modelId="{91871815-C8AA-4A47-A54B-9A3AC249D2C9}" type="presOf" srcId="{9635CC80-3213-461F-9533-09F62ABCEF8E}" destId="{47D4D57D-AFE3-4C8B-A198-21A92CAF8725}" srcOrd="0" destOrd="0" presId="urn:microsoft.com/office/officeart/2005/8/layout/orgChart1"/>
    <dgm:cxn modelId="{228C1020-475B-41E1-AD0B-205E48BDCB75}" type="presOf" srcId="{9635CC80-3213-461F-9533-09F62ABCEF8E}" destId="{B16EED88-2469-415E-89FD-A54DEF8BE570}" srcOrd="1" destOrd="0" presId="urn:microsoft.com/office/officeart/2005/8/layout/orgChart1"/>
    <dgm:cxn modelId="{E19C843A-80BE-4B24-A3D0-5FF5847CA23E}" type="presOf" srcId="{959D7646-196A-4319-8743-7013B13E53EB}" destId="{25759BE8-660F-4933-88C1-7A7D39BCB717}" srcOrd="1" destOrd="0" presId="urn:microsoft.com/office/officeart/2005/8/layout/orgChart1"/>
    <dgm:cxn modelId="{9D07E95B-A3A2-48A2-9A75-E157A47BFA84}" type="presOf" srcId="{D4018D91-C796-43EE-BF2E-3EBE171D52B1}" destId="{6257F9CE-CEBC-4BEE-A59F-BE97058E91CB}" srcOrd="0" destOrd="0" presId="urn:microsoft.com/office/officeart/2005/8/layout/orgChart1"/>
    <dgm:cxn modelId="{29340C60-D203-44F8-8341-AC78ADAE3DB9}" type="presOf" srcId="{5E4FFEE5-5125-4932-BD05-DBF9FFB5C99B}" destId="{D27F10CA-E170-4C20-A51C-19C6A569363C}" srcOrd="0" destOrd="0" presId="urn:microsoft.com/office/officeart/2005/8/layout/orgChart1"/>
    <dgm:cxn modelId="{230DF962-11BB-412C-98B2-070203597B84}" srcId="{B2D8C3FC-CF81-43F3-BC88-764297591A7B}" destId="{959D7646-196A-4319-8743-7013B13E53EB}" srcOrd="3" destOrd="0" parTransId="{D588F6CB-4F27-4326-ABEC-A7BB2A684F87}" sibTransId="{C34A1670-EA40-4B72-A041-C8BDCA3B5A4B}"/>
    <dgm:cxn modelId="{C5E72744-181D-41C1-BD40-8C9AC5D1F944}" type="presOf" srcId="{1D59E174-F310-49FF-9324-B46140C53322}" destId="{7EBE7A8E-FDAC-4F56-80E3-6123A279456B}" srcOrd="1" destOrd="0" presId="urn:microsoft.com/office/officeart/2005/8/layout/orgChart1"/>
    <dgm:cxn modelId="{FECD6B71-3620-4E96-9FAF-D5B30BAD6E50}" srcId="{B2D8C3FC-CF81-43F3-BC88-764297591A7B}" destId="{5E4FFEE5-5125-4932-BD05-DBF9FFB5C99B}" srcOrd="4" destOrd="0" parTransId="{F6366EC5-53FD-4195-9C98-4C9DE90AB1B1}" sibTransId="{BB190E8A-5749-4595-815D-0B958CAFD6E2}"/>
    <dgm:cxn modelId="{4054A974-9389-4823-9D30-E7DD26E08CA0}" type="presOf" srcId="{89E39F30-2D81-4B5B-9D6F-92B37D2FB503}" destId="{04D29AF5-05A4-49FC-96CE-B657E27E6864}" srcOrd="0" destOrd="0" presId="urn:microsoft.com/office/officeart/2005/8/layout/orgChart1"/>
    <dgm:cxn modelId="{B922FA75-8712-4CA0-A5EE-4D6CDD7E66B2}" type="presOf" srcId="{B2AC9388-0D7E-4D4E-A37B-8100D91065D4}" destId="{52B6F144-15E5-4378-A252-70D3CF717F0E}" srcOrd="0" destOrd="0" presId="urn:microsoft.com/office/officeart/2005/8/layout/orgChart1"/>
    <dgm:cxn modelId="{3352598B-F48E-4473-912D-10AB1BD9E031}" type="presOf" srcId="{0074FD70-CEC9-4DCF-A1AF-8FA631CFA814}" destId="{54430D63-2F3D-4D79-A9C4-B99EB812DD2D}" srcOrd="0" destOrd="0" presId="urn:microsoft.com/office/officeart/2005/8/layout/orgChart1"/>
    <dgm:cxn modelId="{DDEB8D9B-40E5-4E84-9B0E-985EF7A095D9}" srcId="{89E39F30-2D81-4B5B-9D6F-92B37D2FB503}" destId="{B2D8C3FC-CF81-43F3-BC88-764297591A7B}" srcOrd="0" destOrd="0" parTransId="{9691A7DD-7D88-4D92-8C34-F4B8D0A3AEEB}" sibTransId="{8CC25054-349A-4267-927B-57A6E5198A2F}"/>
    <dgm:cxn modelId="{FBA8AFB7-A1CC-4B24-8130-6EE68F7630BD}" type="presOf" srcId="{F6366EC5-53FD-4195-9C98-4C9DE90AB1B1}" destId="{96248A8B-A648-4675-9A8C-CBA34E9C59D8}" srcOrd="0" destOrd="0" presId="urn:microsoft.com/office/officeart/2005/8/layout/orgChart1"/>
    <dgm:cxn modelId="{E28F2DBA-981C-4F55-8605-DE9BF755F02E}" type="presOf" srcId="{D588F6CB-4F27-4326-ABEC-A7BB2A684F87}" destId="{F2575BEC-6151-4C09-A705-C3BA998882BA}" srcOrd="0" destOrd="0" presId="urn:microsoft.com/office/officeart/2005/8/layout/orgChart1"/>
    <dgm:cxn modelId="{36263EBB-7A72-4E01-BE1D-B20290462976}" type="presOf" srcId="{B2D8C3FC-CF81-43F3-BC88-764297591A7B}" destId="{6E524095-70BB-4BD9-98BD-7F8F0CF6AC0F}" srcOrd="1" destOrd="0" presId="urn:microsoft.com/office/officeart/2005/8/layout/orgChart1"/>
    <dgm:cxn modelId="{A025AEC6-7A23-446B-9E08-D6890DAFD64E}" srcId="{B2D8C3FC-CF81-43F3-BC88-764297591A7B}" destId="{1D59E174-F310-49FF-9324-B46140C53322}" srcOrd="1" destOrd="0" parTransId="{0074FD70-CEC9-4DCF-A1AF-8FA631CFA814}" sibTransId="{A0E7908D-EB85-47B4-B002-4BA755184AD1}"/>
    <dgm:cxn modelId="{015191C8-94E4-4E6B-87D9-C5E5518C15C5}" type="presOf" srcId="{1D59E174-F310-49FF-9324-B46140C53322}" destId="{960AB9FE-1A1F-4BA0-A476-FEAB7F0CC6F2}" srcOrd="0" destOrd="0" presId="urn:microsoft.com/office/officeart/2005/8/layout/orgChart1"/>
    <dgm:cxn modelId="{709CD5CB-218C-4E6C-B1FE-0D3FE5A809F0}" srcId="{B2D8C3FC-CF81-43F3-BC88-764297591A7B}" destId="{B2AC9388-0D7E-4D4E-A37B-8100D91065D4}" srcOrd="2" destOrd="0" parTransId="{F2A7B6F4-A292-45E3-B32A-B7C49702EAD1}" sibTransId="{A671E9B6-8FC2-49DC-9532-C00B3EB84F00}"/>
    <dgm:cxn modelId="{851242D0-9E03-4AEA-9ACD-676C235F5363}" type="presOf" srcId="{B2AC9388-0D7E-4D4E-A37B-8100D91065D4}" destId="{23C2BC29-3F80-4674-927C-077FE460071C}" srcOrd="1" destOrd="0" presId="urn:microsoft.com/office/officeart/2005/8/layout/orgChart1"/>
    <dgm:cxn modelId="{01F6E3D8-05C0-49D7-AADA-5ED489C6D234}" type="presOf" srcId="{5E4FFEE5-5125-4932-BD05-DBF9FFB5C99B}" destId="{611355AC-0AFF-49D7-BE04-668B14C2D6E4}" srcOrd="1" destOrd="0" presId="urn:microsoft.com/office/officeart/2005/8/layout/orgChart1"/>
    <dgm:cxn modelId="{487807DD-BAB6-4026-B42C-3F263CB7B46F}" type="presOf" srcId="{F2A7B6F4-A292-45E3-B32A-B7C49702EAD1}" destId="{C2060C34-61AB-419E-8346-0118CEAFA212}" srcOrd="0" destOrd="0" presId="urn:microsoft.com/office/officeart/2005/8/layout/orgChart1"/>
    <dgm:cxn modelId="{24ED05E1-92C8-4E37-B220-6B3771CB3DF7}" type="presOf" srcId="{959D7646-196A-4319-8743-7013B13E53EB}" destId="{2CA51CB4-C1FA-496C-8FCB-3F555EE47B33}" srcOrd="0" destOrd="0" presId="urn:microsoft.com/office/officeart/2005/8/layout/orgChart1"/>
    <dgm:cxn modelId="{C0265FE6-7F53-4BEA-846F-EF116A1C9034}" srcId="{B2D8C3FC-CF81-43F3-BC88-764297591A7B}" destId="{9635CC80-3213-461F-9533-09F62ABCEF8E}" srcOrd="0" destOrd="0" parTransId="{D4018D91-C796-43EE-BF2E-3EBE171D52B1}" sibTransId="{F3E13B1F-7266-4C13-95FC-CF91CD256028}"/>
    <dgm:cxn modelId="{8C5E7BFC-E5D4-406A-AF48-D4C7405685F3}" type="presOf" srcId="{B2D8C3FC-CF81-43F3-BC88-764297591A7B}" destId="{CA9EF230-5F84-47E0-B942-BD41062C371C}" srcOrd="0" destOrd="0" presId="urn:microsoft.com/office/officeart/2005/8/layout/orgChart1"/>
    <dgm:cxn modelId="{3E44A121-A5C7-4E85-8087-39B3061D2ED0}" type="presParOf" srcId="{04D29AF5-05A4-49FC-96CE-B657E27E6864}" destId="{DA9FFE1C-EB9D-41FA-8EDB-01162E95DBC6}" srcOrd="0" destOrd="0" presId="urn:microsoft.com/office/officeart/2005/8/layout/orgChart1"/>
    <dgm:cxn modelId="{D3A80D30-06AA-4C4C-8327-047B9A31498D}" type="presParOf" srcId="{DA9FFE1C-EB9D-41FA-8EDB-01162E95DBC6}" destId="{A85C0498-38DE-4C58-A381-4F11AE3B0D7F}" srcOrd="0" destOrd="0" presId="urn:microsoft.com/office/officeart/2005/8/layout/orgChart1"/>
    <dgm:cxn modelId="{E318B848-32FB-4727-9C74-E0D4D544E611}" type="presParOf" srcId="{A85C0498-38DE-4C58-A381-4F11AE3B0D7F}" destId="{CA9EF230-5F84-47E0-B942-BD41062C371C}" srcOrd="0" destOrd="0" presId="urn:microsoft.com/office/officeart/2005/8/layout/orgChart1"/>
    <dgm:cxn modelId="{CCA964D7-0C68-4591-BD79-79B5407682F1}" type="presParOf" srcId="{A85C0498-38DE-4C58-A381-4F11AE3B0D7F}" destId="{6E524095-70BB-4BD9-98BD-7F8F0CF6AC0F}" srcOrd="1" destOrd="0" presId="urn:microsoft.com/office/officeart/2005/8/layout/orgChart1"/>
    <dgm:cxn modelId="{4D4F874F-4C10-4F3E-B080-2FD86343C615}" type="presParOf" srcId="{DA9FFE1C-EB9D-41FA-8EDB-01162E95DBC6}" destId="{69AD5493-3A0D-43DD-BAE8-82388EACD780}" srcOrd="1" destOrd="0" presId="urn:microsoft.com/office/officeart/2005/8/layout/orgChart1"/>
    <dgm:cxn modelId="{902275E6-6172-4FE1-BDA1-3501E2D14327}" type="presParOf" srcId="{DA9FFE1C-EB9D-41FA-8EDB-01162E95DBC6}" destId="{56FFC6F4-2644-4823-8069-95B068422D73}" srcOrd="2" destOrd="0" presId="urn:microsoft.com/office/officeart/2005/8/layout/orgChart1"/>
    <dgm:cxn modelId="{3DD40AEF-3B0F-4256-8EF8-A4341440D468}" type="presParOf" srcId="{56FFC6F4-2644-4823-8069-95B068422D73}" destId="{6257F9CE-CEBC-4BEE-A59F-BE97058E91CB}" srcOrd="0" destOrd="0" presId="urn:microsoft.com/office/officeart/2005/8/layout/orgChart1"/>
    <dgm:cxn modelId="{9254A59D-5E42-451C-9852-41E2AD7E1B8E}" type="presParOf" srcId="{56FFC6F4-2644-4823-8069-95B068422D73}" destId="{3CB1E311-481A-4D35-A502-86B94FC10399}" srcOrd="1" destOrd="0" presId="urn:microsoft.com/office/officeart/2005/8/layout/orgChart1"/>
    <dgm:cxn modelId="{AFD0B834-E5FA-4010-9DE3-55E38BFB36D8}" type="presParOf" srcId="{3CB1E311-481A-4D35-A502-86B94FC10399}" destId="{C1F3900C-083D-47BA-9517-1952F5172A76}" srcOrd="0" destOrd="0" presId="urn:microsoft.com/office/officeart/2005/8/layout/orgChart1"/>
    <dgm:cxn modelId="{5C482260-D83F-4C04-9F61-FE756B6ABEFA}" type="presParOf" srcId="{C1F3900C-083D-47BA-9517-1952F5172A76}" destId="{47D4D57D-AFE3-4C8B-A198-21A92CAF8725}" srcOrd="0" destOrd="0" presId="urn:microsoft.com/office/officeart/2005/8/layout/orgChart1"/>
    <dgm:cxn modelId="{9C8FD46F-CE95-4C1C-92AB-2069CE9DAE92}" type="presParOf" srcId="{C1F3900C-083D-47BA-9517-1952F5172A76}" destId="{B16EED88-2469-415E-89FD-A54DEF8BE570}" srcOrd="1" destOrd="0" presId="urn:microsoft.com/office/officeart/2005/8/layout/orgChart1"/>
    <dgm:cxn modelId="{252CBDDA-15D0-436C-B562-A45574365F94}" type="presParOf" srcId="{3CB1E311-481A-4D35-A502-86B94FC10399}" destId="{E6164201-ABF6-4BC2-99CD-18EF64D39A03}" srcOrd="1" destOrd="0" presId="urn:microsoft.com/office/officeart/2005/8/layout/orgChart1"/>
    <dgm:cxn modelId="{B2133499-7820-45FD-BD77-415F1033112B}" type="presParOf" srcId="{3CB1E311-481A-4D35-A502-86B94FC10399}" destId="{E6E7DAC3-D0AC-4B07-966C-86BE008297CC}" srcOrd="2" destOrd="0" presId="urn:microsoft.com/office/officeart/2005/8/layout/orgChart1"/>
    <dgm:cxn modelId="{2D3BAD7B-F838-4A06-86B3-519BDDFDE1DF}" type="presParOf" srcId="{56FFC6F4-2644-4823-8069-95B068422D73}" destId="{54430D63-2F3D-4D79-A9C4-B99EB812DD2D}" srcOrd="2" destOrd="0" presId="urn:microsoft.com/office/officeart/2005/8/layout/orgChart1"/>
    <dgm:cxn modelId="{B8BF74FC-797E-4B79-BB70-ECB0A7180296}" type="presParOf" srcId="{56FFC6F4-2644-4823-8069-95B068422D73}" destId="{984ED79B-9C4D-463E-9F5B-9D7A958103C5}" srcOrd="3" destOrd="0" presId="urn:microsoft.com/office/officeart/2005/8/layout/orgChart1"/>
    <dgm:cxn modelId="{C4837342-B2AC-4B4E-B1D0-A2B5CDBB551A}" type="presParOf" srcId="{984ED79B-9C4D-463E-9F5B-9D7A958103C5}" destId="{45E6A316-7CE9-4987-977A-C31D016EE223}" srcOrd="0" destOrd="0" presId="urn:microsoft.com/office/officeart/2005/8/layout/orgChart1"/>
    <dgm:cxn modelId="{05645111-04F2-4C80-8872-3F1FF7E4E949}" type="presParOf" srcId="{45E6A316-7CE9-4987-977A-C31D016EE223}" destId="{960AB9FE-1A1F-4BA0-A476-FEAB7F0CC6F2}" srcOrd="0" destOrd="0" presId="urn:microsoft.com/office/officeart/2005/8/layout/orgChart1"/>
    <dgm:cxn modelId="{AAEA48F6-42D0-451A-A641-360302185B90}" type="presParOf" srcId="{45E6A316-7CE9-4987-977A-C31D016EE223}" destId="{7EBE7A8E-FDAC-4F56-80E3-6123A279456B}" srcOrd="1" destOrd="0" presId="urn:microsoft.com/office/officeart/2005/8/layout/orgChart1"/>
    <dgm:cxn modelId="{6F7EA5DC-A217-4E08-BB71-2BCB31379B8E}" type="presParOf" srcId="{984ED79B-9C4D-463E-9F5B-9D7A958103C5}" destId="{2C225117-1C08-4BA6-881B-849F4290D9AB}" srcOrd="1" destOrd="0" presId="urn:microsoft.com/office/officeart/2005/8/layout/orgChart1"/>
    <dgm:cxn modelId="{B72A9936-F093-463A-A840-1D458090DFEE}" type="presParOf" srcId="{984ED79B-9C4D-463E-9F5B-9D7A958103C5}" destId="{302B6FB9-F561-408E-B227-A2D66708D79C}" srcOrd="2" destOrd="0" presId="urn:microsoft.com/office/officeart/2005/8/layout/orgChart1"/>
    <dgm:cxn modelId="{36F42E23-80ED-42A8-9623-1129519D40FE}" type="presParOf" srcId="{56FFC6F4-2644-4823-8069-95B068422D73}" destId="{C2060C34-61AB-419E-8346-0118CEAFA212}" srcOrd="4" destOrd="0" presId="urn:microsoft.com/office/officeart/2005/8/layout/orgChart1"/>
    <dgm:cxn modelId="{8E8471D6-F534-4128-BECD-8AC670C93110}" type="presParOf" srcId="{56FFC6F4-2644-4823-8069-95B068422D73}" destId="{6AD63CC5-1B54-45D0-A2E7-0735EC39B2D8}" srcOrd="5" destOrd="0" presId="urn:microsoft.com/office/officeart/2005/8/layout/orgChart1"/>
    <dgm:cxn modelId="{2F21F814-8878-4FE1-886A-7F7E8A46A241}" type="presParOf" srcId="{6AD63CC5-1B54-45D0-A2E7-0735EC39B2D8}" destId="{DF6C31F3-304F-4A3A-8687-B89939203923}" srcOrd="0" destOrd="0" presId="urn:microsoft.com/office/officeart/2005/8/layout/orgChart1"/>
    <dgm:cxn modelId="{833B6239-45F0-4BF5-8ABA-8F9F1963E56E}" type="presParOf" srcId="{DF6C31F3-304F-4A3A-8687-B89939203923}" destId="{52B6F144-15E5-4378-A252-70D3CF717F0E}" srcOrd="0" destOrd="0" presId="urn:microsoft.com/office/officeart/2005/8/layout/orgChart1"/>
    <dgm:cxn modelId="{C4B0E9FA-E481-4CDF-91AE-7EA1B25C660B}" type="presParOf" srcId="{DF6C31F3-304F-4A3A-8687-B89939203923}" destId="{23C2BC29-3F80-4674-927C-077FE460071C}" srcOrd="1" destOrd="0" presId="urn:microsoft.com/office/officeart/2005/8/layout/orgChart1"/>
    <dgm:cxn modelId="{40ACC1EB-7D79-4D67-817C-B567F0F51772}" type="presParOf" srcId="{6AD63CC5-1B54-45D0-A2E7-0735EC39B2D8}" destId="{897AE77B-477C-46D3-ACC0-50F1EC5159B8}" srcOrd="1" destOrd="0" presId="urn:microsoft.com/office/officeart/2005/8/layout/orgChart1"/>
    <dgm:cxn modelId="{E7CA8B19-3311-494C-A2C0-66561FE9FF9C}" type="presParOf" srcId="{6AD63CC5-1B54-45D0-A2E7-0735EC39B2D8}" destId="{434F286E-CF58-44A7-98D3-9E94285C016F}" srcOrd="2" destOrd="0" presId="urn:microsoft.com/office/officeart/2005/8/layout/orgChart1"/>
    <dgm:cxn modelId="{2745BDE8-1125-40BF-AD80-E53A375977F2}" type="presParOf" srcId="{56FFC6F4-2644-4823-8069-95B068422D73}" destId="{F2575BEC-6151-4C09-A705-C3BA998882BA}" srcOrd="6" destOrd="0" presId="urn:microsoft.com/office/officeart/2005/8/layout/orgChart1"/>
    <dgm:cxn modelId="{66868CC0-FECC-4BDD-852A-E3E3816C6FA9}" type="presParOf" srcId="{56FFC6F4-2644-4823-8069-95B068422D73}" destId="{EDF42595-1D3F-4040-8735-0BEF8732E3F4}" srcOrd="7" destOrd="0" presId="urn:microsoft.com/office/officeart/2005/8/layout/orgChart1"/>
    <dgm:cxn modelId="{FE4FD751-4F88-468A-9448-645E1DBB2A41}" type="presParOf" srcId="{EDF42595-1D3F-4040-8735-0BEF8732E3F4}" destId="{A9D10203-C96D-4B0A-B989-8FB005BCCB04}" srcOrd="0" destOrd="0" presId="urn:microsoft.com/office/officeart/2005/8/layout/orgChart1"/>
    <dgm:cxn modelId="{2BDC61B5-3AF1-4AA7-AEAB-AFA9F7FF4A16}" type="presParOf" srcId="{A9D10203-C96D-4B0A-B989-8FB005BCCB04}" destId="{2CA51CB4-C1FA-496C-8FCB-3F555EE47B33}" srcOrd="0" destOrd="0" presId="urn:microsoft.com/office/officeart/2005/8/layout/orgChart1"/>
    <dgm:cxn modelId="{81B91D0B-AF33-4B16-AA70-BC74A57DA560}" type="presParOf" srcId="{A9D10203-C96D-4B0A-B989-8FB005BCCB04}" destId="{25759BE8-660F-4933-88C1-7A7D39BCB717}" srcOrd="1" destOrd="0" presId="urn:microsoft.com/office/officeart/2005/8/layout/orgChart1"/>
    <dgm:cxn modelId="{F66FA8CF-3DF2-438C-AF1D-7F185434684F}" type="presParOf" srcId="{EDF42595-1D3F-4040-8735-0BEF8732E3F4}" destId="{3F916F43-2A7A-4682-A0BD-461AEA1C89C6}" srcOrd="1" destOrd="0" presId="urn:microsoft.com/office/officeart/2005/8/layout/orgChart1"/>
    <dgm:cxn modelId="{19929009-5FFA-4D9E-B9D2-FEE57BC321AF}" type="presParOf" srcId="{EDF42595-1D3F-4040-8735-0BEF8732E3F4}" destId="{35EC82EF-03B8-4899-B1BC-FAA3A5FD44A7}" srcOrd="2" destOrd="0" presId="urn:microsoft.com/office/officeart/2005/8/layout/orgChart1"/>
    <dgm:cxn modelId="{A2186EA6-00CE-4A04-8E28-7B187DEFF174}" type="presParOf" srcId="{56FFC6F4-2644-4823-8069-95B068422D73}" destId="{96248A8B-A648-4675-9A8C-CBA34E9C59D8}" srcOrd="8" destOrd="0" presId="urn:microsoft.com/office/officeart/2005/8/layout/orgChart1"/>
    <dgm:cxn modelId="{5E6B8F60-6227-46E9-BF3E-2404CCDE046A}" type="presParOf" srcId="{56FFC6F4-2644-4823-8069-95B068422D73}" destId="{EAC90B88-DEA1-4045-8B7D-0AE208F3831F}" srcOrd="9" destOrd="0" presId="urn:microsoft.com/office/officeart/2005/8/layout/orgChart1"/>
    <dgm:cxn modelId="{E9CF8037-F850-4381-A163-298AEA84FEBD}" type="presParOf" srcId="{EAC90B88-DEA1-4045-8B7D-0AE208F3831F}" destId="{8187784B-2787-4AE3-899A-300D91DA66AF}" srcOrd="0" destOrd="0" presId="urn:microsoft.com/office/officeart/2005/8/layout/orgChart1"/>
    <dgm:cxn modelId="{2FE7E1E4-3628-473F-B753-685FDF23B6A7}" type="presParOf" srcId="{8187784B-2787-4AE3-899A-300D91DA66AF}" destId="{D27F10CA-E170-4C20-A51C-19C6A569363C}" srcOrd="0" destOrd="0" presId="urn:microsoft.com/office/officeart/2005/8/layout/orgChart1"/>
    <dgm:cxn modelId="{A8292777-293B-41F3-AD13-2377BC4E849F}" type="presParOf" srcId="{8187784B-2787-4AE3-899A-300D91DA66AF}" destId="{611355AC-0AFF-49D7-BE04-668B14C2D6E4}" srcOrd="1" destOrd="0" presId="urn:microsoft.com/office/officeart/2005/8/layout/orgChart1"/>
    <dgm:cxn modelId="{3B6D3255-29E0-4A1D-B324-628FE5979227}" type="presParOf" srcId="{EAC90B88-DEA1-4045-8B7D-0AE208F3831F}" destId="{C6839AE6-6F88-4216-A7F2-2C7C3CE01720}" srcOrd="1" destOrd="0" presId="urn:microsoft.com/office/officeart/2005/8/layout/orgChart1"/>
    <dgm:cxn modelId="{412750D0-C472-474D-8C93-E141BA0DE436}" type="presParOf" srcId="{EAC90B88-DEA1-4045-8B7D-0AE208F3831F}" destId="{C234C33E-7A10-4FCF-AB6A-13A32709829A}" srcOrd="2" destOrd="0" presId="urn:microsoft.com/office/officeart/2005/8/layout/orgChart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9E39F30-2D81-4B5B-9D6F-92B37D2FB503}" type="doc">
      <dgm:prSet loTypeId="urn:microsoft.com/office/officeart/2005/8/layout/orgChart1" loCatId="hierarchy" qsTypeId="urn:microsoft.com/office/officeart/2005/8/quickstyle/simple4" qsCatId="simple" csTypeId="urn:microsoft.com/office/officeart/2005/8/colors/accent3_4" csCatId="accent3" phldr="1"/>
      <dgm:spPr/>
      <dgm:t>
        <a:bodyPr/>
        <a:lstStyle/>
        <a:p>
          <a:endParaRPr lang="en-US"/>
        </a:p>
      </dgm:t>
    </dgm:pt>
    <dgm:pt modelId="{B2D8C3FC-CF81-43F3-BC88-764297591A7B}">
      <dgm:prSet phldrT="[Text]" custT="1"/>
      <dgm:spPr/>
      <dgm:t>
        <a:bodyPr/>
        <a:lstStyle/>
        <a:p>
          <a:r>
            <a:rPr lang="sr-Cyrl-CS" sz="1100" b="1">
              <a:latin typeface="Times New Roman" panose="02020603050405020304" pitchFamily="18" charset="0"/>
              <a:cs typeface="Times New Roman" panose="02020603050405020304" pitchFamily="18" charset="0"/>
            </a:rPr>
            <a:t>4: Унапређење квалитета и доступности услуга локалних органа управе, комуналних услуга и услуга јавних установа</a:t>
          </a:r>
          <a:endParaRPr lang="en-US" sz="1100">
            <a:latin typeface="Times New Roman" panose="02020603050405020304" pitchFamily="18" charset="0"/>
            <a:cs typeface="Times New Roman" panose="02020603050405020304" pitchFamily="18" charset="0"/>
          </a:endParaRPr>
        </a:p>
      </dgm:t>
    </dgm:pt>
    <dgm:pt modelId="{9691A7DD-7D88-4D92-8C34-F4B8D0A3AEEB}" type="par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8CC25054-349A-4267-927B-57A6E5198A2F}" type="sibTrans" cxnId="{DDEB8D9B-40E5-4E84-9B0E-985EF7A095D9}">
      <dgm:prSet/>
      <dgm:spPr/>
      <dgm:t>
        <a:bodyPr/>
        <a:lstStyle/>
        <a:p>
          <a:endParaRPr lang="en-US" sz="1100">
            <a:latin typeface="Times New Roman" panose="02020603050405020304" pitchFamily="18" charset="0"/>
            <a:cs typeface="Times New Roman" panose="02020603050405020304" pitchFamily="18" charset="0"/>
          </a:endParaRPr>
        </a:p>
      </dgm:t>
    </dgm:pt>
    <dgm:pt modelId="{9635CC80-3213-461F-9533-09F62ABCEF8E}" type="asst">
      <dgm:prSet phldrT="[Text]" custT="1"/>
      <dgm:spPr/>
      <dgm:t>
        <a:bodyPr/>
        <a:lstStyle/>
        <a:p>
          <a:r>
            <a:rPr lang="sr-Cyrl-CS" sz="1100" b="0">
              <a:latin typeface="Times New Roman" panose="02020603050405020304" pitchFamily="18" charset="0"/>
              <a:cs typeface="Times New Roman" panose="02020603050405020304" pitchFamily="18" charset="0"/>
            </a:rPr>
            <a:t>4.1: Израда и унапређење основне методологије и алата за праћење остваривања надлежности и послова локалне самоуправе</a:t>
          </a:r>
          <a:endParaRPr lang="en-US" sz="1100" b="0">
            <a:latin typeface="Times New Roman" panose="02020603050405020304" pitchFamily="18" charset="0"/>
            <a:cs typeface="Times New Roman" panose="02020603050405020304" pitchFamily="18" charset="0"/>
          </a:endParaRPr>
        </a:p>
      </dgm:t>
    </dgm:pt>
    <dgm:pt modelId="{D4018D91-C796-43EE-BF2E-3EBE171D52B1}" type="par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F3E13B1F-7266-4C13-95FC-CF91CD256028}" type="sibTrans" cxnId="{C0265FE6-7F53-4BEA-846F-EF116A1C9034}">
      <dgm:prSet/>
      <dgm:spPr/>
      <dgm:t>
        <a:bodyPr/>
        <a:lstStyle/>
        <a:p>
          <a:endParaRPr lang="en-US" sz="1100">
            <a:latin typeface="Times New Roman" panose="02020603050405020304" pitchFamily="18" charset="0"/>
            <a:cs typeface="Times New Roman" panose="02020603050405020304" pitchFamily="18" charset="0"/>
          </a:endParaRPr>
        </a:p>
      </dgm:t>
    </dgm:pt>
    <dgm:pt modelId="{1D59E174-F310-49FF-9324-B46140C53322}" type="asst">
      <dgm:prSet custT="1"/>
      <dgm:spPr/>
      <dgm:t>
        <a:bodyPr/>
        <a:lstStyle/>
        <a:p>
          <a:r>
            <a:rPr lang="sr-Cyrl-CS" sz="1100">
              <a:latin typeface="Times New Roman" panose="02020603050405020304" pitchFamily="18" charset="0"/>
              <a:cs typeface="Times New Roman" panose="02020603050405020304" pitchFamily="18" charset="0"/>
            </a:rPr>
            <a:t>4.2: Унапређење капацитета локалне самоуправе за пружање управних услуга</a:t>
          </a:r>
          <a:endParaRPr lang="en-US" sz="1100">
            <a:latin typeface="Times New Roman" panose="02020603050405020304" pitchFamily="18" charset="0"/>
            <a:cs typeface="Times New Roman" panose="02020603050405020304" pitchFamily="18" charset="0"/>
          </a:endParaRPr>
        </a:p>
      </dgm:t>
    </dgm:pt>
    <dgm:pt modelId="{0074FD70-CEC9-4DCF-A1AF-8FA631CFA814}" type="par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A0E7908D-EB85-47B4-B002-4BA755184AD1}" type="sibTrans" cxnId="{A025AEC6-7A23-446B-9E08-D6890DAFD64E}">
      <dgm:prSet/>
      <dgm:spPr/>
      <dgm:t>
        <a:bodyPr/>
        <a:lstStyle/>
        <a:p>
          <a:endParaRPr lang="en-US" sz="1100">
            <a:latin typeface="Times New Roman" panose="02020603050405020304" pitchFamily="18" charset="0"/>
            <a:cs typeface="Times New Roman" panose="02020603050405020304" pitchFamily="18" charset="0"/>
          </a:endParaRPr>
        </a:p>
      </dgm:t>
    </dgm:pt>
    <dgm:pt modelId="{B2AC9388-0D7E-4D4E-A37B-8100D91065D4}" type="asst">
      <dgm:prSet custT="1"/>
      <dgm:spPr/>
      <dgm:t>
        <a:bodyPr/>
        <a:lstStyle/>
        <a:p>
          <a:r>
            <a:rPr lang="sr-Cyrl-CS" sz="1100">
              <a:latin typeface="Times New Roman" panose="02020603050405020304" pitchFamily="18" charset="0"/>
              <a:cs typeface="Times New Roman" panose="02020603050405020304" pitchFamily="18" charset="0"/>
            </a:rPr>
            <a:t>4.3: Покретање системских реформи комуналних делатности и услуга</a:t>
          </a:r>
          <a:endParaRPr lang="en-US" sz="1100" b="0">
            <a:latin typeface="Times New Roman" panose="02020603050405020304" pitchFamily="18" charset="0"/>
            <a:cs typeface="Times New Roman" panose="02020603050405020304" pitchFamily="18" charset="0"/>
          </a:endParaRPr>
        </a:p>
      </dgm:t>
    </dgm:pt>
    <dgm:pt modelId="{F2A7B6F4-A292-45E3-B32A-B7C49702EAD1}" type="par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A671E9B6-8FC2-49DC-9532-C00B3EB84F00}" type="sibTrans" cxnId="{709CD5CB-218C-4E6C-B1FE-0D3FE5A809F0}">
      <dgm:prSet/>
      <dgm:spPr/>
      <dgm:t>
        <a:bodyPr/>
        <a:lstStyle/>
        <a:p>
          <a:endParaRPr lang="en-US" sz="1100">
            <a:latin typeface="Times New Roman" panose="02020603050405020304" pitchFamily="18" charset="0"/>
            <a:cs typeface="Times New Roman" panose="02020603050405020304" pitchFamily="18" charset="0"/>
          </a:endParaRPr>
        </a:p>
      </dgm:t>
    </dgm:pt>
    <dgm:pt modelId="{959D7646-196A-4319-8743-7013B13E53EB}" type="asst">
      <dgm:prSet custT="1"/>
      <dgm:spPr/>
      <dgm:t>
        <a:bodyPr/>
        <a:lstStyle/>
        <a:p>
          <a:r>
            <a:rPr lang="sr-Cyrl-CS" sz="1100">
              <a:latin typeface="Times New Roman" panose="02020603050405020304" pitchFamily="18" charset="0"/>
              <a:cs typeface="Times New Roman" panose="02020603050405020304" pitchFamily="18" charset="0"/>
            </a:rPr>
            <a:t>4.4: Унапређење локалних јавних услуга кроз локални економски развој и примену модела јавно-приватног партнерства</a:t>
          </a:r>
          <a:endParaRPr lang="en-US" sz="1100">
            <a:latin typeface="Times New Roman" panose="02020603050405020304" pitchFamily="18" charset="0"/>
            <a:cs typeface="Times New Roman" panose="02020603050405020304" pitchFamily="18" charset="0"/>
          </a:endParaRPr>
        </a:p>
      </dgm:t>
    </dgm:pt>
    <dgm:pt modelId="{D588F6CB-4F27-4326-ABEC-A7BB2A684F87}" type="par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C34A1670-EA40-4B72-A041-C8BDCA3B5A4B}" type="sibTrans" cxnId="{230DF962-11BB-412C-98B2-070203597B84}">
      <dgm:prSet/>
      <dgm:spPr/>
      <dgm:t>
        <a:bodyPr/>
        <a:lstStyle/>
        <a:p>
          <a:endParaRPr lang="en-US" sz="1100">
            <a:latin typeface="Times New Roman" panose="02020603050405020304" pitchFamily="18" charset="0"/>
            <a:cs typeface="Times New Roman" panose="02020603050405020304" pitchFamily="18" charset="0"/>
          </a:endParaRPr>
        </a:p>
      </dgm:t>
    </dgm:pt>
    <dgm:pt modelId="{5E4FFEE5-5125-4932-BD05-DBF9FFB5C99B}" type="asst">
      <dgm:prSet custT="1"/>
      <dgm:spPr/>
      <dgm:t>
        <a:bodyPr/>
        <a:lstStyle/>
        <a:p>
          <a:r>
            <a:rPr lang="sr-Cyrl-CS" sz="1100">
              <a:latin typeface="Times New Roman" panose="02020603050405020304" pitchFamily="18" charset="0"/>
              <a:cs typeface="Times New Roman" panose="02020603050405020304" pitchFamily="18" charset="0"/>
            </a:rPr>
            <a:t>4..5: Израда методолошких и аналитичких алата за спровођење праћења услуга ЈЛС и задовољства грађана њиховим квалитетом</a:t>
          </a:r>
          <a:endParaRPr lang="en-US" sz="1100">
            <a:latin typeface="Times New Roman" panose="02020603050405020304" pitchFamily="18" charset="0"/>
            <a:cs typeface="Times New Roman" panose="02020603050405020304" pitchFamily="18" charset="0"/>
          </a:endParaRPr>
        </a:p>
      </dgm:t>
    </dgm:pt>
    <dgm:pt modelId="{F6366EC5-53FD-4195-9C98-4C9DE90AB1B1}" type="parTrans" cxnId="{FECD6B71-3620-4E96-9FAF-D5B30BAD6E50}">
      <dgm:prSet/>
      <dgm:spPr/>
      <dgm:t>
        <a:bodyPr/>
        <a:lstStyle/>
        <a:p>
          <a:endParaRPr lang="en-US" sz="1100"/>
        </a:p>
      </dgm:t>
    </dgm:pt>
    <dgm:pt modelId="{BB190E8A-5749-4595-815D-0B958CAFD6E2}" type="sibTrans" cxnId="{FECD6B71-3620-4E96-9FAF-D5B30BAD6E50}">
      <dgm:prSet/>
      <dgm:spPr/>
      <dgm:t>
        <a:bodyPr/>
        <a:lstStyle/>
        <a:p>
          <a:endParaRPr lang="en-US" sz="1100"/>
        </a:p>
      </dgm:t>
    </dgm:pt>
    <dgm:pt modelId="{04D29AF5-05A4-49FC-96CE-B657E27E6864}" type="pres">
      <dgm:prSet presAssocID="{89E39F30-2D81-4B5B-9D6F-92B37D2FB503}" presName="hierChild1" presStyleCnt="0">
        <dgm:presLayoutVars>
          <dgm:orgChart val="1"/>
          <dgm:chPref val="1"/>
          <dgm:dir/>
          <dgm:animOne val="branch"/>
          <dgm:animLvl val="lvl"/>
          <dgm:resizeHandles/>
        </dgm:presLayoutVars>
      </dgm:prSet>
      <dgm:spPr/>
    </dgm:pt>
    <dgm:pt modelId="{DA9FFE1C-EB9D-41FA-8EDB-01162E95DBC6}" type="pres">
      <dgm:prSet presAssocID="{B2D8C3FC-CF81-43F3-BC88-764297591A7B}" presName="hierRoot1" presStyleCnt="0">
        <dgm:presLayoutVars>
          <dgm:hierBranch val="init"/>
        </dgm:presLayoutVars>
      </dgm:prSet>
      <dgm:spPr/>
    </dgm:pt>
    <dgm:pt modelId="{A85C0498-38DE-4C58-A381-4F11AE3B0D7F}" type="pres">
      <dgm:prSet presAssocID="{B2D8C3FC-CF81-43F3-BC88-764297591A7B}" presName="rootComposite1" presStyleCnt="0"/>
      <dgm:spPr/>
    </dgm:pt>
    <dgm:pt modelId="{CA9EF230-5F84-47E0-B942-BD41062C371C}" type="pres">
      <dgm:prSet presAssocID="{B2D8C3FC-CF81-43F3-BC88-764297591A7B}" presName="rootText1" presStyleLbl="node0" presStyleIdx="0" presStyleCnt="1" custScaleX="478892" custScaleY="90056">
        <dgm:presLayoutVars>
          <dgm:chPref val="3"/>
        </dgm:presLayoutVars>
      </dgm:prSet>
      <dgm:spPr/>
    </dgm:pt>
    <dgm:pt modelId="{6E524095-70BB-4BD9-98BD-7F8F0CF6AC0F}" type="pres">
      <dgm:prSet presAssocID="{B2D8C3FC-CF81-43F3-BC88-764297591A7B}" presName="rootConnector1" presStyleLbl="node1" presStyleIdx="0" presStyleCnt="0"/>
      <dgm:spPr/>
    </dgm:pt>
    <dgm:pt modelId="{69AD5493-3A0D-43DD-BAE8-82388EACD780}" type="pres">
      <dgm:prSet presAssocID="{B2D8C3FC-CF81-43F3-BC88-764297591A7B}" presName="hierChild2" presStyleCnt="0"/>
      <dgm:spPr/>
    </dgm:pt>
    <dgm:pt modelId="{56FFC6F4-2644-4823-8069-95B068422D73}" type="pres">
      <dgm:prSet presAssocID="{B2D8C3FC-CF81-43F3-BC88-764297591A7B}" presName="hierChild3" presStyleCnt="0"/>
      <dgm:spPr/>
    </dgm:pt>
    <dgm:pt modelId="{6257F9CE-CEBC-4BEE-A59F-BE97058E91CB}" type="pres">
      <dgm:prSet presAssocID="{D4018D91-C796-43EE-BF2E-3EBE171D52B1}" presName="Name111" presStyleLbl="parChTrans1D2" presStyleIdx="0" presStyleCnt="5"/>
      <dgm:spPr/>
    </dgm:pt>
    <dgm:pt modelId="{3CB1E311-481A-4D35-A502-86B94FC10399}" type="pres">
      <dgm:prSet presAssocID="{9635CC80-3213-461F-9533-09F62ABCEF8E}" presName="hierRoot3" presStyleCnt="0">
        <dgm:presLayoutVars>
          <dgm:hierBranch val="init"/>
        </dgm:presLayoutVars>
      </dgm:prSet>
      <dgm:spPr/>
    </dgm:pt>
    <dgm:pt modelId="{C1F3900C-083D-47BA-9517-1952F5172A76}" type="pres">
      <dgm:prSet presAssocID="{9635CC80-3213-461F-9533-09F62ABCEF8E}" presName="rootComposite3" presStyleCnt="0"/>
      <dgm:spPr/>
    </dgm:pt>
    <dgm:pt modelId="{47D4D57D-AFE3-4C8B-A198-21A92CAF8725}" type="pres">
      <dgm:prSet presAssocID="{9635CC80-3213-461F-9533-09F62ABCEF8E}" presName="rootText3" presStyleLbl="asst1" presStyleIdx="0" presStyleCnt="5" custScaleX="307495" custScaleY="123626">
        <dgm:presLayoutVars>
          <dgm:chPref val="3"/>
        </dgm:presLayoutVars>
      </dgm:prSet>
      <dgm:spPr/>
    </dgm:pt>
    <dgm:pt modelId="{B16EED88-2469-415E-89FD-A54DEF8BE570}" type="pres">
      <dgm:prSet presAssocID="{9635CC80-3213-461F-9533-09F62ABCEF8E}" presName="rootConnector3" presStyleLbl="asst1" presStyleIdx="0" presStyleCnt="5"/>
      <dgm:spPr/>
    </dgm:pt>
    <dgm:pt modelId="{E6164201-ABF6-4BC2-99CD-18EF64D39A03}" type="pres">
      <dgm:prSet presAssocID="{9635CC80-3213-461F-9533-09F62ABCEF8E}" presName="hierChild6" presStyleCnt="0"/>
      <dgm:spPr/>
    </dgm:pt>
    <dgm:pt modelId="{E6E7DAC3-D0AC-4B07-966C-86BE008297CC}" type="pres">
      <dgm:prSet presAssocID="{9635CC80-3213-461F-9533-09F62ABCEF8E}" presName="hierChild7" presStyleCnt="0"/>
      <dgm:spPr/>
    </dgm:pt>
    <dgm:pt modelId="{54430D63-2F3D-4D79-A9C4-B99EB812DD2D}" type="pres">
      <dgm:prSet presAssocID="{0074FD70-CEC9-4DCF-A1AF-8FA631CFA814}" presName="Name111" presStyleLbl="parChTrans1D2" presStyleIdx="1" presStyleCnt="5"/>
      <dgm:spPr/>
    </dgm:pt>
    <dgm:pt modelId="{984ED79B-9C4D-463E-9F5B-9D7A958103C5}" type="pres">
      <dgm:prSet presAssocID="{1D59E174-F310-49FF-9324-B46140C53322}" presName="hierRoot3" presStyleCnt="0">
        <dgm:presLayoutVars>
          <dgm:hierBranch val="init"/>
        </dgm:presLayoutVars>
      </dgm:prSet>
      <dgm:spPr/>
    </dgm:pt>
    <dgm:pt modelId="{45E6A316-7CE9-4987-977A-C31D016EE223}" type="pres">
      <dgm:prSet presAssocID="{1D59E174-F310-49FF-9324-B46140C53322}" presName="rootComposite3" presStyleCnt="0"/>
      <dgm:spPr/>
    </dgm:pt>
    <dgm:pt modelId="{960AB9FE-1A1F-4BA0-A476-FEAB7F0CC6F2}" type="pres">
      <dgm:prSet presAssocID="{1D59E174-F310-49FF-9324-B46140C53322}" presName="rootText3" presStyleLbl="asst1" presStyleIdx="1" presStyleCnt="5" custScaleX="285891" custScaleY="127302">
        <dgm:presLayoutVars>
          <dgm:chPref val="3"/>
        </dgm:presLayoutVars>
      </dgm:prSet>
      <dgm:spPr/>
    </dgm:pt>
    <dgm:pt modelId="{7EBE7A8E-FDAC-4F56-80E3-6123A279456B}" type="pres">
      <dgm:prSet presAssocID="{1D59E174-F310-49FF-9324-B46140C53322}" presName="rootConnector3" presStyleLbl="asst1" presStyleIdx="1" presStyleCnt="5"/>
      <dgm:spPr/>
    </dgm:pt>
    <dgm:pt modelId="{2C225117-1C08-4BA6-881B-849F4290D9AB}" type="pres">
      <dgm:prSet presAssocID="{1D59E174-F310-49FF-9324-B46140C53322}" presName="hierChild6" presStyleCnt="0"/>
      <dgm:spPr/>
    </dgm:pt>
    <dgm:pt modelId="{302B6FB9-F561-408E-B227-A2D66708D79C}" type="pres">
      <dgm:prSet presAssocID="{1D59E174-F310-49FF-9324-B46140C53322}" presName="hierChild7" presStyleCnt="0"/>
      <dgm:spPr/>
    </dgm:pt>
    <dgm:pt modelId="{C2060C34-61AB-419E-8346-0118CEAFA212}" type="pres">
      <dgm:prSet presAssocID="{F2A7B6F4-A292-45E3-B32A-B7C49702EAD1}" presName="Name111" presStyleLbl="parChTrans1D2" presStyleIdx="2" presStyleCnt="5"/>
      <dgm:spPr/>
    </dgm:pt>
    <dgm:pt modelId="{6AD63CC5-1B54-45D0-A2E7-0735EC39B2D8}" type="pres">
      <dgm:prSet presAssocID="{B2AC9388-0D7E-4D4E-A37B-8100D91065D4}" presName="hierRoot3" presStyleCnt="0">
        <dgm:presLayoutVars>
          <dgm:hierBranch val="init"/>
        </dgm:presLayoutVars>
      </dgm:prSet>
      <dgm:spPr/>
    </dgm:pt>
    <dgm:pt modelId="{DF6C31F3-304F-4A3A-8687-B89939203923}" type="pres">
      <dgm:prSet presAssocID="{B2AC9388-0D7E-4D4E-A37B-8100D91065D4}" presName="rootComposite3" presStyleCnt="0"/>
      <dgm:spPr/>
    </dgm:pt>
    <dgm:pt modelId="{52B6F144-15E5-4378-A252-70D3CF717F0E}" type="pres">
      <dgm:prSet presAssocID="{B2AC9388-0D7E-4D4E-A37B-8100D91065D4}" presName="rootText3" presStyleLbl="asst1" presStyleIdx="2" presStyleCnt="5" custScaleX="303078" custScaleY="210852">
        <dgm:presLayoutVars>
          <dgm:chPref val="3"/>
        </dgm:presLayoutVars>
      </dgm:prSet>
      <dgm:spPr/>
    </dgm:pt>
    <dgm:pt modelId="{23C2BC29-3F80-4674-927C-077FE460071C}" type="pres">
      <dgm:prSet presAssocID="{B2AC9388-0D7E-4D4E-A37B-8100D91065D4}" presName="rootConnector3" presStyleLbl="asst1" presStyleIdx="2" presStyleCnt="5"/>
      <dgm:spPr/>
    </dgm:pt>
    <dgm:pt modelId="{897AE77B-477C-46D3-ACC0-50F1EC5159B8}" type="pres">
      <dgm:prSet presAssocID="{B2AC9388-0D7E-4D4E-A37B-8100D91065D4}" presName="hierChild6" presStyleCnt="0"/>
      <dgm:spPr/>
    </dgm:pt>
    <dgm:pt modelId="{434F286E-CF58-44A7-98D3-9E94285C016F}" type="pres">
      <dgm:prSet presAssocID="{B2AC9388-0D7E-4D4E-A37B-8100D91065D4}" presName="hierChild7" presStyleCnt="0"/>
      <dgm:spPr/>
    </dgm:pt>
    <dgm:pt modelId="{F2575BEC-6151-4C09-A705-C3BA998882BA}" type="pres">
      <dgm:prSet presAssocID="{D588F6CB-4F27-4326-ABEC-A7BB2A684F87}" presName="Name111" presStyleLbl="parChTrans1D2" presStyleIdx="3" presStyleCnt="5"/>
      <dgm:spPr/>
    </dgm:pt>
    <dgm:pt modelId="{EDF42595-1D3F-4040-8735-0BEF8732E3F4}" type="pres">
      <dgm:prSet presAssocID="{959D7646-196A-4319-8743-7013B13E53EB}" presName="hierRoot3" presStyleCnt="0">
        <dgm:presLayoutVars>
          <dgm:hierBranch val="init"/>
        </dgm:presLayoutVars>
      </dgm:prSet>
      <dgm:spPr/>
    </dgm:pt>
    <dgm:pt modelId="{A9D10203-C96D-4B0A-B989-8FB005BCCB04}" type="pres">
      <dgm:prSet presAssocID="{959D7646-196A-4319-8743-7013B13E53EB}" presName="rootComposite3" presStyleCnt="0"/>
      <dgm:spPr/>
    </dgm:pt>
    <dgm:pt modelId="{2CA51CB4-C1FA-496C-8FCB-3F555EE47B33}" type="pres">
      <dgm:prSet presAssocID="{959D7646-196A-4319-8743-7013B13E53EB}" presName="rootText3" presStyleLbl="asst1" presStyleIdx="3" presStyleCnt="5" custScaleX="288866" custScaleY="210852">
        <dgm:presLayoutVars>
          <dgm:chPref val="3"/>
        </dgm:presLayoutVars>
      </dgm:prSet>
      <dgm:spPr/>
    </dgm:pt>
    <dgm:pt modelId="{25759BE8-660F-4933-88C1-7A7D39BCB717}" type="pres">
      <dgm:prSet presAssocID="{959D7646-196A-4319-8743-7013B13E53EB}" presName="rootConnector3" presStyleLbl="asst1" presStyleIdx="3" presStyleCnt="5"/>
      <dgm:spPr/>
    </dgm:pt>
    <dgm:pt modelId="{3F916F43-2A7A-4682-A0BD-461AEA1C89C6}" type="pres">
      <dgm:prSet presAssocID="{959D7646-196A-4319-8743-7013B13E53EB}" presName="hierChild6" presStyleCnt="0"/>
      <dgm:spPr/>
    </dgm:pt>
    <dgm:pt modelId="{35EC82EF-03B8-4899-B1BC-FAA3A5FD44A7}" type="pres">
      <dgm:prSet presAssocID="{959D7646-196A-4319-8743-7013B13E53EB}" presName="hierChild7" presStyleCnt="0"/>
      <dgm:spPr/>
    </dgm:pt>
    <dgm:pt modelId="{96248A8B-A648-4675-9A8C-CBA34E9C59D8}" type="pres">
      <dgm:prSet presAssocID="{F6366EC5-53FD-4195-9C98-4C9DE90AB1B1}" presName="Name111" presStyleLbl="parChTrans1D2" presStyleIdx="4" presStyleCnt="5"/>
      <dgm:spPr/>
    </dgm:pt>
    <dgm:pt modelId="{EAC90B88-DEA1-4045-8B7D-0AE208F3831F}" type="pres">
      <dgm:prSet presAssocID="{5E4FFEE5-5125-4932-BD05-DBF9FFB5C99B}" presName="hierRoot3" presStyleCnt="0">
        <dgm:presLayoutVars>
          <dgm:hierBranch val="init"/>
        </dgm:presLayoutVars>
      </dgm:prSet>
      <dgm:spPr/>
    </dgm:pt>
    <dgm:pt modelId="{8187784B-2787-4AE3-899A-300D91DA66AF}" type="pres">
      <dgm:prSet presAssocID="{5E4FFEE5-5125-4932-BD05-DBF9FFB5C99B}" presName="rootComposite3" presStyleCnt="0"/>
      <dgm:spPr/>
    </dgm:pt>
    <dgm:pt modelId="{D27F10CA-E170-4C20-A51C-19C6A569363C}" type="pres">
      <dgm:prSet presAssocID="{5E4FFEE5-5125-4932-BD05-DBF9FFB5C99B}" presName="rootText3" presStyleLbl="asst1" presStyleIdx="4" presStyleCnt="5" custScaleX="305170" custScaleY="136185" custLinFactNeighborX="-202" custLinFactNeighborY="-10053">
        <dgm:presLayoutVars>
          <dgm:chPref val="3"/>
        </dgm:presLayoutVars>
      </dgm:prSet>
      <dgm:spPr/>
    </dgm:pt>
    <dgm:pt modelId="{611355AC-0AFF-49D7-BE04-668B14C2D6E4}" type="pres">
      <dgm:prSet presAssocID="{5E4FFEE5-5125-4932-BD05-DBF9FFB5C99B}" presName="rootConnector3" presStyleLbl="asst1" presStyleIdx="4" presStyleCnt="5"/>
      <dgm:spPr/>
    </dgm:pt>
    <dgm:pt modelId="{C6839AE6-6F88-4216-A7F2-2C7C3CE01720}" type="pres">
      <dgm:prSet presAssocID="{5E4FFEE5-5125-4932-BD05-DBF9FFB5C99B}" presName="hierChild6" presStyleCnt="0"/>
      <dgm:spPr/>
    </dgm:pt>
    <dgm:pt modelId="{C234C33E-7A10-4FCF-AB6A-13A32709829A}" type="pres">
      <dgm:prSet presAssocID="{5E4FFEE5-5125-4932-BD05-DBF9FFB5C99B}" presName="hierChild7" presStyleCnt="0"/>
      <dgm:spPr/>
    </dgm:pt>
  </dgm:ptLst>
  <dgm:cxnLst>
    <dgm:cxn modelId="{91871815-C8AA-4A47-A54B-9A3AC249D2C9}" type="presOf" srcId="{9635CC80-3213-461F-9533-09F62ABCEF8E}" destId="{47D4D57D-AFE3-4C8B-A198-21A92CAF8725}" srcOrd="0" destOrd="0" presId="urn:microsoft.com/office/officeart/2005/8/layout/orgChart1"/>
    <dgm:cxn modelId="{228C1020-475B-41E1-AD0B-205E48BDCB75}" type="presOf" srcId="{9635CC80-3213-461F-9533-09F62ABCEF8E}" destId="{B16EED88-2469-415E-89FD-A54DEF8BE570}" srcOrd="1" destOrd="0" presId="urn:microsoft.com/office/officeart/2005/8/layout/orgChart1"/>
    <dgm:cxn modelId="{E19C843A-80BE-4B24-A3D0-5FF5847CA23E}" type="presOf" srcId="{959D7646-196A-4319-8743-7013B13E53EB}" destId="{25759BE8-660F-4933-88C1-7A7D39BCB717}" srcOrd="1" destOrd="0" presId="urn:microsoft.com/office/officeart/2005/8/layout/orgChart1"/>
    <dgm:cxn modelId="{9D07E95B-A3A2-48A2-9A75-E157A47BFA84}" type="presOf" srcId="{D4018D91-C796-43EE-BF2E-3EBE171D52B1}" destId="{6257F9CE-CEBC-4BEE-A59F-BE97058E91CB}" srcOrd="0" destOrd="0" presId="urn:microsoft.com/office/officeart/2005/8/layout/orgChart1"/>
    <dgm:cxn modelId="{29340C60-D203-44F8-8341-AC78ADAE3DB9}" type="presOf" srcId="{5E4FFEE5-5125-4932-BD05-DBF9FFB5C99B}" destId="{D27F10CA-E170-4C20-A51C-19C6A569363C}" srcOrd="0" destOrd="0" presId="urn:microsoft.com/office/officeart/2005/8/layout/orgChart1"/>
    <dgm:cxn modelId="{230DF962-11BB-412C-98B2-070203597B84}" srcId="{B2D8C3FC-CF81-43F3-BC88-764297591A7B}" destId="{959D7646-196A-4319-8743-7013B13E53EB}" srcOrd="3" destOrd="0" parTransId="{D588F6CB-4F27-4326-ABEC-A7BB2A684F87}" sibTransId="{C34A1670-EA40-4B72-A041-C8BDCA3B5A4B}"/>
    <dgm:cxn modelId="{C5E72744-181D-41C1-BD40-8C9AC5D1F944}" type="presOf" srcId="{1D59E174-F310-49FF-9324-B46140C53322}" destId="{7EBE7A8E-FDAC-4F56-80E3-6123A279456B}" srcOrd="1" destOrd="0" presId="urn:microsoft.com/office/officeart/2005/8/layout/orgChart1"/>
    <dgm:cxn modelId="{FECD6B71-3620-4E96-9FAF-D5B30BAD6E50}" srcId="{B2D8C3FC-CF81-43F3-BC88-764297591A7B}" destId="{5E4FFEE5-5125-4932-BD05-DBF9FFB5C99B}" srcOrd="4" destOrd="0" parTransId="{F6366EC5-53FD-4195-9C98-4C9DE90AB1B1}" sibTransId="{BB190E8A-5749-4595-815D-0B958CAFD6E2}"/>
    <dgm:cxn modelId="{4054A974-9389-4823-9D30-E7DD26E08CA0}" type="presOf" srcId="{89E39F30-2D81-4B5B-9D6F-92B37D2FB503}" destId="{04D29AF5-05A4-49FC-96CE-B657E27E6864}" srcOrd="0" destOrd="0" presId="urn:microsoft.com/office/officeart/2005/8/layout/orgChart1"/>
    <dgm:cxn modelId="{B922FA75-8712-4CA0-A5EE-4D6CDD7E66B2}" type="presOf" srcId="{B2AC9388-0D7E-4D4E-A37B-8100D91065D4}" destId="{52B6F144-15E5-4378-A252-70D3CF717F0E}" srcOrd="0" destOrd="0" presId="urn:microsoft.com/office/officeart/2005/8/layout/orgChart1"/>
    <dgm:cxn modelId="{3352598B-F48E-4473-912D-10AB1BD9E031}" type="presOf" srcId="{0074FD70-CEC9-4DCF-A1AF-8FA631CFA814}" destId="{54430D63-2F3D-4D79-A9C4-B99EB812DD2D}" srcOrd="0" destOrd="0" presId="urn:microsoft.com/office/officeart/2005/8/layout/orgChart1"/>
    <dgm:cxn modelId="{DDEB8D9B-40E5-4E84-9B0E-985EF7A095D9}" srcId="{89E39F30-2D81-4B5B-9D6F-92B37D2FB503}" destId="{B2D8C3FC-CF81-43F3-BC88-764297591A7B}" srcOrd="0" destOrd="0" parTransId="{9691A7DD-7D88-4D92-8C34-F4B8D0A3AEEB}" sibTransId="{8CC25054-349A-4267-927B-57A6E5198A2F}"/>
    <dgm:cxn modelId="{FBA8AFB7-A1CC-4B24-8130-6EE68F7630BD}" type="presOf" srcId="{F6366EC5-53FD-4195-9C98-4C9DE90AB1B1}" destId="{96248A8B-A648-4675-9A8C-CBA34E9C59D8}" srcOrd="0" destOrd="0" presId="urn:microsoft.com/office/officeart/2005/8/layout/orgChart1"/>
    <dgm:cxn modelId="{E28F2DBA-981C-4F55-8605-DE9BF755F02E}" type="presOf" srcId="{D588F6CB-4F27-4326-ABEC-A7BB2A684F87}" destId="{F2575BEC-6151-4C09-A705-C3BA998882BA}" srcOrd="0" destOrd="0" presId="urn:microsoft.com/office/officeart/2005/8/layout/orgChart1"/>
    <dgm:cxn modelId="{36263EBB-7A72-4E01-BE1D-B20290462976}" type="presOf" srcId="{B2D8C3FC-CF81-43F3-BC88-764297591A7B}" destId="{6E524095-70BB-4BD9-98BD-7F8F0CF6AC0F}" srcOrd="1" destOrd="0" presId="urn:microsoft.com/office/officeart/2005/8/layout/orgChart1"/>
    <dgm:cxn modelId="{A025AEC6-7A23-446B-9E08-D6890DAFD64E}" srcId="{B2D8C3FC-CF81-43F3-BC88-764297591A7B}" destId="{1D59E174-F310-49FF-9324-B46140C53322}" srcOrd="1" destOrd="0" parTransId="{0074FD70-CEC9-4DCF-A1AF-8FA631CFA814}" sibTransId="{A0E7908D-EB85-47B4-B002-4BA755184AD1}"/>
    <dgm:cxn modelId="{015191C8-94E4-4E6B-87D9-C5E5518C15C5}" type="presOf" srcId="{1D59E174-F310-49FF-9324-B46140C53322}" destId="{960AB9FE-1A1F-4BA0-A476-FEAB7F0CC6F2}" srcOrd="0" destOrd="0" presId="urn:microsoft.com/office/officeart/2005/8/layout/orgChart1"/>
    <dgm:cxn modelId="{709CD5CB-218C-4E6C-B1FE-0D3FE5A809F0}" srcId="{B2D8C3FC-CF81-43F3-BC88-764297591A7B}" destId="{B2AC9388-0D7E-4D4E-A37B-8100D91065D4}" srcOrd="2" destOrd="0" parTransId="{F2A7B6F4-A292-45E3-B32A-B7C49702EAD1}" sibTransId="{A671E9B6-8FC2-49DC-9532-C00B3EB84F00}"/>
    <dgm:cxn modelId="{851242D0-9E03-4AEA-9ACD-676C235F5363}" type="presOf" srcId="{B2AC9388-0D7E-4D4E-A37B-8100D91065D4}" destId="{23C2BC29-3F80-4674-927C-077FE460071C}" srcOrd="1" destOrd="0" presId="urn:microsoft.com/office/officeart/2005/8/layout/orgChart1"/>
    <dgm:cxn modelId="{01F6E3D8-05C0-49D7-AADA-5ED489C6D234}" type="presOf" srcId="{5E4FFEE5-5125-4932-BD05-DBF9FFB5C99B}" destId="{611355AC-0AFF-49D7-BE04-668B14C2D6E4}" srcOrd="1" destOrd="0" presId="urn:microsoft.com/office/officeart/2005/8/layout/orgChart1"/>
    <dgm:cxn modelId="{487807DD-BAB6-4026-B42C-3F263CB7B46F}" type="presOf" srcId="{F2A7B6F4-A292-45E3-B32A-B7C49702EAD1}" destId="{C2060C34-61AB-419E-8346-0118CEAFA212}" srcOrd="0" destOrd="0" presId="urn:microsoft.com/office/officeart/2005/8/layout/orgChart1"/>
    <dgm:cxn modelId="{24ED05E1-92C8-4E37-B220-6B3771CB3DF7}" type="presOf" srcId="{959D7646-196A-4319-8743-7013B13E53EB}" destId="{2CA51CB4-C1FA-496C-8FCB-3F555EE47B33}" srcOrd="0" destOrd="0" presId="urn:microsoft.com/office/officeart/2005/8/layout/orgChart1"/>
    <dgm:cxn modelId="{C0265FE6-7F53-4BEA-846F-EF116A1C9034}" srcId="{B2D8C3FC-CF81-43F3-BC88-764297591A7B}" destId="{9635CC80-3213-461F-9533-09F62ABCEF8E}" srcOrd="0" destOrd="0" parTransId="{D4018D91-C796-43EE-BF2E-3EBE171D52B1}" sibTransId="{F3E13B1F-7266-4C13-95FC-CF91CD256028}"/>
    <dgm:cxn modelId="{8C5E7BFC-E5D4-406A-AF48-D4C7405685F3}" type="presOf" srcId="{B2D8C3FC-CF81-43F3-BC88-764297591A7B}" destId="{CA9EF230-5F84-47E0-B942-BD41062C371C}" srcOrd="0" destOrd="0" presId="urn:microsoft.com/office/officeart/2005/8/layout/orgChart1"/>
    <dgm:cxn modelId="{3E44A121-A5C7-4E85-8087-39B3061D2ED0}" type="presParOf" srcId="{04D29AF5-05A4-49FC-96CE-B657E27E6864}" destId="{DA9FFE1C-EB9D-41FA-8EDB-01162E95DBC6}" srcOrd="0" destOrd="0" presId="urn:microsoft.com/office/officeart/2005/8/layout/orgChart1"/>
    <dgm:cxn modelId="{D3A80D30-06AA-4C4C-8327-047B9A31498D}" type="presParOf" srcId="{DA9FFE1C-EB9D-41FA-8EDB-01162E95DBC6}" destId="{A85C0498-38DE-4C58-A381-4F11AE3B0D7F}" srcOrd="0" destOrd="0" presId="urn:microsoft.com/office/officeart/2005/8/layout/orgChart1"/>
    <dgm:cxn modelId="{E318B848-32FB-4727-9C74-E0D4D544E611}" type="presParOf" srcId="{A85C0498-38DE-4C58-A381-4F11AE3B0D7F}" destId="{CA9EF230-5F84-47E0-B942-BD41062C371C}" srcOrd="0" destOrd="0" presId="urn:microsoft.com/office/officeart/2005/8/layout/orgChart1"/>
    <dgm:cxn modelId="{CCA964D7-0C68-4591-BD79-79B5407682F1}" type="presParOf" srcId="{A85C0498-38DE-4C58-A381-4F11AE3B0D7F}" destId="{6E524095-70BB-4BD9-98BD-7F8F0CF6AC0F}" srcOrd="1" destOrd="0" presId="urn:microsoft.com/office/officeart/2005/8/layout/orgChart1"/>
    <dgm:cxn modelId="{4D4F874F-4C10-4F3E-B080-2FD86343C615}" type="presParOf" srcId="{DA9FFE1C-EB9D-41FA-8EDB-01162E95DBC6}" destId="{69AD5493-3A0D-43DD-BAE8-82388EACD780}" srcOrd="1" destOrd="0" presId="urn:microsoft.com/office/officeart/2005/8/layout/orgChart1"/>
    <dgm:cxn modelId="{902275E6-6172-4FE1-BDA1-3501E2D14327}" type="presParOf" srcId="{DA9FFE1C-EB9D-41FA-8EDB-01162E95DBC6}" destId="{56FFC6F4-2644-4823-8069-95B068422D73}" srcOrd="2" destOrd="0" presId="urn:microsoft.com/office/officeart/2005/8/layout/orgChart1"/>
    <dgm:cxn modelId="{3DD40AEF-3B0F-4256-8EF8-A4341440D468}" type="presParOf" srcId="{56FFC6F4-2644-4823-8069-95B068422D73}" destId="{6257F9CE-CEBC-4BEE-A59F-BE97058E91CB}" srcOrd="0" destOrd="0" presId="urn:microsoft.com/office/officeart/2005/8/layout/orgChart1"/>
    <dgm:cxn modelId="{9254A59D-5E42-451C-9852-41E2AD7E1B8E}" type="presParOf" srcId="{56FFC6F4-2644-4823-8069-95B068422D73}" destId="{3CB1E311-481A-4D35-A502-86B94FC10399}" srcOrd="1" destOrd="0" presId="urn:microsoft.com/office/officeart/2005/8/layout/orgChart1"/>
    <dgm:cxn modelId="{AFD0B834-E5FA-4010-9DE3-55E38BFB36D8}" type="presParOf" srcId="{3CB1E311-481A-4D35-A502-86B94FC10399}" destId="{C1F3900C-083D-47BA-9517-1952F5172A76}" srcOrd="0" destOrd="0" presId="urn:microsoft.com/office/officeart/2005/8/layout/orgChart1"/>
    <dgm:cxn modelId="{5C482260-D83F-4C04-9F61-FE756B6ABEFA}" type="presParOf" srcId="{C1F3900C-083D-47BA-9517-1952F5172A76}" destId="{47D4D57D-AFE3-4C8B-A198-21A92CAF8725}" srcOrd="0" destOrd="0" presId="urn:microsoft.com/office/officeart/2005/8/layout/orgChart1"/>
    <dgm:cxn modelId="{9C8FD46F-CE95-4C1C-92AB-2069CE9DAE92}" type="presParOf" srcId="{C1F3900C-083D-47BA-9517-1952F5172A76}" destId="{B16EED88-2469-415E-89FD-A54DEF8BE570}" srcOrd="1" destOrd="0" presId="urn:microsoft.com/office/officeart/2005/8/layout/orgChart1"/>
    <dgm:cxn modelId="{252CBDDA-15D0-436C-B562-A45574365F94}" type="presParOf" srcId="{3CB1E311-481A-4D35-A502-86B94FC10399}" destId="{E6164201-ABF6-4BC2-99CD-18EF64D39A03}" srcOrd="1" destOrd="0" presId="urn:microsoft.com/office/officeart/2005/8/layout/orgChart1"/>
    <dgm:cxn modelId="{B2133499-7820-45FD-BD77-415F1033112B}" type="presParOf" srcId="{3CB1E311-481A-4D35-A502-86B94FC10399}" destId="{E6E7DAC3-D0AC-4B07-966C-86BE008297CC}" srcOrd="2" destOrd="0" presId="urn:microsoft.com/office/officeart/2005/8/layout/orgChart1"/>
    <dgm:cxn modelId="{2D3BAD7B-F838-4A06-86B3-519BDDFDE1DF}" type="presParOf" srcId="{56FFC6F4-2644-4823-8069-95B068422D73}" destId="{54430D63-2F3D-4D79-A9C4-B99EB812DD2D}" srcOrd="2" destOrd="0" presId="urn:microsoft.com/office/officeart/2005/8/layout/orgChart1"/>
    <dgm:cxn modelId="{B8BF74FC-797E-4B79-BB70-ECB0A7180296}" type="presParOf" srcId="{56FFC6F4-2644-4823-8069-95B068422D73}" destId="{984ED79B-9C4D-463E-9F5B-9D7A958103C5}" srcOrd="3" destOrd="0" presId="urn:microsoft.com/office/officeart/2005/8/layout/orgChart1"/>
    <dgm:cxn modelId="{C4837342-B2AC-4B4E-B1D0-A2B5CDBB551A}" type="presParOf" srcId="{984ED79B-9C4D-463E-9F5B-9D7A958103C5}" destId="{45E6A316-7CE9-4987-977A-C31D016EE223}" srcOrd="0" destOrd="0" presId="urn:microsoft.com/office/officeart/2005/8/layout/orgChart1"/>
    <dgm:cxn modelId="{05645111-04F2-4C80-8872-3F1FF7E4E949}" type="presParOf" srcId="{45E6A316-7CE9-4987-977A-C31D016EE223}" destId="{960AB9FE-1A1F-4BA0-A476-FEAB7F0CC6F2}" srcOrd="0" destOrd="0" presId="urn:microsoft.com/office/officeart/2005/8/layout/orgChart1"/>
    <dgm:cxn modelId="{AAEA48F6-42D0-451A-A641-360302185B90}" type="presParOf" srcId="{45E6A316-7CE9-4987-977A-C31D016EE223}" destId="{7EBE7A8E-FDAC-4F56-80E3-6123A279456B}" srcOrd="1" destOrd="0" presId="urn:microsoft.com/office/officeart/2005/8/layout/orgChart1"/>
    <dgm:cxn modelId="{6F7EA5DC-A217-4E08-BB71-2BCB31379B8E}" type="presParOf" srcId="{984ED79B-9C4D-463E-9F5B-9D7A958103C5}" destId="{2C225117-1C08-4BA6-881B-849F4290D9AB}" srcOrd="1" destOrd="0" presId="urn:microsoft.com/office/officeart/2005/8/layout/orgChart1"/>
    <dgm:cxn modelId="{B72A9936-F093-463A-A840-1D458090DFEE}" type="presParOf" srcId="{984ED79B-9C4D-463E-9F5B-9D7A958103C5}" destId="{302B6FB9-F561-408E-B227-A2D66708D79C}" srcOrd="2" destOrd="0" presId="urn:microsoft.com/office/officeart/2005/8/layout/orgChart1"/>
    <dgm:cxn modelId="{36F42E23-80ED-42A8-9623-1129519D40FE}" type="presParOf" srcId="{56FFC6F4-2644-4823-8069-95B068422D73}" destId="{C2060C34-61AB-419E-8346-0118CEAFA212}" srcOrd="4" destOrd="0" presId="urn:microsoft.com/office/officeart/2005/8/layout/orgChart1"/>
    <dgm:cxn modelId="{8E8471D6-F534-4128-BECD-8AC670C93110}" type="presParOf" srcId="{56FFC6F4-2644-4823-8069-95B068422D73}" destId="{6AD63CC5-1B54-45D0-A2E7-0735EC39B2D8}" srcOrd="5" destOrd="0" presId="urn:microsoft.com/office/officeart/2005/8/layout/orgChart1"/>
    <dgm:cxn modelId="{2F21F814-8878-4FE1-886A-7F7E8A46A241}" type="presParOf" srcId="{6AD63CC5-1B54-45D0-A2E7-0735EC39B2D8}" destId="{DF6C31F3-304F-4A3A-8687-B89939203923}" srcOrd="0" destOrd="0" presId="urn:microsoft.com/office/officeart/2005/8/layout/orgChart1"/>
    <dgm:cxn modelId="{833B6239-45F0-4BF5-8ABA-8F9F1963E56E}" type="presParOf" srcId="{DF6C31F3-304F-4A3A-8687-B89939203923}" destId="{52B6F144-15E5-4378-A252-70D3CF717F0E}" srcOrd="0" destOrd="0" presId="urn:microsoft.com/office/officeart/2005/8/layout/orgChart1"/>
    <dgm:cxn modelId="{C4B0E9FA-E481-4CDF-91AE-7EA1B25C660B}" type="presParOf" srcId="{DF6C31F3-304F-4A3A-8687-B89939203923}" destId="{23C2BC29-3F80-4674-927C-077FE460071C}" srcOrd="1" destOrd="0" presId="urn:microsoft.com/office/officeart/2005/8/layout/orgChart1"/>
    <dgm:cxn modelId="{40ACC1EB-7D79-4D67-817C-B567F0F51772}" type="presParOf" srcId="{6AD63CC5-1B54-45D0-A2E7-0735EC39B2D8}" destId="{897AE77B-477C-46D3-ACC0-50F1EC5159B8}" srcOrd="1" destOrd="0" presId="urn:microsoft.com/office/officeart/2005/8/layout/orgChart1"/>
    <dgm:cxn modelId="{E7CA8B19-3311-494C-A2C0-66561FE9FF9C}" type="presParOf" srcId="{6AD63CC5-1B54-45D0-A2E7-0735EC39B2D8}" destId="{434F286E-CF58-44A7-98D3-9E94285C016F}" srcOrd="2" destOrd="0" presId="urn:microsoft.com/office/officeart/2005/8/layout/orgChart1"/>
    <dgm:cxn modelId="{2745BDE8-1125-40BF-AD80-E53A375977F2}" type="presParOf" srcId="{56FFC6F4-2644-4823-8069-95B068422D73}" destId="{F2575BEC-6151-4C09-A705-C3BA998882BA}" srcOrd="6" destOrd="0" presId="urn:microsoft.com/office/officeart/2005/8/layout/orgChart1"/>
    <dgm:cxn modelId="{66868CC0-FECC-4BDD-852A-E3E3816C6FA9}" type="presParOf" srcId="{56FFC6F4-2644-4823-8069-95B068422D73}" destId="{EDF42595-1D3F-4040-8735-0BEF8732E3F4}" srcOrd="7" destOrd="0" presId="urn:microsoft.com/office/officeart/2005/8/layout/orgChart1"/>
    <dgm:cxn modelId="{FE4FD751-4F88-468A-9448-645E1DBB2A41}" type="presParOf" srcId="{EDF42595-1D3F-4040-8735-0BEF8732E3F4}" destId="{A9D10203-C96D-4B0A-B989-8FB005BCCB04}" srcOrd="0" destOrd="0" presId="urn:microsoft.com/office/officeart/2005/8/layout/orgChart1"/>
    <dgm:cxn modelId="{2BDC61B5-3AF1-4AA7-AEAB-AFA9F7FF4A16}" type="presParOf" srcId="{A9D10203-C96D-4B0A-B989-8FB005BCCB04}" destId="{2CA51CB4-C1FA-496C-8FCB-3F555EE47B33}" srcOrd="0" destOrd="0" presId="urn:microsoft.com/office/officeart/2005/8/layout/orgChart1"/>
    <dgm:cxn modelId="{81B91D0B-AF33-4B16-AA70-BC74A57DA560}" type="presParOf" srcId="{A9D10203-C96D-4B0A-B989-8FB005BCCB04}" destId="{25759BE8-660F-4933-88C1-7A7D39BCB717}" srcOrd="1" destOrd="0" presId="urn:microsoft.com/office/officeart/2005/8/layout/orgChart1"/>
    <dgm:cxn modelId="{F66FA8CF-3DF2-438C-AF1D-7F185434684F}" type="presParOf" srcId="{EDF42595-1D3F-4040-8735-0BEF8732E3F4}" destId="{3F916F43-2A7A-4682-A0BD-461AEA1C89C6}" srcOrd="1" destOrd="0" presId="urn:microsoft.com/office/officeart/2005/8/layout/orgChart1"/>
    <dgm:cxn modelId="{19929009-5FFA-4D9E-B9D2-FEE57BC321AF}" type="presParOf" srcId="{EDF42595-1D3F-4040-8735-0BEF8732E3F4}" destId="{35EC82EF-03B8-4899-B1BC-FAA3A5FD44A7}" srcOrd="2" destOrd="0" presId="urn:microsoft.com/office/officeart/2005/8/layout/orgChart1"/>
    <dgm:cxn modelId="{A2186EA6-00CE-4A04-8E28-7B187DEFF174}" type="presParOf" srcId="{56FFC6F4-2644-4823-8069-95B068422D73}" destId="{96248A8B-A648-4675-9A8C-CBA34E9C59D8}" srcOrd="8" destOrd="0" presId="urn:microsoft.com/office/officeart/2005/8/layout/orgChart1"/>
    <dgm:cxn modelId="{5E6B8F60-6227-46E9-BF3E-2404CCDE046A}" type="presParOf" srcId="{56FFC6F4-2644-4823-8069-95B068422D73}" destId="{EAC90B88-DEA1-4045-8B7D-0AE208F3831F}" srcOrd="9" destOrd="0" presId="urn:microsoft.com/office/officeart/2005/8/layout/orgChart1"/>
    <dgm:cxn modelId="{E9CF8037-F850-4381-A163-298AEA84FEBD}" type="presParOf" srcId="{EAC90B88-DEA1-4045-8B7D-0AE208F3831F}" destId="{8187784B-2787-4AE3-899A-300D91DA66AF}" srcOrd="0" destOrd="0" presId="urn:microsoft.com/office/officeart/2005/8/layout/orgChart1"/>
    <dgm:cxn modelId="{2FE7E1E4-3628-473F-B753-685FDF23B6A7}" type="presParOf" srcId="{8187784B-2787-4AE3-899A-300D91DA66AF}" destId="{D27F10CA-E170-4C20-A51C-19C6A569363C}" srcOrd="0" destOrd="0" presId="urn:microsoft.com/office/officeart/2005/8/layout/orgChart1"/>
    <dgm:cxn modelId="{A8292777-293B-41F3-AD13-2377BC4E849F}" type="presParOf" srcId="{8187784B-2787-4AE3-899A-300D91DA66AF}" destId="{611355AC-0AFF-49D7-BE04-668B14C2D6E4}" srcOrd="1" destOrd="0" presId="urn:microsoft.com/office/officeart/2005/8/layout/orgChart1"/>
    <dgm:cxn modelId="{3B6D3255-29E0-4A1D-B324-628FE5979227}" type="presParOf" srcId="{EAC90B88-DEA1-4045-8B7D-0AE208F3831F}" destId="{C6839AE6-6F88-4216-A7F2-2C7C3CE01720}" srcOrd="1" destOrd="0" presId="urn:microsoft.com/office/officeart/2005/8/layout/orgChart1"/>
    <dgm:cxn modelId="{412750D0-C472-474D-8C93-E141BA0DE436}" type="presParOf" srcId="{EAC90B88-DEA1-4045-8B7D-0AE208F3831F}" destId="{C234C33E-7A10-4FCF-AB6A-13A32709829A}" srcOrd="2" destOrd="0" presId="urn:microsoft.com/office/officeart/2005/8/layout/orgChart1"/>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9CE79-CCC9-4B63-BC44-D7BC50C69BF9}">
      <dsp:nvSpPr>
        <dsp:cNvPr id="0" name=""/>
        <dsp:cNvSpPr/>
      </dsp:nvSpPr>
      <dsp:spPr>
        <a:xfrm>
          <a:off x="3158490" y="684834"/>
          <a:ext cx="143716" cy="1601414"/>
        </a:xfrm>
        <a:custGeom>
          <a:avLst/>
          <a:gdLst/>
          <a:ahLst/>
          <a:cxnLst/>
          <a:rect l="0" t="0" r="0" b="0"/>
          <a:pathLst>
            <a:path>
              <a:moveTo>
                <a:pt x="0" y="0"/>
              </a:moveTo>
              <a:lnTo>
                <a:pt x="0" y="1601414"/>
              </a:lnTo>
              <a:lnTo>
                <a:pt x="143716" y="1601414"/>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C687B7-1B00-4BC2-9F07-8C205A13E7A8}">
      <dsp:nvSpPr>
        <dsp:cNvPr id="0" name=""/>
        <dsp:cNvSpPr/>
      </dsp:nvSpPr>
      <dsp:spPr>
        <a:xfrm>
          <a:off x="3014773" y="684834"/>
          <a:ext cx="143716" cy="1601414"/>
        </a:xfrm>
        <a:custGeom>
          <a:avLst/>
          <a:gdLst/>
          <a:ahLst/>
          <a:cxnLst/>
          <a:rect l="0" t="0" r="0" b="0"/>
          <a:pathLst>
            <a:path>
              <a:moveTo>
                <a:pt x="143716" y="0"/>
              </a:moveTo>
              <a:lnTo>
                <a:pt x="143716" y="1601414"/>
              </a:lnTo>
              <a:lnTo>
                <a:pt x="0" y="1601414"/>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D6074A-D67E-4B50-A820-46FF7594E9A4}">
      <dsp:nvSpPr>
        <dsp:cNvPr id="0" name=""/>
        <dsp:cNvSpPr/>
      </dsp:nvSpPr>
      <dsp:spPr>
        <a:xfrm>
          <a:off x="3158490" y="684834"/>
          <a:ext cx="143716" cy="629615"/>
        </a:xfrm>
        <a:custGeom>
          <a:avLst/>
          <a:gdLst/>
          <a:ahLst/>
          <a:cxnLst/>
          <a:rect l="0" t="0" r="0" b="0"/>
          <a:pathLst>
            <a:path>
              <a:moveTo>
                <a:pt x="0" y="0"/>
              </a:moveTo>
              <a:lnTo>
                <a:pt x="0" y="629615"/>
              </a:lnTo>
              <a:lnTo>
                <a:pt x="143716" y="629615"/>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EA5CCE-74D4-40AB-BA13-08FF1484329C}">
      <dsp:nvSpPr>
        <dsp:cNvPr id="0" name=""/>
        <dsp:cNvSpPr/>
      </dsp:nvSpPr>
      <dsp:spPr>
        <a:xfrm>
          <a:off x="3014773" y="684834"/>
          <a:ext cx="143716" cy="629615"/>
        </a:xfrm>
        <a:custGeom>
          <a:avLst/>
          <a:gdLst/>
          <a:ahLst/>
          <a:cxnLst/>
          <a:rect l="0" t="0" r="0" b="0"/>
          <a:pathLst>
            <a:path>
              <a:moveTo>
                <a:pt x="143716" y="0"/>
              </a:moveTo>
              <a:lnTo>
                <a:pt x="143716" y="629615"/>
              </a:lnTo>
              <a:lnTo>
                <a:pt x="0" y="629615"/>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25F64D-B4BD-4A30-9E8B-14D974624339}">
      <dsp:nvSpPr>
        <dsp:cNvPr id="0" name=""/>
        <dsp:cNvSpPr/>
      </dsp:nvSpPr>
      <dsp:spPr>
        <a:xfrm>
          <a:off x="1779993" y="468"/>
          <a:ext cx="2756992" cy="684365"/>
        </a:xfrm>
        <a:prstGeom prst="rect">
          <a:avLst/>
        </a:prstGeom>
        <a:solidFill>
          <a:schemeClr val="accent3">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b="1" kern="1200">
              <a:latin typeface="Times New Roman" panose="02020603050405020304" pitchFamily="18" charset="0"/>
              <a:cs typeface="Times New Roman" panose="02020603050405020304" pitchFamily="18" charset="0"/>
            </a:rPr>
            <a:t>Успостављен систем локалне самоуправе који омогућава ефикасно и одрживо остваривање права грађана на локалну самоуправу. </a:t>
          </a:r>
          <a:endParaRPr lang="en-US" sz="1100" b="1" kern="1200">
            <a:latin typeface="Times New Roman" panose="02020603050405020304" pitchFamily="18" charset="0"/>
            <a:cs typeface="Times New Roman" panose="02020603050405020304" pitchFamily="18" charset="0"/>
          </a:endParaRPr>
        </a:p>
      </dsp:txBody>
      <dsp:txXfrm>
        <a:off x="1779993" y="468"/>
        <a:ext cx="2756992" cy="684365"/>
      </dsp:txXfrm>
    </dsp:sp>
    <dsp:sp modelId="{6EA21C71-EC21-4358-84D2-5297D051F61A}">
      <dsp:nvSpPr>
        <dsp:cNvPr id="0" name=""/>
        <dsp:cNvSpPr/>
      </dsp:nvSpPr>
      <dsp:spPr>
        <a:xfrm>
          <a:off x="567688" y="972267"/>
          <a:ext cx="2447084" cy="684365"/>
        </a:xfrm>
        <a:prstGeom prst="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Посебан циљ 1.1: Унапређење положаја и одговорности локалне самоуправе</a:t>
          </a:r>
          <a:endParaRPr lang="en-US" sz="1100" b="0" kern="1200">
            <a:latin typeface="Times New Roman" panose="02020603050405020304" pitchFamily="18" charset="0"/>
            <a:cs typeface="Times New Roman" panose="02020603050405020304" pitchFamily="18" charset="0"/>
          </a:endParaRPr>
        </a:p>
      </dsp:txBody>
      <dsp:txXfrm>
        <a:off x="567688" y="972267"/>
        <a:ext cx="2447084" cy="684365"/>
      </dsp:txXfrm>
    </dsp:sp>
    <dsp:sp modelId="{D4B67B47-AB6C-467D-99CE-ACBFBB931245}">
      <dsp:nvSpPr>
        <dsp:cNvPr id="0" name=""/>
        <dsp:cNvSpPr/>
      </dsp:nvSpPr>
      <dsp:spPr>
        <a:xfrm>
          <a:off x="3302206" y="972267"/>
          <a:ext cx="2447084" cy="684365"/>
        </a:xfrm>
        <a:prstGeom prst="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Посебан циљ 1.2: Унапређење система финансирања локалне самоуправе</a:t>
          </a:r>
          <a:endParaRPr lang="en-US" sz="1100" b="0" kern="1200">
            <a:latin typeface="Times New Roman" panose="02020603050405020304" pitchFamily="18" charset="0"/>
            <a:cs typeface="Times New Roman" panose="02020603050405020304" pitchFamily="18" charset="0"/>
          </a:endParaRPr>
        </a:p>
      </dsp:txBody>
      <dsp:txXfrm>
        <a:off x="3302206" y="972267"/>
        <a:ext cx="2447084" cy="684365"/>
      </dsp:txXfrm>
    </dsp:sp>
    <dsp:sp modelId="{7660945F-5747-45B6-9903-ED27F2A50174}">
      <dsp:nvSpPr>
        <dsp:cNvPr id="0" name=""/>
        <dsp:cNvSpPr/>
      </dsp:nvSpPr>
      <dsp:spPr>
        <a:xfrm>
          <a:off x="567688" y="1944065"/>
          <a:ext cx="2447084" cy="684365"/>
        </a:xfrm>
        <a:prstGeom prst="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Посебан циљ 1.3: Унапређена организација и капацитети локалне самоуправе</a:t>
          </a:r>
          <a:endParaRPr lang="en-US" sz="1100" b="0" kern="1200">
            <a:latin typeface="Times New Roman" panose="02020603050405020304" pitchFamily="18" charset="0"/>
            <a:cs typeface="Times New Roman" panose="02020603050405020304" pitchFamily="18" charset="0"/>
          </a:endParaRPr>
        </a:p>
      </dsp:txBody>
      <dsp:txXfrm>
        <a:off x="567688" y="1944065"/>
        <a:ext cx="2447084" cy="684365"/>
      </dsp:txXfrm>
    </dsp:sp>
    <dsp:sp modelId="{798AEBCD-F2C2-48E4-B05A-3A5EE969C81C}">
      <dsp:nvSpPr>
        <dsp:cNvPr id="0" name=""/>
        <dsp:cNvSpPr/>
      </dsp:nvSpPr>
      <dsp:spPr>
        <a:xfrm>
          <a:off x="3302206" y="1944065"/>
          <a:ext cx="2447084" cy="684365"/>
        </a:xfrm>
        <a:prstGeom prst="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Посебан циљ 1.4: Унапређење квалитета и доступности услуга локалних органа управе, комуналних услуга и услуга јавних установа</a:t>
          </a:r>
          <a:endParaRPr lang="en-US" sz="1100" b="0" kern="1200">
            <a:latin typeface="Times New Roman" panose="02020603050405020304" pitchFamily="18" charset="0"/>
            <a:cs typeface="Times New Roman" panose="02020603050405020304" pitchFamily="18" charset="0"/>
          </a:endParaRPr>
        </a:p>
      </dsp:txBody>
      <dsp:txXfrm>
        <a:off x="3302206" y="1944065"/>
        <a:ext cx="2447084" cy="6843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BF64C-29CD-4722-847A-8870B76F4852}">
      <dsp:nvSpPr>
        <dsp:cNvPr id="0" name=""/>
        <dsp:cNvSpPr/>
      </dsp:nvSpPr>
      <dsp:spPr>
        <a:xfrm>
          <a:off x="2801784" y="289997"/>
          <a:ext cx="143455" cy="2568535"/>
        </a:xfrm>
        <a:custGeom>
          <a:avLst/>
          <a:gdLst/>
          <a:ahLst/>
          <a:cxnLst/>
          <a:rect l="0" t="0" r="0" b="0"/>
          <a:pathLst>
            <a:path>
              <a:moveTo>
                <a:pt x="0" y="0"/>
              </a:moveTo>
              <a:lnTo>
                <a:pt x="0" y="2568535"/>
              </a:lnTo>
              <a:lnTo>
                <a:pt x="143455" y="2568535"/>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8C46877-855E-49AE-9345-1DF036AD8FB3}">
      <dsp:nvSpPr>
        <dsp:cNvPr id="0" name=""/>
        <dsp:cNvSpPr/>
      </dsp:nvSpPr>
      <dsp:spPr>
        <a:xfrm>
          <a:off x="2658329" y="289997"/>
          <a:ext cx="143455" cy="2568535"/>
        </a:xfrm>
        <a:custGeom>
          <a:avLst/>
          <a:gdLst/>
          <a:ahLst/>
          <a:cxnLst/>
          <a:rect l="0" t="0" r="0" b="0"/>
          <a:pathLst>
            <a:path>
              <a:moveTo>
                <a:pt x="143455" y="0"/>
              </a:moveTo>
              <a:lnTo>
                <a:pt x="143455" y="2568535"/>
              </a:lnTo>
              <a:lnTo>
                <a:pt x="0" y="2568535"/>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2575BEC-6151-4C09-A705-C3BA998882BA}">
      <dsp:nvSpPr>
        <dsp:cNvPr id="0" name=""/>
        <dsp:cNvSpPr/>
      </dsp:nvSpPr>
      <dsp:spPr>
        <a:xfrm>
          <a:off x="2801784" y="289997"/>
          <a:ext cx="143455" cy="1598503"/>
        </a:xfrm>
        <a:custGeom>
          <a:avLst/>
          <a:gdLst/>
          <a:ahLst/>
          <a:cxnLst/>
          <a:rect l="0" t="0" r="0" b="0"/>
          <a:pathLst>
            <a:path>
              <a:moveTo>
                <a:pt x="0" y="0"/>
              </a:moveTo>
              <a:lnTo>
                <a:pt x="0" y="1598503"/>
              </a:lnTo>
              <a:lnTo>
                <a:pt x="143455" y="1598503"/>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060C34-61AB-419E-8346-0118CEAFA212}">
      <dsp:nvSpPr>
        <dsp:cNvPr id="0" name=""/>
        <dsp:cNvSpPr/>
      </dsp:nvSpPr>
      <dsp:spPr>
        <a:xfrm>
          <a:off x="2658329" y="289997"/>
          <a:ext cx="143455" cy="1598503"/>
        </a:xfrm>
        <a:custGeom>
          <a:avLst/>
          <a:gdLst/>
          <a:ahLst/>
          <a:cxnLst/>
          <a:rect l="0" t="0" r="0" b="0"/>
          <a:pathLst>
            <a:path>
              <a:moveTo>
                <a:pt x="143455" y="0"/>
              </a:moveTo>
              <a:lnTo>
                <a:pt x="143455" y="1598503"/>
              </a:lnTo>
              <a:lnTo>
                <a:pt x="0" y="1598503"/>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430D63-2F3D-4D79-A9C4-B99EB812DD2D}">
      <dsp:nvSpPr>
        <dsp:cNvPr id="0" name=""/>
        <dsp:cNvSpPr/>
      </dsp:nvSpPr>
      <dsp:spPr>
        <a:xfrm>
          <a:off x="2801784" y="289997"/>
          <a:ext cx="143455" cy="628471"/>
        </a:xfrm>
        <a:custGeom>
          <a:avLst/>
          <a:gdLst/>
          <a:ahLst/>
          <a:cxnLst/>
          <a:rect l="0" t="0" r="0" b="0"/>
          <a:pathLst>
            <a:path>
              <a:moveTo>
                <a:pt x="0" y="0"/>
              </a:moveTo>
              <a:lnTo>
                <a:pt x="0" y="628471"/>
              </a:lnTo>
              <a:lnTo>
                <a:pt x="143455" y="628471"/>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257F9CE-CEBC-4BEE-A59F-BE97058E91CB}">
      <dsp:nvSpPr>
        <dsp:cNvPr id="0" name=""/>
        <dsp:cNvSpPr/>
      </dsp:nvSpPr>
      <dsp:spPr>
        <a:xfrm>
          <a:off x="2605551" y="289997"/>
          <a:ext cx="196233" cy="628471"/>
        </a:xfrm>
        <a:custGeom>
          <a:avLst/>
          <a:gdLst/>
          <a:ahLst/>
          <a:cxnLst/>
          <a:rect l="0" t="0" r="0" b="0"/>
          <a:pathLst>
            <a:path>
              <a:moveTo>
                <a:pt x="196233" y="0"/>
              </a:moveTo>
              <a:lnTo>
                <a:pt x="196233" y="628471"/>
              </a:lnTo>
              <a:lnTo>
                <a:pt x="0" y="628471"/>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A9EF230-5F84-47E0-B942-BD41062C371C}">
      <dsp:nvSpPr>
        <dsp:cNvPr id="0" name=""/>
        <dsp:cNvSpPr/>
      </dsp:nvSpPr>
      <dsp:spPr>
        <a:xfrm>
          <a:off x="611343" y="306"/>
          <a:ext cx="4380882" cy="289691"/>
        </a:xfrm>
        <a:prstGeom prst="rect">
          <a:avLst/>
        </a:prstGeom>
        <a:gradFill rotWithShape="0">
          <a:gsLst>
            <a:gs pos="0">
              <a:schemeClr val="accent3">
                <a:shade val="60000"/>
                <a:hueOff val="0"/>
                <a:satOff val="0"/>
                <a:lumOff val="0"/>
                <a:alphaOff val="0"/>
                <a:satMod val="103000"/>
                <a:lumMod val="102000"/>
                <a:tint val="94000"/>
              </a:schemeClr>
            </a:gs>
            <a:gs pos="50000">
              <a:schemeClr val="accent3">
                <a:shade val="60000"/>
                <a:hueOff val="0"/>
                <a:satOff val="0"/>
                <a:lumOff val="0"/>
                <a:alphaOff val="0"/>
                <a:satMod val="110000"/>
                <a:lumMod val="100000"/>
                <a:shade val="100000"/>
              </a:schemeClr>
            </a:gs>
            <a:gs pos="100000">
              <a:schemeClr val="accent3">
                <a:shade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r-Cyrl-RS" sz="1200" kern="1200">
              <a:latin typeface="Times New Roman" panose="02020603050405020304" pitchFamily="18" charset="0"/>
              <a:cs typeface="Times New Roman" panose="02020603050405020304" pitchFamily="18" charset="0"/>
            </a:rPr>
            <a:t>1. Унапређење положаја и одговорности локалне самоуправе</a:t>
          </a:r>
          <a:endParaRPr lang="en-US" sz="1200" kern="1200">
            <a:latin typeface="Times New Roman" panose="02020603050405020304" pitchFamily="18" charset="0"/>
            <a:cs typeface="Times New Roman" panose="02020603050405020304" pitchFamily="18" charset="0"/>
          </a:endParaRPr>
        </a:p>
      </dsp:txBody>
      <dsp:txXfrm>
        <a:off x="611343" y="306"/>
        <a:ext cx="4380882" cy="289691"/>
      </dsp:txXfrm>
    </dsp:sp>
    <dsp:sp modelId="{47D4D57D-AFE3-4C8B-A198-21A92CAF8725}">
      <dsp:nvSpPr>
        <dsp:cNvPr id="0" name=""/>
        <dsp:cNvSpPr/>
      </dsp:nvSpPr>
      <dsp:spPr>
        <a:xfrm>
          <a:off x="159731" y="595113"/>
          <a:ext cx="2445819" cy="646710"/>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1.1: Наставак усклађивања правног оквира Републике Србије за локалну самоуправу са принципима Европске повеље о локалној самоуправи</a:t>
          </a:r>
          <a:endParaRPr lang="en-US" sz="1100" kern="1200">
            <a:latin typeface="Times New Roman" panose="02020603050405020304" pitchFamily="18" charset="0"/>
            <a:cs typeface="Times New Roman" panose="02020603050405020304" pitchFamily="18" charset="0"/>
          </a:endParaRPr>
        </a:p>
      </dsp:txBody>
      <dsp:txXfrm>
        <a:off x="159731" y="595113"/>
        <a:ext cx="2445819" cy="646710"/>
      </dsp:txXfrm>
    </dsp:sp>
    <dsp:sp modelId="{960AB9FE-1A1F-4BA0-A476-FEAB7F0CC6F2}">
      <dsp:nvSpPr>
        <dsp:cNvPr id="0" name=""/>
        <dsp:cNvSpPr/>
      </dsp:nvSpPr>
      <dsp:spPr>
        <a:xfrm>
          <a:off x="2945239" y="585498"/>
          <a:ext cx="2356904" cy="665940"/>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1.2: Унапређење изборног система и јачање капацитета локалне администрације за спровођење локалних избора</a:t>
          </a:r>
          <a:endParaRPr lang="en-US" sz="1100" kern="1200">
            <a:latin typeface="Times New Roman" panose="02020603050405020304" pitchFamily="18" charset="0"/>
            <a:cs typeface="Times New Roman" panose="02020603050405020304" pitchFamily="18" charset="0"/>
          </a:endParaRPr>
        </a:p>
      </dsp:txBody>
      <dsp:txXfrm>
        <a:off x="2945239" y="585498"/>
        <a:ext cx="2356904" cy="665940"/>
      </dsp:txXfrm>
    </dsp:sp>
    <dsp:sp modelId="{52B6F144-15E5-4378-A252-70D3CF717F0E}">
      <dsp:nvSpPr>
        <dsp:cNvPr id="0" name=""/>
        <dsp:cNvSpPr/>
      </dsp:nvSpPr>
      <dsp:spPr>
        <a:xfrm>
          <a:off x="159731" y="1546940"/>
          <a:ext cx="2498597" cy="68312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b="0" kern="1200">
              <a:latin typeface="Times New Roman" panose="02020603050405020304" pitchFamily="18" charset="0"/>
              <a:cs typeface="Times New Roman" panose="02020603050405020304" pitchFamily="18" charset="0"/>
            </a:rPr>
            <a:t>1.3: Унапређење правног оквира и процедура за непосредно учешће грађана у управљању локалном самоуправом</a:t>
          </a:r>
          <a:endParaRPr lang="en-US" sz="1100" b="0" kern="1200">
            <a:latin typeface="Times New Roman" panose="02020603050405020304" pitchFamily="18" charset="0"/>
            <a:cs typeface="Times New Roman" panose="02020603050405020304" pitchFamily="18" charset="0"/>
          </a:endParaRPr>
        </a:p>
      </dsp:txBody>
      <dsp:txXfrm>
        <a:off x="159731" y="1546940"/>
        <a:ext cx="2498597" cy="683121"/>
      </dsp:txXfrm>
    </dsp:sp>
    <dsp:sp modelId="{2CA51CB4-C1FA-496C-8FCB-3F555EE47B33}">
      <dsp:nvSpPr>
        <dsp:cNvPr id="0" name=""/>
        <dsp:cNvSpPr/>
      </dsp:nvSpPr>
      <dsp:spPr>
        <a:xfrm>
          <a:off x="2945239" y="1546940"/>
          <a:ext cx="2381428" cy="68312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1.4: Унапређење учешћа локалне самоуправе у процесу израде националних прописа и јавних политика</a:t>
          </a:r>
          <a:endParaRPr lang="en-US" sz="1100" kern="1200">
            <a:latin typeface="Times New Roman" panose="02020603050405020304" pitchFamily="18" charset="0"/>
            <a:cs typeface="Times New Roman" panose="02020603050405020304" pitchFamily="18" charset="0"/>
          </a:endParaRPr>
        </a:p>
      </dsp:txBody>
      <dsp:txXfrm>
        <a:off x="2945239" y="1546940"/>
        <a:ext cx="2381428" cy="683121"/>
      </dsp:txXfrm>
    </dsp:sp>
    <dsp:sp modelId="{810C7AF2-2D56-4E71-B944-32F217EDE949}">
      <dsp:nvSpPr>
        <dsp:cNvPr id="0" name=""/>
        <dsp:cNvSpPr/>
      </dsp:nvSpPr>
      <dsp:spPr>
        <a:xfrm>
          <a:off x="159731" y="2516972"/>
          <a:ext cx="2498597" cy="68312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1.5: Даљи развој капацитета локалне самоуправе за примену принципа доброг управљања</a:t>
          </a:r>
          <a:endParaRPr lang="en-US" sz="1100" kern="1200">
            <a:latin typeface="Times New Roman" panose="02020603050405020304" pitchFamily="18" charset="0"/>
            <a:cs typeface="Times New Roman" panose="02020603050405020304" pitchFamily="18" charset="0"/>
          </a:endParaRPr>
        </a:p>
      </dsp:txBody>
      <dsp:txXfrm>
        <a:off x="159731" y="2516972"/>
        <a:ext cx="2498597" cy="683121"/>
      </dsp:txXfrm>
    </dsp:sp>
    <dsp:sp modelId="{CA041AD9-0AF1-4766-A65D-DDC870ECEE77}">
      <dsp:nvSpPr>
        <dsp:cNvPr id="0" name=""/>
        <dsp:cNvSpPr/>
      </dsp:nvSpPr>
      <dsp:spPr>
        <a:xfrm>
          <a:off x="2945239" y="2516972"/>
          <a:ext cx="2381428" cy="68312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Мера 1.1.6: Унапређење вертикалног и хоризонталног надзора у обављању изворних и поверених послова ЈЛС</a:t>
          </a:r>
          <a:endParaRPr lang="en-US" sz="1100" kern="1200">
            <a:latin typeface="Times New Roman" panose="02020603050405020304" pitchFamily="18" charset="0"/>
            <a:cs typeface="Times New Roman" panose="02020603050405020304" pitchFamily="18" charset="0"/>
          </a:endParaRPr>
        </a:p>
      </dsp:txBody>
      <dsp:txXfrm>
        <a:off x="2945239" y="2516972"/>
        <a:ext cx="2381428" cy="6831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575BEC-6151-4C09-A705-C3BA998882BA}">
      <dsp:nvSpPr>
        <dsp:cNvPr id="0" name=""/>
        <dsp:cNvSpPr/>
      </dsp:nvSpPr>
      <dsp:spPr>
        <a:xfrm>
          <a:off x="2805374" y="400600"/>
          <a:ext cx="152245" cy="1696450"/>
        </a:xfrm>
        <a:custGeom>
          <a:avLst/>
          <a:gdLst/>
          <a:ahLst/>
          <a:cxnLst/>
          <a:rect l="0" t="0" r="0" b="0"/>
          <a:pathLst>
            <a:path>
              <a:moveTo>
                <a:pt x="0" y="0"/>
              </a:moveTo>
              <a:lnTo>
                <a:pt x="0" y="1696450"/>
              </a:lnTo>
              <a:lnTo>
                <a:pt x="152245" y="169645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060C34-61AB-419E-8346-0118CEAFA212}">
      <dsp:nvSpPr>
        <dsp:cNvPr id="0" name=""/>
        <dsp:cNvSpPr/>
      </dsp:nvSpPr>
      <dsp:spPr>
        <a:xfrm>
          <a:off x="2653128" y="400600"/>
          <a:ext cx="152245" cy="1696450"/>
        </a:xfrm>
        <a:custGeom>
          <a:avLst/>
          <a:gdLst/>
          <a:ahLst/>
          <a:cxnLst/>
          <a:rect l="0" t="0" r="0" b="0"/>
          <a:pathLst>
            <a:path>
              <a:moveTo>
                <a:pt x="152245" y="0"/>
              </a:moveTo>
              <a:lnTo>
                <a:pt x="152245" y="1696450"/>
              </a:lnTo>
              <a:lnTo>
                <a:pt x="0" y="169645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430D63-2F3D-4D79-A9C4-B99EB812DD2D}">
      <dsp:nvSpPr>
        <dsp:cNvPr id="0" name=""/>
        <dsp:cNvSpPr/>
      </dsp:nvSpPr>
      <dsp:spPr>
        <a:xfrm>
          <a:off x="2805374" y="400600"/>
          <a:ext cx="152245" cy="666980"/>
        </a:xfrm>
        <a:custGeom>
          <a:avLst/>
          <a:gdLst/>
          <a:ahLst/>
          <a:cxnLst/>
          <a:rect l="0" t="0" r="0" b="0"/>
          <a:pathLst>
            <a:path>
              <a:moveTo>
                <a:pt x="0" y="0"/>
              </a:moveTo>
              <a:lnTo>
                <a:pt x="0" y="666980"/>
              </a:lnTo>
              <a:lnTo>
                <a:pt x="152245" y="66698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257F9CE-CEBC-4BEE-A59F-BE97058E91CB}">
      <dsp:nvSpPr>
        <dsp:cNvPr id="0" name=""/>
        <dsp:cNvSpPr/>
      </dsp:nvSpPr>
      <dsp:spPr>
        <a:xfrm>
          <a:off x="2597116" y="400600"/>
          <a:ext cx="208257" cy="666980"/>
        </a:xfrm>
        <a:custGeom>
          <a:avLst/>
          <a:gdLst/>
          <a:ahLst/>
          <a:cxnLst/>
          <a:rect l="0" t="0" r="0" b="0"/>
          <a:pathLst>
            <a:path>
              <a:moveTo>
                <a:pt x="208257" y="0"/>
              </a:moveTo>
              <a:lnTo>
                <a:pt x="208257" y="666980"/>
              </a:lnTo>
              <a:lnTo>
                <a:pt x="0" y="66698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A9EF230-5F84-47E0-B942-BD41062C371C}">
      <dsp:nvSpPr>
        <dsp:cNvPr id="0" name=""/>
        <dsp:cNvSpPr/>
      </dsp:nvSpPr>
      <dsp:spPr>
        <a:xfrm>
          <a:off x="480714" y="93158"/>
          <a:ext cx="4649319" cy="307441"/>
        </a:xfrm>
        <a:prstGeom prst="rect">
          <a:avLst/>
        </a:prstGeom>
        <a:gradFill rotWithShape="0">
          <a:gsLst>
            <a:gs pos="0">
              <a:schemeClr val="accent3">
                <a:shade val="60000"/>
                <a:hueOff val="0"/>
                <a:satOff val="0"/>
                <a:lumOff val="0"/>
                <a:alphaOff val="0"/>
                <a:satMod val="103000"/>
                <a:lumMod val="102000"/>
                <a:tint val="94000"/>
              </a:schemeClr>
            </a:gs>
            <a:gs pos="50000">
              <a:schemeClr val="accent3">
                <a:shade val="60000"/>
                <a:hueOff val="0"/>
                <a:satOff val="0"/>
                <a:lumOff val="0"/>
                <a:alphaOff val="0"/>
                <a:satMod val="110000"/>
                <a:lumMod val="100000"/>
                <a:shade val="100000"/>
              </a:schemeClr>
            </a:gs>
            <a:gs pos="100000">
              <a:schemeClr val="accent3">
                <a:shade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b="1" kern="1200">
              <a:latin typeface="Times New Roman" panose="02020603050405020304" pitchFamily="18" charset="0"/>
              <a:cs typeface="Times New Roman" panose="02020603050405020304" pitchFamily="18" charset="0"/>
            </a:rPr>
            <a:t>2. Унапређење система финансирања локалне самоуправе</a:t>
          </a:r>
          <a:endParaRPr lang="en-US" sz="1100" kern="1200">
            <a:latin typeface="Times New Roman" panose="02020603050405020304" pitchFamily="18" charset="0"/>
            <a:cs typeface="Times New Roman" panose="02020603050405020304" pitchFamily="18" charset="0"/>
          </a:endParaRPr>
        </a:p>
      </dsp:txBody>
      <dsp:txXfrm>
        <a:off x="480714" y="93158"/>
        <a:ext cx="4649319" cy="307441"/>
      </dsp:txXfrm>
    </dsp:sp>
    <dsp:sp modelId="{47D4D57D-AFE3-4C8B-A198-21A92CAF8725}">
      <dsp:nvSpPr>
        <dsp:cNvPr id="0" name=""/>
        <dsp:cNvSpPr/>
      </dsp:nvSpPr>
      <dsp:spPr>
        <a:xfrm>
          <a:off x="1430" y="724412"/>
          <a:ext cx="2595685" cy="686337"/>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b="0" kern="1200">
              <a:latin typeface="Times New Roman" panose="02020603050405020304" pitchFamily="18" charset="0"/>
              <a:cs typeface="Times New Roman" panose="02020603050405020304" pitchFamily="18" charset="0"/>
            </a:rPr>
            <a:t>2.1. Реформа система финансирања локалне самоуправе и подршка развоју фискалне децентрализације</a:t>
          </a:r>
          <a:endParaRPr lang="en-US" sz="1100" b="0" kern="1200">
            <a:latin typeface="Times New Roman" panose="02020603050405020304" pitchFamily="18" charset="0"/>
            <a:cs typeface="Times New Roman" panose="02020603050405020304" pitchFamily="18" charset="0"/>
          </a:endParaRPr>
        </a:p>
      </dsp:txBody>
      <dsp:txXfrm>
        <a:off x="1430" y="724412"/>
        <a:ext cx="2595685" cy="686337"/>
      </dsp:txXfrm>
    </dsp:sp>
    <dsp:sp modelId="{960AB9FE-1A1F-4BA0-A476-FEAB7F0CC6F2}">
      <dsp:nvSpPr>
        <dsp:cNvPr id="0" name=""/>
        <dsp:cNvSpPr/>
      </dsp:nvSpPr>
      <dsp:spPr>
        <a:xfrm>
          <a:off x="2957619" y="714208"/>
          <a:ext cx="2501322" cy="706745"/>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2.2: Подршка ЈЛС за унапређење процеса планирања буџета</a:t>
          </a:r>
          <a:endParaRPr lang="en-US" sz="1100" kern="1200">
            <a:latin typeface="Times New Roman" panose="02020603050405020304" pitchFamily="18" charset="0"/>
            <a:cs typeface="Times New Roman" panose="02020603050405020304" pitchFamily="18" charset="0"/>
          </a:endParaRPr>
        </a:p>
      </dsp:txBody>
      <dsp:txXfrm>
        <a:off x="2957619" y="714208"/>
        <a:ext cx="2501322" cy="706745"/>
      </dsp:txXfrm>
    </dsp:sp>
    <dsp:sp modelId="{52B6F144-15E5-4378-A252-70D3CF717F0E}">
      <dsp:nvSpPr>
        <dsp:cNvPr id="0" name=""/>
        <dsp:cNvSpPr/>
      </dsp:nvSpPr>
      <dsp:spPr>
        <a:xfrm>
          <a:off x="1430" y="1734562"/>
          <a:ext cx="2651697" cy="724979"/>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2.3: Унапређење транспаретности система локалних финансија</a:t>
          </a:r>
          <a:endParaRPr lang="en-US" sz="1100" b="0" kern="1200">
            <a:latin typeface="Times New Roman" panose="02020603050405020304" pitchFamily="18" charset="0"/>
            <a:cs typeface="Times New Roman" panose="02020603050405020304" pitchFamily="18" charset="0"/>
          </a:endParaRPr>
        </a:p>
      </dsp:txBody>
      <dsp:txXfrm>
        <a:off x="1430" y="1734562"/>
        <a:ext cx="2651697" cy="724979"/>
      </dsp:txXfrm>
    </dsp:sp>
    <dsp:sp modelId="{2CA51CB4-C1FA-496C-8FCB-3F555EE47B33}">
      <dsp:nvSpPr>
        <dsp:cNvPr id="0" name=""/>
        <dsp:cNvSpPr/>
      </dsp:nvSpPr>
      <dsp:spPr>
        <a:xfrm>
          <a:off x="2957619" y="1734562"/>
          <a:ext cx="2527349" cy="724979"/>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RS" sz="1100" kern="1200">
              <a:latin typeface="Times New Roman" panose="02020603050405020304" pitchFamily="18" charset="0"/>
              <a:cs typeface="Times New Roman" panose="02020603050405020304" pitchFamily="18" charset="0"/>
            </a:rPr>
            <a:t>2.4: Интензиван развој система интерне финансијске контроле у јавном сектору (ИФКЈ) на локалном нивоу</a:t>
          </a:r>
          <a:endParaRPr lang="en-US" sz="1100" kern="1200">
            <a:latin typeface="Times New Roman" panose="02020603050405020304" pitchFamily="18" charset="0"/>
            <a:cs typeface="Times New Roman" panose="02020603050405020304" pitchFamily="18" charset="0"/>
          </a:endParaRPr>
        </a:p>
      </dsp:txBody>
      <dsp:txXfrm>
        <a:off x="2957619" y="1734562"/>
        <a:ext cx="2527349" cy="7249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248A8B-A648-4675-9A8C-CBA34E9C59D8}">
      <dsp:nvSpPr>
        <dsp:cNvPr id="0" name=""/>
        <dsp:cNvSpPr/>
      </dsp:nvSpPr>
      <dsp:spPr>
        <a:xfrm>
          <a:off x="2713270" y="278276"/>
          <a:ext cx="105021" cy="2031989"/>
        </a:xfrm>
        <a:custGeom>
          <a:avLst/>
          <a:gdLst/>
          <a:ahLst/>
          <a:cxnLst/>
          <a:rect l="0" t="0" r="0" b="0"/>
          <a:pathLst>
            <a:path>
              <a:moveTo>
                <a:pt x="105021" y="0"/>
              </a:moveTo>
              <a:lnTo>
                <a:pt x="105021" y="2031989"/>
              </a:lnTo>
              <a:lnTo>
                <a:pt x="0" y="2031989"/>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2575BEC-6151-4C09-A705-C3BA998882BA}">
      <dsp:nvSpPr>
        <dsp:cNvPr id="0" name=""/>
        <dsp:cNvSpPr/>
      </dsp:nvSpPr>
      <dsp:spPr>
        <a:xfrm>
          <a:off x="2772571" y="278276"/>
          <a:ext cx="91440" cy="1276704"/>
        </a:xfrm>
        <a:custGeom>
          <a:avLst/>
          <a:gdLst/>
          <a:ahLst/>
          <a:cxnLst/>
          <a:rect l="0" t="0" r="0" b="0"/>
          <a:pathLst>
            <a:path>
              <a:moveTo>
                <a:pt x="45720" y="0"/>
              </a:moveTo>
              <a:lnTo>
                <a:pt x="45720" y="1276704"/>
              </a:lnTo>
              <a:lnTo>
                <a:pt x="130369" y="1276704"/>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060C34-61AB-419E-8346-0118CEAFA212}">
      <dsp:nvSpPr>
        <dsp:cNvPr id="0" name=""/>
        <dsp:cNvSpPr/>
      </dsp:nvSpPr>
      <dsp:spPr>
        <a:xfrm>
          <a:off x="2698033" y="278276"/>
          <a:ext cx="120258" cy="1276704"/>
        </a:xfrm>
        <a:custGeom>
          <a:avLst/>
          <a:gdLst/>
          <a:ahLst/>
          <a:cxnLst/>
          <a:rect l="0" t="0" r="0" b="0"/>
          <a:pathLst>
            <a:path>
              <a:moveTo>
                <a:pt x="120258" y="0"/>
              </a:moveTo>
              <a:lnTo>
                <a:pt x="120258" y="1276704"/>
              </a:lnTo>
              <a:lnTo>
                <a:pt x="0" y="1276704"/>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430D63-2F3D-4D79-A9C4-B99EB812DD2D}">
      <dsp:nvSpPr>
        <dsp:cNvPr id="0" name=""/>
        <dsp:cNvSpPr/>
      </dsp:nvSpPr>
      <dsp:spPr>
        <a:xfrm>
          <a:off x="2772571" y="278276"/>
          <a:ext cx="91440" cy="425870"/>
        </a:xfrm>
        <a:custGeom>
          <a:avLst/>
          <a:gdLst/>
          <a:ahLst/>
          <a:cxnLst/>
          <a:rect l="0" t="0" r="0" b="0"/>
          <a:pathLst>
            <a:path>
              <a:moveTo>
                <a:pt x="45720" y="0"/>
              </a:moveTo>
              <a:lnTo>
                <a:pt x="45720" y="425870"/>
              </a:lnTo>
              <a:lnTo>
                <a:pt x="130369" y="42587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257F9CE-CEBC-4BEE-A59F-BE97058E91CB}">
      <dsp:nvSpPr>
        <dsp:cNvPr id="0" name=""/>
        <dsp:cNvSpPr/>
      </dsp:nvSpPr>
      <dsp:spPr>
        <a:xfrm>
          <a:off x="2687922" y="278276"/>
          <a:ext cx="91440" cy="418461"/>
        </a:xfrm>
        <a:custGeom>
          <a:avLst/>
          <a:gdLst/>
          <a:ahLst/>
          <a:cxnLst/>
          <a:rect l="0" t="0" r="0" b="0"/>
          <a:pathLst>
            <a:path>
              <a:moveTo>
                <a:pt x="130369" y="0"/>
              </a:moveTo>
              <a:lnTo>
                <a:pt x="130369" y="418461"/>
              </a:lnTo>
              <a:lnTo>
                <a:pt x="45720" y="418461"/>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A9EF230-5F84-47E0-B942-BD41062C371C}">
      <dsp:nvSpPr>
        <dsp:cNvPr id="0" name=""/>
        <dsp:cNvSpPr/>
      </dsp:nvSpPr>
      <dsp:spPr>
        <a:xfrm>
          <a:off x="887918" y="365"/>
          <a:ext cx="3860747" cy="277911"/>
        </a:xfrm>
        <a:prstGeom prst="rect">
          <a:avLst/>
        </a:prstGeom>
        <a:gradFill rotWithShape="0">
          <a:gsLst>
            <a:gs pos="0">
              <a:schemeClr val="accent3">
                <a:shade val="60000"/>
                <a:hueOff val="0"/>
                <a:satOff val="0"/>
                <a:lumOff val="0"/>
                <a:alphaOff val="0"/>
                <a:satMod val="103000"/>
                <a:lumMod val="102000"/>
                <a:tint val="94000"/>
              </a:schemeClr>
            </a:gs>
            <a:gs pos="50000">
              <a:schemeClr val="accent3">
                <a:shade val="60000"/>
                <a:hueOff val="0"/>
                <a:satOff val="0"/>
                <a:lumOff val="0"/>
                <a:alphaOff val="0"/>
                <a:satMod val="110000"/>
                <a:lumMod val="100000"/>
                <a:shade val="100000"/>
              </a:schemeClr>
            </a:gs>
            <a:gs pos="100000">
              <a:schemeClr val="accent3">
                <a:shade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1" kern="1200">
              <a:latin typeface="Times New Roman" panose="02020603050405020304" pitchFamily="18" charset="0"/>
              <a:cs typeface="Times New Roman" panose="02020603050405020304" pitchFamily="18" charset="0"/>
            </a:rPr>
            <a:t>3: Унапређена организација и капацитети локалне самоуправе</a:t>
          </a:r>
          <a:endParaRPr lang="en-US" sz="1100" kern="1200">
            <a:latin typeface="Times New Roman" panose="02020603050405020304" pitchFamily="18" charset="0"/>
            <a:cs typeface="Times New Roman" panose="02020603050405020304" pitchFamily="18" charset="0"/>
          </a:endParaRPr>
        </a:p>
      </dsp:txBody>
      <dsp:txXfrm>
        <a:off x="887918" y="365"/>
        <a:ext cx="3860747" cy="277911"/>
      </dsp:txXfrm>
    </dsp:sp>
    <dsp:sp modelId="{47D4D57D-AFE3-4C8B-A198-21A92CAF8725}">
      <dsp:nvSpPr>
        <dsp:cNvPr id="0" name=""/>
        <dsp:cNvSpPr/>
      </dsp:nvSpPr>
      <dsp:spPr>
        <a:xfrm>
          <a:off x="254669" y="447575"/>
          <a:ext cx="2478973" cy="498326"/>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3.1: Унапређење функције управљања људским ресурсима у локалној управи</a:t>
          </a:r>
          <a:endParaRPr lang="en-US" sz="1100" b="0" kern="1200">
            <a:latin typeface="Times New Roman" panose="02020603050405020304" pitchFamily="18" charset="0"/>
            <a:cs typeface="Times New Roman" panose="02020603050405020304" pitchFamily="18" charset="0"/>
          </a:endParaRPr>
        </a:p>
      </dsp:txBody>
      <dsp:txXfrm>
        <a:off x="254669" y="447575"/>
        <a:ext cx="2478973" cy="498326"/>
      </dsp:txXfrm>
    </dsp:sp>
    <dsp:sp modelId="{960AB9FE-1A1F-4BA0-A476-FEAB7F0CC6F2}">
      <dsp:nvSpPr>
        <dsp:cNvPr id="0" name=""/>
        <dsp:cNvSpPr/>
      </dsp:nvSpPr>
      <dsp:spPr>
        <a:xfrm>
          <a:off x="2902941" y="447575"/>
          <a:ext cx="2304805" cy="513143"/>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3.2: Унапређење процеса стручног усавршавања запослених у органима ЈЛС</a:t>
          </a:r>
          <a:endParaRPr lang="en-US" sz="1100" kern="1200">
            <a:latin typeface="Times New Roman" panose="02020603050405020304" pitchFamily="18" charset="0"/>
            <a:cs typeface="Times New Roman" panose="02020603050405020304" pitchFamily="18" charset="0"/>
          </a:endParaRPr>
        </a:p>
      </dsp:txBody>
      <dsp:txXfrm>
        <a:off x="2902941" y="447575"/>
        <a:ext cx="2304805" cy="513143"/>
      </dsp:txXfrm>
    </dsp:sp>
    <dsp:sp modelId="{52B6F144-15E5-4378-A252-70D3CF717F0E}">
      <dsp:nvSpPr>
        <dsp:cNvPr id="0" name=""/>
        <dsp:cNvSpPr/>
      </dsp:nvSpPr>
      <dsp:spPr>
        <a:xfrm>
          <a:off x="254669" y="1130017"/>
          <a:ext cx="2443364" cy="849926"/>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3.3: Подршка организационој и функционалној трансформацији локалне самоуправе и уједначавању организационих облика које оснивају ЈЛС за спровођење својих надлежности и послов</a:t>
          </a:r>
          <a:r>
            <a:rPr lang="en-US" sz="1100" kern="1200">
              <a:latin typeface="Times New Roman" panose="02020603050405020304" pitchFamily="18" charset="0"/>
              <a:cs typeface="Times New Roman" panose="02020603050405020304" pitchFamily="18" charset="0"/>
            </a:rPr>
            <a:t>a</a:t>
          </a:r>
          <a:endParaRPr lang="en-US" sz="1100" b="0" kern="1200">
            <a:latin typeface="Times New Roman" panose="02020603050405020304" pitchFamily="18" charset="0"/>
            <a:cs typeface="Times New Roman" panose="02020603050405020304" pitchFamily="18" charset="0"/>
          </a:endParaRPr>
        </a:p>
      </dsp:txBody>
      <dsp:txXfrm>
        <a:off x="254669" y="1130017"/>
        <a:ext cx="2443364" cy="849926"/>
      </dsp:txXfrm>
    </dsp:sp>
    <dsp:sp modelId="{2CA51CB4-C1FA-496C-8FCB-3F555EE47B33}">
      <dsp:nvSpPr>
        <dsp:cNvPr id="0" name=""/>
        <dsp:cNvSpPr/>
      </dsp:nvSpPr>
      <dsp:spPr>
        <a:xfrm>
          <a:off x="2902941" y="1130017"/>
          <a:ext cx="2328789" cy="849926"/>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3.4: Наставак развоја међуопштинске сарадње у спровођењу надлежности локалне самоуправе</a:t>
          </a:r>
          <a:endParaRPr lang="en-US" sz="1100" kern="1200">
            <a:latin typeface="Times New Roman" panose="02020603050405020304" pitchFamily="18" charset="0"/>
            <a:cs typeface="Times New Roman" panose="02020603050405020304" pitchFamily="18" charset="0"/>
          </a:endParaRPr>
        </a:p>
      </dsp:txBody>
      <dsp:txXfrm>
        <a:off x="2902941" y="1130017"/>
        <a:ext cx="2328789" cy="849926"/>
      </dsp:txXfrm>
    </dsp:sp>
    <dsp:sp modelId="{D27F10CA-E170-4C20-A51C-19C6A569363C}">
      <dsp:nvSpPr>
        <dsp:cNvPr id="0" name=""/>
        <dsp:cNvSpPr/>
      </dsp:nvSpPr>
      <dsp:spPr>
        <a:xfrm>
          <a:off x="253040" y="2108720"/>
          <a:ext cx="2460229" cy="40309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3.5: Унапређење система планирања развоја локалне самоуправе</a:t>
          </a:r>
          <a:endParaRPr lang="en-US" sz="1100" kern="1200">
            <a:latin typeface="Times New Roman" panose="02020603050405020304" pitchFamily="18" charset="0"/>
            <a:cs typeface="Times New Roman" panose="02020603050405020304" pitchFamily="18" charset="0"/>
          </a:endParaRPr>
        </a:p>
      </dsp:txBody>
      <dsp:txXfrm>
        <a:off x="253040" y="2108720"/>
        <a:ext cx="2460229" cy="40309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248A8B-A648-4675-9A8C-CBA34E9C59D8}">
      <dsp:nvSpPr>
        <dsp:cNvPr id="0" name=""/>
        <dsp:cNvSpPr/>
      </dsp:nvSpPr>
      <dsp:spPr>
        <a:xfrm>
          <a:off x="2710255" y="506252"/>
          <a:ext cx="115599" cy="2316940"/>
        </a:xfrm>
        <a:custGeom>
          <a:avLst/>
          <a:gdLst/>
          <a:ahLst/>
          <a:cxnLst/>
          <a:rect l="0" t="0" r="0" b="0"/>
          <a:pathLst>
            <a:path>
              <a:moveTo>
                <a:pt x="115599" y="0"/>
              </a:moveTo>
              <a:lnTo>
                <a:pt x="115599" y="2316940"/>
              </a:lnTo>
              <a:lnTo>
                <a:pt x="0" y="2316940"/>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2575BEC-6151-4C09-A705-C3BA998882BA}">
      <dsp:nvSpPr>
        <dsp:cNvPr id="0" name=""/>
        <dsp:cNvSpPr/>
      </dsp:nvSpPr>
      <dsp:spPr>
        <a:xfrm>
          <a:off x="2825855" y="506252"/>
          <a:ext cx="93175" cy="1405302"/>
        </a:xfrm>
        <a:custGeom>
          <a:avLst/>
          <a:gdLst/>
          <a:ahLst/>
          <a:cxnLst/>
          <a:rect l="0" t="0" r="0" b="0"/>
          <a:pathLst>
            <a:path>
              <a:moveTo>
                <a:pt x="0" y="0"/>
              </a:moveTo>
              <a:lnTo>
                <a:pt x="0" y="1405302"/>
              </a:lnTo>
              <a:lnTo>
                <a:pt x="93175" y="1405302"/>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060C34-61AB-419E-8346-0118CEAFA212}">
      <dsp:nvSpPr>
        <dsp:cNvPr id="0" name=""/>
        <dsp:cNvSpPr/>
      </dsp:nvSpPr>
      <dsp:spPr>
        <a:xfrm>
          <a:off x="2693484" y="506252"/>
          <a:ext cx="132371" cy="1405302"/>
        </a:xfrm>
        <a:custGeom>
          <a:avLst/>
          <a:gdLst/>
          <a:ahLst/>
          <a:cxnLst/>
          <a:rect l="0" t="0" r="0" b="0"/>
          <a:pathLst>
            <a:path>
              <a:moveTo>
                <a:pt x="132371" y="0"/>
              </a:moveTo>
              <a:lnTo>
                <a:pt x="132371" y="1405302"/>
              </a:lnTo>
              <a:lnTo>
                <a:pt x="0" y="1405302"/>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430D63-2F3D-4D79-A9C4-B99EB812DD2D}">
      <dsp:nvSpPr>
        <dsp:cNvPr id="0" name=""/>
        <dsp:cNvSpPr/>
      </dsp:nvSpPr>
      <dsp:spPr>
        <a:xfrm>
          <a:off x="2825855" y="506252"/>
          <a:ext cx="93175" cy="468766"/>
        </a:xfrm>
        <a:custGeom>
          <a:avLst/>
          <a:gdLst/>
          <a:ahLst/>
          <a:cxnLst/>
          <a:rect l="0" t="0" r="0" b="0"/>
          <a:pathLst>
            <a:path>
              <a:moveTo>
                <a:pt x="0" y="0"/>
              </a:moveTo>
              <a:lnTo>
                <a:pt x="0" y="468766"/>
              </a:lnTo>
              <a:lnTo>
                <a:pt x="93175" y="468766"/>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257F9CE-CEBC-4BEE-A59F-BE97058E91CB}">
      <dsp:nvSpPr>
        <dsp:cNvPr id="0" name=""/>
        <dsp:cNvSpPr/>
      </dsp:nvSpPr>
      <dsp:spPr>
        <a:xfrm>
          <a:off x="2732680" y="506252"/>
          <a:ext cx="93175" cy="460611"/>
        </a:xfrm>
        <a:custGeom>
          <a:avLst/>
          <a:gdLst/>
          <a:ahLst/>
          <a:cxnLst/>
          <a:rect l="0" t="0" r="0" b="0"/>
          <a:pathLst>
            <a:path>
              <a:moveTo>
                <a:pt x="93175" y="0"/>
              </a:moveTo>
              <a:lnTo>
                <a:pt x="93175" y="460611"/>
              </a:lnTo>
              <a:lnTo>
                <a:pt x="0" y="460611"/>
              </a:lnTo>
            </a:path>
          </a:pathLst>
        </a:custGeom>
        <a:noFill/>
        <a:ln w="6350" cap="flat" cmpd="sng" algn="ctr">
          <a:solidFill>
            <a:schemeClr val="accent3">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A9EF230-5F84-47E0-B942-BD41062C371C}">
      <dsp:nvSpPr>
        <dsp:cNvPr id="0" name=""/>
        <dsp:cNvSpPr/>
      </dsp:nvSpPr>
      <dsp:spPr>
        <a:xfrm>
          <a:off x="701041" y="106679"/>
          <a:ext cx="4249628" cy="399572"/>
        </a:xfrm>
        <a:prstGeom prst="rect">
          <a:avLst/>
        </a:prstGeom>
        <a:gradFill rotWithShape="0">
          <a:gsLst>
            <a:gs pos="0">
              <a:schemeClr val="accent3">
                <a:shade val="60000"/>
                <a:hueOff val="0"/>
                <a:satOff val="0"/>
                <a:lumOff val="0"/>
                <a:alphaOff val="0"/>
                <a:satMod val="103000"/>
                <a:lumMod val="102000"/>
                <a:tint val="94000"/>
              </a:schemeClr>
            </a:gs>
            <a:gs pos="50000">
              <a:schemeClr val="accent3">
                <a:shade val="60000"/>
                <a:hueOff val="0"/>
                <a:satOff val="0"/>
                <a:lumOff val="0"/>
                <a:alphaOff val="0"/>
                <a:satMod val="110000"/>
                <a:lumMod val="100000"/>
                <a:shade val="100000"/>
              </a:schemeClr>
            </a:gs>
            <a:gs pos="100000">
              <a:schemeClr val="accent3">
                <a:shade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1" kern="1200">
              <a:latin typeface="Times New Roman" panose="02020603050405020304" pitchFamily="18" charset="0"/>
              <a:cs typeface="Times New Roman" panose="02020603050405020304" pitchFamily="18" charset="0"/>
            </a:rPr>
            <a:t>4: Унапређење квалитета и доступности услуга локалних органа управе, комуналних услуга и услуга јавних установа</a:t>
          </a:r>
          <a:endParaRPr lang="en-US" sz="1100" kern="1200">
            <a:latin typeface="Times New Roman" panose="02020603050405020304" pitchFamily="18" charset="0"/>
            <a:cs typeface="Times New Roman" panose="02020603050405020304" pitchFamily="18" charset="0"/>
          </a:endParaRPr>
        </a:p>
      </dsp:txBody>
      <dsp:txXfrm>
        <a:off x="701041" y="106679"/>
        <a:ext cx="4249628" cy="399572"/>
      </dsp:txXfrm>
    </dsp:sp>
    <dsp:sp modelId="{47D4D57D-AFE3-4C8B-A198-21A92CAF8725}">
      <dsp:nvSpPr>
        <dsp:cNvPr id="0" name=""/>
        <dsp:cNvSpPr/>
      </dsp:nvSpPr>
      <dsp:spPr>
        <a:xfrm>
          <a:off x="4007" y="692604"/>
          <a:ext cx="2728672" cy="548520"/>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b="0" kern="1200">
              <a:latin typeface="Times New Roman" panose="02020603050405020304" pitchFamily="18" charset="0"/>
              <a:cs typeface="Times New Roman" panose="02020603050405020304" pitchFamily="18" charset="0"/>
            </a:rPr>
            <a:t>4.1: Израда и унапређење основне методологије и алата за праћење остваривања надлежности и послова локалне самоуправе</a:t>
          </a:r>
          <a:endParaRPr lang="en-US" sz="1100" b="0" kern="1200">
            <a:latin typeface="Times New Roman" panose="02020603050405020304" pitchFamily="18" charset="0"/>
            <a:cs typeface="Times New Roman" panose="02020603050405020304" pitchFamily="18" charset="0"/>
          </a:endParaRPr>
        </a:p>
      </dsp:txBody>
      <dsp:txXfrm>
        <a:off x="4007" y="692604"/>
        <a:ext cx="2728672" cy="548520"/>
      </dsp:txXfrm>
    </dsp:sp>
    <dsp:sp modelId="{960AB9FE-1A1F-4BA0-A476-FEAB7F0CC6F2}">
      <dsp:nvSpPr>
        <dsp:cNvPr id="0" name=""/>
        <dsp:cNvSpPr/>
      </dsp:nvSpPr>
      <dsp:spPr>
        <a:xfrm>
          <a:off x="2919031" y="692604"/>
          <a:ext cx="2536961" cy="564831"/>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4.2: Унапређење капацитета локалне самоуправе за пружање управних услуга</a:t>
          </a:r>
          <a:endParaRPr lang="en-US" sz="1100" kern="1200">
            <a:latin typeface="Times New Roman" panose="02020603050405020304" pitchFamily="18" charset="0"/>
            <a:cs typeface="Times New Roman" panose="02020603050405020304" pitchFamily="18" charset="0"/>
          </a:endParaRPr>
        </a:p>
      </dsp:txBody>
      <dsp:txXfrm>
        <a:off x="2919031" y="692604"/>
        <a:ext cx="2536961" cy="564831"/>
      </dsp:txXfrm>
    </dsp:sp>
    <dsp:sp modelId="{52B6F144-15E5-4378-A252-70D3CF717F0E}">
      <dsp:nvSpPr>
        <dsp:cNvPr id="0" name=""/>
        <dsp:cNvSpPr/>
      </dsp:nvSpPr>
      <dsp:spPr>
        <a:xfrm>
          <a:off x="4007" y="1443786"/>
          <a:ext cx="2689476" cy="935537"/>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4.3: Покретање системских реформи комуналних делатности и услуга</a:t>
          </a:r>
          <a:endParaRPr lang="en-US" sz="1100" b="0" kern="1200">
            <a:latin typeface="Times New Roman" panose="02020603050405020304" pitchFamily="18" charset="0"/>
            <a:cs typeface="Times New Roman" panose="02020603050405020304" pitchFamily="18" charset="0"/>
          </a:endParaRPr>
        </a:p>
      </dsp:txBody>
      <dsp:txXfrm>
        <a:off x="4007" y="1443786"/>
        <a:ext cx="2689476" cy="935537"/>
      </dsp:txXfrm>
    </dsp:sp>
    <dsp:sp modelId="{2CA51CB4-C1FA-496C-8FCB-3F555EE47B33}">
      <dsp:nvSpPr>
        <dsp:cNvPr id="0" name=""/>
        <dsp:cNvSpPr/>
      </dsp:nvSpPr>
      <dsp:spPr>
        <a:xfrm>
          <a:off x="2919031" y="1443786"/>
          <a:ext cx="2563361" cy="935537"/>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4.4: Унапређење локалних јавних услуга кроз локални економски развој и примену модела јавно-приватног партнерства</a:t>
          </a:r>
          <a:endParaRPr lang="en-US" sz="1100" kern="1200">
            <a:latin typeface="Times New Roman" panose="02020603050405020304" pitchFamily="18" charset="0"/>
            <a:cs typeface="Times New Roman" panose="02020603050405020304" pitchFamily="18" charset="0"/>
          </a:endParaRPr>
        </a:p>
      </dsp:txBody>
      <dsp:txXfrm>
        <a:off x="2919031" y="1443786"/>
        <a:ext cx="2563361" cy="935537"/>
      </dsp:txXfrm>
    </dsp:sp>
    <dsp:sp modelId="{D27F10CA-E170-4C20-A51C-19C6A569363C}">
      <dsp:nvSpPr>
        <dsp:cNvPr id="0" name=""/>
        <dsp:cNvSpPr/>
      </dsp:nvSpPr>
      <dsp:spPr>
        <a:xfrm>
          <a:off x="2214" y="2521071"/>
          <a:ext cx="2708041" cy="604244"/>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Cyrl-CS" sz="1100" kern="1200">
              <a:latin typeface="Times New Roman" panose="02020603050405020304" pitchFamily="18" charset="0"/>
              <a:cs typeface="Times New Roman" panose="02020603050405020304" pitchFamily="18" charset="0"/>
            </a:rPr>
            <a:t>4..5: Израда методолошких и аналитичких алата за спровођење праћења услуга ЈЛС и задовољства грађана њиховим квалитетом</a:t>
          </a:r>
          <a:endParaRPr lang="en-US" sz="1100" kern="1200">
            <a:latin typeface="Times New Roman" panose="02020603050405020304" pitchFamily="18" charset="0"/>
            <a:cs typeface="Times New Roman" panose="02020603050405020304" pitchFamily="18" charset="0"/>
          </a:endParaRPr>
        </a:p>
      </dsp:txBody>
      <dsp:txXfrm>
        <a:off x="2214" y="2521071"/>
        <a:ext cx="2708041" cy="6042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31B99-E45A-4B2A-96E6-E176EDAD0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148</Pages>
  <Words>45913</Words>
  <Characters>261705</Characters>
  <Application>Microsoft Office Word</Application>
  <DocSecurity>0</DocSecurity>
  <Lines>2180</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DJ</cp:lastModifiedBy>
  <cp:revision>102</cp:revision>
  <dcterms:created xsi:type="dcterms:W3CDTF">2026-07-24T14:48:00Z</dcterms:created>
  <dcterms:modified xsi:type="dcterms:W3CDTF">2026-09-08T12:21:00Z</dcterms:modified>
</cp:coreProperties>
</file>