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A3CDE" w14:textId="77777777" w:rsidR="008F0C11" w:rsidRPr="001F04E6" w:rsidRDefault="008F0C11" w:rsidP="008F0C11">
      <w:pPr>
        <w:rPr>
          <w:b/>
          <w:sz w:val="22"/>
          <w:lang w:val="sr-Latn-RS"/>
        </w:rPr>
      </w:pPr>
    </w:p>
    <w:p w14:paraId="27699782" w14:textId="2B903C99" w:rsidR="008F0C11" w:rsidRPr="00453DF1" w:rsidRDefault="00533D1C" w:rsidP="009B5644">
      <w:pPr>
        <w:jc w:val="center"/>
        <w:rPr>
          <w:b/>
          <w:sz w:val="22"/>
          <w:lang w:val="sr-Cyrl-RS"/>
        </w:rPr>
      </w:pPr>
      <w:r>
        <w:rPr>
          <w:b/>
          <w:noProof/>
          <w:sz w:val="22"/>
        </w:rPr>
        <w:drawing>
          <wp:inline distT="0" distB="0" distL="0" distR="0" wp14:anchorId="577180D6" wp14:editId="7E27720D">
            <wp:extent cx="2727434" cy="27274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GP_Logo_RGB СРБИЈ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2928" cy="2742928"/>
                    </a:xfrm>
                    <a:prstGeom prst="rect">
                      <a:avLst/>
                    </a:prstGeom>
                  </pic:spPr>
                </pic:pic>
              </a:graphicData>
            </a:graphic>
          </wp:inline>
        </w:drawing>
      </w:r>
    </w:p>
    <w:p w14:paraId="2C4F8A3E" w14:textId="77777777" w:rsidR="001632DC" w:rsidRPr="00453DF1" w:rsidRDefault="001632DC" w:rsidP="009B5644">
      <w:pPr>
        <w:jc w:val="center"/>
        <w:rPr>
          <w:b/>
          <w:sz w:val="22"/>
          <w:lang w:val="sr-Cyrl-RS"/>
        </w:rPr>
      </w:pPr>
    </w:p>
    <w:p w14:paraId="779FAA5E" w14:textId="5FF215C2" w:rsidR="001632DC" w:rsidRPr="00DC2176" w:rsidRDefault="001632DC" w:rsidP="00865C4F">
      <w:pPr>
        <w:rPr>
          <w:b/>
          <w:sz w:val="22"/>
        </w:rPr>
      </w:pPr>
    </w:p>
    <w:p w14:paraId="4D791730" w14:textId="42F5EE7B" w:rsidR="007E39AD" w:rsidRPr="00CB5BD2" w:rsidRDefault="00B61766" w:rsidP="008F0C11">
      <w:pPr>
        <w:jc w:val="center"/>
        <w:rPr>
          <w:b/>
          <w:sz w:val="28"/>
          <w:szCs w:val="28"/>
          <w:lang w:val="sr-Cyrl-RS"/>
        </w:rPr>
      </w:pPr>
      <w:r w:rsidRPr="00CB5BD2">
        <w:rPr>
          <w:b/>
          <w:sz w:val="28"/>
          <w:szCs w:val="28"/>
          <w:lang w:val="sr-Cyrl-RS"/>
        </w:rPr>
        <w:t>ИНФОРМАЦИЈА</w:t>
      </w:r>
    </w:p>
    <w:p w14:paraId="708CB606" w14:textId="2518ED6B" w:rsidR="008F0C11" w:rsidRPr="00CB5BD2" w:rsidRDefault="00B61766" w:rsidP="008F0C11">
      <w:pPr>
        <w:jc w:val="center"/>
        <w:rPr>
          <w:b/>
          <w:szCs w:val="24"/>
          <w:lang w:val="sr-Cyrl-CS"/>
        </w:rPr>
      </w:pPr>
      <w:r w:rsidRPr="00CB5BD2">
        <w:rPr>
          <w:b/>
          <w:szCs w:val="24"/>
          <w:lang w:val="ru-RU"/>
        </w:rPr>
        <w:t xml:space="preserve">о предлозима обавеза и предузетим активностима </w:t>
      </w:r>
    </w:p>
    <w:p w14:paraId="0BA8B4CC" w14:textId="21D7DF69" w:rsidR="003A56EA" w:rsidRPr="00CB5BD2" w:rsidRDefault="00B61766" w:rsidP="0087147B">
      <w:pPr>
        <w:jc w:val="center"/>
        <w:rPr>
          <w:b/>
          <w:szCs w:val="24"/>
          <w:lang w:val="sr-Cyrl-CS"/>
        </w:rPr>
      </w:pPr>
      <w:r w:rsidRPr="00CB5BD2">
        <w:rPr>
          <w:b/>
          <w:szCs w:val="24"/>
          <w:lang w:val="sr-Cyrl-CS"/>
        </w:rPr>
        <w:t xml:space="preserve">између састанака </w:t>
      </w:r>
      <w:r w:rsidR="009A22CF" w:rsidRPr="00CB5BD2">
        <w:rPr>
          <w:b/>
          <w:szCs w:val="24"/>
          <w:lang w:val="sr-Cyrl-CS"/>
        </w:rPr>
        <w:t xml:space="preserve">Посебне међуминистарске радне групе за израду </w:t>
      </w:r>
      <w:r w:rsidR="007E39AD" w:rsidRPr="00CB5BD2">
        <w:rPr>
          <w:b/>
          <w:szCs w:val="24"/>
          <w:lang w:val="sr-Cyrl-RS"/>
        </w:rPr>
        <w:t>четвртог</w:t>
      </w:r>
      <w:r w:rsidR="009A22CF" w:rsidRPr="00CB5BD2">
        <w:rPr>
          <w:b/>
          <w:szCs w:val="24"/>
          <w:lang w:val="sr-Cyrl-CS"/>
        </w:rPr>
        <w:t xml:space="preserve"> Акционог плана за период </w:t>
      </w:r>
      <w:r w:rsidR="007E39AD" w:rsidRPr="00CB5BD2">
        <w:rPr>
          <w:b/>
          <w:szCs w:val="24"/>
          <w:lang w:val="sr-Cyrl-CS"/>
        </w:rPr>
        <w:t>2020-2022</w:t>
      </w:r>
      <w:r w:rsidR="009A22CF" w:rsidRPr="00CB5BD2">
        <w:rPr>
          <w:b/>
          <w:szCs w:val="24"/>
          <w:lang w:val="sr-Cyrl-CS"/>
        </w:rPr>
        <w:t>. године и реализацију учешћа Републике Србије у иницијативи Партнерство за отворену управу и организација цивилног</w:t>
      </w:r>
      <w:r w:rsidR="0087147B" w:rsidRPr="00CB5BD2">
        <w:rPr>
          <w:b/>
          <w:szCs w:val="24"/>
          <w:lang w:val="sr-Cyrl-CS"/>
        </w:rPr>
        <w:t xml:space="preserve"> друштва</w:t>
      </w:r>
    </w:p>
    <w:p w14:paraId="622C9C9F" w14:textId="77777777" w:rsidR="003A56EA" w:rsidRPr="00CB5BD2" w:rsidRDefault="003A56EA" w:rsidP="0002191B">
      <w:pPr>
        <w:spacing w:after="0"/>
        <w:jc w:val="center"/>
        <w:rPr>
          <w:rFonts w:cs="Times New Roman"/>
          <w:i/>
          <w:szCs w:val="24"/>
          <w:lang w:val="sr-Cyrl-RS"/>
        </w:rPr>
      </w:pPr>
    </w:p>
    <w:p w14:paraId="64816789" w14:textId="684B64A7" w:rsidR="003A56EA" w:rsidRPr="00CB5BD2" w:rsidRDefault="003A56EA" w:rsidP="0002191B">
      <w:pPr>
        <w:spacing w:after="0"/>
        <w:jc w:val="center"/>
        <w:rPr>
          <w:rFonts w:cs="Times New Roman"/>
          <w:i/>
          <w:szCs w:val="24"/>
          <w:lang w:val="sr-Cyrl-RS"/>
        </w:rPr>
      </w:pPr>
    </w:p>
    <w:p w14:paraId="2F6159D3" w14:textId="44BFB07F" w:rsidR="004A57C7" w:rsidRPr="00CB5BD2" w:rsidRDefault="004A57C7" w:rsidP="0002191B">
      <w:pPr>
        <w:spacing w:after="0"/>
        <w:jc w:val="center"/>
        <w:rPr>
          <w:rFonts w:cs="Times New Roman"/>
          <w:i/>
          <w:szCs w:val="24"/>
          <w:lang w:val="sr-Cyrl-RS"/>
        </w:rPr>
      </w:pPr>
    </w:p>
    <w:p w14:paraId="08E2BE80" w14:textId="7DB2D71D" w:rsidR="004A57C7" w:rsidRPr="00CB5BD2" w:rsidRDefault="004A57C7" w:rsidP="0002191B">
      <w:pPr>
        <w:spacing w:after="0"/>
        <w:jc w:val="center"/>
        <w:rPr>
          <w:rFonts w:cs="Times New Roman"/>
          <w:i/>
          <w:szCs w:val="24"/>
          <w:lang w:val="sr-Cyrl-RS"/>
        </w:rPr>
      </w:pPr>
    </w:p>
    <w:p w14:paraId="50F37097" w14:textId="263330D7" w:rsidR="004A57C7" w:rsidRPr="00CB5BD2" w:rsidRDefault="004A57C7" w:rsidP="0002191B">
      <w:pPr>
        <w:spacing w:after="0"/>
        <w:jc w:val="center"/>
        <w:rPr>
          <w:rFonts w:cs="Times New Roman"/>
          <w:i/>
          <w:szCs w:val="24"/>
          <w:lang w:val="sr-Cyrl-RS"/>
        </w:rPr>
      </w:pPr>
    </w:p>
    <w:p w14:paraId="14E575BC" w14:textId="41E267AB" w:rsidR="004A57C7" w:rsidRPr="00CB5BD2" w:rsidRDefault="004A57C7" w:rsidP="0002191B">
      <w:pPr>
        <w:spacing w:after="0"/>
        <w:jc w:val="center"/>
        <w:rPr>
          <w:rFonts w:cs="Times New Roman"/>
          <w:i/>
          <w:szCs w:val="24"/>
          <w:lang w:val="sr-Cyrl-RS"/>
        </w:rPr>
      </w:pPr>
    </w:p>
    <w:p w14:paraId="25AFD1B5" w14:textId="650CC446" w:rsidR="004A57C7" w:rsidRPr="00CB5BD2" w:rsidRDefault="004A57C7" w:rsidP="0002191B">
      <w:pPr>
        <w:spacing w:after="0"/>
        <w:jc w:val="center"/>
        <w:rPr>
          <w:rFonts w:cs="Times New Roman"/>
          <w:i/>
          <w:szCs w:val="24"/>
          <w:lang w:val="sr-Cyrl-RS"/>
        </w:rPr>
      </w:pPr>
    </w:p>
    <w:p w14:paraId="35D2A21F" w14:textId="6CA2604B" w:rsidR="004A57C7" w:rsidRPr="00CB5BD2" w:rsidRDefault="004A57C7" w:rsidP="0002191B">
      <w:pPr>
        <w:spacing w:after="0"/>
        <w:jc w:val="center"/>
        <w:rPr>
          <w:rFonts w:cs="Times New Roman"/>
          <w:i/>
          <w:szCs w:val="24"/>
          <w:lang w:val="sr-Cyrl-RS"/>
        </w:rPr>
      </w:pPr>
    </w:p>
    <w:p w14:paraId="2C54FFB4" w14:textId="53E269F1" w:rsidR="004A57C7" w:rsidRPr="00CB5BD2" w:rsidRDefault="004A57C7" w:rsidP="0002191B">
      <w:pPr>
        <w:spacing w:after="0"/>
        <w:jc w:val="center"/>
        <w:rPr>
          <w:rFonts w:cs="Times New Roman"/>
          <w:i/>
          <w:szCs w:val="24"/>
          <w:lang w:val="sr-Cyrl-RS"/>
        </w:rPr>
      </w:pPr>
    </w:p>
    <w:p w14:paraId="30071C51" w14:textId="1BD61A22" w:rsidR="004A57C7" w:rsidRPr="00CB5BD2" w:rsidRDefault="004A57C7" w:rsidP="0002191B">
      <w:pPr>
        <w:spacing w:after="0"/>
        <w:jc w:val="center"/>
        <w:rPr>
          <w:rFonts w:cs="Times New Roman"/>
          <w:i/>
          <w:szCs w:val="24"/>
          <w:lang w:val="sr-Cyrl-RS"/>
        </w:rPr>
      </w:pPr>
    </w:p>
    <w:p w14:paraId="7FB5417F" w14:textId="679E9959" w:rsidR="004A57C7" w:rsidRPr="00CB5BD2" w:rsidRDefault="004A57C7" w:rsidP="0002191B">
      <w:pPr>
        <w:spacing w:after="0"/>
        <w:jc w:val="center"/>
        <w:rPr>
          <w:rFonts w:cs="Times New Roman"/>
          <w:i/>
          <w:szCs w:val="24"/>
          <w:lang w:val="sr-Cyrl-RS"/>
        </w:rPr>
      </w:pPr>
    </w:p>
    <w:p w14:paraId="4A6DE10B" w14:textId="745F4A8B" w:rsidR="004A57C7" w:rsidRPr="00CB5BD2" w:rsidRDefault="004A57C7" w:rsidP="0002191B">
      <w:pPr>
        <w:spacing w:after="0"/>
        <w:jc w:val="center"/>
        <w:rPr>
          <w:rFonts w:cs="Times New Roman"/>
          <w:i/>
          <w:szCs w:val="24"/>
          <w:lang w:val="sr-Cyrl-RS"/>
        </w:rPr>
      </w:pPr>
    </w:p>
    <w:p w14:paraId="06BBB7C0" w14:textId="77777777" w:rsidR="004A57C7" w:rsidRPr="00CB5BD2" w:rsidRDefault="004A57C7" w:rsidP="0002191B">
      <w:pPr>
        <w:spacing w:after="0"/>
        <w:jc w:val="center"/>
        <w:rPr>
          <w:rFonts w:cs="Times New Roman"/>
          <w:i/>
          <w:szCs w:val="24"/>
          <w:lang w:val="sr-Cyrl-RS"/>
        </w:rPr>
      </w:pPr>
    </w:p>
    <w:p w14:paraId="31F9F6BF" w14:textId="6E1A9B3F" w:rsidR="00355385" w:rsidRDefault="00355385" w:rsidP="00533D1C">
      <w:pPr>
        <w:spacing w:after="0"/>
        <w:rPr>
          <w:rFonts w:cs="Times New Roman"/>
          <w:i/>
          <w:szCs w:val="24"/>
          <w:lang w:val="sr-Cyrl-RS"/>
        </w:rPr>
      </w:pPr>
    </w:p>
    <w:p w14:paraId="6F5C2783" w14:textId="77777777" w:rsidR="00355385" w:rsidRPr="00CB5BD2" w:rsidRDefault="00355385" w:rsidP="0002191B">
      <w:pPr>
        <w:spacing w:after="0"/>
        <w:jc w:val="center"/>
        <w:rPr>
          <w:rFonts w:cs="Times New Roman"/>
          <w:i/>
          <w:szCs w:val="24"/>
          <w:lang w:val="sr-Cyrl-RS"/>
        </w:rPr>
      </w:pPr>
    </w:p>
    <w:p w14:paraId="6CE0A26F" w14:textId="245E53BC" w:rsidR="0087147B" w:rsidRDefault="008E027B" w:rsidP="00355385">
      <w:pPr>
        <w:spacing w:after="0"/>
        <w:jc w:val="center"/>
        <w:rPr>
          <w:rFonts w:cs="Times New Roman"/>
          <w:i/>
          <w:szCs w:val="24"/>
          <w:lang w:val="ru-RU"/>
        </w:rPr>
      </w:pPr>
      <w:r w:rsidRPr="00CB5BD2">
        <w:rPr>
          <w:rFonts w:cs="Times New Roman"/>
          <w:i/>
          <w:szCs w:val="24"/>
          <w:lang w:val="sr-Cyrl-RS"/>
        </w:rPr>
        <w:t>новембар</w:t>
      </w:r>
      <w:r w:rsidR="008F0C11" w:rsidRPr="00CB5BD2">
        <w:rPr>
          <w:rFonts w:cs="Times New Roman"/>
          <w:i/>
          <w:szCs w:val="24"/>
          <w:lang w:val="sr-Cyrl-RS"/>
        </w:rPr>
        <w:t xml:space="preserve"> 2020</w:t>
      </w:r>
      <w:r w:rsidR="003A56EA" w:rsidRPr="00CB5BD2">
        <w:rPr>
          <w:rFonts w:cs="Times New Roman"/>
          <w:i/>
          <w:szCs w:val="24"/>
          <w:lang w:val="sr-Cyrl-CS"/>
        </w:rPr>
        <w:t>. годиn</w:t>
      </w:r>
      <w:r w:rsidR="003A56EA" w:rsidRPr="00CB5BD2">
        <w:rPr>
          <w:rFonts w:cs="Times New Roman"/>
          <w:i/>
          <w:szCs w:val="24"/>
        </w:rPr>
        <w:t>e</w:t>
      </w:r>
    </w:p>
    <w:p w14:paraId="51BF1169" w14:textId="77777777" w:rsidR="00355385" w:rsidRPr="00453DF1" w:rsidRDefault="00355385" w:rsidP="00355385">
      <w:pPr>
        <w:spacing w:after="0"/>
        <w:jc w:val="center"/>
        <w:rPr>
          <w:rFonts w:cs="Times New Roman"/>
          <w:i/>
          <w:szCs w:val="24"/>
          <w:lang w:val="ru-RU"/>
        </w:rPr>
      </w:pPr>
    </w:p>
    <w:p w14:paraId="77649A8A" w14:textId="40C15AF8" w:rsidR="002A26B9" w:rsidRPr="00642BD3" w:rsidRDefault="002A26B9" w:rsidP="002A26B9">
      <w:pPr>
        <w:spacing w:after="0"/>
        <w:rPr>
          <w:rFonts w:cs="Times New Roman"/>
          <w:i/>
          <w:sz w:val="22"/>
        </w:rPr>
      </w:pPr>
    </w:p>
    <w:p w14:paraId="3440E36C" w14:textId="77777777" w:rsidR="00453DF1" w:rsidRPr="00A11BCF" w:rsidRDefault="00453DF1" w:rsidP="002A26B9">
      <w:pPr>
        <w:spacing w:after="0"/>
        <w:rPr>
          <w:rFonts w:cs="Times New Roman"/>
          <w:noProof/>
          <w:sz w:val="22"/>
          <w:lang w:val="ru-RU"/>
        </w:rPr>
      </w:pPr>
    </w:p>
    <w:p w14:paraId="2DD4E506" w14:textId="2F18D14D" w:rsidR="008B2CBA" w:rsidRPr="00A11BCF" w:rsidRDefault="00AB127E" w:rsidP="008B2CBA">
      <w:pPr>
        <w:pStyle w:val="ListParagraph"/>
        <w:spacing w:after="120"/>
        <w:ind w:left="0"/>
        <w:contextualSpacing w:val="0"/>
        <w:jc w:val="center"/>
        <w:rPr>
          <w:rFonts w:ascii="Times New Roman" w:hAnsi="Times New Roman"/>
          <w:lang w:val="sr-Cyrl-CS"/>
        </w:rPr>
      </w:pPr>
      <w:r w:rsidRPr="00A11BCF">
        <w:rPr>
          <w:rFonts w:ascii="Times New Roman" w:hAnsi="Times New Roman"/>
          <w:lang w:val="sr-Cyrl-CS"/>
        </w:rPr>
        <w:lastRenderedPageBreak/>
        <w:t>* * * * * * * * * * * * * * * * * * * *</w:t>
      </w:r>
    </w:p>
    <w:p w14:paraId="09C83BDD" w14:textId="4EE179E4" w:rsidR="0065250A" w:rsidRPr="00A11BCF" w:rsidRDefault="0065250A" w:rsidP="0065250A">
      <w:pPr>
        <w:spacing w:after="120"/>
        <w:ind w:firstLine="720"/>
        <w:jc w:val="both"/>
        <w:rPr>
          <w:rFonts w:cs="Times New Roman"/>
          <w:sz w:val="22"/>
          <w:lang w:val="sr-Cyrl-RS"/>
        </w:rPr>
      </w:pPr>
      <w:r w:rsidRPr="00A11BCF">
        <w:rPr>
          <w:rFonts w:cs="Times New Roman"/>
          <w:sz w:val="22"/>
          <w:lang w:val="sr-Cyrl-RS"/>
        </w:rPr>
        <w:t>У оквиру процеса израде четвртог Акционог плана за период 2020-2022. године и реализацију учешћа Републике Србије у иницијативи Партнерство за отворену управу</w:t>
      </w:r>
      <w:r w:rsidR="0092407C" w:rsidRPr="00A11BCF">
        <w:rPr>
          <w:rFonts w:cs="Times New Roman"/>
          <w:sz w:val="22"/>
          <w:lang w:val="sr-Cyrl-RS"/>
        </w:rPr>
        <w:t xml:space="preserve"> (у даљем тексту: Акциони план)</w:t>
      </w:r>
      <w:r w:rsidRPr="00A11BCF">
        <w:rPr>
          <w:rFonts w:cs="Times New Roman"/>
          <w:sz w:val="22"/>
          <w:lang w:val="sr-Cyrl-RS"/>
        </w:rPr>
        <w:t xml:space="preserve">, до сада су одржана три састанка </w:t>
      </w:r>
      <w:r w:rsidR="00DC08D4" w:rsidRPr="00A11BCF">
        <w:rPr>
          <w:rFonts w:cs="Times New Roman"/>
          <w:sz w:val="22"/>
          <w:lang w:val="sr-Cyrl-RS"/>
        </w:rPr>
        <w:t>Посе</w:t>
      </w:r>
      <w:r w:rsidRPr="00A11BCF">
        <w:rPr>
          <w:rFonts w:cs="Times New Roman"/>
          <w:sz w:val="22"/>
          <w:lang w:val="sr-Cyrl-RS"/>
        </w:rPr>
        <w:t>бне</w:t>
      </w:r>
      <w:r w:rsidR="003516D5" w:rsidRPr="00A11BCF">
        <w:rPr>
          <w:rFonts w:cs="Times New Roman"/>
          <w:sz w:val="22"/>
          <w:lang w:val="sr-Cyrl-RS"/>
        </w:rPr>
        <w:t xml:space="preserve"> међуминистарске</w:t>
      </w:r>
      <w:r w:rsidRPr="00A11BCF">
        <w:rPr>
          <w:rFonts w:cs="Times New Roman"/>
          <w:sz w:val="22"/>
          <w:lang w:val="sr-Cyrl-RS"/>
        </w:rPr>
        <w:t xml:space="preserve"> радне групе </w:t>
      </w:r>
      <w:r w:rsidR="00A11BCF">
        <w:rPr>
          <w:rFonts w:cs="Times New Roman"/>
          <w:sz w:val="22"/>
          <w:lang w:val="sr-Cyrl-RS"/>
        </w:rPr>
        <w:t>(у даљем тексту: Р</w:t>
      </w:r>
      <w:r w:rsidR="00A11BCF" w:rsidRPr="00A11BCF">
        <w:rPr>
          <w:rFonts w:cs="Times New Roman"/>
          <w:sz w:val="22"/>
          <w:lang w:val="sr-Cyrl-RS"/>
        </w:rPr>
        <w:t xml:space="preserve">адна група) </w:t>
      </w:r>
      <w:r w:rsidRPr="00A11BCF">
        <w:rPr>
          <w:rFonts w:cs="Times New Roman"/>
          <w:sz w:val="22"/>
          <w:lang w:val="sr-Cyrl-RS"/>
        </w:rPr>
        <w:t>задужене</w:t>
      </w:r>
      <w:r w:rsidR="006401AD" w:rsidRPr="00A11BCF">
        <w:rPr>
          <w:rFonts w:cs="Times New Roman"/>
          <w:sz w:val="22"/>
          <w:lang w:val="sr-Cyrl-RS"/>
        </w:rPr>
        <w:t>, између осталог,</w:t>
      </w:r>
      <w:r w:rsidRPr="00A11BCF">
        <w:rPr>
          <w:rFonts w:cs="Times New Roman"/>
          <w:sz w:val="22"/>
          <w:lang w:val="sr-Cyrl-RS"/>
        </w:rPr>
        <w:t xml:space="preserve"> </w:t>
      </w:r>
      <w:r w:rsidR="0092407C" w:rsidRPr="00A11BCF">
        <w:rPr>
          <w:rFonts w:cs="Times New Roman"/>
          <w:sz w:val="22"/>
          <w:lang w:val="sr-Cyrl-RS"/>
        </w:rPr>
        <w:t>за израду</w:t>
      </w:r>
      <w:r w:rsidRPr="00A11BCF">
        <w:rPr>
          <w:rFonts w:cs="Times New Roman"/>
          <w:sz w:val="22"/>
          <w:lang w:val="sr-Cyrl-RS"/>
        </w:rPr>
        <w:t xml:space="preserve"> Нацрт</w:t>
      </w:r>
      <w:r w:rsidR="003516D5" w:rsidRPr="00A11BCF">
        <w:rPr>
          <w:rFonts w:cs="Times New Roman"/>
          <w:sz w:val="22"/>
          <w:lang w:val="sr-Cyrl-RS"/>
        </w:rPr>
        <w:t>а овог</w:t>
      </w:r>
      <w:r w:rsidRPr="00A11BCF">
        <w:rPr>
          <w:rFonts w:cs="Times New Roman"/>
          <w:sz w:val="22"/>
          <w:lang w:val="sr-Cyrl-RS"/>
        </w:rPr>
        <w:t xml:space="preserve"> акционог плана.</w:t>
      </w:r>
    </w:p>
    <w:p w14:paraId="66279D9B" w14:textId="4E32AA6F" w:rsidR="0002191B" w:rsidRPr="00A11BCF" w:rsidRDefault="0065250A" w:rsidP="0065250A">
      <w:pPr>
        <w:spacing w:after="120"/>
        <w:ind w:firstLine="720"/>
        <w:jc w:val="both"/>
        <w:rPr>
          <w:rFonts w:cs="Times New Roman"/>
          <w:sz w:val="22"/>
          <w:lang w:val="sr-Cyrl-RS"/>
        </w:rPr>
      </w:pPr>
      <w:r w:rsidRPr="00A11BCF">
        <w:rPr>
          <w:rFonts w:cs="Times New Roman"/>
          <w:sz w:val="22"/>
          <w:lang w:val="sr-Cyrl-RS"/>
        </w:rPr>
        <w:t xml:space="preserve">На </w:t>
      </w:r>
      <w:hyperlink r:id="rId9" w:history="1">
        <w:r w:rsidR="006401AD" w:rsidRPr="008E027B">
          <w:rPr>
            <w:rStyle w:val="Hyperlink"/>
            <w:rFonts w:cs="Times New Roman"/>
            <w:sz w:val="22"/>
            <w:lang w:val="sr-Cyrl-RS"/>
          </w:rPr>
          <w:t>Другом</w:t>
        </w:r>
      </w:hyperlink>
      <w:r w:rsidR="006401AD" w:rsidRPr="00A11BCF">
        <w:rPr>
          <w:rFonts w:cs="Times New Roman"/>
          <w:sz w:val="22"/>
          <w:lang w:val="sr-Cyrl-RS"/>
        </w:rPr>
        <w:t xml:space="preserve"> и </w:t>
      </w:r>
      <w:hyperlink r:id="rId10" w:history="1">
        <w:r w:rsidR="006401AD" w:rsidRPr="008E027B">
          <w:rPr>
            <w:rStyle w:val="Hyperlink"/>
            <w:rFonts w:cs="Times New Roman"/>
            <w:sz w:val="22"/>
            <w:lang w:val="sr-Cyrl-RS"/>
          </w:rPr>
          <w:t>Трећем</w:t>
        </w:r>
      </w:hyperlink>
      <w:r w:rsidR="006401AD" w:rsidRPr="001C3DD8">
        <w:rPr>
          <w:rFonts w:cs="Times New Roman"/>
          <w:sz w:val="22"/>
          <w:lang w:val="sr-Cyrl-RS"/>
        </w:rPr>
        <w:t xml:space="preserve"> </w:t>
      </w:r>
      <w:r w:rsidR="006401AD" w:rsidRPr="00A11BCF">
        <w:rPr>
          <w:rFonts w:cs="Times New Roman"/>
          <w:sz w:val="22"/>
          <w:lang w:val="sr-Cyrl-RS"/>
        </w:rPr>
        <w:t>састанку</w:t>
      </w:r>
      <w:r w:rsidRPr="00A11BCF">
        <w:rPr>
          <w:rFonts w:cs="Times New Roman"/>
          <w:lang w:val="ru-RU"/>
        </w:rPr>
        <w:t xml:space="preserve"> </w:t>
      </w:r>
      <w:r w:rsidR="00A11BCF" w:rsidRPr="00A11BCF">
        <w:rPr>
          <w:rFonts w:cs="Times New Roman"/>
          <w:sz w:val="22"/>
          <w:lang w:val="sr-Cyrl-RS"/>
        </w:rPr>
        <w:t>Р</w:t>
      </w:r>
      <w:r w:rsidRPr="00A11BCF">
        <w:rPr>
          <w:rFonts w:cs="Times New Roman"/>
          <w:sz w:val="22"/>
          <w:lang w:val="sr-Cyrl-RS"/>
        </w:rPr>
        <w:t>адне групе,</w:t>
      </w:r>
      <w:r w:rsidR="006401AD" w:rsidRPr="00A11BCF">
        <w:rPr>
          <w:rFonts w:cs="Times New Roman"/>
          <w:sz w:val="22"/>
          <w:lang w:val="sr-Cyrl-RS"/>
        </w:rPr>
        <w:t xml:space="preserve"> који су одржани</w:t>
      </w:r>
      <w:r w:rsidRPr="00A11BCF">
        <w:rPr>
          <w:rFonts w:cs="Times New Roman"/>
          <w:sz w:val="22"/>
          <w:lang w:val="sr-Cyrl-RS"/>
        </w:rPr>
        <w:t xml:space="preserve"> 11. и 14. августа 2020. године </w:t>
      </w:r>
      <w:r w:rsidR="007D1413" w:rsidRPr="00A11BCF">
        <w:rPr>
          <w:rFonts w:cs="Times New Roman"/>
          <w:sz w:val="22"/>
          <w:lang w:val="sr-Cyrl-RS"/>
        </w:rPr>
        <w:t xml:space="preserve">путем </w:t>
      </w:r>
      <w:r w:rsidR="007D1413" w:rsidRPr="00A11BCF">
        <w:rPr>
          <w:rFonts w:cs="Times New Roman"/>
          <w:i/>
          <w:sz w:val="22"/>
          <w:lang w:val="sr-Cyrl-RS"/>
        </w:rPr>
        <w:t>zoom</w:t>
      </w:r>
      <w:r w:rsidR="007D1413" w:rsidRPr="00A11BCF">
        <w:rPr>
          <w:rFonts w:cs="Times New Roman"/>
          <w:sz w:val="22"/>
          <w:lang w:val="sr-Cyrl-RS"/>
        </w:rPr>
        <w:t xml:space="preserve"> платформе, </w:t>
      </w:r>
      <w:r w:rsidRPr="00A11BCF">
        <w:rPr>
          <w:rFonts w:cs="Times New Roman"/>
          <w:sz w:val="22"/>
          <w:lang w:val="sr-Cyrl-RS"/>
        </w:rPr>
        <w:t xml:space="preserve">разматрани су предлози обавеза </w:t>
      </w:r>
      <w:r w:rsidR="006401AD" w:rsidRPr="00A11BCF">
        <w:rPr>
          <w:rFonts w:cs="Times New Roman"/>
          <w:sz w:val="22"/>
          <w:lang w:val="sr-Cyrl-RS"/>
        </w:rPr>
        <w:t xml:space="preserve">прикупљени у оквиру процеса консултација са заинтересованом јавношћу у периоду од 5. до 25. јуна 2020. године, укључујући и 8 </w:t>
      </w:r>
      <w:r w:rsidR="006401AD" w:rsidRPr="00A11BCF">
        <w:rPr>
          <w:rFonts w:cs="Times New Roman"/>
          <w:i/>
          <w:sz w:val="22"/>
        </w:rPr>
        <w:t>online</w:t>
      </w:r>
      <w:r w:rsidR="006401AD" w:rsidRPr="00A11BCF">
        <w:rPr>
          <w:rFonts w:cs="Times New Roman"/>
          <w:sz w:val="22"/>
          <w:lang w:val="ru-RU"/>
        </w:rPr>
        <w:t xml:space="preserve"> </w:t>
      </w:r>
      <w:r w:rsidR="006401AD" w:rsidRPr="00A11BCF">
        <w:rPr>
          <w:rFonts w:cs="Times New Roman"/>
          <w:sz w:val="22"/>
          <w:lang w:val="sr-Cyrl-RS"/>
        </w:rPr>
        <w:t>консултативних састанака.</w:t>
      </w:r>
    </w:p>
    <w:p w14:paraId="670FEBAF" w14:textId="72CA95B2" w:rsidR="006401AD" w:rsidRPr="00A11BCF" w:rsidRDefault="0096079E" w:rsidP="0092407C">
      <w:pPr>
        <w:spacing w:after="120"/>
        <w:ind w:firstLine="720"/>
        <w:jc w:val="both"/>
        <w:rPr>
          <w:rFonts w:cs="Times New Roman"/>
          <w:sz w:val="22"/>
          <w:lang w:val="sr-Cyrl-RS"/>
        </w:rPr>
      </w:pPr>
      <w:r w:rsidRPr="00A11BCF">
        <w:rPr>
          <w:rFonts w:cs="Times New Roman"/>
          <w:sz w:val="22"/>
          <w:lang w:val="sr-Cyrl-RS"/>
        </w:rPr>
        <w:t>Ова и</w:t>
      </w:r>
      <w:r w:rsidR="006401AD" w:rsidRPr="00A11BCF">
        <w:rPr>
          <w:rFonts w:cs="Times New Roman"/>
          <w:sz w:val="22"/>
          <w:lang w:val="sr-Cyrl-RS"/>
        </w:rPr>
        <w:t>нформација има за сврху да укаже на активности које су, у складу са закључцима са претходних састанака, предузете у</w:t>
      </w:r>
      <w:r w:rsidR="0092407C" w:rsidRPr="00A11BCF">
        <w:rPr>
          <w:rFonts w:cs="Times New Roman"/>
          <w:sz w:val="22"/>
          <w:lang w:val="sr-Cyrl-RS"/>
        </w:rPr>
        <w:t xml:space="preserve"> </w:t>
      </w:r>
      <w:r w:rsidR="006401AD" w:rsidRPr="00A11BCF">
        <w:rPr>
          <w:rFonts w:cs="Times New Roman"/>
          <w:sz w:val="22"/>
          <w:lang w:val="sr-Cyrl-RS"/>
        </w:rPr>
        <w:t xml:space="preserve">периоду </w:t>
      </w:r>
      <w:r w:rsidR="009F7C26" w:rsidRPr="00A11BCF">
        <w:rPr>
          <w:rFonts w:cs="Times New Roman"/>
          <w:sz w:val="22"/>
          <w:lang w:val="sr-Cyrl-RS"/>
        </w:rPr>
        <w:t xml:space="preserve">између састанака </w:t>
      </w:r>
      <w:r w:rsidR="00A11BCF">
        <w:rPr>
          <w:rFonts w:cs="Times New Roman"/>
          <w:sz w:val="22"/>
          <w:lang w:val="sr-Cyrl-RS"/>
        </w:rPr>
        <w:t>Радне групе</w:t>
      </w:r>
      <w:r w:rsidR="00A11BCF" w:rsidRPr="00A11BCF">
        <w:rPr>
          <w:rFonts w:cs="Times New Roman"/>
          <w:sz w:val="22"/>
          <w:lang w:val="sr-Cyrl-RS"/>
        </w:rPr>
        <w:t xml:space="preserve"> </w:t>
      </w:r>
      <w:r w:rsidR="009F7C26" w:rsidRPr="00A11BCF">
        <w:rPr>
          <w:rFonts w:cs="Times New Roman"/>
          <w:sz w:val="22"/>
          <w:lang w:val="sr-Cyrl-RS"/>
        </w:rPr>
        <w:t>у</w:t>
      </w:r>
      <w:r w:rsidR="0092407C" w:rsidRPr="00A11BCF">
        <w:rPr>
          <w:rFonts w:cs="Times New Roman"/>
          <w:sz w:val="22"/>
          <w:lang w:val="sr-Cyrl-RS"/>
        </w:rPr>
        <w:t xml:space="preserve"> правцу даљег разматрања и дефинисања обавеза које би могле бити укључене у нови Акциони план. </w:t>
      </w:r>
    </w:p>
    <w:p w14:paraId="1999B15F" w14:textId="660027F8" w:rsidR="00FC7FB8" w:rsidRPr="00A11BCF" w:rsidRDefault="0096079E" w:rsidP="0092407C">
      <w:pPr>
        <w:spacing w:after="120"/>
        <w:ind w:firstLine="720"/>
        <w:jc w:val="both"/>
        <w:rPr>
          <w:rFonts w:cs="Times New Roman"/>
          <w:sz w:val="22"/>
          <w:lang w:val="sr-Cyrl-RS"/>
        </w:rPr>
      </w:pPr>
      <w:r w:rsidRPr="00A11BCF">
        <w:rPr>
          <w:rFonts w:cs="Times New Roman"/>
          <w:sz w:val="22"/>
          <w:lang w:val="sr-Cyrl-RS"/>
        </w:rPr>
        <w:t>Саставни део И</w:t>
      </w:r>
      <w:r w:rsidR="00FC7FB8" w:rsidRPr="00A11BCF">
        <w:rPr>
          <w:rFonts w:cs="Times New Roman"/>
          <w:sz w:val="22"/>
          <w:lang w:val="sr-Cyrl-RS"/>
        </w:rPr>
        <w:t>нформације чине сви предлози обавеза и изјашњења надлежних органа која су прибављена између састана</w:t>
      </w:r>
      <w:r w:rsidR="00A11BCF" w:rsidRPr="00A11BCF">
        <w:rPr>
          <w:rFonts w:cs="Times New Roman"/>
          <w:sz w:val="22"/>
          <w:lang w:val="sr-Cyrl-RS"/>
        </w:rPr>
        <w:t>ка Р</w:t>
      </w:r>
      <w:r w:rsidR="00E95C47" w:rsidRPr="00A11BCF">
        <w:rPr>
          <w:rFonts w:cs="Times New Roman"/>
          <w:sz w:val="22"/>
          <w:lang w:val="sr-Cyrl-RS"/>
        </w:rPr>
        <w:t>адне групе.</w:t>
      </w:r>
      <w:r w:rsidR="003516D5" w:rsidRPr="00A11BCF">
        <w:rPr>
          <w:rFonts w:cs="Times New Roman"/>
          <w:sz w:val="22"/>
          <w:lang w:val="sr-Cyrl-RS"/>
        </w:rPr>
        <w:t xml:space="preserve"> Поједине обавезе кориговане су у односу на изворне предлоге у складу са активностима и договорима који су у међувремену постигнути, док </w:t>
      </w:r>
      <w:r w:rsidR="00A11BCF" w:rsidRPr="00A11BCF">
        <w:rPr>
          <w:rFonts w:cs="Times New Roman"/>
          <w:sz w:val="22"/>
          <w:lang w:val="sr-Cyrl-RS"/>
        </w:rPr>
        <w:t xml:space="preserve">се </w:t>
      </w:r>
      <w:r w:rsidR="003516D5" w:rsidRPr="00A11BCF">
        <w:rPr>
          <w:rFonts w:cs="Times New Roman"/>
          <w:sz w:val="22"/>
          <w:lang w:val="sr-Cyrl-RS"/>
        </w:rPr>
        <w:t>за неке од обавеза још увек чека коначан став надлежних органа који би требало да се изј</w:t>
      </w:r>
      <w:r w:rsidR="00A11BCF" w:rsidRPr="00A11BCF">
        <w:rPr>
          <w:rFonts w:cs="Times New Roman"/>
          <w:sz w:val="22"/>
          <w:lang w:val="sr-Cyrl-RS"/>
        </w:rPr>
        <w:t>асне на самом састанку Р</w:t>
      </w:r>
      <w:r w:rsidR="003516D5" w:rsidRPr="00A11BCF">
        <w:rPr>
          <w:rFonts w:cs="Times New Roman"/>
          <w:sz w:val="22"/>
          <w:lang w:val="sr-Cyrl-RS"/>
        </w:rPr>
        <w:t>адне групе .</w:t>
      </w:r>
    </w:p>
    <w:p w14:paraId="2B1A9314" w14:textId="70B3D353" w:rsidR="00D5413C" w:rsidRPr="00A11BCF" w:rsidRDefault="00197C4B" w:rsidP="0092407C">
      <w:pPr>
        <w:spacing w:after="120"/>
        <w:ind w:firstLine="720"/>
        <w:jc w:val="both"/>
        <w:rPr>
          <w:rFonts w:cs="Times New Roman"/>
          <w:sz w:val="22"/>
          <w:lang w:val="sr-Cyrl-RS"/>
        </w:rPr>
      </w:pPr>
      <w:r w:rsidRPr="00A11BCF">
        <w:rPr>
          <w:rFonts w:cs="Times New Roman"/>
          <w:sz w:val="22"/>
          <w:lang w:val="sr-Cyrl-RS"/>
        </w:rPr>
        <w:t xml:space="preserve">НАПОМЕНА: </w:t>
      </w:r>
      <w:r w:rsidR="00D5413C" w:rsidRPr="00A11BCF">
        <w:rPr>
          <w:rFonts w:cs="Times New Roman"/>
          <w:sz w:val="22"/>
          <w:lang w:val="sr-Cyrl-RS"/>
        </w:rPr>
        <w:t>О свим предлозима, предузетим активностима и ставовима надлежних органа ра</w:t>
      </w:r>
      <w:r w:rsidR="00A11BCF" w:rsidRPr="00A11BCF">
        <w:rPr>
          <w:rFonts w:cs="Times New Roman"/>
          <w:sz w:val="22"/>
          <w:lang w:val="sr-Cyrl-RS"/>
        </w:rPr>
        <w:t>справљаће и одлучивати Р</w:t>
      </w:r>
      <w:r w:rsidR="00D5413C" w:rsidRPr="00A11BCF">
        <w:rPr>
          <w:rFonts w:cs="Times New Roman"/>
          <w:sz w:val="22"/>
          <w:lang w:val="sr-Cyrl-RS"/>
        </w:rPr>
        <w:t>адна група на свом наредном састанку.</w:t>
      </w:r>
    </w:p>
    <w:p w14:paraId="511A174D" w14:textId="15A981A8" w:rsidR="0093345C" w:rsidRPr="001C3DD8" w:rsidRDefault="0093345C" w:rsidP="0092407C">
      <w:pPr>
        <w:spacing w:after="120"/>
        <w:ind w:firstLine="720"/>
        <w:jc w:val="both"/>
        <w:rPr>
          <w:rFonts w:cs="Times New Roman"/>
          <w:sz w:val="22"/>
          <w:lang w:val="ru-RU"/>
        </w:rPr>
      </w:pPr>
    </w:p>
    <w:p w14:paraId="71DBF20A" w14:textId="1DE150D0" w:rsidR="0092407C" w:rsidRDefault="0092407C" w:rsidP="0092407C">
      <w:pPr>
        <w:spacing w:after="120"/>
        <w:ind w:firstLine="720"/>
        <w:jc w:val="both"/>
        <w:rPr>
          <w:rFonts w:cs="Times New Roman"/>
          <w:sz w:val="22"/>
          <w:lang w:val="sr-Cyrl-RS"/>
        </w:rPr>
      </w:pPr>
    </w:p>
    <w:p w14:paraId="67E5F3AF" w14:textId="7BC25C48" w:rsidR="0092407C" w:rsidRDefault="0092407C" w:rsidP="0092407C">
      <w:pPr>
        <w:spacing w:after="120"/>
        <w:ind w:firstLine="720"/>
        <w:jc w:val="both"/>
        <w:rPr>
          <w:rFonts w:cs="Times New Roman"/>
          <w:sz w:val="22"/>
          <w:lang w:val="sr-Cyrl-RS"/>
        </w:rPr>
      </w:pPr>
    </w:p>
    <w:p w14:paraId="6A5B42F2" w14:textId="4A242371" w:rsidR="0092407C" w:rsidRDefault="0092407C" w:rsidP="0092407C">
      <w:pPr>
        <w:spacing w:after="120"/>
        <w:ind w:firstLine="720"/>
        <w:jc w:val="both"/>
        <w:rPr>
          <w:rFonts w:cs="Times New Roman"/>
          <w:sz w:val="22"/>
          <w:lang w:val="sr-Cyrl-RS"/>
        </w:rPr>
      </w:pPr>
    </w:p>
    <w:p w14:paraId="6770849C" w14:textId="629C375A" w:rsidR="0092407C" w:rsidRDefault="0092407C" w:rsidP="0092407C">
      <w:pPr>
        <w:spacing w:after="120"/>
        <w:ind w:firstLine="720"/>
        <w:jc w:val="both"/>
        <w:rPr>
          <w:rFonts w:cs="Times New Roman"/>
          <w:sz w:val="22"/>
          <w:lang w:val="sr-Cyrl-RS"/>
        </w:rPr>
      </w:pPr>
    </w:p>
    <w:p w14:paraId="1E045A01" w14:textId="27FD97D4" w:rsidR="0092407C" w:rsidRDefault="0092407C" w:rsidP="0092407C">
      <w:pPr>
        <w:spacing w:after="120"/>
        <w:ind w:firstLine="720"/>
        <w:jc w:val="both"/>
        <w:rPr>
          <w:rFonts w:cs="Times New Roman"/>
          <w:sz w:val="22"/>
          <w:lang w:val="sr-Cyrl-RS"/>
        </w:rPr>
      </w:pPr>
    </w:p>
    <w:p w14:paraId="46B67416" w14:textId="60904230" w:rsidR="0092407C" w:rsidRDefault="0092407C" w:rsidP="0092407C">
      <w:pPr>
        <w:spacing w:after="120"/>
        <w:ind w:firstLine="720"/>
        <w:jc w:val="both"/>
        <w:rPr>
          <w:rFonts w:cs="Times New Roman"/>
          <w:sz w:val="22"/>
          <w:lang w:val="sr-Cyrl-RS"/>
        </w:rPr>
      </w:pPr>
    </w:p>
    <w:p w14:paraId="19480F3F" w14:textId="7C7D9543" w:rsidR="0092407C" w:rsidRDefault="0092407C" w:rsidP="0092407C">
      <w:pPr>
        <w:spacing w:after="120"/>
        <w:ind w:firstLine="720"/>
        <w:jc w:val="both"/>
        <w:rPr>
          <w:rFonts w:cs="Times New Roman"/>
          <w:sz w:val="22"/>
          <w:lang w:val="sr-Cyrl-RS"/>
        </w:rPr>
      </w:pPr>
    </w:p>
    <w:p w14:paraId="78D42013" w14:textId="7CDF791A" w:rsidR="0092407C" w:rsidRDefault="0092407C" w:rsidP="0092407C">
      <w:pPr>
        <w:spacing w:after="120"/>
        <w:ind w:firstLine="720"/>
        <w:jc w:val="both"/>
        <w:rPr>
          <w:rFonts w:cs="Times New Roman"/>
          <w:sz w:val="22"/>
          <w:lang w:val="sr-Cyrl-RS"/>
        </w:rPr>
      </w:pPr>
    </w:p>
    <w:p w14:paraId="2435D28F" w14:textId="3FDB7205" w:rsidR="0092407C" w:rsidRDefault="0092407C" w:rsidP="0092407C">
      <w:pPr>
        <w:spacing w:after="120"/>
        <w:ind w:firstLine="720"/>
        <w:jc w:val="both"/>
        <w:rPr>
          <w:rFonts w:cs="Times New Roman"/>
          <w:sz w:val="22"/>
          <w:lang w:val="sr-Cyrl-RS"/>
        </w:rPr>
      </w:pPr>
    </w:p>
    <w:p w14:paraId="60B1FAE3" w14:textId="26F2C4D6" w:rsidR="0092407C" w:rsidRDefault="0092407C" w:rsidP="0092407C">
      <w:pPr>
        <w:spacing w:after="120"/>
        <w:ind w:firstLine="720"/>
        <w:jc w:val="both"/>
        <w:rPr>
          <w:rFonts w:cs="Times New Roman"/>
          <w:sz w:val="22"/>
          <w:lang w:val="sr-Cyrl-RS"/>
        </w:rPr>
      </w:pPr>
    </w:p>
    <w:p w14:paraId="4A760E92" w14:textId="2E19E629" w:rsidR="0092407C" w:rsidRDefault="0092407C" w:rsidP="0092407C">
      <w:pPr>
        <w:spacing w:after="120"/>
        <w:ind w:firstLine="720"/>
        <w:jc w:val="both"/>
        <w:rPr>
          <w:rFonts w:cs="Times New Roman"/>
          <w:sz w:val="22"/>
          <w:lang w:val="sr-Cyrl-RS"/>
        </w:rPr>
      </w:pPr>
    </w:p>
    <w:p w14:paraId="329F74AF" w14:textId="2A4C237C" w:rsidR="0092407C" w:rsidRDefault="0092407C" w:rsidP="0092407C">
      <w:pPr>
        <w:spacing w:after="120"/>
        <w:ind w:firstLine="720"/>
        <w:jc w:val="both"/>
        <w:rPr>
          <w:rFonts w:cs="Times New Roman"/>
          <w:sz w:val="22"/>
          <w:lang w:val="sr-Cyrl-RS"/>
        </w:rPr>
      </w:pPr>
    </w:p>
    <w:p w14:paraId="45FA1195" w14:textId="25814A30" w:rsidR="0092407C" w:rsidRDefault="0092407C" w:rsidP="0092407C">
      <w:pPr>
        <w:spacing w:after="120"/>
        <w:ind w:firstLine="720"/>
        <w:jc w:val="both"/>
        <w:rPr>
          <w:rFonts w:cs="Times New Roman"/>
          <w:sz w:val="22"/>
          <w:lang w:val="sr-Cyrl-RS"/>
        </w:rPr>
      </w:pPr>
    </w:p>
    <w:p w14:paraId="6C07CABB" w14:textId="01F96A17" w:rsidR="0092407C" w:rsidRDefault="0092407C" w:rsidP="0092407C">
      <w:pPr>
        <w:spacing w:after="120"/>
        <w:ind w:firstLine="720"/>
        <w:jc w:val="both"/>
        <w:rPr>
          <w:rFonts w:cs="Times New Roman"/>
          <w:sz w:val="22"/>
          <w:lang w:val="sr-Cyrl-RS"/>
        </w:rPr>
      </w:pPr>
    </w:p>
    <w:p w14:paraId="58679519" w14:textId="18CFC863" w:rsidR="0092407C" w:rsidRDefault="0092407C" w:rsidP="0092407C">
      <w:pPr>
        <w:spacing w:after="120"/>
        <w:ind w:firstLine="720"/>
        <w:jc w:val="both"/>
        <w:rPr>
          <w:rFonts w:cs="Times New Roman"/>
          <w:sz w:val="22"/>
          <w:lang w:val="sr-Cyrl-RS"/>
        </w:rPr>
      </w:pPr>
    </w:p>
    <w:p w14:paraId="76474272" w14:textId="26CD105E" w:rsidR="0092407C" w:rsidRDefault="0092407C" w:rsidP="0092407C">
      <w:pPr>
        <w:spacing w:after="120"/>
        <w:ind w:firstLine="720"/>
        <w:jc w:val="both"/>
        <w:rPr>
          <w:rFonts w:cs="Times New Roman"/>
          <w:sz w:val="22"/>
          <w:lang w:val="sr-Cyrl-RS"/>
        </w:rPr>
      </w:pPr>
    </w:p>
    <w:p w14:paraId="23F9B0DB" w14:textId="3D0278B5" w:rsidR="0092407C" w:rsidRDefault="0092407C" w:rsidP="0092407C">
      <w:pPr>
        <w:spacing w:after="120"/>
        <w:ind w:firstLine="720"/>
        <w:jc w:val="both"/>
        <w:rPr>
          <w:rFonts w:cs="Times New Roman"/>
          <w:sz w:val="22"/>
          <w:lang w:val="sr-Cyrl-RS"/>
        </w:rPr>
      </w:pPr>
    </w:p>
    <w:p w14:paraId="38616FAA" w14:textId="64CDA860" w:rsidR="00453DF1" w:rsidRDefault="00453DF1" w:rsidP="007E3086">
      <w:pPr>
        <w:tabs>
          <w:tab w:val="left" w:pos="4680"/>
        </w:tabs>
        <w:spacing w:after="120"/>
        <w:jc w:val="both"/>
        <w:rPr>
          <w:rFonts w:cs="Times New Roman"/>
          <w:color w:val="000000"/>
          <w:sz w:val="22"/>
          <w:lang w:val="sr-Cyrl-RS"/>
        </w:rPr>
      </w:pPr>
    </w:p>
    <w:p w14:paraId="699B8444" w14:textId="0DC2B0A8" w:rsidR="00D74BD3" w:rsidRDefault="00D74BD3" w:rsidP="00C16798">
      <w:pPr>
        <w:tabs>
          <w:tab w:val="left" w:pos="1793"/>
        </w:tabs>
        <w:spacing w:after="120"/>
        <w:jc w:val="center"/>
        <w:rPr>
          <w:rFonts w:cs="Times New Roman"/>
          <w:color w:val="000000"/>
          <w:sz w:val="22"/>
          <w:lang w:val="sr-Cyrl-CS"/>
        </w:rPr>
      </w:pPr>
    </w:p>
    <w:p w14:paraId="00FFDEBF" w14:textId="77777777" w:rsidR="00533D1C" w:rsidRPr="00453DF1" w:rsidRDefault="00533D1C" w:rsidP="00C16798">
      <w:pPr>
        <w:tabs>
          <w:tab w:val="left" w:pos="1793"/>
        </w:tabs>
        <w:spacing w:after="120"/>
        <w:jc w:val="center"/>
        <w:rPr>
          <w:rFonts w:cs="Times New Roman"/>
          <w:color w:val="000000"/>
          <w:sz w:val="22"/>
          <w:lang w:val="sr-Cyrl-CS"/>
        </w:rPr>
      </w:pPr>
    </w:p>
    <w:p w14:paraId="0E2E0CDB" w14:textId="3F3F7A70" w:rsidR="00D74BD3" w:rsidRPr="00453DF1" w:rsidRDefault="00D74BD3" w:rsidP="007E3086">
      <w:pPr>
        <w:tabs>
          <w:tab w:val="left" w:pos="1793"/>
        </w:tabs>
        <w:spacing w:after="120"/>
        <w:jc w:val="both"/>
        <w:rPr>
          <w:rFonts w:cs="Times New Roman"/>
          <w:color w:val="000000"/>
          <w:sz w:val="22"/>
          <w:lang w:val="sr-Cyrl-CS"/>
        </w:rPr>
      </w:pPr>
      <w:r w:rsidRPr="00453DF1">
        <w:rPr>
          <w:rFonts w:cs="Times New Roman"/>
          <w:b/>
          <w:noProof/>
          <w:color w:val="000000"/>
          <w:sz w:val="22"/>
        </w:rPr>
        <w:drawing>
          <wp:anchor distT="0" distB="0" distL="114300" distR="114300" simplePos="0" relativeHeight="251684352" behindDoc="1" locked="0" layoutInCell="1" allowOverlap="1" wp14:anchorId="20CE28CA" wp14:editId="284870A4">
            <wp:simplePos x="0" y="0"/>
            <wp:positionH relativeFrom="column">
              <wp:posOffset>3128645</wp:posOffset>
            </wp:positionH>
            <wp:positionV relativeFrom="paragraph">
              <wp:posOffset>-141605</wp:posOffset>
            </wp:positionV>
            <wp:extent cx="2626995" cy="101917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Untitled design.png"/>
                    <pic:cNvPicPr/>
                  </pic:nvPicPr>
                  <pic:blipFill>
                    <a:blip r:embed="rId11">
                      <a:extLst>
                        <a:ext uri="{28A0092B-C50C-407E-A947-70E740481C1C}">
                          <a14:useLocalDpi xmlns:a14="http://schemas.microsoft.com/office/drawing/2010/main" val="0"/>
                        </a:ext>
                      </a:extLst>
                    </a:blip>
                    <a:stretch>
                      <a:fillRect/>
                    </a:stretch>
                  </pic:blipFill>
                  <pic:spPr>
                    <a:xfrm>
                      <a:off x="0" y="0"/>
                      <a:ext cx="2626995" cy="1019175"/>
                    </a:xfrm>
                    <a:prstGeom prst="rect">
                      <a:avLst/>
                    </a:prstGeom>
                  </pic:spPr>
                </pic:pic>
              </a:graphicData>
            </a:graphic>
            <wp14:sizeRelH relativeFrom="page">
              <wp14:pctWidth>0</wp14:pctWidth>
            </wp14:sizeRelH>
            <wp14:sizeRelV relativeFrom="page">
              <wp14:pctHeight>0</wp14:pctHeight>
            </wp14:sizeRelV>
          </wp:anchor>
        </w:drawing>
      </w:r>
    </w:p>
    <w:p w14:paraId="452B29A7" w14:textId="10B65DF7" w:rsidR="00BA167F" w:rsidRPr="00453DF1" w:rsidRDefault="00B74A21" w:rsidP="00AA5702">
      <w:pPr>
        <w:spacing w:after="0"/>
        <w:jc w:val="both"/>
        <w:rPr>
          <w:rFonts w:cs="Times New Roman"/>
          <w:b/>
          <w:color w:val="000000"/>
          <w:sz w:val="22"/>
          <w:lang w:val="ru-RU"/>
        </w:rPr>
      </w:pPr>
      <w:r w:rsidRPr="00453DF1">
        <w:rPr>
          <w:rFonts w:cs="Times New Roman"/>
          <w:b/>
          <w:color w:val="000000"/>
          <w:sz w:val="22"/>
          <w:lang w:val="ru-RU"/>
        </w:rPr>
        <w:t xml:space="preserve">               </w:t>
      </w:r>
      <w:r w:rsidR="007E3086" w:rsidRPr="00453DF1">
        <w:rPr>
          <w:rFonts w:cs="Times New Roman"/>
          <w:b/>
          <w:color w:val="000000"/>
          <w:sz w:val="22"/>
          <w:lang w:val="ru-RU"/>
        </w:rPr>
        <w:t xml:space="preserve"> </w:t>
      </w:r>
      <w:r w:rsidR="00AA5702" w:rsidRPr="00453DF1">
        <w:rPr>
          <w:rFonts w:cs="Times New Roman"/>
          <w:b/>
          <w:color w:val="000000"/>
          <w:sz w:val="22"/>
          <w:lang w:val="sr-Cyrl-CS"/>
        </w:rPr>
        <w:t>ПРЕДЛОЖЕНЕ ОБАВЕЗЕ</w:t>
      </w:r>
    </w:p>
    <w:p w14:paraId="3BD61B6B" w14:textId="0C7364D7" w:rsidR="00AA5702" w:rsidRPr="00453DF1" w:rsidRDefault="00B74A21" w:rsidP="00BA167F">
      <w:pPr>
        <w:spacing w:after="120"/>
        <w:jc w:val="both"/>
        <w:rPr>
          <w:rFonts w:cs="Times New Roman"/>
          <w:b/>
          <w:color w:val="000000"/>
          <w:sz w:val="22"/>
          <w:lang w:val="sr-Cyrl-CS"/>
        </w:rPr>
      </w:pPr>
      <w:r w:rsidRPr="00453DF1">
        <w:rPr>
          <w:rFonts w:cs="Times New Roman"/>
          <w:b/>
          <w:color w:val="000000"/>
          <w:sz w:val="22"/>
          <w:lang w:val="ru-RU"/>
        </w:rPr>
        <w:t xml:space="preserve">             </w:t>
      </w:r>
      <w:r w:rsidR="007E3086" w:rsidRPr="00453DF1">
        <w:rPr>
          <w:rFonts w:cs="Times New Roman"/>
          <w:b/>
          <w:color w:val="000000"/>
          <w:sz w:val="22"/>
          <w:lang w:val="ru-RU"/>
        </w:rPr>
        <w:t xml:space="preserve">   </w:t>
      </w:r>
      <w:r w:rsidR="00AA5702" w:rsidRPr="00453DF1">
        <w:rPr>
          <w:rFonts w:cs="Times New Roman"/>
          <w:b/>
          <w:color w:val="000000"/>
          <w:sz w:val="22"/>
          <w:lang w:val="sr-Cyrl-CS"/>
        </w:rPr>
        <w:t>––––––––––––––––––––––––</w:t>
      </w:r>
    </w:p>
    <w:p w14:paraId="0E305BC6" w14:textId="58F40A1E" w:rsidR="00B74A21" w:rsidRPr="00453DF1" w:rsidRDefault="00EF63F8" w:rsidP="00294FA6">
      <w:pPr>
        <w:spacing w:after="120"/>
        <w:jc w:val="both"/>
        <w:rPr>
          <w:rFonts w:cs="Times New Roman"/>
          <w:color w:val="000000"/>
          <w:sz w:val="22"/>
          <w:lang w:val="sr-Cyrl-RS"/>
        </w:rPr>
      </w:pPr>
      <w:r>
        <w:rPr>
          <w:noProof/>
          <w:sz w:val="22"/>
        </w:rPr>
        <mc:AlternateContent>
          <mc:Choice Requires="wps">
            <w:drawing>
              <wp:anchor distT="45720" distB="45720" distL="114300" distR="114300" simplePos="0" relativeHeight="251687424" behindDoc="0" locked="0" layoutInCell="1" allowOverlap="1" wp14:anchorId="7C9A140B" wp14:editId="07F4E4A4">
                <wp:simplePos x="0" y="0"/>
                <wp:positionH relativeFrom="column">
                  <wp:posOffset>13970</wp:posOffset>
                </wp:positionH>
                <wp:positionV relativeFrom="paragraph">
                  <wp:posOffset>339725</wp:posOffset>
                </wp:positionV>
                <wp:extent cx="5715000" cy="484505"/>
                <wp:effectExtent l="19050" t="27940" r="38100" b="495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4505"/>
                        </a:xfrm>
                        <a:prstGeom prst="rect">
                          <a:avLst/>
                        </a:prstGeom>
                        <a:solidFill>
                          <a:schemeClr val="tx2">
                            <a:lumMod val="60000"/>
                            <a:lumOff val="4000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855126E" w14:textId="2BEF8B18" w:rsidR="00197C4B" w:rsidRPr="00522D31" w:rsidRDefault="00197C4B" w:rsidP="00CE17E1">
                            <w:pPr>
                              <w:spacing w:before="120" w:after="120"/>
                              <w:jc w:val="center"/>
                              <w:rPr>
                                <w:color w:val="FFFFFF" w:themeColor="background1"/>
                                <w:sz w:val="28"/>
                                <w:szCs w:val="28"/>
                                <w:lang w:val="sr-Cyrl-RS"/>
                              </w:rPr>
                            </w:pPr>
                            <w:r w:rsidRPr="00522D31">
                              <w:rPr>
                                <w:color w:val="FFFFFF" w:themeColor="background1"/>
                                <w:sz w:val="28"/>
                                <w:szCs w:val="28"/>
                                <w:lang w:val="sr-Cyrl-RS"/>
                              </w:rPr>
                              <w:t>Учешће јавности у доношењу одлука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9A140B" id="_x0000_t202" coordsize="21600,21600" o:spt="202" path="m,l,21600r21600,l21600,xe">
                <v:stroke joinstyle="miter"/>
                <v:path gradientshapeok="t" o:connecttype="rect"/>
              </v:shapetype>
              <v:shape id="Text Box 2" o:spid="_x0000_s1026" type="#_x0000_t202" style="position:absolute;left:0;text-align:left;margin-left:1.1pt;margin-top:26.75pt;width:450pt;height:38.1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" fillcolor="#548dd4 [1951]" strokecolor="#f2f2f2 [3041]" strokeweight="3pt">
                <v:shadow on="t" color="#243f60 [1604]" opacity=".5" offset="1pt"/>
                <v:textbox>
                  <w:txbxContent>
                    <w:p w14:paraId="1855126E" w14:textId="2BEF8B18" w:rsidR="00197C4B" w:rsidRPr="00522D31" w:rsidRDefault="00197C4B" w:rsidP="00CE17E1">
                      <w:pPr>
                        <w:spacing w:before="120" w:after="120"/>
                        <w:jc w:val="center"/>
                        <w:rPr>
                          <w:color w:val="FFFFFF" w:themeColor="background1"/>
                          <w:sz w:val="28"/>
                          <w:szCs w:val="28"/>
                          <w:lang w:val="sr-Cyrl-RS"/>
                        </w:rPr>
                      </w:pPr>
                      <w:r w:rsidRPr="00522D31">
                        <w:rPr>
                          <w:color w:val="FFFFFF" w:themeColor="background1"/>
                          <w:sz w:val="28"/>
                          <w:szCs w:val="28"/>
                          <w:lang w:val="sr-Cyrl-RS"/>
                        </w:rPr>
                        <w:t>Учешће јавности у доношењу одлука</w:t>
                      </w:r>
                    </w:p>
                  </w:txbxContent>
                </v:textbox>
                <w10:wrap type="square"/>
              </v:shape>
            </w:pict>
          </mc:Fallback>
        </mc:AlternateContent>
      </w:r>
    </w:p>
    <w:p w14:paraId="6875CCEA" w14:textId="448F3B71" w:rsidR="00542418" w:rsidRPr="00E36672" w:rsidRDefault="00542418" w:rsidP="00631832">
      <w:pPr>
        <w:spacing w:after="120"/>
        <w:rPr>
          <w:b/>
          <w:color w:val="FFFFFF" w:themeColor="background1"/>
          <w:sz w:val="22"/>
          <w:u w:val="single"/>
          <w:lang w:val="ru-RU"/>
        </w:rPr>
      </w:pPr>
      <w:r w:rsidRPr="008E027B">
        <w:rPr>
          <w:rFonts w:cs="Times New Roman"/>
          <w:b/>
          <w:color w:val="548DD4" w:themeColor="text2" w:themeTint="99"/>
          <w:sz w:val="22"/>
          <w:u w:val="single"/>
          <w:lang w:val="ru-RU"/>
        </w:rPr>
        <w:t xml:space="preserve">1. </w:t>
      </w:r>
      <w:r w:rsidR="00CE17E1" w:rsidRPr="008E027B">
        <w:rPr>
          <w:rFonts w:cs="Times New Roman"/>
          <w:b/>
          <w:color w:val="548DD4" w:themeColor="text2" w:themeTint="99"/>
          <w:sz w:val="22"/>
          <w:u w:val="single"/>
          <w:lang w:val="ru-RU"/>
        </w:rPr>
        <w:t>о</w:t>
      </w:r>
      <w:r w:rsidR="00692286" w:rsidRPr="008E027B">
        <w:rPr>
          <w:rFonts w:cs="Times New Roman"/>
          <w:b/>
          <w:color w:val="548DD4" w:themeColor="text2" w:themeTint="99"/>
          <w:sz w:val="22"/>
          <w:u w:val="single"/>
          <w:lang w:val="ru-RU"/>
        </w:rPr>
        <w:t>бавеза</w:t>
      </w:r>
      <w:r w:rsidR="00692286" w:rsidRPr="00453DF1">
        <w:rPr>
          <w:rFonts w:cs="Times New Roman"/>
          <w:b/>
          <w:color w:val="548DD4" w:themeColor="text2" w:themeTint="99"/>
          <w:sz w:val="22"/>
          <w:u w:val="single"/>
          <w:lang w:val="ru-RU"/>
        </w:rPr>
        <w:t xml:space="preserve"> </w:t>
      </w:r>
    </w:p>
    <w:p w14:paraId="20DD1419" w14:textId="296F704F" w:rsidR="00CE17E1" w:rsidRPr="00453DF1" w:rsidRDefault="00CE17E1" w:rsidP="00E735F7">
      <w:pPr>
        <w:spacing w:after="120"/>
        <w:jc w:val="both"/>
        <w:rPr>
          <w:rFonts w:cs="Times New Roman"/>
          <w:b/>
          <w:color w:val="548DD4" w:themeColor="text2" w:themeTint="99"/>
          <w:sz w:val="22"/>
          <w:lang w:val="ru-RU"/>
        </w:rPr>
      </w:pPr>
      <w:r w:rsidRPr="00453DF1">
        <w:rPr>
          <w:rFonts w:cs="Times New Roman"/>
          <w:b/>
          <w:color w:val="548DD4" w:themeColor="text2" w:themeTint="99"/>
          <w:sz w:val="22"/>
          <w:lang w:val="ru-RU"/>
        </w:rPr>
        <w:t>Измена прописа у области учешћа грађана и поступку јавних расправа - Доношење и примена измена и допуна члана 41. Пословника Владе Ре</w:t>
      </w:r>
      <w:r w:rsidR="00852A86">
        <w:rPr>
          <w:rFonts w:cs="Times New Roman"/>
          <w:b/>
          <w:color w:val="548DD4" w:themeColor="text2" w:themeTint="99"/>
          <w:sz w:val="22"/>
          <w:lang w:val="ru-RU"/>
        </w:rPr>
        <w:t>п</w:t>
      </w:r>
      <w:r w:rsidRPr="00453DF1">
        <w:rPr>
          <w:rFonts w:cs="Times New Roman"/>
          <w:b/>
          <w:color w:val="548DD4" w:themeColor="text2" w:themeTint="99"/>
          <w:sz w:val="22"/>
          <w:lang w:val="ru-RU"/>
        </w:rPr>
        <w:t>ублике Србије</w:t>
      </w:r>
    </w:p>
    <w:p w14:paraId="64B3CDED" w14:textId="77777777" w:rsidR="00D2479B" w:rsidRPr="003F5B66" w:rsidRDefault="00D2479B" w:rsidP="00E735F7">
      <w:pPr>
        <w:spacing w:after="0"/>
        <w:jc w:val="both"/>
        <w:rPr>
          <w:rFonts w:cs="Times New Roman"/>
          <w:sz w:val="22"/>
          <w:lang w:val="ru-RU"/>
        </w:rPr>
      </w:pPr>
      <w:r w:rsidRPr="003F5B66">
        <w:rPr>
          <w:rFonts w:cs="Times New Roman"/>
          <w:b/>
          <w:sz w:val="22"/>
          <w:lang w:val="ru-RU"/>
        </w:rPr>
        <w:t>Предлагач обавезе:</w:t>
      </w:r>
      <w:r w:rsidRPr="003F5B66">
        <w:rPr>
          <w:rFonts w:cs="Times New Roman"/>
          <w:sz w:val="22"/>
          <w:lang w:val="ru-RU"/>
        </w:rPr>
        <w:t xml:space="preserve"> Небојша Ранчић, Медиа и реформ центар Ниш </w:t>
      </w:r>
    </w:p>
    <w:p w14:paraId="4B8100F0" w14:textId="373E5414" w:rsidR="0033482C" w:rsidRPr="003F5B66" w:rsidRDefault="0033482C" w:rsidP="00E735F7">
      <w:pPr>
        <w:spacing w:after="0"/>
        <w:jc w:val="both"/>
        <w:rPr>
          <w:rFonts w:cs="Times New Roman"/>
          <w:sz w:val="22"/>
          <w:lang w:val="ru-RU"/>
        </w:rPr>
      </w:pPr>
      <w:r w:rsidRPr="003F5B66">
        <w:rPr>
          <w:rFonts w:cs="Times New Roman"/>
          <w:b/>
          <w:sz w:val="22"/>
          <w:lang w:val="ru-RU"/>
        </w:rPr>
        <w:t>Одговорна институција:</w:t>
      </w:r>
      <w:r w:rsidRPr="003F5B66">
        <w:rPr>
          <w:rFonts w:cs="Times New Roman"/>
          <w:sz w:val="22"/>
          <w:lang w:val="ru-RU"/>
        </w:rPr>
        <w:t xml:space="preserve"> </w:t>
      </w:r>
      <w:r w:rsidR="00DD580D" w:rsidRPr="003F5B66">
        <w:rPr>
          <w:rFonts w:eastAsia="Times New Roman"/>
          <w:sz w:val="22"/>
          <w:lang w:val="ru-RU"/>
        </w:rPr>
        <w:t>Генерални секретаријат Владе</w:t>
      </w:r>
    </w:p>
    <w:p w14:paraId="6DD52216" w14:textId="2049EBB9" w:rsidR="00D2479B" w:rsidRPr="003F5B66" w:rsidRDefault="000922E5" w:rsidP="00E735F7">
      <w:pPr>
        <w:spacing w:after="120"/>
        <w:rPr>
          <w:rFonts w:cs="Times New Roman"/>
          <w:b/>
          <w:sz w:val="22"/>
          <w:lang w:val="ru-RU"/>
        </w:rPr>
      </w:pPr>
      <w:r w:rsidRPr="003F5B66">
        <w:rPr>
          <w:rFonts w:eastAsia="Times New Roman"/>
          <w:b/>
          <w:sz w:val="22"/>
          <w:lang w:val="ru-RU"/>
        </w:rPr>
        <w:t>Остали учесници:</w:t>
      </w:r>
      <w:r w:rsidRPr="003F5B66">
        <w:rPr>
          <w:rFonts w:eastAsia="Times New Roman"/>
          <w:sz w:val="22"/>
          <w:lang w:val="ru-RU"/>
        </w:rPr>
        <w:t xml:space="preserve"> Републички секр</w:t>
      </w:r>
      <w:r w:rsidR="00DD580D" w:rsidRPr="003F5B66">
        <w:rPr>
          <w:rFonts w:eastAsia="Times New Roman"/>
          <w:sz w:val="22"/>
          <w:lang w:val="ru-RU"/>
        </w:rPr>
        <w:t>етаријат за законодавство</w:t>
      </w:r>
      <w:r w:rsidR="00E64F3B" w:rsidRPr="003F5B66">
        <w:rPr>
          <w:rFonts w:eastAsia="Times New Roman"/>
          <w:sz w:val="22"/>
          <w:lang w:val="ru-RU"/>
        </w:rPr>
        <w:t>, Републички секретаријат за јавне политике, Министарство државне управе и локалне самоуправе</w:t>
      </w:r>
      <w:r w:rsidR="00773B17" w:rsidRPr="003F5B66">
        <w:rPr>
          <w:rFonts w:cs="Times New Roman"/>
          <w:b/>
          <w:sz w:val="22"/>
          <w:lang w:val="ru-RU"/>
        </w:rPr>
        <w:t xml:space="preserve"> </w:t>
      </w:r>
    </w:p>
    <w:p w14:paraId="23D97909" w14:textId="0BBCE5B2" w:rsidR="004A57C7" w:rsidRPr="003F5B66" w:rsidRDefault="004A57C7" w:rsidP="004A57C7">
      <w:pPr>
        <w:tabs>
          <w:tab w:val="left" w:pos="720"/>
          <w:tab w:val="left" w:pos="1440"/>
          <w:tab w:val="left" w:pos="2160"/>
          <w:tab w:val="left" w:pos="2880"/>
          <w:tab w:val="left" w:pos="5955"/>
        </w:tabs>
        <w:spacing w:after="120"/>
        <w:rPr>
          <w:rFonts w:eastAsia="Malgun Gothic" w:cs="Times New Roman"/>
          <w:b/>
          <w:sz w:val="22"/>
          <w:u w:val="single"/>
          <w:lang w:val="sr-Cyrl-RS"/>
        </w:rPr>
      </w:pPr>
      <w:r w:rsidRPr="003F5B66">
        <w:rPr>
          <w:rFonts w:eastAsia="Malgun Gothic" w:cs="Times New Roman"/>
          <w:b/>
          <w:sz w:val="22"/>
          <w:u w:val="single"/>
          <w:lang w:val="sr-Cyrl-RS"/>
        </w:rPr>
        <w:t xml:space="preserve">Закључак са 2. састанка </w:t>
      </w:r>
      <w:r w:rsidR="00A11BCF">
        <w:rPr>
          <w:rFonts w:eastAsia="Malgun Gothic" w:cs="Times New Roman"/>
          <w:b/>
          <w:sz w:val="22"/>
          <w:u w:val="single"/>
          <w:lang w:val="sr-Cyrl-RS"/>
        </w:rPr>
        <w:t>Р</w:t>
      </w:r>
      <w:r w:rsidRPr="003F5B66">
        <w:rPr>
          <w:rFonts w:eastAsia="Malgun Gothic" w:cs="Times New Roman"/>
          <w:b/>
          <w:sz w:val="22"/>
          <w:u w:val="single"/>
          <w:lang w:val="sr-Cyrl-RS"/>
        </w:rPr>
        <w:t xml:space="preserve">адне групе: </w:t>
      </w:r>
    </w:p>
    <w:p w14:paraId="690521E3" w14:textId="518D61EF" w:rsidR="004A57C7" w:rsidRPr="003F5B66" w:rsidRDefault="004A57C7" w:rsidP="004A57C7">
      <w:pPr>
        <w:tabs>
          <w:tab w:val="left" w:pos="720"/>
          <w:tab w:val="left" w:pos="1440"/>
          <w:tab w:val="left" w:pos="2160"/>
          <w:tab w:val="left" w:pos="2880"/>
          <w:tab w:val="left" w:pos="5955"/>
        </w:tabs>
        <w:spacing w:after="120"/>
        <w:jc w:val="both"/>
        <w:rPr>
          <w:rFonts w:eastAsia="Malgun Gothic" w:cs="Times New Roman"/>
          <w:sz w:val="22"/>
          <w:lang w:val="sr-Cyrl-RS"/>
        </w:rPr>
      </w:pPr>
      <w:r w:rsidRPr="003F5B66">
        <w:rPr>
          <w:rFonts w:eastAsia="Malgun Gothic" w:cs="Times New Roman"/>
          <w:sz w:val="22"/>
          <w:lang w:val="sr-Cyrl-RS"/>
        </w:rPr>
        <w:t xml:space="preserve">Наставити даље разматрање предлога са надлежним институцијама, након формирања нове Владе. </w:t>
      </w:r>
    </w:p>
    <w:p w14:paraId="4476FD1F" w14:textId="45F9E6C7" w:rsidR="004A57C7" w:rsidRPr="003F5B66" w:rsidRDefault="0002109D" w:rsidP="00631832">
      <w:pPr>
        <w:spacing w:after="120"/>
        <w:jc w:val="both"/>
        <w:rPr>
          <w:rFonts w:cs="Times New Roman"/>
          <w:b/>
          <w:sz w:val="22"/>
          <w:u w:val="single"/>
          <w:lang w:val="ru-RU"/>
        </w:rPr>
      </w:pPr>
      <w:r w:rsidRPr="003F5B66">
        <w:rPr>
          <w:rFonts w:cs="Times New Roman"/>
          <w:b/>
          <w:sz w:val="22"/>
          <w:u w:val="single"/>
          <w:lang w:val="ru-RU"/>
        </w:rPr>
        <w:t>Предузете активности:</w:t>
      </w:r>
    </w:p>
    <w:p w14:paraId="1F173B7C" w14:textId="0C73760F" w:rsidR="00B81AF5" w:rsidRPr="00852A86" w:rsidRDefault="00B81AF5" w:rsidP="00631832">
      <w:pPr>
        <w:spacing w:after="120"/>
        <w:jc w:val="both"/>
        <w:rPr>
          <w:rFonts w:cs="Times New Roman"/>
          <w:color w:val="FF0000"/>
          <w:sz w:val="22"/>
          <w:lang w:val="ru-RU"/>
        </w:rPr>
      </w:pPr>
      <w:r w:rsidRPr="003F5B66">
        <w:rPr>
          <w:rFonts w:cs="Times New Roman"/>
          <w:sz w:val="22"/>
          <w:lang w:val="ru-RU"/>
        </w:rPr>
        <w:t xml:space="preserve">Након 2. састанка </w:t>
      </w:r>
      <w:r w:rsidR="000C66A9" w:rsidRPr="000C66A9">
        <w:rPr>
          <w:rFonts w:cs="Times New Roman"/>
          <w:sz w:val="22"/>
          <w:lang w:val="ru-RU"/>
        </w:rPr>
        <w:t>Радне групе</w:t>
      </w:r>
      <w:r w:rsidR="00441EE4" w:rsidRPr="003F5B66">
        <w:rPr>
          <w:rFonts w:cs="Times New Roman"/>
          <w:sz w:val="22"/>
          <w:lang w:val="ru-RU"/>
        </w:rPr>
        <w:t>,</w:t>
      </w:r>
      <w:r w:rsidR="00441EE4" w:rsidRPr="003F5B66">
        <w:rPr>
          <w:lang w:val="ru-RU"/>
        </w:rPr>
        <w:t xml:space="preserve"> </w:t>
      </w:r>
      <w:r w:rsidR="00441EE4" w:rsidRPr="003F5B66">
        <w:rPr>
          <w:rFonts w:cs="Times New Roman"/>
          <w:sz w:val="22"/>
          <w:lang w:val="ru-RU"/>
        </w:rPr>
        <w:t>Републички секретаријат за законодавство и Генерални секретаријат Владе</w:t>
      </w:r>
      <w:r w:rsidRPr="003F5B66">
        <w:rPr>
          <w:rFonts w:cs="Times New Roman"/>
          <w:sz w:val="22"/>
          <w:lang w:val="ru-RU"/>
        </w:rPr>
        <w:t xml:space="preserve"> упутили су заједничко изјашњење које је </w:t>
      </w:r>
      <w:r w:rsidR="00852A86" w:rsidRPr="003F5B66">
        <w:rPr>
          <w:rFonts w:cs="Times New Roman"/>
          <w:sz w:val="22"/>
          <w:lang w:val="ru-RU"/>
        </w:rPr>
        <w:t xml:space="preserve">достављено члановима </w:t>
      </w:r>
      <w:r w:rsidR="00212E5F" w:rsidRPr="00212E5F">
        <w:rPr>
          <w:rFonts w:cs="Times New Roman"/>
          <w:sz w:val="22"/>
          <w:lang w:val="ru-RU"/>
        </w:rPr>
        <w:t>Радне групе</w:t>
      </w:r>
      <w:r w:rsidR="00852A86" w:rsidRPr="003F5B66">
        <w:rPr>
          <w:rFonts w:cs="Times New Roman"/>
          <w:sz w:val="22"/>
          <w:lang w:val="ru-RU"/>
        </w:rPr>
        <w:t xml:space="preserve"> у оквиру записника са </w:t>
      </w:r>
      <w:r w:rsidR="008E027B" w:rsidRPr="003F5B66">
        <w:rPr>
          <w:rFonts w:cs="Times New Roman"/>
          <w:sz w:val="22"/>
          <w:lang w:val="ru-RU"/>
        </w:rPr>
        <w:t xml:space="preserve">овог </w:t>
      </w:r>
      <w:r w:rsidR="00852A86" w:rsidRPr="003F5B66">
        <w:rPr>
          <w:rFonts w:cs="Times New Roman"/>
          <w:sz w:val="22"/>
          <w:lang w:val="ru-RU"/>
        </w:rPr>
        <w:t>састанка и саставни је његов део</w:t>
      </w:r>
      <w:r w:rsidR="005A09D3" w:rsidRPr="003F5B66">
        <w:rPr>
          <w:rFonts w:cs="Times New Roman"/>
          <w:sz w:val="22"/>
          <w:lang w:val="ru-RU"/>
        </w:rPr>
        <w:t xml:space="preserve"> (Видети </w:t>
      </w:r>
      <w:hyperlink r:id="rId12" w:history="1">
        <w:r w:rsidR="005A09D3" w:rsidRPr="005A09D3">
          <w:rPr>
            <w:rStyle w:val="Hyperlink"/>
            <w:rFonts w:cs="Times New Roman"/>
            <w:sz w:val="22"/>
            <w:lang w:val="ru-RU"/>
          </w:rPr>
          <w:t>Записник са Др</w:t>
        </w:r>
        <w:r w:rsidR="005A09D3">
          <w:rPr>
            <w:rStyle w:val="Hyperlink"/>
            <w:rFonts w:cs="Times New Roman"/>
            <w:sz w:val="22"/>
            <w:lang w:val="ru-RU"/>
          </w:rPr>
          <w:t>у</w:t>
        </w:r>
        <w:r w:rsidR="005C6327">
          <w:rPr>
            <w:rStyle w:val="Hyperlink"/>
            <w:rFonts w:cs="Times New Roman"/>
            <w:sz w:val="22"/>
            <w:lang w:val="ru-RU"/>
          </w:rPr>
          <w:t>гог састанака Р</w:t>
        </w:r>
        <w:r w:rsidR="005A09D3" w:rsidRPr="005A09D3">
          <w:rPr>
            <w:rStyle w:val="Hyperlink"/>
            <w:rFonts w:cs="Times New Roman"/>
            <w:sz w:val="22"/>
            <w:lang w:val="ru-RU"/>
          </w:rPr>
          <w:t>адне групе</w:t>
        </w:r>
      </w:hyperlink>
      <w:r w:rsidR="005A09D3" w:rsidRPr="008E027B">
        <w:rPr>
          <w:rFonts w:cs="Times New Roman"/>
          <w:sz w:val="22"/>
          <w:lang w:val="ru-RU"/>
        </w:rPr>
        <w:t>)</w:t>
      </w:r>
      <w:r w:rsidR="00852A86" w:rsidRPr="008E027B">
        <w:rPr>
          <w:rFonts w:cs="Times New Roman"/>
          <w:sz w:val="22"/>
          <w:lang w:val="ru-RU"/>
        </w:rPr>
        <w:t>.</w:t>
      </w:r>
    </w:p>
    <w:p w14:paraId="1408A78E" w14:textId="2C0ACACF" w:rsidR="00852A86" w:rsidRPr="003F5B66" w:rsidRDefault="00852A86" w:rsidP="00631832">
      <w:pPr>
        <w:spacing w:after="120"/>
        <w:jc w:val="both"/>
        <w:rPr>
          <w:rFonts w:cs="Times New Roman"/>
          <w:sz w:val="22"/>
          <w:lang w:val="sr-Cyrl-RS"/>
        </w:rPr>
      </w:pPr>
      <w:r w:rsidRPr="003F5B66">
        <w:rPr>
          <w:rFonts w:cs="Times New Roman"/>
          <w:sz w:val="22"/>
          <w:lang w:val="ru-RU"/>
        </w:rPr>
        <w:t xml:space="preserve">Додатно, </w:t>
      </w:r>
      <w:r w:rsidR="00B12D69" w:rsidRPr="003F5B66">
        <w:rPr>
          <w:rFonts w:cs="Times New Roman"/>
          <w:sz w:val="22"/>
          <w:lang w:val="sr-Cyrl-RS"/>
        </w:rPr>
        <w:t xml:space="preserve">кроз интензивну комуникацију и консултације </w:t>
      </w:r>
      <w:r w:rsidR="008E027B" w:rsidRPr="003F5B66">
        <w:rPr>
          <w:rFonts w:cs="Times New Roman"/>
          <w:sz w:val="22"/>
          <w:lang w:val="ru-RU"/>
        </w:rPr>
        <w:t>Министарства државне управе и локалне самоуправе са Републичким</w:t>
      </w:r>
      <w:r w:rsidRPr="003F5B66">
        <w:rPr>
          <w:rFonts w:cs="Times New Roman"/>
          <w:sz w:val="22"/>
          <w:lang w:val="ru-RU"/>
        </w:rPr>
        <w:t xml:space="preserve"> секретари</w:t>
      </w:r>
      <w:r w:rsidR="00B12D69" w:rsidRPr="003F5B66">
        <w:rPr>
          <w:rFonts w:cs="Times New Roman"/>
          <w:sz w:val="22"/>
          <w:lang w:val="ru-RU"/>
        </w:rPr>
        <w:t>јат</w:t>
      </w:r>
      <w:r w:rsidR="008E027B" w:rsidRPr="003F5B66">
        <w:rPr>
          <w:rFonts w:cs="Times New Roman"/>
          <w:sz w:val="22"/>
          <w:lang w:val="ru-RU"/>
        </w:rPr>
        <w:t>ом за законодавство и Генералним</w:t>
      </w:r>
      <w:r w:rsidRPr="003F5B66">
        <w:rPr>
          <w:rFonts w:cs="Times New Roman"/>
          <w:sz w:val="22"/>
          <w:lang w:val="ru-RU"/>
        </w:rPr>
        <w:t xml:space="preserve"> секретаријат</w:t>
      </w:r>
      <w:r w:rsidR="008E027B" w:rsidRPr="003F5B66">
        <w:rPr>
          <w:rFonts w:cs="Times New Roman"/>
          <w:sz w:val="22"/>
          <w:lang w:val="ru-RU"/>
        </w:rPr>
        <w:t>ом</w:t>
      </w:r>
      <w:r w:rsidRPr="003F5B66">
        <w:rPr>
          <w:rFonts w:cs="Times New Roman"/>
          <w:sz w:val="22"/>
          <w:lang w:val="ru-RU"/>
        </w:rPr>
        <w:t xml:space="preserve"> Владе</w:t>
      </w:r>
      <w:r w:rsidR="008E027B" w:rsidRPr="003F5B66">
        <w:rPr>
          <w:rFonts w:cs="Times New Roman"/>
          <w:sz w:val="22"/>
          <w:lang w:val="ru-RU"/>
        </w:rPr>
        <w:t xml:space="preserve"> </w:t>
      </w:r>
      <w:r w:rsidR="00B12D69" w:rsidRPr="003F5B66">
        <w:rPr>
          <w:rFonts w:cs="Times New Roman"/>
          <w:sz w:val="22"/>
          <w:lang w:val="ru-RU"/>
        </w:rPr>
        <w:t>констатовано је да ће се</w:t>
      </w:r>
      <w:r w:rsidRPr="003F5B66">
        <w:rPr>
          <w:rFonts w:cs="Times New Roman"/>
          <w:sz w:val="22"/>
          <w:lang w:val="ru-RU"/>
        </w:rPr>
        <w:t xml:space="preserve"> </w:t>
      </w:r>
      <w:r w:rsidR="00870339" w:rsidRPr="003F5B66">
        <w:rPr>
          <w:rFonts w:cs="Times New Roman"/>
          <w:sz w:val="22"/>
          <w:lang w:val="ru-RU"/>
        </w:rPr>
        <w:t>унапређењ</w:t>
      </w:r>
      <w:r w:rsidR="00870339" w:rsidRPr="003F5B66">
        <w:rPr>
          <w:rFonts w:cs="Times New Roman"/>
          <w:sz w:val="22"/>
          <w:lang w:val="sr-Cyrl-RS"/>
        </w:rPr>
        <w:t>у</w:t>
      </w:r>
      <w:r w:rsidRPr="003F5B66">
        <w:rPr>
          <w:rFonts w:cs="Times New Roman"/>
          <w:sz w:val="22"/>
          <w:lang w:val="ru-RU"/>
        </w:rPr>
        <w:t xml:space="preserve"> праксе јавних расправа у припреми прописа и докумената јавних политика</w:t>
      </w:r>
      <w:r w:rsidR="00B722A9" w:rsidRPr="003F5B66">
        <w:rPr>
          <w:rFonts w:cs="Times New Roman"/>
          <w:sz w:val="22"/>
          <w:lang w:val="ru-RU"/>
        </w:rPr>
        <w:t xml:space="preserve"> </w:t>
      </w:r>
      <w:r w:rsidR="00B722A9" w:rsidRPr="003F5B66">
        <w:rPr>
          <w:rFonts w:cs="Times New Roman"/>
          <w:sz w:val="22"/>
          <w:lang w:val="sr-Cyrl-RS"/>
        </w:rPr>
        <w:t>у наредном периоду</w:t>
      </w:r>
      <w:r w:rsidRPr="003F5B66">
        <w:rPr>
          <w:rFonts w:cs="Times New Roman"/>
          <w:sz w:val="22"/>
          <w:lang w:val="ru-RU"/>
        </w:rPr>
        <w:t xml:space="preserve"> </w:t>
      </w:r>
      <w:r w:rsidR="00870339" w:rsidRPr="003F5B66">
        <w:rPr>
          <w:rFonts w:cs="Times New Roman"/>
          <w:sz w:val="22"/>
          <w:lang w:val="ru-RU"/>
        </w:rPr>
        <w:t>тежити</w:t>
      </w:r>
      <w:r w:rsidRPr="003F5B66">
        <w:rPr>
          <w:rFonts w:cs="Times New Roman"/>
          <w:sz w:val="22"/>
          <w:lang w:val="ru-RU"/>
        </w:rPr>
        <w:t xml:space="preserve"> кроз унапређење </w:t>
      </w:r>
      <w:r w:rsidR="00870339" w:rsidRPr="003F5B66">
        <w:rPr>
          <w:rFonts w:cs="Times New Roman"/>
          <w:sz w:val="22"/>
          <w:lang w:val="ru-RU"/>
        </w:rPr>
        <w:t xml:space="preserve">портала еПартиципације и </w:t>
      </w:r>
      <w:r w:rsidR="009E5A7F" w:rsidRPr="003F5B66">
        <w:rPr>
          <w:rFonts w:cs="Times New Roman"/>
          <w:sz w:val="22"/>
          <w:lang w:val="ru-RU"/>
        </w:rPr>
        <w:t>подстицање њене</w:t>
      </w:r>
      <w:r w:rsidR="00870339" w:rsidRPr="003F5B66">
        <w:rPr>
          <w:rFonts w:cs="Times New Roman"/>
          <w:sz w:val="22"/>
          <w:lang w:val="ru-RU"/>
        </w:rPr>
        <w:t xml:space="preserve"> </w:t>
      </w:r>
      <w:r w:rsidR="009E5A7F" w:rsidRPr="003F5B66">
        <w:rPr>
          <w:rFonts w:cs="Times New Roman"/>
          <w:sz w:val="22"/>
          <w:lang w:val="ru-RU"/>
        </w:rPr>
        <w:t>пуне примене</w:t>
      </w:r>
      <w:r w:rsidRPr="003F5B66">
        <w:rPr>
          <w:rFonts w:cs="Times New Roman"/>
          <w:sz w:val="22"/>
          <w:lang w:val="ru-RU"/>
        </w:rPr>
        <w:t xml:space="preserve">, као и успостављање механизма за </w:t>
      </w:r>
      <w:r w:rsidR="00197C4B" w:rsidRPr="003F5B66">
        <w:rPr>
          <w:rFonts w:cs="Times New Roman"/>
          <w:sz w:val="22"/>
          <w:lang w:val="ru-RU"/>
        </w:rPr>
        <w:t xml:space="preserve">системско праћење и </w:t>
      </w:r>
      <w:r w:rsidRPr="003F5B66">
        <w:rPr>
          <w:rFonts w:cs="Times New Roman"/>
          <w:sz w:val="22"/>
          <w:lang w:val="ru-RU"/>
        </w:rPr>
        <w:t xml:space="preserve">контролу </w:t>
      </w:r>
      <w:r w:rsidR="00197C4B" w:rsidRPr="003F5B66">
        <w:rPr>
          <w:rFonts w:cs="Times New Roman"/>
          <w:sz w:val="22"/>
          <w:lang w:val="sr-Cyrl-RS"/>
        </w:rPr>
        <w:t>квалитета учешћа јавности у припреми прописа и докумената јавних политика</w:t>
      </w:r>
      <w:r w:rsidR="00B722A9" w:rsidRPr="003F5B66">
        <w:rPr>
          <w:rFonts w:cs="Times New Roman"/>
          <w:sz w:val="22"/>
          <w:lang w:val="ru-RU"/>
        </w:rPr>
        <w:t>. У питању</w:t>
      </w:r>
      <w:r w:rsidR="00870339" w:rsidRPr="003F5B66">
        <w:rPr>
          <w:rFonts w:cs="Times New Roman"/>
          <w:sz w:val="22"/>
          <w:lang w:val="ru-RU"/>
        </w:rPr>
        <w:t xml:space="preserve"> су активности предви</w:t>
      </w:r>
      <w:r w:rsidR="009E5A7F" w:rsidRPr="003F5B66">
        <w:rPr>
          <w:rFonts w:cs="Times New Roman"/>
          <w:sz w:val="22"/>
          <w:lang w:val="ru-RU"/>
        </w:rPr>
        <w:t>ђене предлозима обавеза 5. и 7.</w:t>
      </w:r>
      <w:r w:rsidR="00870339" w:rsidRPr="003F5B66">
        <w:rPr>
          <w:rFonts w:cs="Times New Roman"/>
          <w:sz w:val="22"/>
          <w:lang w:val="ru-RU"/>
        </w:rPr>
        <w:t xml:space="preserve"> за чије би спр</w:t>
      </w:r>
      <w:r w:rsidR="001C5240" w:rsidRPr="003F5B66">
        <w:rPr>
          <w:rFonts w:cs="Times New Roman"/>
          <w:sz w:val="22"/>
          <w:lang w:val="ru-RU"/>
        </w:rPr>
        <w:t xml:space="preserve">овођењење био одговоран управо </w:t>
      </w:r>
      <w:r w:rsidR="00B722A9" w:rsidRPr="003F5B66">
        <w:rPr>
          <w:rFonts w:cs="Times New Roman"/>
          <w:sz w:val="22"/>
          <w:lang w:val="ru-RU"/>
        </w:rPr>
        <w:t>Генерални секретаријат</w:t>
      </w:r>
      <w:r w:rsidR="00870339" w:rsidRPr="003F5B66">
        <w:rPr>
          <w:rFonts w:cs="Times New Roman"/>
          <w:sz w:val="22"/>
          <w:lang w:val="ru-RU"/>
        </w:rPr>
        <w:t xml:space="preserve"> Владе</w:t>
      </w:r>
      <w:r w:rsidR="009E5A7F" w:rsidRPr="003F5B66">
        <w:rPr>
          <w:rFonts w:cs="Times New Roman"/>
          <w:sz w:val="22"/>
          <w:lang w:val="ru-RU"/>
        </w:rPr>
        <w:t xml:space="preserve">. </w:t>
      </w:r>
      <w:r w:rsidR="00B722A9" w:rsidRPr="003F5B66">
        <w:rPr>
          <w:rFonts w:cs="Times New Roman"/>
          <w:sz w:val="22"/>
          <w:lang w:val="sr-Cyrl-RS"/>
        </w:rPr>
        <w:t>На тај начин би се настојало да се циљ предложене обавезе који подразумева унапређење процеса јавних расправа у припреми прописа и докумената јавних политика оствари на, у овом тренутку, ефикаснији и сврсисходнији начин.</w:t>
      </w:r>
    </w:p>
    <w:p w14:paraId="27133DBF" w14:textId="7E0943B2" w:rsidR="00773B17" w:rsidRPr="00453DF1" w:rsidRDefault="00773B17" w:rsidP="00631832">
      <w:pPr>
        <w:spacing w:after="120"/>
        <w:jc w:val="both"/>
        <w:rPr>
          <w:rFonts w:cs="Times New Roman"/>
          <w:b/>
          <w:color w:val="548DD4" w:themeColor="text2" w:themeTint="99"/>
          <w:sz w:val="22"/>
          <w:u w:val="single"/>
          <w:lang w:val="ru-RU"/>
        </w:rPr>
      </w:pPr>
      <w:r w:rsidRPr="00E735F7">
        <w:rPr>
          <w:rFonts w:cs="Times New Roman"/>
          <w:b/>
          <w:color w:val="548DD4" w:themeColor="text2" w:themeTint="99"/>
          <w:sz w:val="22"/>
          <w:u w:val="single"/>
          <w:lang w:val="ru-RU"/>
        </w:rPr>
        <w:t>2. обавеза</w:t>
      </w:r>
      <w:r w:rsidRPr="00453DF1">
        <w:rPr>
          <w:rFonts w:cs="Times New Roman"/>
          <w:b/>
          <w:color w:val="548DD4" w:themeColor="text2" w:themeTint="99"/>
          <w:sz w:val="22"/>
          <w:u w:val="single"/>
          <w:lang w:val="ru-RU"/>
        </w:rPr>
        <w:t xml:space="preserve"> </w:t>
      </w:r>
    </w:p>
    <w:p w14:paraId="1A76CB2E" w14:textId="77777777" w:rsidR="00773B17" w:rsidRPr="00453DF1" w:rsidRDefault="00773B17" w:rsidP="00631832">
      <w:pPr>
        <w:spacing w:after="120"/>
        <w:jc w:val="both"/>
        <w:rPr>
          <w:rFonts w:cs="Times New Roman"/>
          <w:b/>
          <w:color w:val="548DD4" w:themeColor="text2" w:themeTint="99"/>
          <w:sz w:val="22"/>
          <w:lang w:val="ru-RU"/>
        </w:rPr>
      </w:pPr>
      <w:r w:rsidRPr="00453DF1">
        <w:rPr>
          <w:rFonts w:cs="Times New Roman"/>
          <w:b/>
          <w:color w:val="548DD4" w:themeColor="text2" w:themeTint="99"/>
          <w:sz w:val="22"/>
          <w:lang w:val="ru-RU"/>
        </w:rPr>
        <w:t>Креирање е-портала за даљинско гласање кроз обједињавање механизама е-управе и бирачког списка, који омогућава он-лине гласање грађана на јавним расправама, референдумима и локалним/покрајинским/републичким изборима</w:t>
      </w:r>
    </w:p>
    <w:p w14:paraId="705948CC" w14:textId="77777777" w:rsidR="0090486C" w:rsidRPr="003F5B66" w:rsidRDefault="0090486C" w:rsidP="00E735F7">
      <w:pPr>
        <w:spacing w:after="0"/>
        <w:jc w:val="both"/>
        <w:rPr>
          <w:rFonts w:cs="Times New Roman"/>
          <w:sz w:val="22"/>
          <w:lang w:val="ru-RU"/>
        </w:rPr>
      </w:pPr>
      <w:r w:rsidRPr="003F5B66">
        <w:rPr>
          <w:rFonts w:cs="Times New Roman"/>
          <w:b/>
          <w:sz w:val="22"/>
          <w:lang w:val="ru-RU"/>
        </w:rPr>
        <w:t>Предлагач обавезе:</w:t>
      </w:r>
      <w:r w:rsidRPr="003F5B66">
        <w:rPr>
          <w:rFonts w:cs="Times New Roman"/>
          <w:sz w:val="22"/>
          <w:lang w:val="ru-RU"/>
        </w:rPr>
        <w:t xml:space="preserve"> Данијел Дашић, Национална коалиција за децентрализацију, Ниш </w:t>
      </w:r>
    </w:p>
    <w:p w14:paraId="040BD02F" w14:textId="6AD7D7BA" w:rsidR="00773B17" w:rsidRPr="003F5B66" w:rsidRDefault="00773B17" w:rsidP="00E735F7">
      <w:pPr>
        <w:spacing w:after="0"/>
        <w:jc w:val="both"/>
        <w:rPr>
          <w:rFonts w:cs="Times New Roman"/>
          <w:sz w:val="22"/>
          <w:lang w:val="ru-RU"/>
        </w:rPr>
      </w:pPr>
      <w:r w:rsidRPr="003F5B66">
        <w:rPr>
          <w:rFonts w:cs="Times New Roman"/>
          <w:b/>
          <w:sz w:val="22"/>
          <w:lang w:val="ru-RU"/>
        </w:rPr>
        <w:t>Одговорна институција:</w:t>
      </w:r>
      <w:r w:rsidRPr="003F5B66">
        <w:rPr>
          <w:rFonts w:cs="Times New Roman"/>
          <w:sz w:val="22"/>
          <w:lang w:val="ru-RU"/>
        </w:rPr>
        <w:t xml:space="preserve"> </w:t>
      </w:r>
      <w:r w:rsidR="00C504A3" w:rsidRPr="003F5B66">
        <w:rPr>
          <w:rFonts w:eastAsia="Times New Roman"/>
          <w:sz w:val="22"/>
          <w:lang w:val="ru-RU"/>
        </w:rPr>
        <w:t>Министарство државне управе и локалне самоуправе</w:t>
      </w:r>
    </w:p>
    <w:p w14:paraId="45459593" w14:textId="70F6800E" w:rsidR="0090486C" w:rsidRPr="003F5B66" w:rsidRDefault="00773B17" w:rsidP="00C504A3">
      <w:pPr>
        <w:spacing w:after="120"/>
        <w:jc w:val="both"/>
        <w:rPr>
          <w:rFonts w:cs="Times New Roman"/>
          <w:b/>
          <w:sz w:val="22"/>
          <w:lang w:val="ru-RU"/>
        </w:rPr>
      </w:pPr>
      <w:r w:rsidRPr="003F5B66">
        <w:rPr>
          <w:rFonts w:eastAsia="Times New Roman"/>
          <w:b/>
          <w:sz w:val="22"/>
          <w:lang w:val="ru-RU"/>
        </w:rPr>
        <w:t>Остали учесници:</w:t>
      </w:r>
      <w:r w:rsidRPr="003F5B66">
        <w:rPr>
          <w:rFonts w:eastAsia="Times New Roman"/>
          <w:sz w:val="22"/>
          <w:lang w:val="ru-RU"/>
        </w:rPr>
        <w:t xml:space="preserve"> </w:t>
      </w:r>
      <w:r w:rsidR="00C504A3" w:rsidRPr="003F5B66">
        <w:rPr>
          <w:rFonts w:eastAsia="Times New Roman"/>
          <w:sz w:val="22"/>
          <w:lang w:val="ru-RU"/>
        </w:rPr>
        <w:t>Канцеларија за ИТ и еУправу</w:t>
      </w:r>
      <w:r w:rsidRPr="003F5B66">
        <w:rPr>
          <w:rFonts w:cs="Times New Roman"/>
          <w:b/>
          <w:sz w:val="22"/>
          <w:lang w:val="ru-RU"/>
        </w:rPr>
        <w:t xml:space="preserve"> </w:t>
      </w:r>
    </w:p>
    <w:p w14:paraId="5E4A706D" w14:textId="2B1B04E1" w:rsidR="002D76D3" w:rsidRPr="003F5B66" w:rsidRDefault="002D76D3" w:rsidP="002D76D3">
      <w:pPr>
        <w:tabs>
          <w:tab w:val="left" w:pos="720"/>
          <w:tab w:val="left" w:pos="1440"/>
          <w:tab w:val="left" w:pos="2160"/>
          <w:tab w:val="left" w:pos="2880"/>
          <w:tab w:val="left" w:pos="5955"/>
        </w:tabs>
        <w:spacing w:after="120"/>
        <w:rPr>
          <w:rFonts w:eastAsia="Malgun Gothic" w:cs="Times New Roman"/>
          <w:b/>
          <w:sz w:val="22"/>
          <w:u w:val="single"/>
          <w:lang w:val="sr-Cyrl-RS"/>
        </w:rPr>
      </w:pPr>
      <w:r w:rsidRPr="003F5B66">
        <w:rPr>
          <w:rFonts w:eastAsia="Malgun Gothic" w:cs="Times New Roman"/>
          <w:b/>
          <w:sz w:val="22"/>
          <w:u w:val="single"/>
          <w:lang w:val="sr-Cyrl-RS"/>
        </w:rPr>
        <w:t xml:space="preserve">Закључак са 2. састанка </w:t>
      </w:r>
      <w:r w:rsidR="00212E5F" w:rsidRPr="00212E5F">
        <w:rPr>
          <w:rFonts w:eastAsia="Malgun Gothic" w:cs="Times New Roman"/>
          <w:b/>
          <w:sz w:val="22"/>
          <w:u w:val="single"/>
          <w:lang w:val="sr-Cyrl-RS"/>
        </w:rPr>
        <w:t>Радне групе</w:t>
      </w:r>
      <w:r w:rsidRPr="003F5B66">
        <w:rPr>
          <w:rFonts w:eastAsia="Malgun Gothic" w:cs="Times New Roman"/>
          <w:b/>
          <w:sz w:val="22"/>
          <w:u w:val="single"/>
          <w:lang w:val="sr-Cyrl-RS"/>
        </w:rPr>
        <w:t xml:space="preserve">: </w:t>
      </w:r>
    </w:p>
    <w:p w14:paraId="3FF5157C" w14:textId="1822B979" w:rsidR="00953F77" w:rsidRPr="003F5B66" w:rsidRDefault="00953F77" w:rsidP="00953F77">
      <w:pPr>
        <w:tabs>
          <w:tab w:val="left" w:pos="720"/>
          <w:tab w:val="left" w:pos="1440"/>
          <w:tab w:val="left" w:pos="2160"/>
          <w:tab w:val="left" w:pos="2880"/>
          <w:tab w:val="left" w:pos="5955"/>
        </w:tabs>
        <w:spacing w:after="120"/>
        <w:jc w:val="both"/>
        <w:rPr>
          <w:rFonts w:eastAsia="Malgun Gothic" w:cs="Times New Roman"/>
          <w:sz w:val="22"/>
          <w:lang w:val="sr-Cyrl-RS"/>
        </w:rPr>
      </w:pPr>
      <w:r w:rsidRPr="003F5B66">
        <w:rPr>
          <w:rFonts w:eastAsia="Malgun Gothic" w:cs="Times New Roman"/>
          <w:sz w:val="22"/>
          <w:lang w:val="sr-Cyrl-RS"/>
        </w:rPr>
        <w:lastRenderedPageBreak/>
        <w:t>Настави рад на овом предлогу, са фокусом на електронско гласање, кроз сарадњу између Канцеларије за ИТ и е-управу и МДУЛС, ради сагледавања могућности да се предлог преформулише у смислу обезбеђења предуслова за електронско гласање.</w:t>
      </w:r>
    </w:p>
    <w:p w14:paraId="313DE802" w14:textId="0487FC4C" w:rsidR="00852A86" w:rsidRPr="003F5B66" w:rsidRDefault="002D76D3" w:rsidP="00631832">
      <w:pPr>
        <w:spacing w:after="120"/>
        <w:jc w:val="both"/>
        <w:rPr>
          <w:rFonts w:cs="Times New Roman"/>
          <w:b/>
          <w:sz w:val="22"/>
          <w:u w:val="single"/>
          <w:lang w:val="ru-RU"/>
        </w:rPr>
      </w:pPr>
      <w:r w:rsidRPr="003F5B66">
        <w:rPr>
          <w:rFonts w:cs="Times New Roman"/>
          <w:b/>
          <w:sz w:val="22"/>
          <w:u w:val="single"/>
          <w:lang w:val="ru-RU"/>
        </w:rPr>
        <w:t>Предузете активности:</w:t>
      </w:r>
    </w:p>
    <w:p w14:paraId="671F522E" w14:textId="3BDA791B" w:rsidR="00E735F7" w:rsidRPr="003F5B66" w:rsidRDefault="00E735F7" w:rsidP="00631832">
      <w:pPr>
        <w:spacing w:after="120"/>
        <w:jc w:val="both"/>
        <w:rPr>
          <w:rFonts w:cs="Times New Roman"/>
          <w:sz w:val="22"/>
          <w:lang w:val="ru-RU"/>
        </w:rPr>
      </w:pPr>
      <w:r w:rsidRPr="003F5B66">
        <w:rPr>
          <w:rFonts w:cs="Times New Roman"/>
          <w:sz w:val="22"/>
          <w:lang w:val="ru-RU"/>
        </w:rPr>
        <w:t xml:space="preserve">У периоду између састанака </w:t>
      </w:r>
      <w:r w:rsidR="00212E5F" w:rsidRPr="00212E5F">
        <w:rPr>
          <w:rFonts w:cs="Times New Roman"/>
          <w:sz w:val="22"/>
          <w:lang w:val="ru-RU"/>
        </w:rPr>
        <w:t xml:space="preserve">Радне групе </w:t>
      </w:r>
      <w:r w:rsidRPr="003F5B66">
        <w:rPr>
          <w:rFonts w:cs="Times New Roman"/>
          <w:sz w:val="22"/>
          <w:lang w:val="ru-RU"/>
        </w:rPr>
        <w:t xml:space="preserve">спроведене су консултације са </w:t>
      </w:r>
      <w:r w:rsidR="00FA0B44" w:rsidRPr="003F5B66">
        <w:rPr>
          <w:rFonts w:cs="Times New Roman"/>
          <w:sz w:val="22"/>
          <w:lang w:val="ru-RU"/>
        </w:rPr>
        <w:t>надлежним сектором</w:t>
      </w:r>
      <w:r w:rsidR="006C2AE9" w:rsidRPr="003F5B66">
        <w:rPr>
          <w:rFonts w:cs="Times New Roman"/>
          <w:sz w:val="22"/>
          <w:lang w:val="ru-RU"/>
        </w:rPr>
        <w:t xml:space="preserve"> Министарства државне управе и локалне самоуправе</w:t>
      </w:r>
      <w:r w:rsidRPr="003F5B66">
        <w:rPr>
          <w:rFonts w:cs="Times New Roman"/>
          <w:sz w:val="22"/>
          <w:lang w:val="ru-RU"/>
        </w:rPr>
        <w:t xml:space="preserve"> у погледу могућности за израду анализе о предусловима, капацитетима и другим аспектима за увођење електронског гласања на изборима и укључивању наведене анализе као обавезе у Акционом плану. Имајући у виду да је у питању врло сложен и захтеван процес за који је потребан дужи временски период, став належног сектора је да у овом тренутку не постоје </w:t>
      </w:r>
      <w:r w:rsidR="00D5413C" w:rsidRPr="003F5B66">
        <w:rPr>
          <w:rFonts w:cs="Times New Roman"/>
          <w:sz w:val="22"/>
          <w:lang w:val="ru-RU"/>
        </w:rPr>
        <w:t>довољни капацитети нити минимални</w:t>
      </w:r>
      <w:r w:rsidR="00FA0B44" w:rsidRPr="003F5B66">
        <w:rPr>
          <w:rFonts w:cs="Times New Roman"/>
          <w:sz w:val="22"/>
          <w:lang w:val="ru-RU"/>
        </w:rPr>
        <w:t xml:space="preserve"> технички</w:t>
      </w:r>
      <w:r w:rsidR="00D5413C" w:rsidRPr="003F5B66">
        <w:rPr>
          <w:rFonts w:cs="Times New Roman"/>
          <w:sz w:val="22"/>
          <w:lang w:val="ru-RU"/>
        </w:rPr>
        <w:t xml:space="preserve"> предуслови који би омогући</w:t>
      </w:r>
      <w:r w:rsidR="00FA0B44" w:rsidRPr="003F5B66">
        <w:rPr>
          <w:rFonts w:cs="Times New Roman"/>
          <w:sz w:val="22"/>
          <w:lang w:val="ru-RU"/>
        </w:rPr>
        <w:t>ли детаљније бављење овом темом</w:t>
      </w:r>
      <w:r w:rsidR="00D5413C" w:rsidRPr="003F5B66">
        <w:rPr>
          <w:rFonts w:cs="Times New Roman"/>
          <w:sz w:val="22"/>
          <w:lang w:val="ru-RU"/>
        </w:rPr>
        <w:t>.</w:t>
      </w:r>
    </w:p>
    <w:p w14:paraId="2565FF64" w14:textId="11274E33" w:rsidR="00FA0B44" w:rsidRPr="003F5B66" w:rsidRDefault="00FA0B44" w:rsidP="00631832">
      <w:pPr>
        <w:spacing w:after="120"/>
        <w:jc w:val="both"/>
        <w:rPr>
          <w:rFonts w:cs="Times New Roman"/>
          <w:sz w:val="22"/>
          <w:lang w:val="ru-RU"/>
        </w:rPr>
      </w:pPr>
      <w:r w:rsidRPr="003F5B66">
        <w:rPr>
          <w:rFonts w:cs="Times New Roman"/>
          <w:sz w:val="22"/>
          <w:lang w:val="ru-RU"/>
        </w:rPr>
        <w:t>С обзиром на претходно, поменути сектор Министарства државне управе и локалне самоуправе тренутно разматра други предлог обавезе којим би</w:t>
      </w:r>
      <w:r w:rsidR="00197C4B" w:rsidRPr="003F5B66">
        <w:rPr>
          <w:rFonts w:cs="Times New Roman"/>
          <w:sz w:val="22"/>
          <w:lang w:val="ru-RU"/>
        </w:rPr>
        <w:t xml:space="preserve"> ипак</w:t>
      </w:r>
      <w:r w:rsidRPr="003F5B66">
        <w:rPr>
          <w:rFonts w:cs="Times New Roman"/>
          <w:sz w:val="22"/>
          <w:lang w:val="ru-RU"/>
        </w:rPr>
        <w:t xml:space="preserve"> био учињен корак у правцу дигитализације процеса гласања, а који ће бити представљен </w:t>
      </w:r>
      <w:r w:rsidR="00212E5F">
        <w:rPr>
          <w:rFonts w:cs="Times New Roman"/>
          <w:sz w:val="22"/>
          <w:lang w:val="ru-RU"/>
        </w:rPr>
        <w:t>Радној групи</w:t>
      </w:r>
      <w:r w:rsidR="00212E5F" w:rsidRPr="00212E5F">
        <w:rPr>
          <w:rFonts w:cs="Times New Roman"/>
          <w:sz w:val="22"/>
          <w:lang w:val="ru-RU"/>
        </w:rPr>
        <w:t xml:space="preserve"> </w:t>
      </w:r>
      <w:r w:rsidRPr="003F5B66">
        <w:rPr>
          <w:rFonts w:cs="Times New Roman"/>
          <w:sz w:val="22"/>
          <w:lang w:val="ru-RU"/>
        </w:rPr>
        <w:t>на наредном састанку.</w:t>
      </w:r>
    </w:p>
    <w:p w14:paraId="7DA1B187" w14:textId="22973435" w:rsidR="009E2A1B" w:rsidRPr="00453DF1" w:rsidRDefault="009E2A1B" w:rsidP="00631832">
      <w:pPr>
        <w:spacing w:after="120"/>
        <w:jc w:val="both"/>
        <w:rPr>
          <w:rFonts w:cs="Times New Roman"/>
          <w:b/>
          <w:color w:val="548DD4" w:themeColor="text2" w:themeTint="99"/>
          <w:sz w:val="22"/>
          <w:u w:val="single"/>
          <w:lang w:val="ru-RU"/>
        </w:rPr>
      </w:pPr>
      <w:r w:rsidRPr="00AD745A">
        <w:rPr>
          <w:rFonts w:cs="Times New Roman"/>
          <w:b/>
          <w:color w:val="548DD4" w:themeColor="text2" w:themeTint="99"/>
          <w:sz w:val="22"/>
          <w:u w:val="single"/>
          <w:lang w:val="ru-RU"/>
        </w:rPr>
        <w:t>3.</w:t>
      </w:r>
      <w:r w:rsidR="00C504A3" w:rsidRPr="00AD745A">
        <w:rPr>
          <w:rFonts w:cs="Times New Roman"/>
          <w:b/>
          <w:color w:val="548DD4" w:themeColor="text2" w:themeTint="99"/>
          <w:sz w:val="22"/>
          <w:u w:val="single"/>
          <w:lang w:val="ru-RU"/>
        </w:rPr>
        <w:t xml:space="preserve"> о</w:t>
      </w:r>
      <w:r w:rsidRPr="00AD745A">
        <w:rPr>
          <w:rFonts w:cs="Times New Roman"/>
          <w:b/>
          <w:color w:val="548DD4" w:themeColor="text2" w:themeTint="99"/>
          <w:sz w:val="22"/>
          <w:u w:val="single"/>
          <w:lang w:val="ru-RU"/>
        </w:rPr>
        <w:t xml:space="preserve">бавеза </w:t>
      </w:r>
    </w:p>
    <w:p w14:paraId="1DBA8702" w14:textId="01BC2634" w:rsidR="00C504A3" w:rsidRPr="00453DF1" w:rsidRDefault="00197C4B" w:rsidP="00631832">
      <w:pPr>
        <w:spacing w:after="120"/>
        <w:jc w:val="both"/>
        <w:rPr>
          <w:rFonts w:eastAsia="Calibri" w:cs="Times New Roman"/>
          <w:b/>
          <w:bCs/>
          <w:color w:val="548DD4" w:themeColor="text2" w:themeTint="99"/>
          <w:sz w:val="22"/>
          <w:shd w:val="clear" w:color="auto" w:fill="FFFFFF" w:themeFill="background1"/>
          <w:lang w:val="ru-RU"/>
        </w:rPr>
      </w:pPr>
      <w:r w:rsidRPr="00453DF1">
        <w:rPr>
          <w:rFonts w:eastAsia="Calibri" w:cs="Times New Roman"/>
          <w:b/>
          <w:bCs/>
          <w:color w:val="548DD4" w:themeColor="text2" w:themeTint="99"/>
          <w:sz w:val="22"/>
          <w:shd w:val="clear" w:color="auto" w:fill="FFFFFF" w:themeFill="background1"/>
          <w:lang w:val="ru-RU"/>
        </w:rPr>
        <w:t>Обуке запослених</w:t>
      </w:r>
      <w:r w:rsidR="00C504A3" w:rsidRPr="00453DF1">
        <w:rPr>
          <w:rFonts w:eastAsia="Calibri" w:cs="Times New Roman"/>
          <w:b/>
          <w:bCs/>
          <w:color w:val="548DD4" w:themeColor="text2" w:themeTint="99"/>
          <w:sz w:val="22"/>
          <w:shd w:val="clear" w:color="auto" w:fill="FFFFFF" w:themeFill="background1"/>
          <w:lang w:val="ru-RU"/>
        </w:rPr>
        <w:t xml:space="preserve"> у државној управи и локалној самоуправи </w:t>
      </w:r>
      <w:r w:rsidR="00294FA6">
        <w:rPr>
          <w:rFonts w:eastAsia="Calibri" w:cs="Times New Roman"/>
          <w:b/>
          <w:bCs/>
          <w:color w:val="548DD4" w:themeColor="text2" w:themeTint="99"/>
          <w:sz w:val="22"/>
          <w:shd w:val="clear" w:color="auto" w:fill="FFFFFF" w:themeFill="background1"/>
          <w:lang w:val="ru-RU"/>
        </w:rPr>
        <w:t xml:space="preserve">и организација цивилног друштва </w:t>
      </w:r>
      <w:r w:rsidR="00C504A3" w:rsidRPr="00453DF1">
        <w:rPr>
          <w:rFonts w:eastAsia="Calibri" w:cs="Times New Roman"/>
          <w:b/>
          <w:bCs/>
          <w:color w:val="548DD4" w:themeColor="text2" w:themeTint="99"/>
          <w:sz w:val="22"/>
          <w:shd w:val="clear" w:color="auto" w:fill="FFFFFF" w:themeFill="background1"/>
          <w:lang w:val="ru-RU"/>
        </w:rPr>
        <w:t>на тему примене Закона о планском систему и Уредбе о методологији управљања јавним политикама</w:t>
      </w:r>
    </w:p>
    <w:p w14:paraId="57E4249B" w14:textId="77777777" w:rsidR="005F77A9" w:rsidRPr="003F5B66" w:rsidRDefault="005F77A9" w:rsidP="00D5413C">
      <w:pPr>
        <w:spacing w:after="0"/>
        <w:jc w:val="both"/>
        <w:rPr>
          <w:rFonts w:cs="Times New Roman"/>
          <w:sz w:val="22"/>
          <w:lang w:val="ru-RU"/>
        </w:rPr>
      </w:pPr>
      <w:r w:rsidRPr="003F5B66">
        <w:rPr>
          <w:rFonts w:cs="Times New Roman"/>
          <w:b/>
          <w:sz w:val="22"/>
          <w:lang w:val="ru-RU"/>
        </w:rPr>
        <w:t>Предлагач обавезе:</w:t>
      </w:r>
      <w:r w:rsidRPr="003F5B66">
        <w:rPr>
          <w:rFonts w:cs="Times New Roman"/>
          <w:sz w:val="22"/>
          <w:lang w:val="ru-RU"/>
        </w:rPr>
        <w:t xml:space="preserve"> Слободан Мартиновић, Центар за истраживање у политици Аргумент</w:t>
      </w:r>
    </w:p>
    <w:p w14:paraId="6848B6F0" w14:textId="67F91B6C" w:rsidR="00C504A3" w:rsidRPr="003F5B66" w:rsidRDefault="00C504A3" w:rsidP="00D5413C">
      <w:pPr>
        <w:spacing w:after="0"/>
        <w:jc w:val="both"/>
        <w:rPr>
          <w:rFonts w:cs="Times New Roman"/>
          <w:sz w:val="22"/>
          <w:lang w:val="ru-RU"/>
        </w:rPr>
      </w:pPr>
      <w:r w:rsidRPr="003F5B66">
        <w:rPr>
          <w:rFonts w:cs="Times New Roman"/>
          <w:b/>
          <w:sz w:val="22"/>
          <w:lang w:val="ru-RU"/>
        </w:rPr>
        <w:t>Одговорна институција:</w:t>
      </w:r>
      <w:r w:rsidRPr="003F5B66">
        <w:rPr>
          <w:rFonts w:cs="Times New Roman"/>
          <w:sz w:val="22"/>
          <w:lang w:val="ru-RU"/>
        </w:rPr>
        <w:t xml:space="preserve"> </w:t>
      </w:r>
      <w:r w:rsidR="001A17F3" w:rsidRPr="003F5B66">
        <w:rPr>
          <w:rFonts w:eastAsia="Times New Roman"/>
          <w:sz w:val="22"/>
          <w:lang w:val="ru-RU"/>
        </w:rPr>
        <w:t>Републички секретаријат за јавне политике</w:t>
      </w:r>
    </w:p>
    <w:p w14:paraId="1DE89658" w14:textId="5B120FB5" w:rsidR="005F77A9" w:rsidRPr="003F5B66" w:rsidRDefault="00C504A3" w:rsidP="00C504A3">
      <w:pPr>
        <w:spacing w:after="120"/>
        <w:jc w:val="both"/>
        <w:rPr>
          <w:rFonts w:cs="Times New Roman"/>
          <w:b/>
          <w:sz w:val="22"/>
          <w:lang w:val="ru-RU"/>
        </w:rPr>
      </w:pPr>
      <w:r w:rsidRPr="003F5B66">
        <w:rPr>
          <w:rFonts w:eastAsia="Times New Roman"/>
          <w:b/>
          <w:sz w:val="22"/>
          <w:lang w:val="ru-RU"/>
        </w:rPr>
        <w:t>Остали учесници:</w:t>
      </w:r>
      <w:r w:rsidRPr="003F5B66">
        <w:rPr>
          <w:rFonts w:eastAsia="Times New Roman"/>
          <w:sz w:val="22"/>
          <w:lang w:val="ru-RU"/>
        </w:rPr>
        <w:t xml:space="preserve"> </w:t>
      </w:r>
      <w:r w:rsidR="001A17F3" w:rsidRPr="003F5B66">
        <w:rPr>
          <w:rFonts w:eastAsia="Times New Roman"/>
          <w:sz w:val="22"/>
          <w:lang w:val="ru-RU"/>
        </w:rPr>
        <w:t>Национална академија за јавну управу</w:t>
      </w:r>
      <w:r w:rsidRPr="003F5B66">
        <w:rPr>
          <w:rFonts w:cs="Times New Roman"/>
          <w:b/>
          <w:sz w:val="22"/>
          <w:lang w:val="ru-RU"/>
        </w:rPr>
        <w:t xml:space="preserve"> </w:t>
      </w:r>
    </w:p>
    <w:p w14:paraId="78E3A133" w14:textId="32484E44" w:rsidR="002D76D3" w:rsidRPr="003F5B66" w:rsidRDefault="002D76D3" w:rsidP="00631832">
      <w:pPr>
        <w:tabs>
          <w:tab w:val="left" w:pos="720"/>
          <w:tab w:val="left" w:pos="1440"/>
          <w:tab w:val="left" w:pos="2160"/>
          <w:tab w:val="left" w:pos="2880"/>
          <w:tab w:val="left" w:pos="5955"/>
        </w:tabs>
        <w:spacing w:after="120"/>
        <w:rPr>
          <w:rFonts w:eastAsia="Malgun Gothic" w:cs="Times New Roman"/>
          <w:b/>
          <w:sz w:val="22"/>
          <w:u w:val="single"/>
          <w:lang w:val="sr-Cyrl-RS"/>
        </w:rPr>
      </w:pPr>
      <w:r w:rsidRPr="003F5B66">
        <w:rPr>
          <w:rFonts w:eastAsia="Malgun Gothic" w:cs="Times New Roman"/>
          <w:b/>
          <w:sz w:val="22"/>
          <w:u w:val="single"/>
          <w:lang w:val="sr-Cyrl-RS"/>
        </w:rPr>
        <w:t xml:space="preserve">Закључак са 2. састанка </w:t>
      </w:r>
      <w:r w:rsidR="00212E5F" w:rsidRPr="00212E5F">
        <w:rPr>
          <w:rFonts w:eastAsia="Malgun Gothic" w:cs="Times New Roman"/>
          <w:b/>
          <w:sz w:val="22"/>
          <w:u w:val="single"/>
          <w:lang w:val="sr-Cyrl-RS"/>
        </w:rPr>
        <w:t>Радне групе</w:t>
      </w:r>
      <w:r w:rsidRPr="003F5B66">
        <w:rPr>
          <w:rFonts w:eastAsia="Malgun Gothic" w:cs="Times New Roman"/>
          <w:b/>
          <w:sz w:val="22"/>
          <w:u w:val="single"/>
          <w:lang w:val="sr-Cyrl-RS"/>
        </w:rPr>
        <w:t xml:space="preserve">: </w:t>
      </w:r>
    </w:p>
    <w:p w14:paraId="0487993F" w14:textId="2B72020E" w:rsidR="00953F77" w:rsidRPr="003F5B66" w:rsidRDefault="00953F77" w:rsidP="00631832">
      <w:pPr>
        <w:tabs>
          <w:tab w:val="left" w:pos="720"/>
          <w:tab w:val="left" w:pos="1440"/>
          <w:tab w:val="left" w:pos="2160"/>
          <w:tab w:val="left" w:pos="2880"/>
          <w:tab w:val="left" w:pos="5955"/>
        </w:tabs>
        <w:spacing w:after="120"/>
        <w:jc w:val="both"/>
        <w:rPr>
          <w:rFonts w:eastAsia="Malgun Gothic" w:cs="Times New Roman"/>
          <w:sz w:val="22"/>
          <w:lang w:val="sr-Cyrl-RS"/>
        </w:rPr>
      </w:pPr>
      <w:r w:rsidRPr="003F5B66">
        <w:rPr>
          <w:rFonts w:eastAsia="Malgun Gothic" w:cs="Times New Roman"/>
          <w:sz w:val="22"/>
          <w:lang w:val="sr-Cyrl-RS"/>
        </w:rPr>
        <w:t>Предлагач ће у наредном периоду, на основу дискусије са састанка, допунити/изменити свој предлог и доставити га Радној групи.</w:t>
      </w:r>
    </w:p>
    <w:p w14:paraId="674FBBC7" w14:textId="365DDE1F" w:rsidR="002D76D3" w:rsidRPr="003F5B66" w:rsidRDefault="002D76D3" w:rsidP="00631832">
      <w:pPr>
        <w:spacing w:after="120"/>
        <w:jc w:val="both"/>
        <w:rPr>
          <w:rFonts w:cs="Times New Roman"/>
          <w:b/>
          <w:sz w:val="22"/>
          <w:u w:val="single"/>
          <w:lang w:val="ru-RU"/>
        </w:rPr>
      </w:pPr>
      <w:r w:rsidRPr="003F5B66">
        <w:rPr>
          <w:rFonts w:cs="Times New Roman"/>
          <w:b/>
          <w:sz w:val="22"/>
          <w:u w:val="single"/>
          <w:lang w:val="ru-RU"/>
        </w:rPr>
        <w:t>Предузете активности:</w:t>
      </w:r>
    </w:p>
    <w:p w14:paraId="4A1F2566" w14:textId="71B475F5" w:rsidR="005849E0" w:rsidRPr="003F5B66" w:rsidRDefault="005849E0" w:rsidP="00631832">
      <w:pPr>
        <w:spacing w:after="120"/>
        <w:jc w:val="both"/>
        <w:rPr>
          <w:rFonts w:cs="Times New Roman"/>
          <w:sz w:val="22"/>
          <w:lang w:val="sr-Cyrl-RS"/>
        </w:rPr>
      </w:pPr>
      <w:r w:rsidRPr="003F5B66">
        <w:rPr>
          <w:rFonts w:cs="Times New Roman"/>
          <w:sz w:val="22"/>
          <w:lang w:val="sr-Cyrl-RS"/>
        </w:rPr>
        <w:t>У име предлагача обавезе, Слободан Мартиновић доставио је ревидирани предлог обавезе Министарству државне управе и локалне самоуправе предлажући обавезу која би гласила: Тестирање Закона о планском систему и Уредбе о методологији управљања јавним политикама</w:t>
      </w:r>
      <w:r w:rsidR="003C6354" w:rsidRPr="003F5B66">
        <w:rPr>
          <w:rFonts w:cs="Times New Roman"/>
          <w:sz w:val="22"/>
          <w:lang w:val="sr-Cyrl-RS"/>
        </w:rPr>
        <w:t>.</w:t>
      </w:r>
    </w:p>
    <w:p w14:paraId="257EC20A" w14:textId="55F1CC16" w:rsidR="003C6354" w:rsidRPr="003F5B66" w:rsidRDefault="003C6354" w:rsidP="00631832">
      <w:pPr>
        <w:spacing w:after="120"/>
        <w:jc w:val="both"/>
        <w:rPr>
          <w:rFonts w:cs="Times New Roman"/>
          <w:sz w:val="22"/>
          <w:lang w:val="sr-Cyrl-RS"/>
        </w:rPr>
      </w:pPr>
      <w:r w:rsidRPr="003F5B66">
        <w:rPr>
          <w:rFonts w:cs="Times New Roman"/>
          <w:sz w:val="22"/>
          <w:lang w:val="sr-Cyrl-RS"/>
        </w:rPr>
        <w:t>Имајући у виду првобитни предлог који обухвата обуке запослених у државној управи и локалној самоуправи и организација цивилног друштва на тему примене Закона о планском систему и Уредбе о методологији управљања јавним политикама, као и достављени ревидирани предлог, Министарство државне управе и локалне самоуправе упутило је оба предлога на изјашњење органима државне управе који би потенцијално били одговорни за њихово спровођење.</w:t>
      </w:r>
    </w:p>
    <w:p w14:paraId="5F456615" w14:textId="64A337C8" w:rsidR="00EF1C17" w:rsidRPr="003F5B66" w:rsidRDefault="003C6354" w:rsidP="00EF1C17">
      <w:pPr>
        <w:spacing w:after="120"/>
        <w:jc w:val="both"/>
        <w:rPr>
          <w:rFonts w:cs="Times New Roman"/>
          <w:sz w:val="22"/>
          <w:lang w:val="sr-Cyrl-RS"/>
        </w:rPr>
      </w:pPr>
      <w:r w:rsidRPr="003F5B66">
        <w:rPr>
          <w:rFonts w:cs="Times New Roman"/>
          <w:sz w:val="22"/>
          <w:lang w:val="sr-Cyrl-RS"/>
        </w:rPr>
        <w:t xml:space="preserve">У односу на првобитни предлог везан за обуке изјашњење </w:t>
      </w:r>
      <w:r w:rsidR="005148CA" w:rsidRPr="003F5B66">
        <w:rPr>
          <w:rFonts w:cs="Times New Roman"/>
          <w:sz w:val="22"/>
          <w:lang w:val="sr-Cyrl-RS"/>
        </w:rPr>
        <w:t>Националнe</w:t>
      </w:r>
      <w:r w:rsidRPr="003F5B66">
        <w:rPr>
          <w:rFonts w:cs="Times New Roman"/>
          <w:sz w:val="22"/>
          <w:lang w:val="sr-Cyrl-RS"/>
        </w:rPr>
        <w:t xml:space="preserve"> </w:t>
      </w:r>
      <w:r w:rsidR="005148CA" w:rsidRPr="003F5B66">
        <w:rPr>
          <w:rFonts w:cs="Times New Roman"/>
          <w:sz w:val="22"/>
          <w:lang w:val="sr-Cyrl-RS"/>
        </w:rPr>
        <w:t>академијe</w:t>
      </w:r>
      <w:r w:rsidR="006C2AE9" w:rsidRPr="003F5B66">
        <w:rPr>
          <w:rFonts w:cs="Times New Roman"/>
          <w:sz w:val="22"/>
          <w:lang w:val="sr-Cyrl-RS"/>
        </w:rPr>
        <w:t xml:space="preserve"> за јавну управу</w:t>
      </w:r>
      <w:r w:rsidR="00EF1C17" w:rsidRPr="003F5B66">
        <w:rPr>
          <w:rFonts w:cs="Times New Roman"/>
          <w:sz w:val="22"/>
          <w:lang w:val="sr-Cyrl-RS"/>
        </w:rPr>
        <w:t xml:space="preserve"> доставља се </w:t>
      </w:r>
      <w:r w:rsidR="00212E5F">
        <w:rPr>
          <w:rFonts w:cs="Times New Roman"/>
          <w:sz w:val="22"/>
          <w:lang w:val="sr-Cyrl-RS"/>
        </w:rPr>
        <w:t>Радној групи</w:t>
      </w:r>
      <w:r w:rsidR="00212E5F" w:rsidRPr="00212E5F">
        <w:rPr>
          <w:rFonts w:cs="Times New Roman"/>
          <w:sz w:val="22"/>
          <w:lang w:val="sr-Cyrl-RS"/>
        </w:rPr>
        <w:t xml:space="preserve"> </w:t>
      </w:r>
      <w:r w:rsidR="00EF1C17" w:rsidRPr="003F5B66">
        <w:rPr>
          <w:rFonts w:cs="Times New Roman"/>
          <w:sz w:val="22"/>
          <w:lang w:val="sr-Cyrl-RS"/>
        </w:rPr>
        <w:t xml:space="preserve">заједно са овом информацијом. </w:t>
      </w:r>
    </w:p>
    <w:p w14:paraId="398BBA6E" w14:textId="460E082B" w:rsidR="003C6354" w:rsidRPr="003F5B66" w:rsidRDefault="005148CA" w:rsidP="005148CA">
      <w:pPr>
        <w:spacing w:after="120"/>
        <w:jc w:val="both"/>
        <w:rPr>
          <w:rFonts w:cs="Times New Roman"/>
          <w:sz w:val="22"/>
          <w:lang w:val="sr-Cyrl-RS"/>
        </w:rPr>
      </w:pPr>
      <w:r w:rsidRPr="003F5B66">
        <w:rPr>
          <w:rFonts w:cs="Times New Roman"/>
          <w:sz w:val="22"/>
          <w:lang w:val="sr-Cyrl-RS"/>
        </w:rPr>
        <w:t>У</w:t>
      </w:r>
      <w:r w:rsidR="003C6354" w:rsidRPr="003F5B66">
        <w:rPr>
          <w:rFonts w:cs="Times New Roman"/>
          <w:sz w:val="22"/>
          <w:lang w:val="sr-Cyrl-RS"/>
        </w:rPr>
        <w:t xml:space="preserve"> односу на ревидирани предлог кој</w:t>
      </w:r>
      <w:r w:rsidR="00B74F0A" w:rsidRPr="003F5B66">
        <w:rPr>
          <w:rFonts w:cs="Times New Roman"/>
          <w:sz w:val="22"/>
          <w:lang w:val="sr-Cyrl-RS"/>
        </w:rPr>
        <w:t>и се односи на тестирање Закона</w:t>
      </w:r>
      <w:r w:rsidR="003C6354" w:rsidRPr="003F5B66">
        <w:rPr>
          <w:rFonts w:cs="Times New Roman"/>
          <w:sz w:val="22"/>
          <w:lang w:val="sr-Cyrl-RS"/>
        </w:rPr>
        <w:t xml:space="preserve"> о</w:t>
      </w:r>
      <w:r w:rsidR="00B74F0A" w:rsidRPr="003F5B66">
        <w:rPr>
          <w:rFonts w:cs="Times New Roman"/>
          <w:sz w:val="22"/>
          <w:lang w:val="sr-Latn-RS"/>
        </w:rPr>
        <w:t xml:space="preserve"> </w:t>
      </w:r>
      <w:r w:rsidR="003C6354" w:rsidRPr="003F5B66">
        <w:rPr>
          <w:rFonts w:cs="Times New Roman"/>
          <w:sz w:val="22"/>
          <w:lang w:val="sr-Cyrl-RS"/>
        </w:rPr>
        <w:t>планском систему</w:t>
      </w:r>
      <w:r w:rsidRPr="003F5B66">
        <w:rPr>
          <w:rFonts w:cs="Times New Roman"/>
          <w:sz w:val="22"/>
          <w:lang w:val="sr-Cyrl-RS"/>
        </w:rPr>
        <w:t>,</w:t>
      </w:r>
      <w:r w:rsidR="006C2AE9" w:rsidRPr="003F5B66">
        <w:rPr>
          <w:rFonts w:cs="Times New Roman"/>
          <w:sz w:val="22"/>
          <w:lang w:val="sr-Cyrl-RS"/>
        </w:rPr>
        <w:t xml:space="preserve"> </w:t>
      </w:r>
      <w:r w:rsidRPr="003F5B66">
        <w:rPr>
          <w:rFonts w:cs="Times New Roman"/>
          <w:sz w:val="22"/>
          <w:lang w:val="sr-Cyrl-RS"/>
        </w:rPr>
        <w:t>Републички секретаријат за јавне политике је истакао да је анализа примене овог закона већ у току, те да стога нема основа за укључивање пр</w:t>
      </w:r>
      <w:r w:rsidR="00470229" w:rsidRPr="003F5B66">
        <w:rPr>
          <w:rFonts w:cs="Times New Roman"/>
          <w:sz w:val="22"/>
          <w:lang w:val="sr-Cyrl-RS"/>
        </w:rPr>
        <w:t>едложене обавезе у Акциони план</w:t>
      </w:r>
      <w:r w:rsidR="00470229" w:rsidRPr="003F5B66">
        <w:rPr>
          <w:rFonts w:cs="Times New Roman"/>
          <w:sz w:val="22"/>
        </w:rPr>
        <w:t xml:space="preserve">, </w:t>
      </w:r>
      <w:r w:rsidR="00470229" w:rsidRPr="003F5B66">
        <w:rPr>
          <w:rFonts w:cs="Times New Roman"/>
          <w:sz w:val="22"/>
          <w:lang w:val="sr-Cyrl-RS"/>
        </w:rPr>
        <w:t xml:space="preserve">као и да ће, у случају потребе, детаљније појашњење дати на састанку </w:t>
      </w:r>
      <w:r w:rsidR="00212E5F" w:rsidRPr="00212E5F">
        <w:rPr>
          <w:rFonts w:cs="Times New Roman"/>
          <w:sz w:val="22"/>
          <w:lang w:val="sr-Cyrl-RS"/>
        </w:rPr>
        <w:t>Радне групе</w:t>
      </w:r>
      <w:r w:rsidR="00470229" w:rsidRPr="003F5B66">
        <w:rPr>
          <w:rFonts w:cs="Times New Roman"/>
          <w:sz w:val="22"/>
          <w:lang w:val="sr-Cyrl-RS"/>
        </w:rPr>
        <w:t>.</w:t>
      </w:r>
    </w:p>
    <w:p w14:paraId="335E120E" w14:textId="3A7371B6" w:rsidR="001A17F3" w:rsidRPr="00453DF1" w:rsidRDefault="001A17F3" w:rsidP="00631832">
      <w:pPr>
        <w:spacing w:after="120"/>
        <w:jc w:val="both"/>
        <w:rPr>
          <w:rFonts w:cs="Times New Roman"/>
          <w:b/>
          <w:color w:val="548DD4" w:themeColor="text2" w:themeTint="99"/>
          <w:sz w:val="22"/>
          <w:u w:val="single"/>
          <w:lang w:val="ru-RU"/>
        </w:rPr>
      </w:pPr>
      <w:r w:rsidRPr="00642BD3">
        <w:rPr>
          <w:rFonts w:cs="Times New Roman"/>
          <w:b/>
          <w:color w:val="548DD4" w:themeColor="text2" w:themeTint="99"/>
          <w:sz w:val="22"/>
          <w:u w:val="single"/>
          <w:lang w:val="ru-RU"/>
        </w:rPr>
        <w:t>4. обавеза</w:t>
      </w:r>
      <w:r w:rsidRPr="00453DF1">
        <w:rPr>
          <w:rFonts w:cs="Times New Roman"/>
          <w:b/>
          <w:color w:val="548DD4" w:themeColor="text2" w:themeTint="99"/>
          <w:sz w:val="22"/>
          <w:u w:val="single"/>
          <w:lang w:val="ru-RU"/>
        </w:rPr>
        <w:t xml:space="preserve"> </w:t>
      </w:r>
    </w:p>
    <w:p w14:paraId="5C20EABF" w14:textId="61530CE5" w:rsidR="001A17F3" w:rsidRPr="00453DF1" w:rsidRDefault="00D26991" w:rsidP="00631832">
      <w:pPr>
        <w:spacing w:after="120"/>
        <w:jc w:val="both"/>
        <w:rPr>
          <w:rFonts w:cs="Times New Roman"/>
          <w:b/>
          <w:color w:val="548DD4" w:themeColor="text2" w:themeTint="99"/>
          <w:sz w:val="22"/>
          <w:lang w:val="ru-RU"/>
        </w:rPr>
      </w:pPr>
      <w:r>
        <w:rPr>
          <w:rFonts w:cs="Times New Roman"/>
          <w:b/>
          <w:color w:val="548DD4" w:themeColor="text2" w:themeTint="99"/>
          <w:sz w:val="22"/>
          <w:lang w:val="ru-RU"/>
        </w:rPr>
        <w:t>Интегрисање</w:t>
      </w:r>
      <w:r w:rsidR="001A17F3" w:rsidRPr="00453DF1">
        <w:rPr>
          <w:rFonts w:cs="Times New Roman"/>
          <w:b/>
          <w:color w:val="548DD4" w:themeColor="text2" w:themeTint="99"/>
          <w:sz w:val="22"/>
          <w:lang w:val="ru-RU"/>
        </w:rPr>
        <w:t xml:space="preserve"> учешћа ОЦД у процесима одлучивања и антидискриминације као хоризонталн</w:t>
      </w:r>
      <w:r>
        <w:rPr>
          <w:rFonts w:cs="Times New Roman"/>
          <w:b/>
          <w:color w:val="548DD4" w:themeColor="text2" w:themeTint="99"/>
          <w:sz w:val="22"/>
          <w:lang w:val="ru-RU"/>
        </w:rPr>
        <w:t>их</w:t>
      </w:r>
      <w:r w:rsidR="001A17F3" w:rsidRPr="00453DF1">
        <w:rPr>
          <w:rFonts w:cs="Times New Roman"/>
          <w:b/>
          <w:color w:val="548DD4" w:themeColor="text2" w:themeTint="99"/>
          <w:sz w:val="22"/>
          <w:lang w:val="ru-RU"/>
        </w:rPr>
        <w:t xml:space="preserve"> питања у програмима стручног усавршавања службеника и праћење реализације препознатих обука</w:t>
      </w:r>
    </w:p>
    <w:p w14:paraId="7C00B630" w14:textId="33CD1B99" w:rsidR="00D26991" w:rsidRPr="003F5B66" w:rsidRDefault="00D26991" w:rsidP="00D5413C">
      <w:pPr>
        <w:spacing w:after="0"/>
        <w:jc w:val="both"/>
        <w:rPr>
          <w:rFonts w:cs="Times New Roman"/>
          <w:sz w:val="22"/>
          <w:lang w:val="ru-RU"/>
        </w:rPr>
      </w:pPr>
      <w:r w:rsidRPr="003F5B66">
        <w:rPr>
          <w:rFonts w:cs="Times New Roman"/>
          <w:b/>
          <w:sz w:val="22"/>
          <w:lang w:val="ru-RU"/>
        </w:rPr>
        <w:lastRenderedPageBreak/>
        <w:t>Предлагач обавезе:</w:t>
      </w:r>
      <w:r w:rsidRPr="003F5B66">
        <w:rPr>
          <w:rFonts w:cs="Times New Roman"/>
          <w:sz w:val="22"/>
          <w:lang w:val="ru-RU"/>
        </w:rPr>
        <w:t xml:space="preserve"> </w:t>
      </w:r>
      <w:r w:rsidR="000106F7" w:rsidRPr="003F5B66">
        <w:rPr>
          <w:rFonts w:cs="Times New Roman"/>
          <w:sz w:val="22"/>
          <w:lang w:val="ru-RU"/>
        </w:rPr>
        <w:t>Национална академија за јавну управу</w:t>
      </w:r>
      <w:r w:rsidRPr="003F5B66">
        <w:rPr>
          <w:rFonts w:cs="Times New Roman"/>
          <w:sz w:val="22"/>
          <w:lang w:val="ru-RU"/>
        </w:rPr>
        <w:t xml:space="preserve"> </w:t>
      </w:r>
    </w:p>
    <w:p w14:paraId="2DCE1396" w14:textId="005B2AFA" w:rsidR="001A17F3" w:rsidRPr="003F5B66" w:rsidRDefault="001A17F3" w:rsidP="00D5413C">
      <w:pPr>
        <w:spacing w:after="0"/>
        <w:jc w:val="both"/>
        <w:rPr>
          <w:rFonts w:cs="Times New Roman"/>
          <w:sz w:val="22"/>
          <w:lang w:val="ru-RU"/>
        </w:rPr>
      </w:pPr>
      <w:r w:rsidRPr="003F5B66">
        <w:rPr>
          <w:rFonts w:cs="Times New Roman"/>
          <w:b/>
          <w:sz w:val="22"/>
          <w:lang w:val="ru-RU"/>
        </w:rPr>
        <w:t>Одговорна институција:</w:t>
      </w:r>
      <w:r w:rsidRPr="003F5B66">
        <w:rPr>
          <w:rFonts w:cs="Times New Roman"/>
          <w:sz w:val="22"/>
          <w:lang w:val="ru-RU"/>
        </w:rPr>
        <w:t xml:space="preserve"> </w:t>
      </w:r>
      <w:r w:rsidRPr="003F5B66">
        <w:rPr>
          <w:rFonts w:eastAsia="Times New Roman"/>
          <w:sz w:val="22"/>
          <w:lang w:val="ru-RU"/>
        </w:rPr>
        <w:t>Национална академија за јавну управу</w:t>
      </w:r>
      <w:r w:rsidRPr="003F5B66">
        <w:rPr>
          <w:rFonts w:cs="Times New Roman"/>
          <w:b/>
          <w:sz w:val="22"/>
          <w:lang w:val="ru-RU"/>
        </w:rPr>
        <w:t xml:space="preserve"> </w:t>
      </w:r>
    </w:p>
    <w:p w14:paraId="1BD98D55" w14:textId="3E77CD20" w:rsidR="00D26991" w:rsidRPr="003F5B66" w:rsidRDefault="001A17F3" w:rsidP="001A17F3">
      <w:pPr>
        <w:spacing w:after="120"/>
        <w:jc w:val="both"/>
        <w:rPr>
          <w:rFonts w:eastAsia="Times New Roman"/>
          <w:sz w:val="22"/>
          <w:lang w:val="ru-RU"/>
        </w:rPr>
      </w:pPr>
      <w:r w:rsidRPr="003F5B66">
        <w:rPr>
          <w:rFonts w:eastAsia="Times New Roman"/>
          <w:b/>
          <w:sz w:val="22"/>
          <w:lang w:val="ru-RU"/>
        </w:rPr>
        <w:t>Остали учесници:</w:t>
      </w:r>
      <w:r w:rsidRPr="003F5B66">
        <w:rPr>
          <w:rFonts w:eastAsia="Times New Roman"/>
          <w:sz w:val="22"/>
          <w:lang w:val="ru-RU"/>
        </w:rPr>
        <w:t xml:space="preserve"> Канцеларија за сарадњу са цивилним друштвом, Повереник за заштиту равноправности</w:t>
      </w:r>
    </w:p>
    <w:p w14:paraId="10F47273" w14:textId="0783883F" w:rsidR="002D76D3" w:rsidRPr="003F5B66" w:rsidRDefault="002D76D3" w:rsidP="00631832">
      <w:pPr>
        <w:tabs>
          <w:tab w:val="left" w:pos="720"/>
          <w:tab w:val="left" w:pos="1440"/>
          <w:tab w:val="left" w:pos="2160"/>
          <w:tab w:val="left" w:pos="2880"/>
          <w:tab w:val="left" w:pos="5955"/>
        </w:tabs>
        <w:spacing w:after="120"/>
        <w:rPr>
          <w:rFonts w:eastAsia="Malgun Gothic" w:cs="Times New Roman"/>
          <w:b/>
          <w:sz w:val="22"/>
          <w:u w:val="single"/>
          <w:lang w:val="sr-Cyrl-RS"/>
        </w:rPr>
      </w:pPr>
      <w:r w:rsidRPr="003F5B66">
        <w:rPr>
          <w:rFonts w:eastAsia="Malgun Gothic" w:cs="Times New Roman"/>
          <w:b/>
          <w:sz w:val="22"/>
          <w:u w:val="single"/>
          <w:lang w:val="sr-Cyrl-RS"/>
        </w:rPr>
        <w:t xml:space="preserve">Закључак са 2. састанка </w:t>
      </w:r>
      <w:r w:rsidR="00212E5F" w:rsidRPr="00212E5F">
        <w:rPr>
          <w:rFonts w:eastAsia="Malgun Gothic" w:cs="Times New Roman"/>
          <w:b/>
          <w:sz w:val="22"/>
          <w:u w:val="single"/>
          <w:lang w:val="sr-Cyrl-RS"/>
        </w:rPr>
        <w:t>Радне групе</w:t>
      </w:r>
      <w:r w:rsidRPr="003F5B66">
        <w:rPr>
          <w:rFonts w:eastAsia="Malgun Gothic" w:cs="Times New Roman"/>
          <w:b/>
          <w:sz w:val="22"/>
          <w:u w:val="single"/>
          <w:lang w:val="sr-Cyrl-RS"/>
        </w:rPr>
        <w:t xml:space="preserve">: </w:t>
      </w:r>
    </w:p>
    <w:p w14:paraId="62E6F414" w14:textId="044DB3AE" w:rsidR="00953F77" w:rsidRPr="003F5B66" w:rsidRDefault="00953F77" w:rsidP="00631832">
      <w:pPr>
        <w:tabs>
          <w:tab w:val="left" w:pos="720"/>
          <w:tab w:val="left" w:pos="1440"/>
          <w:tab w:val="left" w:pos="2160"/>
          <w:tab w:val="left" w:pos="2880"/>
          <w:tab w:val="left" w:pos="5955"/>
        </w:tabs>
        <w:spacing w:after="120"/>
        <w:rPr>
          <w:rFonts w:eastAsia="Malgun Gothic" w:cs="Times New Roman"/>
          <w:sz w:val="22"/>
          <w:lang w:val="sr-Cyrl-RS"/>
        </w:rPr>
      </w:pPr>
      <w:r w:rsidRPr="003F5B66">
        <w:rPr>
          <w:rFonts w:eastAsia="Malgun Gothic" w:cs="Times New Roman"/>
          <w:sz w:val="22"/>
          <w:lang w:val="sr-Cyrl-RS"/>
        </w:rPr>
        <w:t>С обзиром на то да је Предлог обавезе већ дефинисан, његово укључивање у Акциони план ће се разматрати на неким од следећих састанака.</w:t>
      </w:r>
    </w:p>
    <w:p w14:paraId="6CC3071A" w14:textId="01350D9B" w:rsidR="002D76D3" w:rsidRPr="003F5B66" w:rsidRDefault="002D76D3" w:rsidP="00631832">
      <w:pPr>
        <w:spacing w:after="120"/>
        <w:jc w:val="both"/>
        <w:rPr>
          <w:rFonts w:cs="Times New Roman"/>
          <w:b/>
          <w:sz w:val="22"/>
          <w:u w:val="single"/>
          <w:lang w:val="sr-Latn-RS"/>
        </w:rPr>
      </w:pPr>
      <w:r w:rsidRPr="003F5B66">
        <w:rPr>
          <w:rFonts w:cs="Times New Roman"/>
          <w:b/>
          <w:sz w:val="22"/>
          <w:u w:val="single"/>
          <w:lang w:val="ru-RU"/>
        </w:rPr>
        <w:t>Предузете активности:</w:t>
      </w:r>
    </w:p>
    <w:p w14:paraId="117A7785" w14:textId="5D209DDE" w:rsidR="003C6354" w:rsidRPr="003F5B66" w:rsidRDefault="003C6354" w:rsidP="00631832">
      <w:pPr>
        <w:spacing w:after="120"/>
        <w:jc w:val="both"/>
        <w:rPr>
          <w:rFonts w:cs="Times New Roman"/>
          <w:sz w:val="22"/>
          <w:lang w:val="ru-RU"/>
        </w:rPr>
      </w:pPr>
      <w:r w:rsidRPr="003F5B66">
        <w:rPr>
          <w:rFonts w:cs="Times New Roman"/>
          <w:sz w:val="22"/>
          <w:lang w:val="ru-RU"/>
        </w:rPr>
        <w:t xml:space="preserve">Имајући у виду наведени закључак са 2. састанка </w:t>
      </w:r>
      <w:r w:rsidR="00212E5F" w:rsidRPr="00212E5F">
        <w:rPr>
          <w:rFonts w:cs="Times New Roman"/>
          <w:sz w:val="22"/>
          <w:lang w:val="ru-RU"/>
        </w:rPr>
        <w:t>Радне групе</w:t>
      </w:r>
      <w:r w:rsidRPr="003F5B66">
        <w:rPr>
          <w:rFonts w:cs="Times New Roman"/>
          <w:sz w:val="22"/>
          <w:lang w:val="ru-RU"/>
        </w:rPr>
        <w:t>, у претходном периоду нису предузимане додатне активности у вези са овим предлогом обавезе.</w:t>
      </w:r>
    </w:p>
    <w:p w14:paraId="37101E37" w14:textId="2C63F353" w:rsidR="003760AF" w:rsidRPr="00453DF1" w:rsidRDefault="001A17F3" w:rsidP="00631832">
      <w:pPr>
        <w:spacing w:after="120"/>
        <w:jc w:val="both"/>
        <w:rPr>
          <w:rFonts w:cs="Times New Roman"/>
          <w:b/>
          <w:color w:val="548DD4" w:themeColor="text2" w:themeTint="99"/>
          <w:sz w:val="22"/>
          <w:u w:val="single"/>
          <w:lang w:val="ru-RU"/>
        </w:rPr>
      </w:pPr>
      <w:r w:rsidRPr="00266AAD">
        <w:rPr>
          <w:rFonts w:cs="Times New Roman"/>
          <w:b/>
          <w:color w:val="548DD4" w:themeColor="text2" w:themeTint="99"/>
          <w:sz w:val="22"/>
          <w:u w:val="single"/>
          <w:lang w:val="ru-RU"/>
        </w:rPr>
        <w:t>5. о</w:t>
      </w:r>
      <w:r w:rsidR="00E531E0" w:rsidRPr="00266AAD">
        <w:rPr>
          <w:rFonts w:cs="Times New Roman"/>
          <w:b/>
          <w:color w:val="548DD4" w:themeColor="text2" w:themeTint="99"/>
          <w:sz w:val="22"/>
          <w:u w:val="single"/>
          <w:lang w:val="ru-RU"/>
        </w:rPr>
        <w:t>бавеза</w:t>
      </w:r>
      <w:r w:rsidR="00E531E0">
        <w:rPr>
          <w:rFonts w:cs="Times New Roman"/>
          <w:b/>
          <w:color w:val="548DD4" w:themeColor="text2" w:themeTint="99"/>
          <w:sz w:val="22"/>
          <w:u w:val="single"/>
          <w:lang w:val="ru-RU"/>
        </w:rPr>
        <w:t xml:space="preserve"> </w:t>
      </w:r>
    </w:p>
    <w:p w14:paraId="07763872" w14:textId="77777777" w:rsidR="00E70ABA" w:rsidRDefault="00E70ABA" w:rsidP="00E70ABA">
      <w:pPr>
        <w:spacing w:after="120"/>
        <w:jc w:val="both"/>
        <w:rPr>
          <w:rFonts w:cs="Times New Roman"/>
          <w:b/>
          <w:color w:val="548DD4" w:themeColor="text2" w:themeTint="99"/>
          <w:sz w:val="22"/>
          <w:lang w:val="sr-Cyrl-RS"/>
        </w:rPr>
      </w:pPr>
      <w:r w:rsidRPr="00E70ABA">
        <w:rPr>
          <w:rFonts w:cs="Times New Roman"/>
          <w:b/>
          <w:color w:val="548DD4" w:themeColor="text2" w:themeTint="99"/>
          <w:sz w:val="22"/>
          <w:lang w:val="sr-Cyrl-RS"/>
        </w:rPr>
        <w:t xml:space="preserve">Успостављање системског праћења и контроле квалитета учешћа јавности у припреми прописа и докумената јавних политика </w:t>
      </w:r>
    </w:p>
    <w:p w14:paraId="60453DF1" w14:textId="59F42D2F" w:rsidR="00E531E0" w:rsidRPr="003F5B66" w:rsidRDefault="00E531E0" w:rsidP="00461D66">
      <w:pPr>
        <w:spacing w:after="0"/>
        <w:jc w:val="both"/>
        <w:rPr>
          <w:rFonts w:cs="Times New Roman"/>
          <w:sz w:val="22"/>
          <w:lang w:val="sr-Cyrl-RS"/>
        </w:rPr>
      </w:pPr>
      <w:r w:rsidRPr="003F5B66">
        <w:rPr>
          <w:rFonts w:cs="Times New Roman"/>
          <w:b/>
          <w:sz w:val="22"/>
          <w:lang w:val="ru-RU"/>
        </w:rPr>
        <w:t>Предлагач обавезе:</w:t>
      </w:r>
      <w:r w:rsidRPr="003F5B66">
        <w:rPr>
          <w:rFonts w:cs="Times New Roman"/>
          <w:sz w:val="22"/>
          <w:lang w:val="ru-RU"/>
        </w:rPr>
        <w:t xml:space="preserve"> </w:t>
      </w:r>
      <w:r w:rsidR="00461D66" w:rsidRPr="003F5B66">
        <w:rPr>
          <w:rFonts w:cs="Times New Roman"/>
          <w:sz w:val="22"/>
          <w:lang w:val="sr-Cyrl-RS"/>
        </w:rPr>
        <w:t>Министарство државне управе и локалне самоуправе</w:t>
      </w:r>
    </w:p>
    <w:p w14:paraId="1352DDE6" w14:textId="7AC591FE" w:rsidR="003760AF" w:rsidRPr="003F5B66" w:rsidRDefault="003760AF" w:rsidP="00461D66">
      <w:pPr>
        <w:spacing w:after="0"/>
        <w:jc w:val="both"/>
        <w:rPr>
          <w:rFonts w:cs="Times New Roman"/>
          <w:sz w:val="22"/>
          <w:lang w:val="ru-RU"/>
        </w:rPr>
      </w:pPr>
      <w:r w:rsidRPr="003F5B66">
        <w:rPr>
          <w:rFonts w:cs="Times New Roman"/>
          <w:b/>
          <w:sz w:val="22"/>
          <w:lang w:val="ru-RU"/>
        </w:rPr>
        <w:t>Одговорна институција:</w:t>
      </w:r>
      <w:r w:rsidRPr="003F5B66">
        <w:rPr>
          <w:rFonts w:cs="Times New Roman"/>
          <w:sz w:val="22"/>
          <w:lang w:val="ru-RU"/>
        </w:rPr>
        <w:t xml:space="preserve"> </w:t>
      </w:r>
      <w:r w:rsidR="004200F6" w:rsidRPr="003F5B66">
        <w:rPr>
          <w:rFonts w:eastAsia="Times New Roman"/>
          <w:sz w:val="22"/>
          <w:lang w:val="ru-RU"/>
        </w:rPr>
        <w:t>Генерални секретаријат Владе</w:t>
      </w:r>
    </w:p>
    <w:p w14:paraId="7AC9CD68" w14:textId="3994A8E9" w:rsidR="00E531E0" w:rsidRPr="003F5B66" w:rsidRDefault="003760AF" w:rsidP="003760AF">
      <w:pPr>
        <w:spacing w:after="120"/>
        <w:jc w:val="both"/>
        <w:rPr>
          <w:rFonts w:eastAsia="Times New Roman"/>
          <w:sz w:val="22"/>
          <w:lang w:val="ru-RU"/>
        </w:rPr>
      </w:pPr>
      <w:r w:rsidRPr="003F5B66">
        <w:rPr>
          <w:rFonts w:eastAsia="Times New Roman"/>
          <w:b/>
          <w:sz w:val="22"/>
          <w:lang w:val="ru-RU"/>
        </w:rPr>
        <w:t>Остали учесници:</w:t>
      </w:r>
      <w:r w:rsidR="003A43BF" w:rsidRPr="003F5B66">
        <w:rPr>
          <w:rFonts w:eastAsia="Times New Roman"/>
          <w:sz w:val="22"/>
          <w:lang w:val="ru-RU"/>
        </w:rPr>
        <w:t xml:space="preserve"> </w:t>
      </w:r>
      <w:r w:rsidR="00461D66" w:rsidRPr="003F5B66">
        <w:rPr>
          <w:rFonts w:eastAsia="Times New Roman"/>
          <w:sz w:val="22"/>
          <w:lang w:val="ru-RU"/>
        </w:rPr>
        <w:t>сви органи државне управе</w:t>
      </w:r>
    </w:p>
    <w:p w14:paraId="6B579147" w14:textId="1BE4D54E" w:rsidR="002D76D3" w:rsidRPr="003F5B66" w:rsidRDefault="002D76D3" w:rsidP="00631832">
      <w:pPr>
        <w:tabs>
          <w:tab w:val="left" w:pos="720"/>
          <w:tab w:val="left" w:pos="1440"/>
          <w:tab w:val="left" w:pos="2160"/>
          <w:tab w:val="left" w:pos="2880"/>
          <w:tab w:val="left" w:pos="5955"/>
        </w:tabs>
        <w:spacing w:after="120"/>
        <w:rPr>
          <w:rFonts w:eastAsia="Malgun Gothic" w:cs="Times New Roman"/>
          <w:b/>
          <w:sz w:val="22"/>
          <w:u w:val="single"/>
          <w:lang w:val="sr-Cyrl-RS"/>
        </w:rPr>
      </w:pPr>
      <w:r w:rsidRPr="003F5B66">
        <w:rPr>
          <w:rFonts w:eastAsia="Malgun Gothic" w:cs="Times New Roman"/>
          <w:b/>
          <w:sz w:val="22"/>
          <w:u w:val="single"/>
          <w:lang w:val="sr-Cyrl-RS"/>
        </w:rPr>
        <w:t xml:space="preserve">Закључак са 2. састанка </w:t>
      </w:r>
      <w:r w:rsidR="00212E5F" w:rsidRPr="00212E5F">
        <w:rPr>
          <w:rFonts w:eastAsia="Malgun Gothic" w:cs="Times New Roman"/>
          <w:b/>
          <w:sz w:val="22"/>
          <w:u w:val="single"/>
          <w:lang w:val="sr-Cyrl-RS"/>
        </w:rPr>
        <w:t>Радне групе</w:t>
      </w:r>
      <w:r w:rsidRPr="003F5B66">
        <w:rPr>
          <w:rFonts w:eastAsia="Malgun Gothic" w:cs="Times New Roman"/>
          <w:b/>
          <w:sz w:val="22"/>
          <w:u w:val="single"/>
          <w:lang w:val="sr-Cyrl-RS"/>
        </w:rPr>
        <w:t xml:space="preserve">: </w:t>
      </w:r>
    </w:p>
    <w:p w14:paraId="07284652" w14:textId="7C7EFAB8" w:rsidR="00953F77" w:rsidRPr="003F5B66" w:rsidRDefault="00953F77" w:rsidP="00631832">
      <w:pPr>
        <w:spacing w:after="120"/>
        <w:jc w:val="both"/>
        <w:rPr>
          <w:rFonts w:eastAsia="Malgun Gothic" w:cs="Times New Roman"/>
          <w:sz w:val="22"/>
          <w:lang w:val="sr-Cyrl-RS"/>
        </w:rPr>
      </w:pPr>
      <w:r w:rsidRPr="003F5B66">
        <w:rPr>
          <w:rFonts w:eastAsia="Malgun Gothic" w:cs="Times New Roman"/>
          <w:sz w:val="22"/>
          <w:lang w:val="sr-Cyrl-RS"/>
        </w:rPr>
        <w:t>Обавеза ће се конкретизовати на основу налаза Анализе чија је израда у току.</w:t>
      </w:r>
    </w:p>
    <w:p w14:paraId="196D43D0" w14:textId="1720B722" w:rsidR="002D76D3" w:rsidRPr="003F5B66" w:rsidRDefault="002D76D3" w:rsidP="00631832">
      <w:pPr>
        <w:spacing w:after="120"/>
        <w:jc w:val="both"/>
        <w:rPr>
          <w:rFonts w:cs="Times New Roman"/>
          <w:b/>
          <w:sz w:val="22"/>
          <w:u w:val="single"/>
          <w:lang w:val="ru-RU"/>
        </w:rPr>
      </w:pPr>
      <w:r w:rsidRPr="003F5B66">
        <w:rPr>
          <w:rFonts w:cs="Times New Roman"/>
          <w:b/>
          <w:sz w:val="22"/>
          <w:u w:val="single"/>
          <w:lang w:val="ru-RU"/>
        </w:rPr>
        <w:t>Предузете активности:</w:t>
      </w:r>
    </w:p>
    <w:p w14:paraId="5D1E4793" w14:textId="59CCA539" w:rsidR="00461D66" w:rsidRPr="003F5B66" w:rsidRDefault="00461D66" w:rsidP="00631832">
      <w:pPr>
        <w:spacing w:after="120"/>
        <w:jc w:val="both"/>
        <w:rPr>
          <w:rFonts w:cs="Times New Roman"/>
          <w:sz w:val="22"/>
          <w:lang w:val="sr-Cyrl-RS"/>
        </w:rPr>
      </w:pPr>
      <w:r w:rsidRPr="003F5B66">
        <w:rPr>
          <w:rFonts w:cs="Times New Roman"/>
          <w:sz w:val="22"/>
          <w:lang w:val="sr-Cyrl-RS"/>
        </w:rPr>
        <w:t>На основу налаза компаративне Анализе механизама за контролу квалитета учешћа јавности у креирању јавних политика и добијених препорука, органи државне управе укључени у израду Анализе и надлежни за различите аспекте учешћа грађана у креирању јавних политика, препознали су</w:t>
      </w:r>
      <w:r w:rsidR="004200F6" w:rsidRPr="003F5B66">
        <w:rPr>
          <w:lang w:val="ru-RU"/>
        </w:rPr>
        <w:t xml:space="preserve"> </w:t>
      </w:r>
      <w:r w:rsidR="004200F6" w:rsidRPr="003F5B66">
        <w:rPr>
          <w:rFonts w:cs="Times New Roman"/>
          <w:sz w:val="22"/>
          <w:lang w:val="sr-Cyrl-RS"/>
        </w:rPr>
        <w:t xml:space="preserve">израду и објављивање </w:t>
      </w:r>
      <w:r w:rsidR="00EA759D" w:rsidRPr="003F5B66">
        <w:rPr>
          <w:rFonts w:cs="Times New Roman"/>
          <w:sz w:val="22"/>
          <w:lang w:val="sr-Cyrl-RS"/>
        </w:rPr>
        <w:t>информација и података</w:t>
      </w:r>
      <w:r w:rsidR="004200F6" w:rsidRPr="003F5B66">
        <w:rPr>
          <w:rFonts w:cs="Times New Roman"/>
          <w:sz w:val="22"/>
          <w:lang w:val="sr-Cyrl-RS"/>
        </w:rPr>
        <w:t xml:space="preserve"> за све органе државне управе о спроведеним консултацијама и јавним расправама</w:t>
      </w:r>
      <w:r w:rsidRPr="003F5B66">
        <w:rPr>
          <w:rFonts w:cs="Times New Roman"/>
          <w:sz w:val="22"/>
          <w:lang w:val="sr-Cyrl-RS"/>
        </w:rPr>
        <w:t xml:space="preserve"> као најефикаснији и најсврсисходнији </w:t>
      </w:r>
      <w:r w:rsidR="004200F6" w:rsidRPr="003F5B66">
        <w:rPr>
          <w:rFonts w:cs="Times New Roman"/>
          <w:sz w:val="22"/>
          <w:lang w:val="sr-Cyrl-RS"/>
        </w:rPr>
        <w:t>механизам контроле квалитета у овом тренутку.</w:t>
      </w:r>
    </w:p>
    <w:p w14:paraId="05B71CA2" w14:textId="53033153" w:rsidR="004200F6" w:rsidRPr="003F5B66" w:rsidRDefault="004200F6" w:rsidP="00631832">
      <w:pPr>
        <w:spacing w:after="120"/>
        <w:jc w:val="both"/>
        <w:rPr>
          <w:rFonts w:cs="Times New Roman"/>
          <w:sz w:val="22"/>
          <w:lang w:val="sr-Cyrl-RS"/>
        </w:rPr>
      </w:pPr>
      <w:r w:rsidRPr="003F5B66">
        <w:rPr>
          <w:rFonts w:cs="Times New Roman"/>
          <w:sz w:val="22"/>
          <w:lang w:val="sr-Cyrl-RS"/>
        </w:rPr>
        <w:t>У складу са тим, кроз сарадњу Генералног секретаријата Владе</w:t>
      </w:r>
      <w:r w:rsidR="00AF49D8" w:rsidRPr="003F5B66">
        <w:rPr>
          <w:rFonts w:cs="Times New Roman"/>
          <w:sz w:val="22"/>
          <w:lang w:val="sr-Cyrl-RS"/>
        </w:rPr>
        <w:t>,</w:t>
      </w:r>
      <w:r w:rsidRPr="003F5B66">
        <w:rPr>
          <w:rFonts w:cs="Times New Roman"/>
          <w:sz w:val="22"/>
          <w:lang w:val="sr-Cyrl-RS"/>
        </w:rPr>
        <w:t xml:space="preserve"> Републичког секретаријата за законодавство и Министарства државне управе и локалне самоуправе </w:t>
      </w:r>
      <w:r w:rsidR="00642BD3" w:rsidRPr="003F5B66">
        <w:rPr>
          <w:rFonts w:cs="Times New Roman"/>
          <w:sz w:val="22"/>
          <w:lang w:val="sr-Cyrl-RS"/>
        </w:rPr>
        <w:t>припремљен је предлог обавезе који</w:t>
      </w:r>
      <w:r w:rsidRPr="003F5B66">
        <w:rPr>
          <w:rFonts w:cs="Times New Roman"/>
          <w:sz w:val="22"/>
          <w:lang w:val="sr-Cyrl-RS"/>
        </w:rPr>
        <w:t xml:space="preserve"> се </w:t>
      </w:r>
      <w:r w:rsidR="00AF49D8" w:rsidRPr="003F5B66">
        <w:rPr>
          <w:rFonts w:cs="Times New Roman"/>
          <w:sz w:val="22"/>
          <w:lang w:val="sr-Cyrl-RS"/>
        </w:rPr>
        <w:t>доставља</w:t>
      </w:r>
      <w:r w:rsidRPr="003F5B66">
        <w:rPr>
          <w:rFonts w:cs="Times New Roman"/>
          <w:sz w:val="22"/>
          <w:lang w:val="sr-Cyrl-RS"/>
        </w:rPr>
        <w:t xml:space="preserve"> </w:t>
      </w:r>
      <w:r w:rsidR="00212E5F">
        <w:rPr>
          <w:rFonts w:cs="Times New Roman"/>
          <w:sz w:val="22"/>
          <w:lang w:val="sr-Cyrl-RS"/>
        </w:rPr>
        <w:t>Радној групи</w:t>
      </w:r>
      <w:r w:rsidR="00212E5F" w:rsidRPr="00212E5F">
        <w:rPr>
          <w:rFonts w:cs="Times New Roman"/>
          <w:sz w:val="22"/>
          <w:lang w:val="sr-Cyrl-RS"/>
        </w:rPr>
        <w:t xml:space="preserve"> </w:t>
      </w:r>
      <w:r w:rsidRPr="003F5B66">
        <w:rPr>
          <w:rFonts w:cs="Times New Roman"/>
          <w:sz w:val="22"/>
          <w:lang w:val="sr-Cyrl-RS"/>
        </w:rPr>
        <w:t>заједно са овом информацијом</w:t>
      </w:r>
      <w:r w:rsidR="00212E5F">
        <w:rPr>
          <w:rFonts w:cs="Times New Roman"/>
          <w:sz w:val="22"/>
          <w:lang w:val="sr-Cyrl-RS"/>
        </w:rPr>
        <w:t>.</w:t>
      </w:r>
      <w:r w:rsidR="00642BD3" w:rsidRPr="003F5B66">
        <w:rPr>
          <w:rFonts w:cs="Times New Roman"/>
          <w:sz w:val="22"/>
          <w:lang w:val="sr-Cyrl-RS"/>
        </w:rPr>
        <w:t xml:space="preserve"> </w:t>
      </w:r>
    </w:p>
    <w:p w14:paraId="7D8907E1" w14:textId="3173671A" w:rsidR="00985B46" w:rsidRPr="00453DF1" w:rsidRDefault="00A526A9" w:rsidP="00631832">
      <w:pPr>
        <w:spacing w:after="120"/>
        <w:jc w:val="both"/>
        <w:rPr>
          <w:rFonts w:cs="Times New Roman"/>
          <w:b/>
          <w:color w:val="548DD4" w:themeColor="text2" w:themeTint="99"/>
          <w:sz w:val="22"/>
          <w:u w:val="single"/>
          <w:lang w:val="ru-RU"/>
        </w:rPr>
      </w:pPr>
      <w:r w:rsidRPr="00A339CF">
        <w:rPr>
          <w:rFonts w:cs="Times New Roman"/>
          <w:b/>
          <w:color w:val="548DD4" w:themeColor="text2" w:themeTint="99"/>
          <w:sz w:val="22"/>
          <w:u w:val="single"/>
          <w:lang w:val="ru-RU"/>
        </w:rPr>
        <w:t>6</w:t>
      </w:r>
      <w:r w:rsidR="00985B46" w:rsidRPr="00A339CF">
        <w:rPr>
          <w:rFonts w:cs="Times New Roman"/>
          <w:b/>
          <w:color w:val="548DD4" w:themeColor="text2" w:themeTint="99"/>
          <w:sz w:val="22"/>
          <w:u w:val="single"/>
          <w:lang w:val="ru-RU"/>
        </w:rPr>
        <w:t>. обавеза</w:t>
      </w:r>
      <w:r w:rsidR="00985B46" w:rsidRPr="00453DF1">
        <w:rPr>
          <w:rFonts w:cs="Times New Roman"/>
          <w:b/>
          <w:color w:val="548DD4" w:themeColor="text2" w:themeTint="99"/>
          <w:sz w:val="22"/>
          <w:u w:val="single"/>
          <w:lang w:val="ru-RU"/>
        </w:rPr>
        <w:t xml:space="preserve"> </w:t>
      </w:r>
    </w:p>
    <w:p w14:paraId="0D003B27" w14:textId="0CB7214F" w:rsidR="00985B46" w:rsidRPr="00453DF1" w:rsidRDefault="00985B46" w:rsidP="00631832">
      <w:pPr>
        <w:spacing w:after="120"/>
        <w:jc w:val="both"/>
        <w:rPr>
          <w:rFonts w:cs="Times New Roman"/>
          <w:b/>
          <w:color w:val="548DD4" w:themeColor="text2" w:themeTint="99"/>
          <w:sz w:val="22"/>
          <w:lang w:val="ru-RU"/>
        </w:rPr>
      </w:pPr>
      <w:r w:rsidRPr="00453DF1">
        <w:rPr>
          <w:rFonts w:cs="Times New Roman"/>
          <w:b/>
          <w:color w:val="548DD4" w:themeColor="text2" w:themeTint="99"/>
          <w:sz w:val="22"/>
          <w:lang w:val="ru-RU"/>
        </w:rPr>
        <w:t>Унапређење учешћа јавности у доношењу одлука у области животне средине</w:t>
      </w:r>
    </w:p>
    <w:p w14:paraId="201860DA" w14:textId="77777777" w:rsidR="00A526A9" w:rsidRPr="00453DF1" w:rsidRDefault="00A526A9" w:rsidP="00266AAD">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Милка Гвозденовић, Млади истраживачи Србије</w:t>
      </w:r>
    </w:p>
    <w:p w14:paraId="4DDC9786" w14:textId="01C511B9" w:rsidR="00266AAD" w:rsidRPr="00266AAD" w:rsidRDefault="00985B46" w:rsidP="00266AAD">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Pr="00453DF1">
        <w:rPr>
          <w:rFonts w:eastAsia="Times New Roman"/>
          <w:color w:val="000000"/>
          <w:sz w:val="22"/>
          <w:lang w:val="ru-RU"/>
        </w:rPr>
        <w:t>Министарство заштите животне средине</w:t>
      </w:r>
    </w:p>
    <w:p w14:paraId="79764833" w14:textId="78241F94" w:rsidR="002D76D3" w:rsidRDefault="002D76D3" w:rsidP="00631832">
      <w:pPr>
        <w:tabs>
          <w:tab w:val="left" w:pos="720"/>
          <w:tab w:val="left" w:pos="1440"/>
          <w:tab w:val="left" w:pos="2160"/>
          <w:tab w:val="left" w:pos="2880"/>
          <w:tab w:val="left" w:pos="5955"/>
        </w:tabs>
        <w:spacing w:after="120"/>
        <w:rPr>
          <w:rFonts w:eastAsia="Malgun Gothic" w:cs="Times New Roman"/>
          <w:b/>
          <w:sz w:val="22"/>
          <w:u w:val="single"/>
          <w:lang w:val="sr-Cyrl-RS"/>
        </w:rPr>
      </w:pPr>
      <w:r w:rsidRPr="004A57C7">
        <w:rPr>
          <w:rFonts w:eastAsia="Malgun Gothic" w:cs="Times New Roman"/>
          <w:b/>
          <w:sz w:val="22"/>
          <w:u w:val="single"/>
          <w:lang w:val="sr-Cyrl-RS"/>
        </w:rPr>
        <w:t xml:space="preserve">Закључак са 2. састанка </w:t>
      </w:r>
      <w:r w:rsidR="00F67DC9" w:rsidRPr="00F67DC9">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00728B40" w14:textId="4C953BA8" w:rsidR="00953F77" w:rsidRPr="00953F77" w:rsidRDefault="00953F77" w:rsidP="00631832">
      <w:pPr>
        <w:tabs>
          <w:tab w:val="left" w:pos="720"/>
          <w:tab w:val="left" w:pos="1440"/>
          <w:tab w:val="left" w:pos="2160"/>
          <w:tab w:val="left" w:pos="2880"/>
          <w:tab w:val="left" w:pos="5955"/>
        </w:tabs>
        <w:spacing w:after="120"/>
        <w:jc w:val="both"/>
        <w:rPr>
          <w:rFonts w:eastAsia="Malgun Gothic" w:cs="Times New Roman"/>
          <w:sz w:val="22"/>
          <w:lang w:val="sr-Cyrl-RS"/>
        </w:rPr>
      </w:pPr>
      <w:r w:rsidRPr="00953F77">
        <w:rPr>
          <w:rFonts w:eastAsia="Malgun Gothic" w:cs="Times New Roman"/>
          <w:sz w:val="22"/>
          <w:lang w:val="sr-Cyrl-RS"/>
        </w:rPr>
        <w:t xml:space="preserve">Министарство заштите животне средине иницираће и организовати ужи консултативни састанак са предлагачем обавезе (Млади истраживачи Србије) и другим организацијама цивилног друштва које делују у овој области. </w:t>
      </w:r>
      <w:r>
        <w:rPr>
          <w:rFonts w:eastAsia="Malgun Gothic" w:cs="Times New Roman"/>
          <w:sz w:val="22"/>
          <w:lang w:val="sr-Cyrl-RS"/>
        </w:rPr>
        <w:t>Грађанске</w:t>
      </w:r>
      <w:r w:rsidRPr="00953F77">
        <w:rPr>
          <w:rFonts w:eastAsia="Malgun Gothic" w:cs="Times New Roman"/>
          <w:sz w:val="22"/>
          <w:lang w:val="sr-Cyrl-RS"/>
        </w:rPr>
        <w:t xml:space="preserve"> иници</w:t>
      </w:r>
      <w:r>
        <w:rPr>
          <w:rFonts w:eastAsia="Malgun Gothic" w:cs="Times New Roman"/>
          <w:sz w:val="22"/>
          <w:lang w:val="sr-Cyrl-RS"/>
        </w:rPr>
        <w:t>јативе</w:t>
      </w:r>
      <w:r w:rsidRPr="00953F77">
        <w:rPr>
          <w:rFonts w:eastAsia="Malgun Gothic" w:cs="Times New Roman"/>
          <w:sz w:val="22"/>
          <w:lang w:val="sr-Cyrl-RS"/>
        </w:rPr>
        <w:t xml:space="preserve"> предложиће четири организације цивилног друштва, које ће поред предлагача, учествовати на овом састанку. Након тог састанка размотриће се и потенцијално укључивање других надлежних органа у дефинисање обавезе.</w:t>
      </w:r>
    </w:p>
    <w:p w14:paraId="49BCCC94" w14:textId="5E9E7F88" w:rsidR="002D76D3" w:rsidRDefault="002D76D3" w:rsidP="00631832">
      <w:pPr>
        <w:spacing w:after="120"/>
        <w:jc w:val="both"/>
        <w:rPr>
          <w:rFonts w:cs="Times New Roman"/>
          <w:b/>
          <w:sz w:val="22"/>
          <w:u w:val="single"/>
          <w:lang w:val="ru-RU"/>
        </w:rPr>
      </w:pPr>
      <w:r>
        <w:rPr>
          <w:rFonts w:cs="Times New Roman"/>
          <w:b/>
          <w:sz w:val="22"/>
          <w:u w:val="single"/>
          <w:lang w:val="ru-RU"/>
        </w:rPr>
        <w:t>Предузете активности:</w:t>
      </w:r>
    </w:p>
    <w:p w14:paraId="018F6AD6" w14:textId="5B26844C" w:rsidR="00E15DF6" w:rsidRPr="00ED42F2" w:rsidRDefault="00E15DF6" w:rsidP="00631832">
      <w:pPr>
        <w:spacing w:after="120"/>
        <w:jc w:val="both"/>
        <w:rPr>
          <w:rFonts w:cs="Times New Roman"/>
          <w:sz w:val="22"/>
          <w:lang w:val="ru-RU"/>
        </w:rPr>
      </w:pPr>
      <w:r w:rsidRPr="00ED42F2">
        <w:rPr>
          <w:rFonts w:cs="Times New Roman"/>
          <w:sz w:val="22"/>
          <w:lang w:val="ru-RU"/>
        </w:rPr>
        <w:t xml:space="preserve">У циљу ближег разматрања предлога обавезе, 15. </w:t>
      </w:r>
      <w:r w:rsidR="007F0461" w:rsidRPr="00ED42F2">
        <w:rPr>
          <w:rFonts w:cs="Times New Roman"/>
          <w:sz w:val="22"/>
          <w:lang w:val="sr-Cyrl-RS"/>
        </w:rPr>
        <w:t>с</w:t>
      </w:r>
      <w:r w:rsidRPr="00ED42F2">
        <w:rPr>
          <w:rFonts w:cs="Times New Roman"/>
          <w:sz w:val="22"/>
          <w:lang w:val="sr-Cyrl-RS"/>
        </w:rPr>
        <w:t>ептембра</w:t>
      </w:r>
      <w:r w:rsidR="007F0461" w:rsidRPr="00ED42F2">
        <w:rPr>
          <w:rFonts w:cs="Times New Roman"/>
          <w:sz w:val="22"/>
          <w:lang w:val="sr-Cyrl-RS"/>
        </w:rPr>
        <w:t xml:space="preserve"> 2020. године</w:t>
      </w:r>
      <w:r w:rsidR="00B81AF5" w:rsidRPr="00ED42F2">
        <w:rPr>
          <w:rFonts w:cs="Times New Roman"/>
          <w:sz w:val="22"/>
          <w:lang w:val="sr-Cyrl-RS"/>
        </w:rPr>
        <w:t xml:space="preserve"> је</w:t>
      </w:r>
      <w:r w:rsidRPr="00ED42F2">
        <w:rPr>
          <w:rFonts w:cs="Times New Roman"/>
          <w:sz w:val="22"/>
          <w:lang w:val="ru-RU"/>
        </w:rPr>
        <w:t xml:space="preserve"> одржан састанак ужег састава </w:t>
      </w:r>
      <w:r w:rsidR="00F67DC9" w:rsidRPr="00F67DC9">
        <w:rPr>
          <w:rFonts w:cs="Times New Roman"/>
          <w:sz w:val="22"/>
          <w:lang w:val="ru-RU"/>
        </w:rPr>
        <w:t xml:space="preserve">Радне групе </w:t>
      </w:r>
      <w:r w:rsidRPr="00ED42F2">
        <w:rPr>
          <w:rFonts w:cs="Times New Roman"/>
          <w:sz w:val="22"/>
          <w:lang w:val="ru-RU"/>
        </w:rPr>
        <w:t xml:space="preserve">на којем су учествовали представници Министарства </w:t>
      </w:r>
      <w:r w:rsidR="00DD5BC0" w:rsidRPr="00ED42F2">
        <w:rPr>
          <w:rFonts w:cs="Times New Roman"/>
          <w:sz w:val="22"/>
          <w:lang w:val="ru-RU"/>
        </w:rPr>
        <w:t xml:space="preserve">заштите животне </w:t>
      </w:r>
      <w:r w:rsidR="00DD5BC0" w:rsidRPr="00ED42F2">
        <w:rPr>
          <w:rFonts w:cs="Times New Roman"/>
          <w:sz w:val="22"/>
          <w:lang w:val="ru-RU"/>
        </w:rPr>
        <w:lastRenderedPageBreak/>
        <w:t>средине, Министарства државне управе, Младих истраживача Ср</w:t>
      </w:r>
      <w:r w:rsidR="00ED42F2" w:rsidRPr="00ED42F2">
        <w:rPr>
          <w:rFonts w:cs="Times New Roman"/>
          <w:sz w:val="22"/>
          <w:lang w:val="ru-RU"/>
        </w:rPr>
        <w:t>бије (предлагач обавезе) и још 2</w:t>
      </w:r>
      <w:r w:rsidR="00DD5BC0" w:rsidRPr="00ED42F2">
        <w:rPr>
          <w:rFonts w:cs="Times New Roman"/>
          <w:sz w:val="22"/>
          <w:lang w:val="ru-RU"/>
        </w:rPr>
        <w:t xml:space="preserve"> организације цивилног друштва – Ин</w:t>
      </w:r>
      <w:r w:rsidR="00ED42F2" w:rsidRPr="00ED42F2">
        <w:rPr>
          <w:rFonts w:cs="Times New Roman"/>
          <w:sz w:val="22"/>
          <w:lang w:val="ru-RU"/>
        </w:rPr>
        <w:t xml:space="preserve">жењери заштите животне средине </w:t>
      </w:r>
      <w:r w:rsidR="00DD5BC0" w:rsidRPr="00ED42F2">
        <w:rPr>
          <w:rFonts w:cs="Times New Roman"/>
          <w:sz w:val="22"/>
          <w:lang w:val="ru-RU"/>
        </w:rPr>
        <w:t>и ЦЕКОР.</w:t>
      </w:r>
    </w:p>
    <w:p w14:paraId="707D84EF" w14:textId="257D5351" w:rsidR="00B81AF5" w:rsidRPr="00ED42F2" w:rsidRDefault="00B81AF5" w:rsidP="00631832">
      <w:pPr>
        <w:spacing w:after="120"/>
        <w:jc w:val="both"/>
        <w:rPr>
          <w:rFonts w:cs="Times New Roman"/>
          <w:sz w:val="22"/>
          <w:lang w:val="ru-RU"/>
        </w:rPr>
      </w:pPr>
      <w:r w:rsidRPr="00ED42F2">
        <w:rPr>
          <w:rFonts w:cs="Times New Roman"/>
          <w:sz w:val="22"/>
          <w:lang w:val="ru-RU"/>
        </w:rPr>
        <w:t>Имајући у виду општост предлога који су упућени, односно потребу да се они конкретизују, на састанку је договорено да Министарство заштите животне средине размотри могућност укључивања две обавезе у Акциони план – израда Регистра</w:t>
      </w:r>
      <w:r w:rsidR="00ED42F2">
        <w:rPr>
          <w:rFonts w:cs="Times New Roman"/>
          <w:sz w:val="22"/>
          <w:lang w:val="ru-RU"/>
        </w:rPr>
        <w:t xml:space="preserve"> (базе)</w:t>
      </w:r>
      <w:r w:rsidRPr="00ED42F2">
        <w:rPr>
          <w:rFonts w:cs="Times New Roman"/>
          <w:sz w:val="22"/>
          <w:lang w:val="ru-RU"/>
        </w:rPr>
        <w:t xml:space="preserve"> стратешких процена утицаја на животну средину и увођење обавезе консултовања јавности приликом предузимања активности у заштићеним подручјима од стране јавних предузећа којима су ова подручја поверена на управљање.</w:t>
      </w:r>
    </w:p>
    <w:p w14:paraId="54FA5DCF" w14:textId="45747402" w:rsidR="00DD5BC0" w:rsidRDefault="00D0338D" w:rsidP="00631832">
      <w:pPr>
        <w:spacing w:after="120"/>
        <w:jc w:val="both"/>
        <w:rPr>
          <w:rFonts w:cs="Times New Roman"/>
          <w:sz w:val="22"/>
          <w:lang w:val="ru-RU"/>
        </w:rPr>
      </w:pPr>
      <w:r w:rsidRPr="00ED42F2">
        <w:rPr>
          <w:rFonts w:cs="Times New Roman"/>
          <w:sz w:val="22"/>
          <w:lang w:val="ru-RU"/>
        </w:rPr>
        <w:t xml:space="preserve">Преузмите </w:t>
      </w:r>
      <w:hyperlink r:id="rId13" w:history="1">
        <w:r w:rsidRPr="00F67DC9">
          <w:rPr>
            <w:rStyle w:val="Hyperlink"/>
            <w:rFonts w:cs="Times New Roman"/>
            <w:sz w:val="22"/>
            <w:lang w:val="ru-RU"/>
          </w:rPr>
          <w:t>з</w:t>
        </w:r>
        <w:r w:rsidR="00DD5BC0" w:rsidRPr="00F67DC9">
          <w:rPr>
            <w:rStyle w:val="Hyperlink"/>
            <w:rFonts w:cs="Times New Roman"/>
            <w:sz w:val="22"/>
            <w:lang w:val="ru-RU"/>
          </w:rPr>
          <w:t>ап</w:t>
        </w:r>
        <w:r w:rsidRPr="00F67DC9">
          <w:rPr>
            <w:rStyle w:val="Hyperlink"/>
            <w:rFonts w:cs="Times New Roman"/>
            <w:sz w:val="22"/>
            <w:lang w:val="ru-RU"/>
          </w:rPr>
          <w:t>исник</w:t>
        </w:r>
      </w:hyperlink>
      <w:r w:rsidRPr="00ED42F2">
        <w:rPr>
          <w:rFonts w:cs="Times New Roman"/>
          <w:sz w:val="22"/>
          <w:lang w:val="ru-RU"/>
        </w:rPr>
        <w:t xml:space="preserve"> са закључцима са састанка.</w:t>
      </w:r>
    </w:p>
    <w:p w14:paraId="61EE4631" w14:textId="210F7C90" w:rsidR="00ED42F2" w:rsidRDefault="00ED42F2" w:rsidP="00ED42F2">
      <w:pPr>
        <w:spacing w:after="120"/>
        <w:jc w:val="both"/>
        <w:rPr>
          <w:rFonts w:cs="Times New Roman"/>
          <w:sz w:val="22"/>
          <w:lang w:val="ru-RU"/>
        </w:rPr>
      </w:pPr>
      <w:r>
        <w:rPr>
          <w:rFonts w:cs="Times New Roman"/>
          <w:sz w:val="22"/>
          <w:lang w:val="ru-RU"/>
        </w:rPr>
        <w:t xml:space="preserve">Након одржаног састанка, Министарство заштите животне средине известило је учеснике да се израда </w:t>
      </w:r>
      <w:r w:rsidRPr="00ED42F2">
        <w:rPr>
          <w:rFonts w:cs="Times New Roman"/>
          <w:sz w:val="22"/>
          <w:lang w:val="ru-RU"/>
        </w:rPr>
        <w:t>(базе) стратешких процена утицаја на животну средину</w:t>
      </w:r>
      <w:r>
        <w:rPr>
          <w:rFonts w:cs="Times New Roman"/>
          <w:sz w:val="22"/>
          <w:lang w:val="ru-RU"/>
        </w:rPr>
        <w:t xml:space="preserve"> већ приводи крају, тако да се ова активност не уклапа у временски оквир Акционог плана.</w:t>
      </w:r>
    </w:p>
    <w:p w14:paraId="6A2A61B7" w14:textId="6CC45BA2" w:rsidR="00642BD3" w:rsidRPr="00ED42F2" w:rsidRDefault="00642BD3" w:rsidP="00ED42F2">
      <w:pPr>
        <w:spacing w:after="120"/>
        <w:jc w:val="both"/>
        <w:rPr>
          <w:rFonts w:cs="Times New Roman"/>
          <w:sz w:val="22"/>
          <w:lang w:val="ru-RU"/>
        </w:rPr>
      </w:pPr>
      <w:r>
        <w:rPr>
          <w:rFonts w:cs="Times New Roman"/>
          <w:sz w:val="22"/>
          <w:lang w:val="ru-RU"/>
        </w:rPr>
        <w:t xml:space="preserve">У односу на други предлог обавезе који је произашао са састанка ужег састава </w:t>
      </w:r>
      <w:r w:rsidR="00F67DC9" w:rsidRPr="00F67DC9">
        <w:rPr>
          <w:rFonts w:cs="Times New Roman"/>
          <w:sz w:val="22"/>
          <w:lang w:val="ru-RU"/>
        </w:rPr>
        <w:t>Радне групе</w:t>
      </w:r>
      <w:r>
        <w:rPr>
          <w:rFonts w:cs="Times New Roman"/>
          <w:sz w:val="22"/>
          <w:lang w:val="ru-RU"/>
        </w:rPr>
        <w:t xml:space="preserve">, а тиче </w:t>
      </w:r>
      <w:r w:rsidRPr="00EE5843">
        <w:rPr>
          <w:rFonts w:cs="Times New Roman"/>
          <w:sz w:val="22"/>
          <w:lang w:val="ru-RU"/>
        </w:rPr>
        <w:t xml:space="preserve">се увођења обавезе консултовања јавности приликом предузимања активности у заштићеним подручјима од стране јавних предузећа којима су ова подручја поверена на управљање, Министарство заштите животне средине изјасниће се на самом састанку </w:t>
      </w:r>
      <w:r w:rsidR="00F67DC9" w:rsidRPr="00F67DC9">
        <w:rPr>
          <w:rFonts w:cs="Times New Roman"/>
          <w:sz w:val="22"/>
          <w:lang w:val="ru-RU"/>
        </w:rPr>
        <w:t>Радне групе</w:t>
      </w:r>
      <w:r w:rsidRPr="00EE5843">
        <w:rPr>
          <w:rFonts w:cs="Times New Roman"/>
          <w:sz w:val="22"/>
          <w:lang w:val="ru-RU"/>
        </w:rPr>
        <w:t xml:space="preserve"> након додатних консултација унутар министарства.</w:t>
      </w:r>
    </w:p>
    <w:p w14:paraId="1398492C" w14:textId="1172362C" w:rsidR="00985B46" w:rsidRPr="00D5717E" w:rsidRDefault="00D5717E" w:rsidP="00631832">
      <w:pPr>
        <w:spacing w:after="120"/>
        <w:jc w:val="both"/>
        <w:rPr>
          <w:rFonts w:cs="Times New Roman"/>
          <w:b/>
          <w:color w:val="548DD4" w:themeColor="text2" w:themeTint="99"/>
          <w:sz w:val="22"/>
          <w:u w:val="single"/>
          <w:lang w:val="ru-RU"/>
        </w:rPr>
      </w:pPr>
      <w:r w:rsidRPr="00470229">
        <w:rPr>
          <w:rFonts w:cs="Times New Roman"/>
          <w:b/>
          <w:color w:val="548DD4" w:themeColor="text2" w:themeTint="99"/>
          <w:sz w:val="22"/>
          <w:u w:val="single"/>
          <w:lang w:val="sr-Cyrl-RS"/>
        </w:rPr>
        <w:t>7</w:t>
      </w:r>
      <w:r w:rsidR="00985B46" w:rsidRPr="00470229">
        <w:rPr>
          <w:rFonts w:cs="Times New Roman"/>
          <w:b/>
          <w:color w:val="548DD4" w:themeColor="text2" w:themeTint="99"/>
          <w:sz w:val="22"/>
          <w:u w:val="single"/>
          <w:lang w:val="ru-RU"/>
        </w:rPr>
        <w:t>. обавеза</w:t>
      </w:r>
      <w:r w:rsidR="00985B46" w:rsidRPr="00D5717E">
        <w:rPr>
          <w:rFonts w:cs="Times New Roman"/>
          <w:b/>
          <w:color w:val="548DD4" w:themeColor="text2" w:themeTint="99"/>
          <w:sz w:val="22"/>
          <w:u w:val="single"/>
          <w:lang w:val="ru-RU"/>
        </w:rPr>
        <w:t xml:space="preserve"> </w:t>
      </w:r>
    </w:p>
    <w:p w14:paraId="016C1F2E" w14:textId="77777777" w:rsidR="00C05916" w:rsidRDefault="00C05916" w:rsidP="00C05916">
      <w:pPr>
        <w:spacing w:after="120"/>
        <w:jc w:val="both"/>
        <w:rPr>
          <w:rFonts w:cs="Times New Roman"/>
          <w:b/>
          <w:color w:val="548DD4" w:themeColor="text2" w:themeTint="99"/>
          <w:sz w:val="22"/>
          <w:lang w:val="ru-RU"/>
        </w:rPr>
      </w:pPr>
      <w:r w:rsidRPr="00C05916">
        <w:rPr>
          <w:rFonts w:cs="Times New Roman"/>
          <w:b/>
          <w:color w:val="548DD4" w:themeColor="text2" w:themeTint="99"/>
          <w:sz w:val="22"/>
          <w:lang w:val="ru-RU"/>
        </w:rPr>
        <w:t xml:space="preserve">Унапређење могућности и јачање капацитета грађана за електронско учешће у консултацијама и јавним расправама – портал еПартиципација </w:t>
      </w:r>
    </w:p>
    <w:p w14:paraId="7969DA8A" w14:textId="1F7FB5BF" w:rsidR="00D5717E" w:rsidRPr="00453DF1" w:rsidRDefault="00D5717E" w:rsidP="00631832">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Дејана Стевковски, Грађанске иницијативе</w:t>
      </w:r>
    </w:p>
    <w:p w14:paraId="1593BDBA" w14:textId="6130523A" w:rsidR="00985B46" w:rsidRPr="00C05916" w:rsidRDefault="00985B46" w:rsidP="00C05916">
      <w:pPr>
        <w:spacing w:after="0"/>
        <w:jc w:val="both"/>
        <w:rPr>
          <w:rFonts w:eastAsia="Times New Roman"/>
          <w:color w:val="000000"/>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00C05916" w:rsidRPr="00C05916">
        <w:rPr>
          <w:rFonts w:eastAsia="Times New Roman"/>
          <w:color w:val="000000"/>
          <w:sz w:val="22"/>
          <w:lang w:val="ru-RU"/>
        </w:rPr>
        <w:t>Канцеларија за информационе т</w:t>
      </w:r>
      <w:r w:rsidR="00C05916">
        <w:rPr>
          <w:rFonts w:eastAsia="Times New Roman"/>
          <w:color w:val="000000"/>
          <w:sz w:val="22"/>
          <w:lang w:val="ru-RU"/>
        </w:rPr>
        <w:t xml:space="preserve">ехнологије и електронску управу, Генерални секретаријат Владе, </w:t>
      </w:r>
      <w:r w:rsidR="00C05916" w:rsidRPr="00C05916">
        <w:rPr>
          <w:rFonts w:eastAsia="Times New Roman"/>
          <w:color w:val="000000"/>
          <w:sz w:val="22"/>
          <w:lang w:val="ru-RU"/>
        </w:rPr>
        <w:t>Министарство државне управе и локалне самоуправе</w:t>
      </w:r>
    </w:p>
    <w:p w14:paraId="22DEFE4D" w14:textId="6594FC91" w:rsidR="00D5717E" w:rsidRDefault="00985B46" w:rsidP="00631832">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w:t>
      </w:r>
      <w:r w:rsidR="005A556C" w:rsidRPr="00453DF1">
        <w:rPr>
          <w:rFonts w:eastAsia="Times New Roman"/>
          <w:color w:val="000000"/>
          <w:sz w:val="22"/>
          <w:lang w:val="ru-RU"/>
        </w:rPr>
        <w:t>Канцеларија за ИТ и еУправу</w:t>
      </w:r>
    </w:p>
    <w:p w14:paraId="5D4972A4" w14:textId="3B49951F" w:rsidR="002D76D3" w:rsidRPr="004A57C7" w:rsidRDefault="002D76D3" w:rsidP="00631832">
      <w:pPr>
        <w:tabs>
          <w:tab w:val="left" w:pos="720"/>
          <w:tab w:val="left" w:pos="1440"/>
          <w:tab w:val="left" w:pos="2160"/>
          <w:tab w:val="left" w:pos="2880"/>
          <w:tab w:val="left" w:pos="5955"/>
        </w:tabs>
        <w:spacing w:after="120"/>
        <w:rPr>
          <w:rFonts w:eastAsia="Malgun Gothic" w:cs="Times New Roman"/>
          <w:b/>
          <w:sz w:val="22"/>
          <w:u w:val="single"/>
          <w:lang w:val="sr-Cyrl-RS"/>
        </w:rPr>
      </w:pPr>
      <w:r w:rsidRPr="004A57C7">
        <w:rPr>
          <w:rFonts w:eastAsia="Malgun Gothic" w:cs="Times New Roman"/>
          <w:b/>
          <w:sz w:val="22"/>
          <w:u w:val="single"/>
          <w:lang w:val="sr-Cyrl-RS"/>
        </w:rPr>
        <w:t xml:space="preserve">Закључак са 2. састанка </w:t>
      </w:r>
      <w:r w:rsidR="0001504B" w:rsidRPr="0001504B">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240829E5" w14:textId="24D85A22" w:rsidR="00F00B0B" w:rsidRPr="00F00B0B" w:rsidRDefault="00F00B0B" w:rsidP="00631832">
      <w:pPr>
        <w:spacing w:after="120"/>
        <w:jc w:val="both"/>
        <w:rPr>
          <w:rFonts w:cs="Times New Roman"/>
          <w:sz w:val="22"/>
          <w:lang w:val="ru-RU"/>
        </w:rPr>
      </w:pPr>
      <w:r w:rsidRPr="00F00B0B">
        <w:rPr>
          <w:rFonts w:cs="Times New Roman"/>
          <w:sz w:val="22"/>
          <w:lang w:val="ru-RU"/>
        </w:rPr>
        <w:t>Имајући у виду да је предлог обавезе припремљен на обрасцу за писане прилоге, Грађанск</w:t>
      </w:r>
      <w:r w:rsidR="00A362CD">
        <w:rPr>
          <w:rFonts w:cs="Times New Roman"/>
          <w:sz w:val="22"/>
          <w:lang w:val="ru-RU"/>
        </w:rPr>
        <w:t>е иницијативе, као предлагач оба</w:t>
      </w:r>
      <w:r w:rsidRPr="00F00B0B">
        <w:rPr>
          <w:rFonts w:cs="Times New Roman"/>
          <w:sz w:val="22"/>
          <w:lang w:val="ru-RU"/>
        </w:rPr>
        <w:t>везе, припремиће предлог обавезе на обрасцу који је прилагођен форми акционог плана, након чега ће се одржати ужи консултативни састанак са представницима надлежних органа како би се обавеза дефинисала у потпуности</w:t>
      </w:r>
      <w:r>
        <w:rPr>
          <w:rFonts w:cs="Times New Roman"/>
          <w:sz w:val="22"/>
          <w:lang w:val="ru-RU"/>
        </w:rPr>
        <w:t>.</w:t>
      </w:r>
    </w:p>
    <w:p w14:paraId="65BFDE9C" w14:textId="5154B9A6" w:rsidR="002D76D3" w:rsidRDefault="002D76D3" w:rsidP="00631832">
      <w:pPr>
        <w:spacing w:after="120"/>
        <w:jc w:val="both"/>
        <w:rPr>
          <w:rFonts w:cs="Times New Roman"/>
          <w:b/>
          <w:sz w:val="22"/>
          <w:u w:val="single"/>
          <w:lang w:val="ru-RU"/>
        </w:rPr>
      </w:pPr>
      <w:r w:rsidRPr="00C05916">
        <w:rPr>
          <w:rFonts w:cs="Times New Roman"/>
          <w:b/>
          <w:sz w:val="22"/>
          <w:u w:val="single"/>
          <w:lang w:val="ru-RU"/>
        </w:rPr>
        <w:t>Предузете активности:</w:t>
      </w:r>
    </w:p>
    <w:p w14:paraId="0A309A2B" w14:textId="77777777" w:rsidR="00A362CD" w:rsidRPr="004148D2" w:rsidRDefault="00A362CD" w:rsidP="00631832">
      <w:pPr>
        <w:spacing w:after="120"/>
        <w:jc w:val="both"/>
        <w:rPr>
          <w:rFonts w:cs="Times New Roman"/>
          <w:sz w:val="22"/>
          <w:lang w:val="ru-RU"/>
        </w:rPr>
      </w:pPr>
      <w:r w:rsidRPr="004148D2">
        <w:rPr>
          <w:rFonts w:cs="Times New Roman"/>
          <w:sz w:val="22"/>
          <w:lang w:val="ru-RU"/>
        </w:rPr>
        <w:t>Грађанске иницијативе припремиле су и доставиле предлог на прописаном обрасцу Министарству државне управе и локалне самоуправе.</w:t>
      </w:r>
    </w:p>
    <w:p w14:paraId="3A62EA20" w14:textId="47847C06" w:rsidR="00C05916" w:rsidRPr="004148D2" w:rsidRDefault="00C05916" w:rsidP="00631832">
      <w:pPr>
        <w:spacing w:after="120"/>
        <w:jc w:val="both"/>
        <w:rPr>
          <w:rFonts w:cs="Times New Roman"/>
          <w:sz w:val="22"/>
          <w:lang w:val="ru-RU"/>
        </w:rPr>
      </w:pPr>
      <w:r w:rsidRPr="004148D2">
        <w:rPr>
          <w:rFonts w:cs="Times New Roman"/>
          <w:sz w:val="22"/>
          <w:lang w:val="ru-RU"/>
        </w:rPr>
        <w:t>Достављени предлог детаљно је размотрен кроз комуникацију Генералног секретаријата Владе, Републичког секретаријата за законодавство и Министарства државне управе</w:t>
      </w:r>
      <w:r w:rsidR="0001504B">
        <w:rPr>
          <w:rFonts w:cs="Times New Roman"/>
          <w:sz w:val="22"/>
          <w:lang w:val="ru-RU"/>
        </w:rPr>
        <w:t xml:space="preserve"> и локалне самоуправе</w:t>
      </w:r>
      <w:r w:rsidRPr="004148D2">
        <w:rPr>
          <w:rFonts w:cs="Times New Roman"/>
          <w:sz w:val="22"/>
          <w:lang w:val="ru-RU"/>
        </w:rPr>
        <w:t xml:space="preserve">, </w:t>
      </w:r>
      <w:r w:rsidR="00BA0643" w:rsidRPr="004148D2">
        <w:rPr>
          <w:rFonts w:cs="Times New Roman"/>
          <w:sz w:val="22"/>
          <w:lang w:val="ru-RU"/>
        </w:rPr>
        <w:t xml:space="preserve">и </w:t>
      </w:r>
      <w:r w:rsidRPr="004148D2">
        <w:rPr>
          <w:rFonts w:cs="Times New Roman"/>
          <w:sz w:val="22"/>
          <w:lang w:val="ru-RU"/>
        </w:rPr>
        <w:t xml:space="preserve">оцењен као </w:t>
      </w:r>
      <w:r w:rsidR="00BA0643" w:rsidRPr="004148D2">
        <w:rPr>
          <w:rFonts w:cs="Times New Roman"/>
          <w:sz w:val="22"/>
          <w:lang w:val="ru-RU"/>
        </w:rPr>
        <w:t xml:space="preserve">прихватљив уз извесне корекције. Суштински, изворни предлог обавезе модификован је у погледу начина на који ће се тежити обезбеђивању унификованог коришћења еПартиципације (уместо </w:t>
      </w:r>
      <w:r w:rsidR="00A362CD" w:rsidRPr="004148D2">
        <w:rPr>
          <w:rFonts w:cs="Times New Roman"/>
          <w:sz w:val="22"/>
          <w:lang w:val="ru-RU"/>
        </w:rPr>
        <w:t xml:space="preserve">предложених </w:t>
      </w:r>
      <w:r w:rsidR="00BA0643" w:rsidRPr="004148D2">
        <w:rPr>
          <w:rFonts w:cs="Times New Roman"/>
          <w:sz w:val="22"/>
          <w:lang w:val="ru-RU"/>
        </w:rPr>
        <w:t xml:space="preserve">измена и допуна више закона, које у овом моменту нису реалне и </w:t>
      </w:r>
      <w:r w:rsidR="00A362CD" w:rsidRPr="004148D2">
        <w:rPr>
          <w:rFonts w:cs="Times New Roman"/>
          <w:sz w:val="22"/>
          <w:lang w:val="ru-RU"/>
        </w:rPr>
        <w:t>захтевале би више времена</w:t>
      </w:r>
      <w:r w:rsidR="00BA0643" w:rsidRPr="004148D2">
        <w:rPr>
          <w:rFonts w:cs="Times New Roman"/>
          <w:sz w:val="22"/>
          <w:lang w:val="ru-RU"/>
        </w:rPr>
        <w:t>, органима државне управе биће упућен одговарајући акт Генералног секретаријата) и обогаћен активностима везаним за израду портала еПартициапција и обукама намењеним грађанима за његово коришћење.</w:t>
      </w:r>
    </w:p>
    <w:p w14:paraId="763668B3" w14:textId="3E472D0D" w:rsidR="00BA0643" w:rsidRPr="004148D2" w:rsidRDefault="00BA0643" w:rsidP="00631832">
      <w:pPr>
        <w:spacing w:after="120"/>
        <w:jc w:val="both"/>
        <w:rPr>
          <w:rFonts w:cs="Times New Roman"/>
          <w:sz w:val="22"/>
          <w:lang w:val="sr-Latn-RS"/>
        </w:rPr>
      </w:pPr>
      <w:r w:rsidRPr="004148D2">
        <w:rPr>
          <w:rFonts w:cs="Times New Roman"/>
          <w:sz w:val="22"/>
          <w:lang w:val="ru-RU"/>
        </w:rPr>
        <w:t>Преформулисани предлог на прописаном обрасцу доставља</w:t>
      </w:r>
      <w:r w:rsidR="00992035">
        <w:rPr>
          <w:rFonts w:cs="Times New Roman"/>
          <w:sz w:val="22"/>
          <w:lang w:val="ru-RU"/>
        </w:rPr>
        <w:t xml:space="preserve"> се</w:t>
      </w:r>
      <w:r w:rsidRPr="004148D2">
        <w:rPr>
          <w:rFonts w:cs="Times New Roman"/>
          <w:sz w:val="22"/>
          <w:lang w:val="ru-RU"/>
        </w:rPr>
        <w:t xml:space="preserve"> </w:t>
      </w:r>
      <w:r w:rsidR="0001504B">
        <w:rPr>
          <w:rFonts w:cs="Times New Roman"/>
          <w:sz w:val="22"/>
          <w:lang w:val="ru-RU"/>
        </w:rPr>
        <w:t>члановима Радне</w:t>
      </w:r>
      <w:r w:rsidR="0001504B" w:rsidRPr="0001504B">
        <w:rPr>
          <w:rFonts w:cs="Times New Roman"/>
          <w:sz w:val="22"/>
          <w:lang w:val="ru-RU"/>
        </w:rPr>
        <w:t xml:space="preserve"> групе </w:t>
      </w:r>
      <w:r w:rsidRPr="004148D2">
        <w:rPr>
          <w:rFonts w:cs="Times New Roman"/>
          <w:sz w:val="22"/>
          <w:lang w:val="ru-RU"/>
        </w:rPr>
        <w:t>заједно са овом информацијом.</w:t>
      </w:r>
    </w:p>
    <w:p w14:paraId="20EFF773" w14:textId="09E85D48" w:rsidR="001C09BA" w:rsidRPr="00E36672" w:rsidRDefault="00EF63F8" w:rsidP="00651557">
      <w:pPr>
        <w:spacing w:after="120"/>
        <w:jc w:val="both"/>
        <w:rPr>
          <w:rFonts w:cs="Times New Roman"/>
          <w:b/>
          <w:sz w:val="22"/>
          <w:lang w:val="ru-RU"/>
        </w:rPr>
      </w:pPr>
      <w:r w:rsidRPr="007A2B60">
        <w:rPr>
          <w:rFonts w:cs="Times New Roman"/>
          <w:b/>
          <w:noProof/>
          <w:sz w:val="22"/>
        </w:rPr>
        <w:lastRenderedPageBreak/>
        <mc:AlternateContent>
          <mc:Choice Requires="wps">
            <w:drawing>
              <wp:anchor distT="45720" distB="45720" distL="114300" distR="114300" simplePos="0" relativeHeight="251688448" behindDoc="0" locked="0" layoutInCell="1" allowOverlap="1" wp14:anchorId="7C9A140B" wp14:editId="0E5910DB">
                <wp:simplePos x="0" y="0"/>
                <wp:positionH relativeFrom="column">
                  <wp:posOffset>-29210</wp:posOffset>
                </wp:positionH>
                <wp:positionV relativeFrom="paragraph">
                  <wp:posOffset>147955</wp:posOffset>
                </wp:positionV>
                <wp:extent cx="5715000" cy="484505"/>
                <wp:effectExtent l="23495" t="22860" r="33655" b="45085"/>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4505"/>
                        </a:xfrm>
                        <a:prstGeom prst="rect">
                          <a:avLst/>
                        </a:prstGeom>
                        <a:solidFill>
                          <a:schemeClr val="accent1">
                            <a:lumMod val="75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51D41367" w14:textId="5AB8DD9C" w:rsidR="00197C4B" w:rsidRPr="00C16798" w:rsidRDefault="00197C4B" w:rsidP="001C09BA">
                            <w:pPr>
                              <w:spacing w:before="120" w:after="120"/>
                              <w:jc w:val="center"/>
                              <w:rPr>
                                <w:color w:val="FFFFFF" w:themeColor="background1"/>
                                <w:lang w:val="sr-Cyrl-RS"/>
                              </w:rPr>
                            </w:pPr>
                            <w:r w:rsidRPr="001C09BA">
                              <w:rPr>
                                <w:color w:val="FFFFFF" w:themeColor="background1"/>
                                <w:lang w:val="sr-Cyrl-RS"/>
                              </w:rPr>
                              <w:t>Приступ информацијама, отворени подаци и поновна употреба података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A140B" id="Text Box 16" o:spid="_x0000_s1027" type="#_x0000_t202" style="position:absolute;left:0;text-align:left;margin-left:-2.3pt;margin-top:11.65pt;width:450pt;height:38.1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" fillcolor="#365f91 [2404]" strokecolor="#f2f2f2 [3041]" strokeweight="3pt">
                <v:shadow on="t" color="#243f60 [1604]" opacity=".5" offset="1pt"/>
                <v:textbox>
                  <w:txbxContent>
                    <w:p w14:paraId="51D41367" w14:textId="5AB8DD9C" w:rsidR="00197C4B" w:rsidRPr="00C16798" w:rsidRDefault="00197C4B" w:rsidP="001C09BA">
                      <w:pPr>
                        <w:spacing w:before="120" w:after="120"/>
                        <w:jc w:val="center"/>
                        <w:rPr>
                          <w:color w:val="FFFFFF" w:themeColor="background1"/>
                          <w:lang w:val="sr-Cyrl-RS"/>
                        </w:rPr>
                      </w:pPr>
                      <w:r w:rsidRPr="001C09BA">
                        <w:rPr>
                          <w:color w:val="FFFFFF" w:themeColor="background1"/>
                          <w:lang w:val="sr-Cyrl-RS"/>
                        </w:rPr>
                        <w:t>Приступ информацијама, отворени подаци и поновна употреба података</w:t>
                      </w:r>
                    </w:p>
                  </w:txbxContent>
                </v:textbox>
                <w10:wrap type="square"/>
              </v:shape>
            </w:pict>
          </mc:Fallback>
        </mc:AlternateContent>
      </w:r>
      <w:r w:rsidR="00E13A0F" w:rsidRPr="007A2B60">
        <w:rPr>
          <w:rFonts w:cs="Times New Roman"/>
          <w:b/>
          <w:color w:val="365F91" w:themeColor="accent1" w:themeShade="BF"/>
          <w:sz w:val="22"/>
          <w:u w:val="single"/>
          <w:lang w:val="ru-RU"/>
        </w:rPr>
        <w:t>8</w:t>
      </w:r>
      <w:r w:rsidR="001C09BA" w:rsidRPr="007A2B60">
        <w:rPr>
          <w:rFonts w:cs="Times New Roman"/>
          <w:b/>
          <w:color w:val="365F91" w:themeColor="accent1" w:themeShade="BF"/>
          <w:sz w:val="22"/>
          <w:u w:val="single"/>
          <w:lang w:val="ru-RU"/>
        </w:rPr>
        <w:t xml:space="preserve">. обавеза </w:t>
      </w:r>
    </w:p>
    <w:p w14:paraId="6AC76BC9" w14:textId="0B13B8C3" w:rsidR="001A17F3" w:rsidRPr="00453DF1" w:rsidRDefault="001C09BA" w:rsidP="00651557">
      <w:pPr>
        <w:spacing w:after="120"/>
        <w:jc w:val="both"/>
        <w:rPr>
          <w:rFonts w:cs="Times New Roman"/>
          <w:b/>
          <w:sz w:val="22"/>
          <w:lang w:val="ru-RU"/>
        </w:rPr>
      </w:pPr>
      <w:r w:rsidRPr="00453DF1">
        <w:rPr>
          <w:rFonts w:cs="Times New Roman"/>
          <w:b/>
          <w:color w:val="365F91" w:themeColor="accent1" w:themeShade="BF"/>
          <w:sz w:val="22"/>
          <w:lang w:val="ru-RU"/>
        </w:rPr>
        <w:t>Измена Закона о слободном приступу информацијама од јавног значаја</w:t>
      </w:r>
      <w:r w:rsidR="00FF2F21">
        <w:rPr>
          <w:rFonts w:cs="Times New Roman"/>
          <w:b/>
          <w:color w:val="365F91" w:themeColor="accent1" w:themeShade="BF"/>
          <w:sz w:val="22"/>
          <w:lang w:val="ru-RU"/>
        </w:rPr>
        <w:t xml:space="preserve"> (*</w:t>
      </w:r>
      <w:r w:rsidR="00FF2F21" w:rsidRPr="000B4928">
        <w:rPr>
          <w:rFonts w:cs="Times New Roman"/>
          <w:b/>
          <w:i/>
          <w:color w:val="365F91" w:themeColor="accent1" w:themeShade="BF"/>
          <w:sz w:val="22"/>
          <w:lang w:val="ru-RU"/>
        </w:rPr>
        <w:t>ОПЦИЈА 1</w:t>
      </w:r>
      <w:r w:rsidR="00FF2F21">
        <w:rPr>
          <w:rFonts w:cs="Times New Roman"/>
          <w:b/>
          <w:color w:val="365F91" w:themeColor="accent1" w:themeShade="BF"/>
          <w:sz w:val="22"/>
          <w:lang w:val="ru-RU"/>
        </w:rPr>
        <w:t>)</w:t>
      </w:r>
    </w:p>
    <w:p w14:paraId="3876BEB2" w14:textId="77777777" w:rsidR="00FF2F21" w:rsidRPr="00453DF1" w:rsidRDefault="00FF2F21" w:rsidP="00651557">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Кристина Калајџић, Партнери за демократске промене</w:t>
      </w:r>
    </w:p>
    <w:p w14:paraId="0E1608E6" w14:textId="460352E1" w:rsidR="00AA008A" w:rsidRPr="00453DF1" w:rsidRDefault="00AA008A" w:rsidP="00651557">
      <w:pPr>
        <w:spacing w:after="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Pr="00453DF1">
        <w:rPr>
          <w:rFonts w:eastAsia="Times New Roman"/>
          <w:color w:val="000000"/>
          <w:sz w:val="22"/>
          <w:lang w:val="ru-RU"/>
        </w:rPr>
        <w:t>Министарство државне управе и</w:t>
      </w:r>
      <w:r w:rsidR="00E04C72">
        <w:rPr>
          <w:rFonts w:eastAsia="Times New Roman"/>
          <w:color w:val="000000"/>
          <w:sz w:val="22"/>
          <w:lang w:val="sr-Latn-RS"/>
        </w:rPr>
        <w:t xml:space="preserve"> </w:t>
      </w:r>
      <w:r w:rsidRPr="00453DF1">
        <w:rPr>
          <w:rFonts w:eastAsia="Times New Roman"/>
          <w:color w:val="000000"/>
          <w:sz w:val="22"/>
          <w:lang w:val="ru-RU"/>
        </w:rPr>
        <w:t>локалне самоуправе</w:t>
      </w:r>
    </w:p>
    <w:p w14:paraId="0BC3F7D9" w14:textId="2E3C0E16" w:rsidR="00FF2F21" w:rsidRPr="002D76D3" w:rsidRDefault="00AA008A" w:rsidP="002D76D3">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Посебна радна група за израду текста Нацрта закона о изменама и допунама Закона о слободном приступу информацијама од јавног значаја </w:t>
      </w:r>
    </w:p>
    <w:p w14:paraId="7A76ED18" w14:textId="5711C3D0" w:rsidR="002A212F" w:rsidRPr="00453DF1" w:rsidRDefault="002A212F" w:rsidP="00651557">
      <w:pPr>
        <w:spacing w:after="120"/>
        <w:jc w:val="both"/>
        <w:rPr>
          <w:rFonts w:cs="Times New Roman"/>
          <w:b/>
          <w:sz w:val="22"/>
          <w:lang w:val="ru-RU"/>
        </w:rPr>
      </w:pPr>
      <w:r w:rsidRPr="00453DF1">
        <w:rPr>
          <w:rFonts w:cs="Times New Roman"/>
          <w:b/>
          <w:color w:val="365F91" w:themeColor="accent1" w:themeShade="BF"/>
          <w:sz w:val="22"/>
          <w:lang w:val="ru-RU"/>
        </w:rPr>
        <w:t>Измена Закона о слободном приступу информацијама од јавног значаја</w:t>
      </w:r>
      <w:r>
        <w:rPr>
          <w:rFonts w:cs="Times New Roman"/>
          <w:b/>
          <w:color w:val="365F91" w:themeColor="accent1" w:themeShade="BF"/>
          <w:sz w:val="22"/>
          <w:lang w:val="ru-RU"/>
        </w:rPr>
        <w:t xml:space="preserve"> (*</w:t>
      </w:r>
      <w:r w:rsidRPr="000B4928">
        <w:rPr>
          <w:rFonts w:cs="Times New Roman"/>
          <w:b/>
          <w:i/>
          <w:color w:val="365F91" w:themeColor="accent1" w:themeShade="BF"/>
          <w:sz w:val="22"/>
          <w:lang w:val="ru-RU"/>
        </w:rPr>
        <w:t>ОПЦИЈА 2</w:t>
      </w:r>
      <w:r>
        <w:rPr>
          <w:rFonts w:cs="Times New Roman"/>
          <w:b/>
          <w:color w:val="365F91" w:themeColor="accent1" w:themeShade="BF"/>
          <w:sz w:val="22"/>
          <w:lang w:val="ru-RU"/>
        </w:rPr>
        <w:t>)</w:t>
      </w:r>
    </w:p>
    <w:p w14:paraId="3F381B4E" w14:textId="450F159C" w:rsidR="002A212F" w:rsidRPr="00453DF1" w:rsidRDefault="002A212F" w:rsidP="00651557">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w:t>
      </w:r>
      <w:r>
        <w:rPr>
          <w:rFonts w:cs="Times New Roman"/>
          <w:sz w:val="22"/>
          <w:lang w:val="ru-RU"/>
        </w:rPr>
        <w:t>Иван Ковачевић, Министарство државне управе и локалне самоуправе</w:t>
      </w:r>
    </w:p>
    <w:p w14:paraId="2F44CE91" w14:textId="77777777" w:rsidR="00FF2F21" w:rsidRPr="00453DF1" w:rsidRDefault="00FF2F21" w:rsidP="00651557">
      <w:pPr>
        <w:spacing w:after="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Pr="00453DF1">
        <w:rPr>
          <w:rFonts w:eastAsia="Times New Roman"/>
          <w:color w:val="000000"/>
          <w:sz w:val="22"/>
          <w:lang w:val="ru-RU"/>
        </w:rPr>
        <w:t>Министарство државне управе илокалне самоуправе</w:t>
      </w:r>
    </w:p>
    <w:p w14:paraId="7CCEF6F5" w14:textId="5D90546B" w:rsidR="00FF2F21" w:rsidRPr="002D76D3" w:rsidRDefault="00FF2F21" w:rsidP="002D76D3">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Посебна радна група за израду текста Нацрта закона о изменама и допунама Закона о слободном приступу ин</w:t>
      </w:r>
      <w:r w:rsidR="002D76D3">
        <w:rPr>
          <w:rFonts w:eastAsia="Times New Roman"/>
          <w:color w:val="000000"/>
          <w:sz w:val="22"/>
          <w:lang w:val="ru-RU"/>
        </w:rPr>
        <w:t xml:space="preserve">формацијама од јавног значаја </w:t>
      </w:r>
    </w:p>
    <w:p w14:paraId="57537191" w14:textId="2CF19B67" w:rsidR="002D76D3" w:rsidRDefault="002D76D3" w:rsidP="002D76D3">
      <w:pPr>
        <w:tabs>
          <w:tab w:val="left" w:pos="720"/>
          <w:tab w:val="left" w:pos="1440"/>
          <w:tab w:val="left" w:pos="2160"/>
          <w:tab w:val="left" w:pos="2880"/>
          <w:tab w:val="left" w:pos="5955"/>
        </w:tabs>
        <w:spacing w:after="120"/>
        <w:rPr>
          <w:rFonts w:eastAsia="Malgun Gothic" w:cs="Times New Roman"/>
          <w:b/>
          <w:sz w:val="22"/>
          <w:u w:val="single"/>
          <w:lang w:val="sr-Cyrl-RS"/>
        </w:rPr>
      </w:pPr>
      <w:r w:rsidRPr="004A57C7">
        <w:rPr>
          <w:rFonts w:eastAsia="Malgun Gothic" w:cs="Times New Roman"/>
          <w:b/>
          <w:sz w:val="22"/>
          <w:u w:val="single"/>
          <w:lang w:val="sr-Cyrl-RS"/>
        </w:rPr>
        <w:t xml:space="preserve">Закључак са 2. састанка </w:t>
      </w:r>
      <w:r w:rsidR="0001504B" w:rsidRPr="0001504B">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1EF80AEB" w14:textId="3DB2BBCF" w:rsidR="00F00B0B" w:rsidRPr="00F00B0B" w:rsidRDefault="00F00B0B" w:rsidP="00F00B0B">
      <w:pPr>
        <w:tabs>
          <w:tab w:val="left" w:pos="720"/>
          <w:tab w:val="left" w:pos="1440"/>
          <w:tab w:val="left" w:pos="2160"/>
          <w:tab w:val="left" w:pos="2880"/>
          <w:tab w:val="left" w:pos="5955"/>
        </w:tabs>
        <w:spacing w:after="120"/>
        <w:jc w:val="both"/>
        <w:rPr>
          <w:rFonts w:eastAsia="Malgun Gothic" w:cs="Times New Roman"/>
          <w:sz w:val="22"/>
          <w:lang w:val="sr-Cyrl-RS"/>
        </w:rPr>
      </w:pPr>
      <w:r w:rsidRPr="00F00B0B">
        <w:rPr>
          <w:rFonts w:eastAsia="Malgun Gothic" w:cs="Times New Roman"/>
          <w:sz w:val="22"/>
          <w:lang w:val="sr-Cyrl-RS"/>
        </w:rPr>
        <w:t xml:space="preserve">Партнери за демократске промене ће још једном размотрити предлог обавезе који је припремило Министарство државне управе и локалне самоуправе, а коначну одлуку о укључувању ове обавезе донеће </w:t>
      </w:r>
      <w:r w:rsidR="0001504B" w:rsidRPr="0001504B">
        <w:rPr>
          <w:rFonts w:eastAsia="Malgun Gothic" w:cs="Times New Roman"/>
          <w:sz w:val="22"/>
          <w:lang w:val="sr-Cyrl-RS"/>
        </w:rPr>
        <w:t xml:space="preserve">Радне групе </w:t>
      </w:r>
      <w:r w:rsidRPr="00F00B0B">
        <w:rPr>
          <w:rFonts w:eastAsia="Malgun Gothic" w:cs="Times New Roman"/>
          <w:sz w:val="22"/>
          <w:lang w:val="sr-Cyrl-RS"/>
        </w:rPr>
        <w:t>на неком од наредних састанака.</w:t>
      </w:r>
    </w:p>
    <w:p w14:paraId="163860C1" w14:textId="4E553C95" w:rsidR="002D76D3" w:rsidRPr="00197C4B" w:rsidRDefault="002D76D3" w:rsidP="00651557">
      <w:pPr>
        <w:spacing w:after="120"/>
        <w:jc w:val="both"/>
        <w:rPr>
          <w:rFonts w:cs="Times New Roman"/>
          <w:b/>
          <w:sz w:val="22"/>
          <w:u w:val="single"/>
          <w:lang w:val="ru-RU"/>
        </w:rPr>
      </w:pPr>
      <w:r>
        <w:rPr>
          <w:rFonts w:cs="Times New Roman"/>
          <w:b/>
          <w:sz w:val="22"/>
          <w:u w:val="single"/>
          <w:lang w:val="ru-RU"/>
        </w:rPr>
        <w:t>Предузете активности:</w:t>
      </w:r>
    </w:p>
    <w:p w14:paraId="3701F27A" w14:textId="0EDB463E" w:rsidR="00DD5BC0" w:rsidRPr="00197C4B" w:rsidRDefault="00DD5BC0" w:rsidP="0015405F">
      <w:pPr>
        <w:spacing w:after="120"/>
        <w:jc w:val="both"/>
        <w:rPr>
          <w:rFonts w:cs="Times New Roman"/>
          <w:sz w:val="22"/>
          <w:lang w:val="ru-RU"/>
        </w:rPr>
      </w:pPr>
      <w:r w:rsidRPr="00641332">
        <w:rPr>
          <w:rFonts w:cs="Times New Roman"/>
          <w:sz w:val="22"/>
          <w:lang w:val="sr-Latn-RS"/>
        </w:rPr>
        <w:t xml:space="preserve">Имајући у виду наведени закључак са 2. састанка </w:t>
      </w:r>
      <w:r w:rsidR="0001504B" w:rsidRPr="0001504B">
        <w:rPr>
          <w:rFonts w:cs="Times New Roman"/>
          <w:sz w:val="22"/>
          <w:lang w:val="sr-Latn-RS"/>
        </w:rPr>
        <w:t>Радне групе</w:t>
      </w:r>
      <w:r w:rsidRPr="00641332">
        <w:rPr>
          <w:rFonts w:cs="Times New Roman"/>
          <w:sz w:val="22"/>
          <w:lang w:val="sr-Latn-RS"/>
        </w:rPr>
        <w:t>, у претходном периоду нису предузимане додатне активности у вези са овим предлогом обавезе.</w:t>
      </w:r>
    </w:p>
    <w:p w14:paraId="36473179" w14:textId="47E7827F" w:rsidR="00F347F9" w:rsidRPr="00453DF1" w:rsidRDefault="00E13A0F" w:rsidP="0015405F">
      <w:pPr>
        <w:spacing w:after="120"/>
        <w:jc w:val="both"/>
        <w:rPr>
          <w:rFonts w:cs="Times New Roman"/>
          <w:b/>
          <w:color w:val="365F91" w:themeColor="accent1" w:themeShade="BF"/>
          <w:sz w:val="22"/>
          <w:u w:val="single"/>
          <w:lang w:val="ru-RU"/>
        </w:rPr>
      </w:pPr>
      <w:r w:rsidRPr="007A2B60">
        <w:rPr>
          <w:rFonts w:cs="Times New Roman"/>
          <w:b/>
          <w:color w:val="365F91" w:themeColor="accent1" w:themeShade="BF"/>
          <w:sz w:val="22"/>
          <w:u w:val="single"/>
          <w:lang w:val="ru-RU"/>
        </w:rPr>
        <w:t>9</w:t>
      </w:r>
      <w:r w:rsidR="00F347F9" w:rsidRPr="007A2B60">
        <w:rPr>
          <w:rFonts w:cs="Times New Roman"/>
          <w:b/>
          <w:color w:val="365F91" w:themeColor="accent1" w:themeShade="BF"/>
          <w:sz w:val="22"/>
          <w:u w:val="single"/>
          <w:lang w:val="ru-RU"/>
        </w:rPr>
        <w:t xml:space="preserve">. обавеза </w:t>
      </w:r>
    </w:p>
    <w:p w14:paraId="414877F1" w14:textId="54066F4E" w:rsidR="001A17F3" w:rsidRPr="00453DF1" w:rsidRDefault="00F347F9" w:rsidP="0015405F">
      <w:pPr>
        <w:spacing w:after="120"/>
        <w:jc w:val="both"/>
        <w:rPr>
          <w:rFonts w:cs="Times New Roman"/>
          <w:b/>
          <w:color w:val="365F91" w:themeColor="accent1" w:themeShade="BF"/>
          <w:sz w:val="22"/>
          <w:lang w:val="ru-RU"/>
        </w:rPr>
      </w:pPr>
      <w:r w:rsidRPr="00453DF1">
        <w:rPr>
          <w:rFonts w:cs="Times New Roman"/>
          <w:b/>
          <w:color w:val="365F91" w:themeColor="accent1" w:themeShade="BF"/>
          <w:sz w:val="22"/>
          <w:lang w:val="ru-RU"/>
        </w:rPr>
        <w:t>Унапређење управљања приступом подацима који се размењују у систему јавне управе</w:t>
      </w:r>
    </w:p>
    <w:p w14:paraId="0F0DB0CE" w14:textId="1B6B92F8" w:rsidR="00E13A0F" w:rsidRPr="00453DF1" w:rsidRDefault="00E13A0F" w:rsidP="0015405F">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w:t>
      </w:r>
      <w:r w:rsidRPr="00E13A0F">
        <w:rPr>
          <w:rFonts w:cs="Times New Roman"/>
          <w:sz w:val="22"/>
          <w:lang w:val="ru-RU"/>
        </w:rPr>
        <w:t>Канцеларија за ИТ и е-управу</w:t>
      </w:r>
    </w:p>
    <w:p w14:paraId="0A9B1ED0" w14:textId="497BCF75" w:rsidR="00A831C7" w:rsidRPr="00453DF1" w:rsidRDefault="00A831C7" w:rsidP="0015405F">
      <w:pPr>
        <w:spacing w:after="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Pr="00453DF1">
        <w:rPr>
          <w:rFonts w:eastAsia="Times New Roman"/>
          <w:color w:val="000000"/>
          <w:sz w:val="22"/>
          <w:lang w:val="ru-RU"/>
        </w:rPr>
        <w:t>Канцеларија за ИТ и е-управу</w:t>
      </w:r>
    </w:p>
    <w:p w14:paraId="7BF9CD0D" w14:textId="1EF533EF" w:rsidR="00A831C7" w:rsidRDefault="00A831C7" w:rsidP="0015405F">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Министарство државне управе и локалне самоуправе</w:t>
      </w:r>
    </w:p>
    <w:p w14:paraId="4AEAB505" w14:textId="6CAEC0AE" w:rsidR="002D76D3" w:rsidRDefault="002D76D3" w:rsidP="0015405F">
      <w:pPr>
        <w:tabs>
          <w:tab w:val="left" w:pos="720"/>
          <w:tab w:val="left" w:pos="1440"/>
          <w:tab w:val="left" w:pos="2160"/>
          <w:tab w:val="left" w:pos="2880"/>
          <w:tab w:val="left" w:pos="5955"/>
        </w:tabs>
        <w:spacing w:after="120"/>
        <w:rPr>
          <w:rFonts w:eastAsia="Malgun Gothic" w:cs="Times New Roman"/>
          <w:b/>
          <w:sz w:val="22"/>
          <w:u w:val="single"/>
          <w:lang w:val="sr-Cyrl-RS"/>
        </w:rPr>
      </w:pPr>
      <w:r>
        <w:rPr>
          <w:rFonts w:eastAsia="Malgun Gothic" w:cs="Times New Roman"/>
          <w:b/>
          <w:sz w:val="22"/>
          <w:u w:val="single"/>
          <w:lang w:val="sr-Cyrl-RS"/>
        </w:rPr>
        <w:t>Закључак са 3</w:t>
      </w:r>
      <w:r w:rsidRPr="004A57C7">
        <w:rPr>
          <w:rFonts w:eastAsia="Malgun Gothic" w:cs="Times New Roman"/>
          <w:b/>
          <w:sz w:val="22"/>
          <w:u w:val="single"/>
          <w:lang w:val="sr-Cyrl-RS"/>
        </w:rPr>
        <w:t xml:space="preserve">. састанка </w:t>
      </w:r>
      <w:r w:rsidR="0001504B" w:rsidRPr="0001504B">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0722B24C" w14:textId="49646EA1" w:rsidR="0001504B" w:rsidRPr="0001504B" w:rsidRDefault="0001504B" w:rsidP="0015405F">
      <w:pPr>
        <w:tabs>
          <w:tab w:val="left" w:pos="720"/>
          <w:tab w:val="left" w:pos="1440"/>
          <w:tab w:val="left" w:pos="2160"/>
          <w:tab w:val="left" w:pos="2880"/>
          <w:tab w:val="left" w:pos="5955"/>
        </w:tabs>
        <w:spacing w:after="120"/>
        <w:rPr>
          <w:rFonts w:eastAsia="Malgun Gothic" w:cs="Times New Roman"/>
          <w:sz w:val="22"/>
          <w:lang w:val="sr-Cyrl-RS"/>
        </w:rPr>
      </w:pPr>
      <w:r w:rsidRPr="0001504B">
        <w:rPr>
          <w:rFonts w:eastAsia="Malgun Gothic" w:cs="Times New Roman"/>
          <w:sz w:val="22"/>
          <w:lang w:val="sr-Cyrl-RS"/>
        </w:rPr>
        <w:t>С обзиром на то да је Предлог обавезе већ дефинисан, његово укључивање у Акциони план ће се разматрати на неким од следећих састанака</w:t>
      </w:r>
      <w:r>
        <w:rPr>
          <w:rFonts w:eastAsia="Malgun Gothic" w:cs="Times New Roman"/>
          <w:sz w:val="22"/>
          <w:lang w:val="sr-Cyrl-RS"/>
        </w:rPr>
        <w:t xml:space="preserve"> Радне групе</w:t>
      </w:r>
      <w:r w:rsidRPr="0001504B">
        <w:rPr>
          <w:rFonts w:eastAsia="Malgun Gothic" w:cs="Times New Roman"/>
          <w:sz w:val="22"/>
          <w:lang w:val="sr-Cyrl-RS"/>
        </w:rPr>
        <w:t>.</w:t>
      </w:r>
    </w:p>
    <w:p w14:paraId="0A68435E" w14:textId="1EAE9047" w:rsidR="00E13A0F" w:rsidRDefault="002D76D3" w:rsidP="0015405F">
      <w:pPr>
        <w:spacing w:after="120"/>
        <w:jc w:val="both"/>
        <w:rPr>
          <w:rFonts w:cs="Times New Roman"/>
          <w:b/>
          <w:sz w:val="22"/>
          <w:u w:val="single"/>
          <w:lang w:val="ru-RU"/>
        </w:rPr>
      </w:pPr>
      <w:r>
        <w:rPr>
          <w:rFonts w:cs="Times New Roman"/>
          <w:b/>
          <w:sz w:val="22"/>
          <w:u w:val="single"/>
          <w:lang w:val="ru-RU"/>
        </w:rPr>
        <w:t>Предузете активности:</w:t>
      </w:r>
    </w:p>
    <w:p w14:paraId="588FC152" w14:textId="2DACF6D1" w:rsidR="00437A7C" w:rsidRPr="00651557" w:rsidRDefault="00441EE4" w:rsidP="0015405F">
      <w:pPr>
        <w:spacing w:after="120"/>
        <w:jc w:val="both"/>
        <w:rPr>
          <w:rFonts w:cs="Times New Roman"/>
          <w:b/>
          <w:sz w:val="22"/>
          <w:lang w:val="sr-Cyrl-RS"/>
        </w:rPr>
      </w:pPr>
      <w:r w:rsidRPr="00651557">
        <w:rPr>
          <w:rFonts w:cs="Times New Roman"/>
          <w:sz w:val="22"/>
          <w:lang w:val="sr-Cyrl-RS"/>
        </w:rPr>
        <w:t>Имајући у виду да је Предлог обавезе већ дефинисан</w:t>
      </w:r>
      <w:r w:rsidR="00E669F5" w:rsidRPr="00651557">
        <w:rPr>
          <w:rFonts w:cs="Times New Roman"/>
          <w:sz w:val="22"/>
          <w:lang w:val="sr-Cyrl-RS"/>
        </w:rPr>
        <w:t xml:space="preserve"> у највећој мери</w:t>
      </w:r>
      <w:r w:rsidRPr="00651557">
        <w:rPr>
          <w:rFonts w:cs="Times New Roman"/>
          <w:sz w:val="22"/>
          <w:lang w:val="sr-Cyrl-RS"/>
        </w:rPr>
        <w:t xml:space="preserve">, </w:t>
      </w:r>
      <w:r w:rsidR="00437A7C" w:rsidRPr="00651557">
        <w:rPr>
          <w:rFonts w:cs="Times New Roman"/>
          <w:sz w:val="22"/>
          <w:lang w:val="sr-Cyrl-RS"/>
        </w:rPr>
        <w:t>у претходном периоду нису предузимане додатне активности.</w:t>
      </w:r>
    </w:p>
    <w:p w14:paraId="705741C7" w14:textId="7B23B222" w:rsidR="00E13A0F" w:rsidRPr="00E13A0F" w:rsidRDefault="00E13A0F" w:rsidP="00651557">
      <w:pPr>
        <w:spacing w:after="120"/>
        <w:jc w:val="both"/>
        <w:rPr>
          <w:rFonts w:cs="Times New Roman"/>
          <w:b/>
          <w:color w:val="365F91" w:themeColor="accent1" w:themeShade="BF"/>
          <w:sz w:val="22"/>
          <w:u w:val="single"/>
          <w:lang w:val="ru-RU"/>
        </w:rPr>
      </w:pPr>
      <w:r w:rsidRPr="001B7CB1">
        <w:rPr>
          <w:rFonts w:cs="Times New Roman"/>
          <w:b/>
          <w:color w:val="365F91" w:themeColor="accent1" w:themeShade="BF"/>
          <w:sz w:val="22"/>
          <w:u w:val="single"/>
          <w:lang w:val="ru-RU"/>
        </w:rPr>
        <w:t>10. обавеза</w:t>
      </w:r>
      <w:r w:rsidRPr="00E13A0F">
        <w:rPr>
          <w:rFonts w:cs="Times New Roman"/>
          <w:b/>
          <w:color w:val="365F91" w:themeColor="accent1" w:themeShade="BF"/>
          <w:sz w:val="22"/>
          <w:u w:val="single"/>
          <w:lang w:val="ru-RU"/>
        </w:rPr>
        <w:t xml:space="preserve"> </w:t>
      </w:r>
    </w:p>
    <w:p w14:paraId="6E42428C" w14:textId="77777777" w:rsidR="00C117AE" w:rsidRDefault="00C117AE" w:rsidP="00651557">
      <w:pPr>
        <w:spacing w:after="120"/>
        <w:jc w:val="both"/>
        <w:rPr>
          <w:rFonts w:cs="Times New Roman"/>
          <w:b/>
          <w:color w:val="365F91" w:themeColor="accent1" w:themeShade="BF"/>
          <w:sz w:val="22"/>
          <w:lang w:val="ru-RU"/>
        </w:rPr>
      </w:pPr>
      <w:r w:rsidRPr="00C117AE">
        <w:rPr>
          <w:rFonts w:cs="Times New Roman"/>
          <w:b/>
          <w:color w:val="365F91" w:themeColor="accent1" w:themeShade="BF"/>
          <w:sz w:val="22"/>
          <w:lang w:val="ru-RU"/>
        </w:rPr>
        <w:t xml:space="preserve">Унапређење правног и институционалног оквира у области отварања података </w:t>
      </w:r>
    </w:p>
    <w:p w14:paraId="3A502AC7" w14:textId="2BA18399" w:rsidR="00E13A0F" w:rsidRPr="00453DF1" w:rsidRDefault="00E13A0F" w:rsidP="00651557">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Небојша Ранчић, Медиа и реформ центар Ниш</w:t>
      </w:r>
    </w:p>
    <w:p w14:paraId="1D245EFE" w14:textId="0FD19700" w:rsidR="00E13A0F" w:rsidRPr="00453DF1" w:rsidRDefault="00E13A0F" w:rsidP="00651557">
      <w:pPr>
        <w:spacing w:after="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00BE4C02" w:rsidRPr="00BE4C02">
        <w:rPr>
          <w:rFonts w:cs="Times New Roman"/>
          <w:sz w:val="22"/>
          <w:lang w:val="ru-RU"/>
        </w:rPr>
        <w:t>Министарство државне управе и локалне самоуправе</w:t>
      </w:r>
      <w:r w:rsidR="00BE4C02">
        <w:rPr>
          <w:rFonts w:cs="Times New Roman"/>
          <w:sz w:val="22"/>
          <w:lang w:val="sr-Latn-RS"/>
        </w:rPr>
        <w:t>,</w:t>
      </w:r>
      <w:r w:rsidR="00BE4C02" w:rsidRPr="00BE4C02">
        <w:rPr>
          <w:rFonts w:cs="Times New Roman"/>
          <w:sz w:val="22"/>
          <w:lang w:val="ru-RU"/>
        </w:rPr>
        <w:t xml:space="preserve"> </w:t>
      </w:r>
      <w:r w:rsidRPr="00453DF1">
        <w:rPr>
          <w:rFonts w:eastAsia="Times New Roman"/>
          <w:color w:val="000000"/>
          <w:sz w:val="22"/>
          <w:lang w:val="ru-RU"/>
        </w:rPr>
        <w:t>Канцеларија за ИТ и е-управу</w:t>
      </w:r>
    </w:p>
    <w:p w14:paraId="4C225F01" w14:textId="2033A6B8" w:rsidR="0065275D" w:rsidRPr="00CC4382" w:rsidRDefault="00E13A0F" w:rsidP="00E13A0F">
      <w:pPr>
        <w:spacing w:after="120"/>
        <w:jc w:val="both"/>
        <w:rPr>
          <w:rFonts w:eastAsia="Times New Roman"/>
          <w:color w:val="000000"/>
          <w:sz w:val="22"/>
          <w:lang w:val="sr-Cyrl-RS"/>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w:t>
      </w:r>
      <w:r w:rsidR="00294FA6">
        <w:rPr>
          <w:rFonts w:eastAsia="Times New Roman"/>
          <w:color w:val="000000"/>
          <w:sz w:val="22"/>
          <w:lang w:val="sr-Cyrl-RS"/>
        </w:rPr>
        <w:t>Медиа и реформ центар Ниш, Стална конференција градова и општина</w:t>
      </w:r>
    </w:p>
    <w:p w14:paraId="5FF3F4E0" w14:textId="4187E0DA" w:rsidR="002D76D3" w:rsidRDefault="002D76D3" w:rsidP="00651557">
      <w:pPr>
        <w:tabs>
          <w:tab w:val="left" w:pos="720"/>
          <w:tab w:val="left" w:pos="1440"/>
          <w:tab w:val="left" w:pos="2160"/>
          <w:tab w:val="left" w:pos="2880"/>
          <w:tab w:val="left" w:pos="5955"/>
        </w:tabs>
        <w:spacing w:after="120"/>
        <w:rPr>
          <w:rFonts w:eastAsia="Malgun Gothic" w:cs="Times New Roman"/>
          <w:b/>
          <w:sz w:val="22"/>
          <w:u w:val="single"/>
          <w:lang w:val="sr-Cyrl-RS"/>
        </w:rPr>
      </w:pPr>
      <w:r>
        <w:rPr>
          <w:rFonts w:eastAsia="Malgun Gothic" w:cs="Times New Roman"/>
          <w:b/>
          <w:sz w:val="22"/>
          <w:u w:val="single"/>
          <w:lang w:val="sr-Cyrl-RS"/>
        </w:rPr>
        <w:t>Закључак са 3</w:t>
      </w:r>
      <w:r w:rsidRPr="004A57C7">
        <w:rPr>
          <w:rFonts w:eastAsia="Malgun Gothic" w:cs="Times New Roman"/>
          <w:b/>
          <w:sz w:val="22"/>
          <w:u w:val="single"/>
          <w:lang w:val="sr-Cyrl-RS"/>
        </w:rPr>
        <w:t xml:space="preserve">. састанка </w:t>
      </w:r>
      <w:r w:rsidR="0015405F" w:rsidRPr="0015405F">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38D20D19" w14:textId="5468BB71" w:rsidR="00CC4382" w:rsidRPr="00CC4382" w:rsidRDefault="00CC4382" w:rsidP="00651557">
      <w:pPr>
        <w:tabs>
          <w:tab w:val="left" w:pos="720"/>
          <w:tab w:val="left" w:pos="1440"/>
          <w:tab w:val="left" w:pos="2160"/>
          <w:tab w:val="left" w:pos="2880"/>
          <w:tab w:val="left" w:pos="5955"/>
        </w:tabs>
        <w:spacing w:after="120"/>
        <w:jc w:val="both"/>
        <w:rPr>
          <w:rFonts w:eastAsia="Malgun Gothic" w:cs="Times New Roman"/>
          <w:sz w:val="22"/>
          <w:lang w:val="sr-Cyrl-RS"/>
        </w:rPr>
      </w:pPr>
      <w:r w:rsidRPr="00CC4382">
        <w:rPr>
          <w:rFonts w:eastAsia="Malgun Gothic" w:cs="Times New Roman"/>
          <w:sz w:val="22"/>
          <w:lang w:val="sr-Cyrl-RS"/>
        </w:rPr>
        <w:lastRenderedPageBreak/>
        <w:t>Медиа и реформ центар Ниш преформулисаће назив предлога обавезе у складу са дискусијом са састанка који ће затим бити размотрен од стране Канцеларије за ИТ и електронску управу као потенцијално одговорне институције.</w:t>
      </w:r>
    </w:p>
    <w:p w14:paraId="38F1DC71" w14:textId="30554516" w:rsidR="004548B9" w:rsidRPr="004548B9" w:rsidRDefault="002D76D3" w:rsidP="00651557">
      <w:pPr>
        <w:spacing w:after="120"/>
        <w:jc w:val="both"/>
        <w:rPr>
          <w:rFonts w:cs="Times New Roman"/>
          <w:b/>
          <w:sz w:val="22"/>
          <w:u w:val="single"/>
          <w:lang w:val="ru-RU"/>
        </w:rPr>
      </w:pPr>
      <w:r w:rsidRPr="004548B9">
        <w:rPr>
          <w:rFonts w:cs="Times New Roman"/>
          <w:b/>
          <w:sz w:val="22"/>
          <w:u w:val="single"/>
          <w:lang w:val="ru-RU"/>
        </w:rPr>
        <w:t>Предузете активности:</w:t>
      </w:r>
    </w:p>
    <w:p w14:paraId="480B5722" w14:textId="69304586" w:rsidR="004548B9" w:rsidRDefault="004548B9" w:rsidP="004548B9">
      <w:pPr>
        <w:spacing w:after="120"/>
        <w:jc w:val="both"/>
        <w:rPr>
          <w:rFonts w:cs="Times New Roman"/>
          <w:sz w:val="22"/>
          <w:lang w:val="ru-RU"/>
        </w:rPr>
      </w:pPr>
      <w:r>
        <w:rPr>
          <w:rFonts w:cs="Times New Roman"/>
          <w:sz w:val="22"/>
          <w:lang w:val="ru-RU"/>
        </w:rPr>
        <w:t>У складу са закључком са 3. састанка предлагач је преформулисао обавезу која је размотрена од стране Министарства државне управе и локалне самоуправе и Канцеларије за ИТ и електронску управу, односно о истој је дискутовано у електронској комуникацији предлагача и наведених органа.</w:t>
      </w:r>
    </w:p>
    <w:p w14:paraId="12D36C4C" w14:textId="3D5A50B8" w:rsidR="004548B9" w:rsidRDefault="004548B9" w:rsidP="00651557">
      <w:pPr>
        <w:spacing w:after="120"/>
        <w:jc w:val="both"/>
        <w:rPr>
          <w:rFonts w:cs="Times New Roman"/>
          <w:sz w:val="22"/>
          <w:lang w:val="ru-RU"/>
        </w:rPr>
      </w:pPr>
      <w:r>
        <w:rPr>
          <w:rFonts w:cs="Times New Roman"/>
          <w:sz w:val="22"/>
          <w:lang w:val="ru-RU"/>
        </w:rPr>
        <w:t xml:space="preserve">Поводом преформулисаног предлога, </w:t>
      </w:r>
      <w:r w:rsidR="0015405F">
        <w:rPr>
          <w:rFonts w:cs="Times New Roman"/>
          <w:b/>
          <w:sz w:val="22"/>
          <w:lang w:val="ru-RU"/>
        </w:rPr>
        <w:t>Канцеларија</w:t>
      </w:r>
      <w:r w:rsidRPr="0015405F">
        <w:rPr>
          <w:rFonts w:cs="Times New Roman"/>
          <w:b/>
          <w:sz w:val="22"/>
          <w:lang w:val="ru-RU"/>
        </w:rPr>
        <w:t xml:space="preserve"> за ИТ и електронску управу</w:t>
      </w:r>
      <w:r w:rsidRPr="004548B9">
        <w:rPr>
          <w:rFonts w:cs="Times New Roman"/>
          <w:sz w:val="22"/>
          <w:lang w:val="ru-RU"/>
        </w:rPr>
        <w:t xml:space="preserve"> </w:t>
      </w:r>
      <w:r>
        <w:rPr>
          <w:rFonts w:cs="Times New Roman"/>
          <w:sz w:val="22"/>
          <w:lang w:val="ru-RU"/>
        </w:rPr>
        <w:t xml:space="preserve">изнела је став да није у могућности да преузме одговорност за спровођење </w:t>
      </w:r>
      <w:r w:rsidR="00B50D78">
        <w:rPr>
          <w:rFonts w:cs="Times New Roman"/>
          <w:sz w:val="22"/>
          <w:lang w:val="ru-RU"/>
        </w:rPr>
        <w:t xml:space="preserve">ове </w:t>
      </w:r>
      <w:r>
        <w:rPr>
          <w:rFonts w:cs="Times New Roman"/>
          <w:sz w:val="22"/>
          <w:lang w:val="ru-RU"/>
        </w:rPr>
        <w:t xml:space="preserve">обавезе с обзиром да </w:t>
      </w:r>
      <w:r w:rsidR="00B50D78">
        <w:rPr>
          <w:rFonts w:cs="Times New Roman"/>
          <w:sz w:val="22"/>
          <w:lang w:val="ru-RU"/>
        </w:rPr>
        <w:t>иста подразумева израду модела правних аката</w:t>
      </w:r>
      <w:r w:rsidR="00A81C29">
        <w:rPr>
          <w:rFonts w:cs="Times New Roman"/>
          <w:sz w:val="22"/>
          <w:lang w:val="ru-RU"/>
        </w:rPr>
        <w:t>,</w:t>
      </w:r>
      <w:r w:rsidR="00B50D78">
        <w:rPr>
          <w:rFonts w:cs="Times New Roman"/>
          <w:sz w:val="22"/>
          <w:lang w:val="ru-RU"/>
        </w:rPr>
        <w:t xml:space="preserve"> што </w:t>
      </w:r>
      <w:r>
        <w:rPr>
          <w:rFonts w:cs="Times New Roman"/>
          <w:sz w:val="22"/>
          <w:lang w:val="ru-RU"/>
        </w:rPr>
        <w:t>превализализи делокр</w:t>
      </w:r>
      <w:r w:rsidR="00B50D78">
        <w:rPr>
          <w:rFonts w:cs="Times New Roman"/>
          <w:sz w:val="22"/>
          <w:lang w:val="ru-RU"/>
        </w:rPr>
        <w:t>уг Канцеларије.</w:t>
      </w:r>
    </w:p>
    <w:p w14:paraId="4EBE8FD7" w14:textId="1EE60D25" w:rsidR="00B50D78" w:rsidRDefault="00B50D78" w:rsidP="00651557">
      <w:pPr>
        <w:spacing w:after="120"/>
        <w:jc w:val="both"/>
        <w:rPr>
          <w:rFonts w:cs="Times New Roman"/>
          <w:sz w:val="22"/>
          <w:lang w:val="ru-RU"/>
        </w:rPr>
      </w:pPr>
      <w:r>
        <w:rPr>
          <w:rFonts w:cs="Times New Roman"/>
          <w:sz w:val="22"/>
          <w:lang w:val="ru-RU"/>
        </w:rPr>
        <w:t xml:space="preserve">Имајући у виду да се израда модела аката који су предложени обавезом већ реализује кроз пројекат подршке ЈЛС од стране УНОПС, </w:t>
      </w:r>
      <w:r w:rsidRPr="0015405F">
        <w:rPr>
          <w:rFonts w:cs="Times New Roman"/>
          <w:b/>
          <w:sz w:val="22"/>
          <w:lang w:val="ru-RU"/>
        </w:rPr>
        <w:t>Министарство државне управе и локалне самоуправе</w:t>
      </w:r>
      <w:r>
        <w:rPr>
          <w:rFonts w:cs="Times New Roman"/>
          <w:sz w:val="22"/>
          <w:lang w:val="ru-RU"/>
        </w:rPr>
        <w:t xml:space="preserve"> је становишта да би укључивање обавезе у Акциони план </w:t>
      </w:r>
      <w:r w:rsidR="00EE7880">
        <w:rPr>
          <w:rFonts w:cs="Times New Roman"/>
          <w:sz w:val="22"/>
          <w:lang w:val="ru-RU"/>
        </w:rPr>
        <w:t xml:space="preserve">било </w:t>
      </w:r>
      <w:r w:rsidR="00A81C29">
        <w:rPr>
          <w:rFonts w:cs="Times New Roman"/>
          <w:sz w:val="22"/>
          <w:lang w:val="ru-RU"/>
        </w:rPr>
        <w:t xml:space="preserve">у нескладу </w:t>
      </w:r>
      <w:r w:rsidR="00F151BF">
        <w:rPr>
          <w:rFonts w:cs="Times New Roman"/>
          <w:sz w:val="22"/>
          <w:lang w:val="ru-RU"/>
        </w:rPr>
        <w:t>са временски</w:t>
      </w:r>
      <w:r w:rsidR="00EE7880">
        <w:rPr>
          <w:rFonts w:cs="Times New Roman"/>
          <w:sz w:val="22"/>
          <w:lang w:val="ru-RU"/>
        </w:rPr>
        <w:t xml:space="preserve">м </w:t>
      </w:r>
      <w:r w:rsidR="00F151BF">
        <w:rPr>
          <w:rFonts w:cs="Times New Roman"/>
          <w:sz w:val="22"/>
          <w:lang w:val="ru-RU"/>
        </w:rPr>
        <w:t>оквиром</w:t>
      </w:r>
      <w:r w:rsidR="00EE7880">
        <w:rPr>
          <w:rFonts w:cs="Times New Roman"/>
          <w:sz w:val="22"/>
          <w:lang w:val="ru-RU"/>
        </w:rPr>
        <w:t xml:space="preserve"> самог акционог плана</w:t>
      </w:r>
      <w:r w:rsidR="00A81C29">
        <w:rPr>
          <w:rFonts w:cs="Times New Roman"/>
          <w:sz w:val="22"/>
          <w:lang w:val="ru-RU"/>
        </w:rPr>
        <w:t>, као и да</w:t>
      </w:r>
      <w:r w:rsidR="0015405F">
        <w:rPr>
          <w:rFonts w:cs="Times New Roman"/>
          <w:sz w:val="22"/>
          <w:lang w:val="ru-RU"/>
        </w:rPr>
        <w:t>,</w:t>
      </w:r>
      <w:r w:rsidR="00A81C29">
        <w:rPr>
          <w:rFonts w:cs="Times New Roman"/>
          <w:sz w:val="22"/>
          <w:lang w:val="ru-RU"/>
        </w:rPr>
        <w:t xml:space="preserve"> са аспекта Партнерства</w:t>
      </w:r>
      <w:r w:rsidR="0015405F">
        <w:rPr>
          <w:rFonts w:cs="Times New Roman"/>
          <w:sz w:val="22"/>
          <w:lang w:val="ru-RU"/>
        </w:rPr>
        <w:t>,</w:t>
      </w:r>
      <w:r w:rsidR="00A81C29">
        <w:rPr>
          <w:rFonts w:cs="Times New Roman"/>
          <w:sz w:val="22"/>
          <w:lang w:val="ru-RU"/>
        </w:rPr>
        <w:t xml:space="preserve"> обавезе које подразумевају моделе аката немају значајан реформски утицај</w:t>
      </w:r>
      <w:r w:rsidR="00EE7880">
        <w:rPr>
          <w:rFonts w:cs="Times New Roman"/>
          <w:sz w:val="22"/>
          <w:lang w:val="ru-RU"/>
        </w:rPr>
        <w:t>.</w:t>
      </w:r>
    </w:p>
    <w:p w14:paraId="723005C5" w14:textId="74C3B3BE" w:rsidR="00494699" w:rsidRPr="00453DF1" w:rsidRDefault="00003F93" w:rsidP="00651557">
      <w:pPr>
        <w:spacing w:after="120"/>
        <w:jc w:val="both"/>
        <w:rPr>
          <w:rFonts w:cs="Times New Roman"/>
          <w:b/>
          <w:color w:val="365F91" w:themeColor="accent1" w:themeShade="BF"/>
          <w:sz w:val="22"/>
          <w:u w:val="single"/>
          <w:lang w:val="ru-RU"/>
        </w:rPr>
      </w:pPr>
      <w:r w:rsidRPr="00651557">
        <w:rPr>
          <w:rFonts w:cs="Times New Roman"/>
          <w:b/>
          <w:color w:val="365F91" w:themeColor="accent1" w:themeShade="BF"/>
          <w:sz w:val="22"/>
          <w:u w:val="single"/>
          <w:lang w:val="ru-RU"/>
        </w:rPr>
        <w:t>11</w:t>
      </w:r>
      <w:r w:rsidR="00494699" w:rsidRPr="00651557">
        <w:rPr>
          <w:rFonts w:cs="Times New Roman"/>
          <w:b/>
          <w:color w:val="365F91" w:themeColor="accent1" w:themeShade="BF"/>
          <w:sz w:val="22"/>
          <w:u w:val="single"/>
          <w:lang w:val="ru-RU"/>
        </w:rPr>
        <w:t>. обавеза</w:t>
      </w:r>
      <w:r w:rsidR="00494699" w:rsidRPr="00453DF1">
        <w:rPr>
          <w:rFonts w:cs="Times New Roman"/>
          <w:b/>
          <w:color w:val="365F91" w:themeColor="accent1" w:themeShade="BF"/>
          <w:sz w:val="22"/>
          <w:u w:val="single"/>
          <w:lang w:val="ru-RU"/>
        </w:rPr>
        <w:t xml:space="preserve"> </w:t>
      </w:r>
    </w:p>
    <w:p w14:paraId="5991B1CE" w14:textId="77777777" w:rsidR="00494699" w:rsidRPr="00453DF1" w:rsidRDefault="00494699" w:rsidP="00651557">
      <w:pPr>
        <w:spacing w:after="120"/>
        <w:jc w:val="both"/>
        <w:rPr>
          <w:rFonts w:cs="Times New Roman"/>
          <w:b/>
          <w:color w:val="365F91" w:themeColor="accent1" w:themeShade="BF"/>
          <w:sz w:val="22"/>
          <w:lang w:val="ru-RU"/>
        </w:rPr>
      </w:pPr>
      <w:r w:rsidRPr="00453DF1">
        <w:rPr>
          <w:rFonts w:cs="Times New Roman"/>
          <w:b/>
          <w:color w:val="365F91" w:themeColor="accent1" w:themeShade="BF"/>
          <w:sz w:val="22"/>
          <w:lang w:val="ru-RU"/>
        </w:rPr>
        <w:t xml:space="preserve">Креирање е – портала за  праћење загађења животне средине буком и формирање јединственог регистра емитера буке </w:t>
      </w:r>
    </w:p>
    <w:p w14:paraId="3A733A5D" w14:textId="77777777" w:rsidR="000D7482" w:rsidRPr="00453DF1" w:rsidRDefault="000D7482" w:rsidP="00651557">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Марија С. Дедовић, Асоцијација правника АЕПА</w:t>
      </w:r>
    </w:p>
    <w:p w14:paraId="219CAF4C" w14:textId="77F79FEB" w:rsidR="00494699" w:rsidRPr="00453DF1" w:rsidRDefault="00494699" w:rsidP="00651557">
      <w:pPr>
        <w:spacing w:after="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заштите животне средине</w:t>
      </w:r>
    </w:p>
    <w:p w14:paraId="12FDBDB8" w14:textId="28318F9F" w:rsidR="00494699" w:rsidRDefault="00494699" w:rsidP="00651557">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Канцеларија за ИТ и е-управу</w:t>
      </w:r>
    </w:p>
    <w:p w14:paraId="673A8EAC" w14:textId="59FF8BD8" w:rsidR="002D76D3" w:rsidRDefault="002D76D3" w:rsidP="00651557">
      <w:pPr>
        <w:tabs>
          <w:tab w:val="left" w:pos="720"/>
          <w:tab w:val="left" w:pos="1440"/>
          <w:tab w:val="left" w:pos="2160"/>
          <w:tab w:val="left" w:pos="2880"/>
          <w:tab w:val="left" w:pos="5955"/>
        </w:tabs>
        <w:spacing w:after="120"/>
        <w:rPr>
          <w:rFonts w:eastAsia="Malgun Gothic" w:cs="Times New Roman"/>
          <w:b/>
          <w:sz w:val="22"/>
          <w:u w:val="single"/>
          <w:lang w:val="sr-Cyrl-RS"/>
        </w:rPr>
      </w:pPr>
      <w:r>
        <w:rPr>
          <w:rFonts w:eastAsia="Malgun Gothic" w:cs="Times New Roman"/>
          <w:b/>
          <w:sz w:val="22"/>
          <w:u w:val="single"/>
          <w:lang w:val="sr-Cyrl-RS"/>
        </w:rPr>
        <w:t>Закључак са 3</w:t>
      </w:r>
      <w:r w:rsidRPr="004A57C7">
        <w:rPr>
          <w:rFonts w:eastAsia="Malgun Gothic" w:cs="Times New Roman"/>
          <w:b/>
          <w:sz w:val="22"/>
          <w:u w:val="single"/>
          <w:lang w:val="sr-Cyrl-RS"/>
        </w:rPr>
        <w:t xml:space="preserve">. састанка </w:t>
      </w:r>
      <w:r w:rsidR="0015405F" w:rsidRPr="0015405F">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3DA69F90" w14:textId="3BA4D668" w:rsidR="00DD2BB5" w:rsidRPr="00DD2BB5" w:rsidRDefault="00DD2BB5" w:rsidP="00651557">
      <w:pPr>
        <w:tabs>
          <w:tab w:val="left" w:pos="720"/>
          <w:tab w:val="left" w:pos="1440"/>
          <w:tab w:val="left" w:pos="2160"/>
          <w:tab w:val="left" w:pos="2880"/>
          <w:tab w:val="left" w:pos="5955"/>
        </w:tabs>
        <w:spacing w:after="120"/>
        <w:jc w:val="both"/>
        <w:rPr>
          <w:rFonts w:eastAsia="Malgun Gothic" w:cs="Times New Roman"/>
          <w:sz w:val="22"/>
          <w:lang w:val="sr-Cyrl-RS"/>
        </w:rPr>
      </w:pPr>
      <w:r w:rsidRPr="00DD2BB5">
        <w:rPr>
          <w:rFonts w:eastAsia="Malgun Gothic" w:cs="Times New Roman"/>
          <w:sz w:val="22"/>
          <w:lang w:val="sr-Cyrl-RS"/>
        </w:rPr>
        <w:t>Како би предлог обавезе био детаљније размотрен, Министарство заштитне животне средине и Асоцијација правника АЕПА одржаће посебан консултативни састанак на који ће бити позвана и Агенција за заштиту животне средине.</w:t>
      </w:r>
      <w:r w:rsidR="0015405F">
        <w:rPr>
          <w:rFonts w:eastAsia="Malgun Gothic" w:cs="Times New Roman"/>
          <w:sz w:val="22"/>
          <w:lang w:val="sr-Cyrl-RS"/>
        </w:rPr>
        <w:t xml:space="preserve"> </w:t>
      </w:r>
    </w:p>
    <w:p w14:paraId="105F852E" w14:textId="06984BC7" w:rsidR="000D7482" w:rsidRDefault="002D76D3" w:rsidP="00651557">
      <w:pPr>
        <w:spacing w:after="120"/>
        <w:jc w:val="both"/>
        <w:rPr>
          <w:rFonts w:cs="Times New Roman"/>
          <w:b/>
          <w:sz w:val="22"/>
          <w:u w:val="single"/>
          <w:lang w:val="ru-RU"/>
        </w:rPr>
      </w:pPr>
      <w:r>
        <w:rPr>
          <w:rFonts w:cs="Times New Roman"/>
          <w:b/>
          <w:sz w:val="22"/>
          <w:u w:val="single"/>
          <w:lang w:val="ru-RU"/>
        </w:rPr>
        <w:t>Предузете активности:</w:t>
      </w:r>
    </w:p>
    <w:p w14:paraId="1B9FC885" w14:textId="3DDD8E9D" w:rsidR="00441EE4" w:rsidRPr="00651557" w:rsidRDefault="00441EE4" w:rsidP="00CB5BD2">
      <w:pPr>
        <w:spacing w:after="120"/>
        <w:jc w:val="both"/>
        <w:rPr>
          <w:rFonts w:cs="Times New Roman"/>
          <w:b/>
          <w:sz w:val="22"/>
          <w:lang w:val="ru-RU"/>
        </w:rPr>
      </w:pPr>
      <w:r w:rsidRPr="00651557">
        <w:rPr>
          <w:rFonts w:cs="Times New Roman"/>
          <w:sz w:val="22"/>
          <w:lang w:val="ru-RU"/>
        </w:rPr>
        <w:t xml:space="preserve"> </w:t>
      </w:r>
      <w:r w:rsidR="00437A7C" w:rsidRPr="00651557">
        <w:rPr>
          <w:rFonts w:cs="Times New Roman"/>
          <w:sz w:val="22"/>
          <w:lang w:val="ru-RU"/>
        </w:rPr>
        <w:t xml:space="preserve">У складу са наведеним закључком са састанка, поводом овог предлога обавезе одржана су </w:t>
      </w:r>
      <w:r w:rsidR="00437A7C" w:rsidRPr="00651557">
        <w:rPr>
          <w:rFonts w:cs="Times New Roman"/>
          <w:b/>
          <w:sz w:val="22"/>
          <w:lang w:val="ru-RU"/>
        </w:rPr>
        <w:t xml:space="preserve">3 састанка ужег састава </w:t>
      </w:r>
      <w:r w:rsidR="0015405F" w:rsidRPr="0015405F">
        <w:rPr>
          <w:rFonts w:cs="Times New Roman"/>
          <w:b/>
          <w:sz w:val="22"/>
          <w:lang w:val="ru-RU"/>
        </w:rPr>
        <w:t>Радне групе</w:t>
      </w:r>
      <w:r w:rsidR="00437A7C" w:rsidRPr="00651557">
        <w:rPr>
          <w:rFonts w:cs="Times New Roman"/>
          <w:b/>
          <w:sz w:val="22"/>
          <w:lang w:val="ru-RU"/>
        </w:rPr>
        <w:t>.</w:t>
      </w:r>
    </w:p>
    <w:p w14:paraId="67408019" w14:textId="31FB8264" w:rsidR="00D66FC7" w:rsidRPr="00651557" w:rsidRDefault="00437A7C" w:rsidP="00CB5BD2">
      <w:pPr>
        <w:spacing w:after="120"/>
        <w:jc w:val="both"/>
        <w:rPr>
          <w:rFonts w:cs="Times New Roman"/>
          <w:sz w:val="22"/>
          <w:lang w:val="ru-RU"/>
        </w:rPr>
      </w:pPr>
      <w:r w:rsidRPr="00651557">
        <w:rPr>
          <w:rFonts w:cs="Times New Roman"/>
          <w:b/>
          <w:sz w:val="22"/>
          <w:lang w:val="ru-RU"/>
        </w:rPr>
        <w:t>Први састанак</w:t>
      </w:r>
      <w:r w:rsidRPr="00651557">
        <w:rPr>
          <w:rFonts w:cs="Times New Roman"/>
          <w:sz w:val="22"/>
          <w:lang w:val="ru-RU"/>
        </w:rPr>
        <w:t xml:space="preserve"> одржан је </w:t>
      </w:r>
      <w:r w:rsidR="00D66FC7" w:rsidRPr="00651557">
        <w:rPr>
          <w:rFonts w:cs="Times New Roman"/>
          <w:sz w:val="22"/>
          <w:lang w:val="ru-RU"/>
        </w:rPr>
        <w:t>28. авуста 2020. године уз учешће представника Министарства заштите животне средине, Асоцијације правника АЕПА, као предлагача обавезе, и Министарства државне управе и локалне самоуправе. На овом састанку донети су следећи закључци:</w:t>
      </w:r>
    </w:p>
    <w:p w14:paraId="643DCEBC" w14:textId="47BC1926" w:rsidR="00D66FC7" w:rsidRPr="00651557" w:rsidRDefault="00D66FC7" w:rsidP="00CB5BD2">
      <w:pPr>
        <w:pStyle w:val="ListParagraph"/>
        <w:numPr>
          <w:ilvl w:val="0"/>
          <w:numId w:val="33"/>
        </w:numPr>
        <w:spacing w:after="120"/>
        <w:contextualSpacing w:val="0"/>
        <w:jc w:val="both"/>
        <w:rPr>
          <w:rFonts w:ascii="Times New Roman" w:hAnsi="Times New Roman"/>
          <w:lang w:val="ru-RU"/>
        </w:rPr>
      </w:pPr>
      <w:r w:rsidRPr="00651557">
        <w:rPr>
          <w:rFonts w:ascii="Times New Roman" w:hAnsi="Times New Roman"/>
          <w:lang w:val="sr-Latn-RS"/>
        </w:rPr>
        <w:t>креирање платформе која је предложена обавезом захтева пуно ангажовање јединица локалне самоуправе имајући у виду њихову превасходну надлежност, како у погледу евидентирања и разматрања пријава грађана, тако и у погледу уношења података о буци у платформу, што није могуће наложити Акционим планом за спровођење Партнерства за отворену управу који се доноси на националном нивоу.</w:t>
      </w:r>
    </w:p>
    <w:p w14:paraId="3546FCD8" w14:textId="5F8B23AD" w:rsidR="00D66FC7" w:rsidRPr="00651557" w:rsidRDefault="00D66FC7" w:rsidP="00CB5BD2">
      <w:pPr>
        <w:pStyle w:val="ListParagraph"/>
        <w:numPr>
          <w:ilvl w:val="0"/>
          <w:numId w:val="33"/>
        </w:numPr>
        <w:spacing w:after="120"/>
        <w:contextualSpacing w:val="0"/>
        <w:jc w:val="both"/>
        <w:rPr>
          <w:rFonts w:ascii="Times New Roman" w:hAnsi="Times New Roman"/>
          <w:lang w:val="ru-RU"/>
        </w:rPr>
      </w:pPr>
      <w:r w:rsidRPr="00651557">
        <w:rPr>
          <w:rFonts w:ascii="Times New Roman" w:hAnsi="Times New Roman"/>
          <w:lang w:val="sr-Cyrl-RS"/>
        </w:rPr>
        <w:t>п</w:t>
      </w:r>
      <w:r w:rsidRPr="00651557">
        <w:rPr>
          <w:rFonts w:ascii="Times New Roman" w:hAnsi="Times New Roman"/>
          <w:lang w:val="sr-Latn-RS"/>
        </w:rPr>
        <w:t>остигнута је сагласност да би јавно објављивање извора буке или других релевантних података, поготово у машински читљивом формату, било пожељан корак у решавању препознатог проблема и релевантна обавеза за Акциони план. У том смислу, закључено је да се Министарство државне управе и локалне самоуправе обрати Агенцији за заштиту животне средине ради даљих разговора на ову тему и потенцијалног дефинисања обавезе у наведеном правцу.</w:t>
      </w:r>
    </w:p>
    <w:p w14:paraId="77E48DF1" w14:textId="1916619B" w:rsidR="00D66FC7" w:rsidRPr="007F0461" w:rsidRDefault="00D66FC7" w:rsidP="00CB5BD2">
      <w:pPr>
        <w:spacing w:after="120"/>
        <w:jc w:val="both"/>
        <w:rPr>
          <w:sz w:val="22"/>
          <w:lang w:val="ru-RU"/>
        </w:rPr>
      </w:pPr>
      <w:r w:rsidRPr="007F0461">
        <w:rPr>
          <w:sz w:val="22"/>
          <w:lang w:val="ru-RU"/>
        </w:rPr>
        <w:lastRenderedPageBreak/>
        <w:t xml:space="preserve">Преузмите </w:t>
      </w:r>
      <w:hyperlink r:id="rId14" w:history="1">
        <w:r w:rsidRPr="007F0461">
          <w:rPr>
            <w:rStyle w:val="Hyperlink"/>
            <w:sz w:val="22"/>
            <w:lang w:val="ru-RU"/>
          </w:rPr>
          <w:t>записник</w:t>
        </w:r>
      </w:hyperlink>
      <w:r w:rsidRPr="007F0461">
        <w:rPr>
          <w:sz w:val="22"/>
          <w:lang w:val="ru-RU"/>
        </w:rPr>
        <w:t xml:space="preserve"> са закључцима са састанка.</w:t>
      </w:r>
    </w:p>
    <w:p w14:paraId="0AAB3521" w14:textId="3A272873" w:rsidR="00D66FC7" w:rsidRPr="00651557" w:rsidRDefault="00D66FC7" w:rsidP="00CB5BD2">
      <w:pPr>
        <w:spacing w:after="120"/>
        <w:jc w:val="both"/>
        <w:rPr>
          <w:sz w:val="22"/>
          <w:lang w:val="ru-RU"/>
        </w:rPr>
      </w:pPr>
      <w:r w:rsidRPr="00651557">
        <w:rPr>
          <w:b/>
          <w:sz w:val="22"/>
          <w:lang w:val="ru-RU"/>
        </w:rPr>
        <w:t>Други састанак</w:t>
      </w:r>
      <w:r w:rsidRPr="00651557">
        <w:rPr>
          <w:sz w:val="22"/>
          <w:lang w:val="ru-RU"/>
        </w:rPr>
        <w:t xml:space="preserve"> поводом овог предлога, а у складу са закључцима са претходног, одржан је </w:t>
      </w:r>
      <w:r w:rsidR="007F0461" w:rsidRPr="00651557">
        <w:rPr>
          <w:sz w:val="22"/>
          <w:lang w:val="ru-RU"/>
        </w:rPr>
        <w:t xml:space="preserve">30. септембра 2020. године уз учешће представника Агенције за заштиту животне средине и Министаства државне управе и локалне самоуправе, на којем је креиран предлог да се у сарадњи са Сталном конференцијом градова и општина </w:t>
      </w:r>
      <w:r w:rsidR="0015405F" w:rsidRPr="0015405F">
        <w:rPr>
          <w:sz w:val="22"/>
          <w:lang w:val="ru-RU"/>
        </w:rPr>
        <w:t>(</w:t>
      </w:r>
      <w:r w:rsidR="0015405F">
        <w:rPr>
          <w:sz w:val="22"/>
          <w:lang w:val="ru-RU"/>
        </w:rPr>
        <w:t xml:space="preserve">у даљем тексту: </w:t>
      </w:r>
      <w:r w:rsidR="0015405F" w:rsidRPr="0015405F">
        <w:rPr>
          <w:sz w:val="22"/>
          <w:lang w:val="ru-RU"/>
        </w:rPr>
        <w:t>СКГО)</w:t>
      </w:r>
      <w:r w:rsidR="007F0461" w:rsidRPr="00651557">
        <w:rPr>
          <w:sz w:val="22"/>
          <w:lang w:val="ru-RU"/>
        </w:rPr>
        <w:t xml:space="preserve">креира и дистрибуира упитник јединицама локалне самоуправе којим ће се од њих прикупити одређени подаци који се тичу извора буке и других релеватних питања која би могла да интересују јавност, а тичу се буке, те да затим ове прикупљене податке Агенција обради и објави у машински читљивом и геодиференцираном формату на Порталу отворених података. Министарство државне управе и локалне самоуправе преузело је обавезу да предлог даље размотри са </w:t>
      </w:r>
      <w:r w:rsidR="0015405F" w:rsidRPr="0015405F">
        <w:rPr>
          <w:sz w:val="22"/>
          <w:lang w:val="ru-RU"/>
        </w:rPr>
        <w:t>СКГО</w:t>
      </w:r>
      <w:r w:rsidR="0042038A" w:rsidRPr="00651557">
        <w:rPr>
          <w:sz w:val="22"/>
          <w:lang w:val="ru-RU"/>
        </w:rPr>
        <w:t>, док ће Агенција детаљније размотрити све аспекте предлога и известити Министарство о коначној могућности за прихватање одговорности за спровођење ове обавезе</w:t>
      </w:r>
      <w:r w:rsidR="007F0461" w:rsidRPr="00651557">
        <w:rPr>
          <w:sz w:val="22"/>
          <w:lang w:val="ru-RU"/>
        </w:rPr>
        <w:t>.</w:t>
      </w:r>
    </w:p>
    <w:p w14:paraId="0707E819" w14:textId="5A5C2979" w:rsidR="007F0461" w:rsidRPr="007F0461" w:rsidRDefault="007F0461" w:rsidP="00CB5BD2">
      <w:pPr>
        <w:spacing w:after="120"/>
        <w:jc w:val="both"/>
        <w:rPr>
          <w:sz w:val="22"/>
          <w:lang w:val="ru-RU"/>
        </w:rPr>
      </w:pPr>
      <w:r w:rsidRPr="007F0461">
        <w:rPr>
          <w:sz w:val="22"/>
          <w:lang w:val="ru-RU"/>
        </w:rPr>
        <w:t xml:space="preserve">Преузмите </w:t>
      </w:r>
      <w:hyperlink r:id="rId15" w:history="1">
        <w:r w:rsidRPr="005C7C54">
          <w:rPr>
            <w:rStyle w:val="Hyperlink"/>
            <w:sz w:val="22"/>
            <w:lang w:val="ru-RU"/>
          </w:rPr>
          <w:t>записник</w:t>
        </w:r>
      </w:hyperlink>
      <w:r w:rsidRPr="007F0461">
        <w:rPr>
          <w:sz w:val="22"/>
          <w:lang w:val="ru-RU"/>
        </w:rPr>
        <w:t xml:space="preserve"> са закључцима са састанка.</w:t>
      </w:r>
    </w:p>
    <w:p w14:paraId="20A7CDC9" w14:textId="0CB51927" w:rsidR="007F0461" w:rsidRPr="00651557" w:rsidRDefault="007F0461" w:rsidP="00CB5BD2">
      <w:pPr>
        <w:spacing w:after="120"/>
        <w:jc w:val="both"/>
        <w:rPr>
          <w:sz w:val="22"/>
          <w:lang w:val="ru-RU"/>
        </w:rPr>
      </w:pPr>
      <w:r w:rsidRPr="00651557">
        <w:rPr>
          <w:b/>
          <w:sz w:val="22"/>
          <w:lang w:val="ru-RU"/>
        </w:rPr>
        <w:t xml:space="preserve">Трећи састанак </w:t>
      </w:r>
      <w:r w:rsidR="005C6327">
        <w:rPr>
          <w:sz w:val="22"/>
          <w:lang w:val="ru-RU"/>
        </w:rPr>
        <w:t>ужег састава Р</w:t>
      </w:r>
      <w:r w:rsidRPr="00651557">
        <w:rPr>
          <w:sz w:val="22"/>
          <w:lang w:val="ru-RU"/>
        </w:rPr>
        <w:t xml:space="preserve">адне групе у вези са овим предлогом одржан је 6. октобра 2020. године на којем су представници Министарства државне управе </w:t>
      </w:r>
      <w:r w:rsidR="0015405F">
        <w:rPr>
          <w:sz w:val="22"/>
          <w:lang w:val="ru-RU"/>
        </w:rPr>
        <w:t xml:space="preserve">и локалне самоуправе </w:t>
      </w:r>
      <w:r w:rsidRPr="00651557">
        <w:rPr>
          <w:sz w:val="22"/>
          <w:lang w:val="ru-RU"/>
        </w:rPr>
        <w:t xml:space="preserve">представили предлог са претходног састанка представницима </w:t>
      </w:r>
      <w:r w:rsidR="0015405F" w:rsidRPr="0015405F">
        <w:rPr>
          <w:sz w:val="22"/>
          <w:lang w:val="ru-RU"/>
        </w:rPr>
        <w:t>СКГО</w:t>
      </w:r>
      <w:r w:rsidR="0042038A" w:rsidRPr="00651557">
        <w:rPr>
          <w:sz w:val="22"/>
          <w:lang w:val="ru-RU"/>
        </w:rPr>
        <w:t>. Представници СКГО изразили су заинтересованост и спремност да учествују у креирању и реализацији обавезе.</w:t>
      </w:r>
    </w:p>
    <w:p w14:paraId="54FB7CC7" w14:textId="215A74D9" w:rsidR="00946D98" w:rsidRPr="00F25AFB" w:rsidRDefault="00946D98" w:rsidP="00CB5BD2">
      <w:pPr>
        <w:spacing w:after="120"/>
        <w:jc w:val="both"/>
        <w:rPr>
          <w:color w:val="FF0000"/>
          <w:sz w:val="22"/>
          <w:lang w:val="ru-RU"/>
        </w:rPr>
      </w:pPr>
      <w:r w:rsidRPr="00651557">
        <w:rPr>
          <w:sz w:val="22"/>
          <w:lang w:val="ru-RU"/>
        </w:rPr>
        <w:t>Преузмите</w:t>
      </w:r>
      <w:r w:rsidRPr="00F25AFB">
        <w:rPr>
          <w:color w:val="FF0000"/>
          <w:sz w:val="22"/>
          <w:lang w:val="ru-RU"/>
        </w:rPr>
        <w:t xml:space="preserve"> </w:t>
      </w:r>
      <w:hyperlink r:id="rId16" w:history="1">
        <w:r w:rsidRPr="0077574F">
          <w:rPr>
            <w:rStyle w:val="Hyperlink"/>
            <w:sz w:val="22"/>
            <w:lang w:val="ru-RU"/>
          </w:rPr>
          <w:t>записник</w:t>
        </w:r>
      </w:hyperlink>
      <w:r w:rsidRPr="00F25AFB">
        <w:rPr>
          <w:color w:val="FF0000"/>
          <w:sz w:val="22"/>
          <w:lang w:val="ru-RU"/>
        </w:rPr>
        <w:t xml:space="preserve"> </w:t>
      </w:r>
      <w:r w:rsidRPr="00651557">
        <w:rPr>
          <w:sz w:val="22"/>
          <w:lang w:val="ru-RU"/>
        </w:rPr>
        <w:t>са закључцима са састанка.</w:t>
      </w:r>
    </w:p>
    <w:p w14:paraId="5CD57770" w14:textId="07805F8C" w:rsidR="00F25AFB" w:rsidRPr="00651557" w:rsidRDefault="00F25AFB" w:rsidP="00CB5BD2">
      <w:pPr>
        <w:spacing w:after="120"/>
        <w:jc w:val="both"/>
        <w:rPr>
          <w:sz w:val="22"/>
          <w:lang w:val="sr-Cyrl-RS"/>
        </w:rPr>
      </w:pPr>
      <w:r w:rsidRPr="00651557">
        <w:rPr>
          <w:sz w:val="22"/>
          <w:lang w:val="ru-RU"/>
        </w:rPr>
        <w:t xml:space="preserve">Коначно, након детаљног разматрања свих аспеката и елемената предлога обавезе, Агенције за заштиту животне средине известила је Министарство државне управе и локалне самоуправе </w:t>
      </w:r>
      <w:r w:rsidRPr="00651557">
        <w:rPr>
          <w:sz w:val="22"/>
          <w:lang w:val="sr-Cyrl-RS"/>
        </w:rPr>
        <w:t>да у овом тренутку Агенција није у могућности да преузме одговорност за спровођење предлога обавезе из следећих разлога:</w:t>
      </w:r>
    </w:p>
    <w:p w14:paraId="2186FCEE" w14:textId="1F1E3A4F" w:rsidR="00F25AFB" w:rsidRPr="00651557" w:rsidRDefault="00F25AFB" w:rsidP="00E876AC">
      <w:pPr>
        <w:pStyle w:val="ListParagraph"/>
        <w:numPr>
          <w:ilvl w:val="0"/>
          <w:numId w:val="35"/>
        </w:numPr>
        <w:spacing w:after="120"/>
        <w:contextualSpacing w:val="0"/>
        <w:jc w:val="both"/>
        <w:rPr>
          <w:rFonts w:ascii="Times New Roman" w:hAnsi="Times New Roman"/>
          <w:lang w:val="sr-Cyrl-RS"/>
        </w:rPr>
      </w:pPr>
      <w:r w:rsidRPr="00651557">
        <w:rPr>
          <w:rFonts w:ascii="Times New Roman" w:hAnsi="Times New Roman"/>
          <w:lang w:val="sr-Cyrl-RS"/>
        </w:rPr>
        <w:t xml:space="preserve">Агенција као национална инситуција задужена за мониторинг, прикупљање, обраду и објављивање података о стању животне средине, нема овлашћења да податке прикупљене нереферентним мерењима објављује као званичне. </w:t>
      </w:r>
      <w:r w:rsidR="00987526" w:rsidRPr="00651557">
        <w:rPr>
          <w:rFonts w:ascii="Times New Roman" w:hAnsi="Times New Roman"/>
          <w:lang w:val="sr-Cyrl-RS"/>
        </w:rPr>
        <w:t>Поступајући н</w:t>
      </w:r>
      <w:r w:rsidRPr="00651557">
        <w:rPr>
          <w:rFonts w:ascii="Times New Roman" w:hAnsi="Times New Roman"/>
          <w:lang w:val="sr-Cyrl-RS"/>
        </w:rPr>
        <w:t xml:space="preserve">а тај начин, Агенција би довела себе у ситуацију да грађани Републике Србије стекну утисак да </w:t>
      </w:r>
      <w:r w:rsidR="00987526" w:rsidRPr="00651557">
        <w:rPr>
          <w:rFonts w:ascii="Times New Roman" w:hAnsi="Times New Roman"/>
          <w:lang w:val="sr-Cyrl-RS"/>
        </w:rPr>
        <w:t>је ова институција о</w:t>
      </w:r>
      <w:r w:rsidRPr="00651557">
        <w:rPr>
          <w:rFonts w:ascii="Times New Roman" w:hAnsi="Times New Roman"/>
          <w:lang w:val="sr-Cyrl-RS"/>
        </w:rPr>
        <w:t>дговорна за решавање</w:t>
      </w:r>
      <w:r w:rsidR="00A81C29">
        <w:rPr>
          <w:rFonts w:ascii="Times New Roman" w:hAnsi="Times New Roman"/>
          <w:lang w:val="sr-Cyrl-RS"/>
        </w:rPr>
        <w:t xml:space="preserve"> </w:t>
      </w:r>
      <w:r w:rsidR="00987526" w:rsidRPr="00651557">
        <w:rPr>
          <w:rFonts w:ascii="Times New Roman" w:hAnsi="Times New Roman"/>
          <w:lang w:val="sr-Cyrl-RS"/>
        </w:rPr>
        <w:t>проблема буке</w:t>
      </w:r>
      <w:r w:rsidRPr="00651557">
        <w:rPr>
          <w:rFonts w:ascii="Times New Roman" w:hAnsi="Times New Roman"/>
          <w:lang w:val="sr-Cyrl-RS"/>
        </w:rPr>
        <w:t xml:space="preserve">, што свакако није случај, и тиме њихове проблеме не би ни мало ублажили. Напротив, усмерили би на Агенцију оправдано незадовољство због нерешавања проблема </w:t>
      </w:r>
      <w:r w:rsidR="00987526" w:rsidRPr="00651557">
        <w:rPr>
          <w:rFonts w:ascii="Times New Roman" w:hAnsi="Times New Roman"/>
          <w:lang w:val="sr-Cyrl-RS"/>
        </w:rPr>
        <w:t>који су у иначе у надлежности локалне самоуправе;</w:t>
      </w:r>
    </w:p>
    <w:p w14:paraId="6532EF22" w14:textId="5FE33600" w:rsidR="00F25AFB" w:rsidRPr="00651557" w:rsidRDefault="00987526" w:rsidP="00651557">
      <w:pPr>
        <w:pStyle w:val="ListParagraph"/>
        <w:numPr>
          <w:ilvl w:val="0"/>
          <w:numId w:val="35"/>
        </w:numPr>
        <w:spacing w:after="120"/>
        <w:contextualSpacing w:val="0"/>
        <w:jc w:val="both"/>
        <w:rPr>
          <w:rFonts w:ascii="Times New Roman" w:hAnsi="Times New Roman"/>
          <w:lang w:val="sr-Cyrl-RS"/>
        </w:rPr>
      </w:pPr>
      <w:r w:rsidRPr="00651557">
        <w:rPr>
          <w:rFonts w:ascii="Times New Roman" w:hAnsi="Times New Roman"/>
          <w:lang w:val="sr-Cyrl-RS"/>
        </w:rPr>
        <w:t>Недостатака законског</w:t>
      </w:r>
      <w:r w:rsidR="00F25AFB" w:rsidRPr="00651557">
        <w:rPr>
          <w:rFonts w:ascii="Times New Roman" w:hAnsi="Times New Roman"/>
          <w:lang w:val="sr-Cyrl-RS"/>
        </w:rPr>
        <w:t xml:space="preserve"> основа за прикупљање података о буци од стране локалних самоуправа;</w:t>
      </w:r>
    </w:p>
    <w:p w14:paraId="7D31C0BC" w14:textId="4D921531" w:rsidR="00F25AFB" w:rsidRPr="00651557" w:rsidRDefault="00F25AFB" w:rsidP="00F25AFB">
      <w:pPr>
        <w:pStyle w:val="ListParagraph"/>
        <w:numPr>
          <w:ilvl w:val="0"/>
          <w:numId w:val="35"/>
        </w:numPr>
        <w:spacing w:after="120"/>
        <w:contextualSpacing w:val="0"/>
        <w:jc w:val="both"/>
        <w:rPr>
          <w:rFonts w:ascii="Times New Roman" w:hAnsi="Times New Roman"/>
          <w:lang w:val="sr-Cyrl-RS"/>
        </w:rPr>
      </w:pPr>
      <w:r w:rsidRPr="00651557">
        <w:rPr>
          <w:rFonts w:ascii="Times New Roman" w:hAnsi="Times New Roman"/>
          <w:lang w:val="sr-Cyrl-RS"/>
        </w:rPr>
        <w:t>Недовољних капацитета Агенције у смислу извршилаца и њихових описа послова.</w:t>
      </w:r>
    </w:p>
    <w:p w14:paraId="1952BF13" w14:textId="73FCB907" w:rsidR="00B514F2" w:rsidRPr="00AB317E" w:rsidRDefault="001F1ECD" w:rsidP="00AB317E">
      <w:pPr>
        <w:spacing w:after="120"/>
        <w:jc w:val="both"/>
        <w:rPr>
          <w:rFonts w:cs="Times New Roman"/>
          <w:b/>
          <w:color w:val="365F91" w:themeColor="accent1" w:themeShade="BF"/>
          <w:sz w:val="22"/>
          <w:u w:val="single"/>
          <w:lang w:val="ru-RU"/>
        </w:rPr>
      </w:pPr>
      <w:r w:rsidRPr="00AB317E">
        <w:rPr>
          <w:rFonts w:cs="Times New Roman"/>
          <w:b/>
          <w:color w:val="365F91" w:themeColor="accent1" w:themeShade="BF"/>
          <w:sz w:val="22"/>
          <w:u w:val="single"/>
          <w:lang w:val="ru-RU"/>
        </w:rPr>
        <w:t>12</w:t>
      </w:r>
      <w:r w:rsidR="00B514F2" w:rsidRPr="00AB317E">
        <w:rPr>
          <w:rFonts w:cs="Times New Roman"/>
          <w:b/>
          <w:color w:val="365F91" w:themeColor="accent1" w:themeShade="BF"/>
          <w:sz w:val="22"/>
          <w:u w:val="single"/>
          <w:lang w:val="ru-RU"/>
        </w:rPr>
        <w:t xml:space="preserve">. обавеза </w:t>
      </w:r>
    </w:p>
    <w:p w14:paraId="50C8EA40" w14:textId="78EE44F2" w:rsidR="00A831C7" w:rsidRPr="00453DF1" w:rsidRDefault="00B514F2" w:rsidP="00AB317E">
      <w:pPr>
        <w:spacing w:after="120"/>
        <w:jc w:val="both"/>
        <w:rPr>
          <w:rFonts w:cs="Times New Roman"/>
          <w:b/>
          <w:sz w:val="22"/>
          <w:lang w:val="ru-RU"/>
        </w:rPr>
      </w:pPr>
      <w:r w:rsidRPr="00453DF1">
        <w:rPr>
          <w:rFonts w:cs="Times New Roman"/>
          <w:b/>
          <w:color w:val="365F91" w:themeColor="accent1" w:themeShade="BF"/>
          <w:sz w:val="22"/>
          <w:lang w:val="ru-RU"/>
        </w:rPr>
        <w:t>Објављивање статитстичких података о броју и врсти приговора поднетих Саветницима за заштуту права пацијената</w:t>
      </w:r>
    </w:p>
    <w:p w14:paraId="6E5EE308" w14:textId="77777777" w:rsidR="001F1ECD" w:rsidRPr="00453DF1" w:rsidRDefault="001F1ECD" w:rsidP="00AB317E">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Александар Ивановић, МОНИТОР Нови Пазар</w:t>
      </w:r>
    </w:p>
    <w:p w14:paraId="1EA42434" w14:textId="6AF9CD8A" w:rsidR="00165D40" w:rsidRPr="00197C4B" w:rsidRDefault="00165D40" w:rsidP="00165D40">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здравља</w:t>
      </w:r>
    </w:p>
    <w:p w14:paraId="44939BC0" w14:textId="77777777" w:rsidR="00946D98" w:rsidRPr="00AB317E" w:rsidRDefault="00946D98" w:rsidP="00AB317E">
      <w:pPr>
        <w:spacing w:after="120"/>
        <w:jc w:val="both"/>
        <w:rPr>
          <w:rFonts w:eastAsia="Times New Roman" w:cs="Times New Roman"/>
          <w:b/>
          <w:sz w:val="22"/>
          <w:lang w:val="ru-RU"/>
        </w:rPr>
      </w:pPr>
      <w:r w:rsidRPr="00AB317E">
        <w:rPr>
          <w:rFonts w:cs="Times New Roman"/>
          <w:b/>
          <w:color w:val="76923C" w:themeColor="accent3" w:themeShade="BF"/>
          <w:sz w:val="22"/>
          <w:u w:val="single"/>
          <w:lang w:val="ru-RU"/>
        </w:rPr>
        <w:t xml:space="preserve">22. обавеза </w:t>
      </w:r>
    </w:p>
    <w:p w14:paraId="6DCAE538" w14:textId="615851E7" w:rsidR="00946D98" w:rsidRPr="00453DF1" w:rsidRDefault="00946D98" w:rsidP="00AB317E">
      <w:pPr>
        <w:spacing w:after="120"/>
        <w:jc w:val="both"/>
        <w:rPr>
          <w:rFonts w:cs="Times New Roman"/>
          <w:b/>
          <w:color w:val="76923C" w:themeColor="accent3" w:themeShade="BF"/>
          <w:sz w:val="22"/>
          <w:lang w:val="ru-RU"/>
        </w:rPr>
      </w:pPr>
      <w:r w:rsidRPr="00453DF1">
        <w:rPr>
          <w:rFonts w:cs="Times New Roman"/>
          <w:b/>
          <w:color w:val="76923C" w:themeColor="accent3" w:themeShade="BF"/>
          <w:sz w:val="22"/>
          <w:lang w:val="ru-RU"/>
        </w:rPr>
        <w:t>Измене и допуне Закона о правима пацијената</w:t>
      </w:r>
      <w:r>
        <w:rPr>
          <w:rStyle w:val="FootnoteReference"/>
          <w:rFonts w:cs="Times New Roman"/>
          <w:b/>
          <w:color w:val="76923C" w:themeColor="accent3" w:themeShade="BF"/>
          <w:sz w:val="22"/>
          <w:lang w:val="ru-RU"/>
        </w:rPr>
        <w:footnoteReference w:id="1"/>
      </w:r>
    </w:p>
    <w:p w14:paraId="1BC898B2" w14:textId="77777777" w:rsidR="00946D98" w:rsidRPr="00453DF1" w:rsidRDefault="00946D98" w:rsidP="00AB317E">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Петар Ђуровић, </w:t>
      </w:r>
      <w:r w:rsidRPr="00453DF1">
        <w:rPr>
          <w:rFonts w:eastAsia="Times New Roman" w:cs="Times New Roman"/>
          <w:sz w:val="22"/>
          <w:lang w:val="sr-Cyrl-RS"/>
        </w:rPr>
        <w:t>Удружење грађана Тим 42</w:t>
      </w:r>
      <w:r w:rsidRPr="00453DF1">
        <w:rPr>
          <w:rFonts w:eastAsia="Times New Roman" w:cs="Times New Roman"/>
          <w:b/>
          <w:sz w:val="22"/>
          <w:lang w:val="sr-Cyrl-RS"/>
        </w:rPr>
        <w:t xml:space="preserve">  </w:t>
      </w:r>
    </w:p>
    <w:p w14:paraId="7996A82C" w14:textId="77777777" w:rsidR="00946D98" w:rsidRPr="00453DF1" w:rsidRDefault="00946D98" w:rsidP="00946D98">
      <w:pPr>
        <w:spacing w:after="120"/>
        <w:jc w:val="both"/>
        <w:rPr>
          <w:rFonts w:eastAsia="Times New Roman" w:cs="Times New Roman"/>
          <w:sz w:val="22"/>
          <w:lang w:val="ru-RU"/>
        </w:rPr>
      </w:pPr>
      <w:r w:rsidRPr="00453DF1">
        <w:rPr>
          <w:rFonts w:cs="Times New Roman"/>
          <w:b/>
          <w:sz w:val="22"/>
          <w:lang w:val="ru-RU"/>
        </w:rPr>
        <w:lastRenderedPageBreak/>
        <w:t>Одговорна институција:</w:t>
      </w:r>
      <w:r w:rsidRPr="00453DF1">
        <w:rPr>
          <w:rFonts w:cs="Times New Roman"/>
          <w:sz w:val="22"/>
          <w:lang w:val="ru-RU"/>
        </w:rPr>
        <w:t xml:space="preserve"> Министарство здравља</w:t>
      </w:r>
    </w:p>
    <w:p w14:paraId="6BBB3EDE" w14:textId="418FC9F6" w:rsidR="00946D98" w:rsidRDefault="00946D98" w:rsidP="00AB317E">
      <w:pPr>
        <w:tabs>
          <w:tab w:val="left" w:pos="720"/>
          <w:tab w:val="left" w:pos="1440"/>
          <w:tab w:val="left" w:pos="2160"/>
          <w:tab w:val="left" w:pos="2880"/>
          <w:tab w:val="left" w:pos="5955"/>
        </w:tabs>
        <w:spacing w:after="120"/>
        <w:rPr>
          <w:rFonts w:eastAsia="Times New Roman" w:cs="Times New Roman"/>
          <w:b/>
          <w:color w:val="000000"/>
          <w:sz w:val="22"/>
          <w:lang w:val="ru-RU"/>
        </w:rPr>
      </w:pPr>
      <w:r>
        <w:rPr>
          <w:rFonts w:eastAsia="Times New Roman" w:cs="Times New Roman"/>
          <w:b/>
          <w:color w:val="000000"/>
          <w:sz w:val="22"/>
          <w:lang w:val="ru-RU"/>
        </w:rPr>
        <w:t xml:space="preserve">НАПОМЕНА: </w:t>
      </w:r>
      <w:r w:rsidRPr="00946D98">
        <w:rPr>
          <w:rFonts w:eastAsia="Times New Roman" w:cs="Times New Roman"/>
          <w:color w:val="000000"/>
          <w:sz w:val="22"/>
          <w:lang w:val="ru-RU"/>
        </w:rPr>
        <w:t>Предлози обавеза 12. и 22. разматрани су заједно имајући у виду да се односе на исто питање, односно везани су за права пацијената и законски оквир у овој области</w:t>
      </w:r>
    </w:p>
    <w:p w14:paraId="633AF9D7" w14:textId="03BFE53C" w:rsidR="00946D98" w:rsidRPr="00946D98" w:rsidRDefault="00946D98" w:rsidP="00AB317E">
      <w:pPr>
        <w:spacing w:after="120"/>
        <w:jc w:val="both"/>
        <w:rPr>
          <w:rFonts w:eastAsia="Malgun Gothic" w:cs="Times New Roman"/>
          <w:b/>
          <w:sz w:val="22"/>
          <w:u w:val="single"/>
          <w:lang w:val="sr-Cyrl-RS"/>
        </w:rPr>
      </w:pPr>
      <w:r w:rsidRPr="00946D98">
        <w:rPr>
          <w:rFonts w:eastAsia="Malgun Gothic" w:cs="Times New Roman"/>
          <w:b/>
          <w:sz w:val="22"/>
          <w:u w:val="single"/>
          <w:lang w:val="sr-Cyrl-RS"/>
        </w:rPr>
        <w:t>Обједињени закључак за обавезе 12. и 22.</w:t>
      </w:r>
      <w:r w:rsidR="0015405F">
        <w:rPr>
          <w:rFonts w:eastAsia="Malgun Gothic" w:cs="Times New Roman"/>
          <w:b/>
          <w:sz w:val="22"/>
          <w:u w:val="single"/>
          <w:lang w:val="sr-Cyrl-RS"/>
        </w:rPr>
        <w:t xml:space="preserve"> са 3. </w:t>
      </w:r>
      <w:r w:rsidR="0015405F" w:rsidRPr="0015405F">
        <w:rPr>
          <w:rFonts w:eastAsia="Malgun Gothic" w:cs="Times New Roman"/>
          <w:b/>
          <w:sz w:val="22"/>
          <w:u w:val="single"/>
          <w:lang w:val="sr-Cyrl-RS"/>
        </w:rPr>
        <w:t>састанка</w:t>
      </w:r>
      <w:r w:rsidR="0015405F" w:rsidRPr="0015405F">
        <w:rPr>
          <w:u w:val="single"/>
        </w:rPr>
        <w:t xml:space="preserve"> </w:t>
      </w:r>
      <w:r w:rsidR="0015405F" w:rsidRPr="0015405F">
        <w:rPr>
          <w:rFonts w:eastAsia="Malgun Gothic" w:cs="Times New Roman"/>
          <w:b/>
          <w:sz w:val="22"/>
          <w:u w:val="single"/>
          <w:lang w:val="sr-Cyrl-RS"/>
        </w:rPr>
        <w:t>Радне групе</w:t>
      </w:r>
      <w:r w:rsidRPr="00946D98">
        <w:rPr>
          <w:rFonts w:eastAsia="Malgun Gothic" w:cs="Times New Roman"/>
          <w:b/>
          <w:sz w:val="22"/>
          <w:u w:val="single"/>
          <w:lang w:val="sr-Cyrl-RS"/>
        </w:rPr>
        <w:t>:</w:t>
      </w:r>
    </w:p>
    <w:p w14:paraId="7C71090D" w14:textId="768F43CD" w:rsidR="00946D98" w:rsidRPr="00946D98" w:rsidRDefault="00946D98" w:rsidP="00AB317E">
      <w:pPr>
        <w:spacing w:after="120"/>
        <w:jc w:val="both"/>
        <w:rPr>
          <w:rFonts w:cs="Times New Roman"/>
          <w:sz w:val="22"/>
          <w:lang w:val="sr-Latn-RS"/>
        </w:rPr>
      </w:pPr>
      <w:r w:rsidRPr="00946D98">
        <w:rPr>
          <w:rFonts w:eastAsia="Malgun Gothic" w:cs="Times New Roman"/>
          <w:sz w:val="22"/>
          <w:lang w:val="sr-Cyrl-RS"/>
        </w:rPr>
        <w:t>Имајући у виду да представник Министарства здравља није био присутан на састанку, Министарство државне управе контактираће ресорно министарство и затражити изјашњење у погледу прихватљивости предложених обавеза и могућности њиховог укључивања у Акциони план.</w:t>
      </w:r>
    </w:p>
    <w:p w14:paraId="67D2BD2A" w14:textId="4443C2A6" w:rsidR="002D76D3" w:rsidRDefault="002D76D3" w:rsidP="00AB317E">
      <w:pPr>
        <w:spacing w:after="120"/>
        <w:jc w:val="both"/>
        <w:rPr>
          <w:rFonts w:cs="Times New Roman"/>
          <w:b/>
          <w:sz w:val="22"/>
          <w:u w:val="single"/>
          <w:lang w:val="ru-RU"/>
        </w:rPr>
      </w:pPr>
      <w:r>
        <w:rPr>
          <w:rFonts w:cs="Times New Roman"/>
          <w:b/>
          <w:sz w:val="22"/>
          <w:u w:val="single"/>
          <w:lang w:val="ru-RU"/>
        </w:rPr>
        <w:t>Предузете активности:</w:t>
      </w:r>
    </w:p>
    <w:p w14:paraId="47128996" w14:textId="5AC5FAAD" w:rsidR="0042038A" w:rsidRPr="00AB317E" w:rsidRDefault="00946D98" w:rsidP="00AB317E">
      <w:pPr>
        <w:spacing w:after="120"/>
        <w:jc w:val="both"/>
        <w:rPr>
          <w:rFonts w:cs="Times New Roman"/>
          <w:sz w:val="22"/>
          <w:lang w:val="sr-Cyrl-RS"/>
        </w:rPr>
      </w:pPr>
      <w:r w:rsidRPr="00AB317E">
        <w:rPr>
          <w:rFonts w:cs="Times New Roman"/>
          <w:sz w:val="22"/>
          <w:lang w:val="sr-Cyrl-RS"/>
        </w:rPr>
        <w:t>Министарство државне управе и локалне самоуправе контактирало је Министарство здравља затраживши изјашњење надлежног органа у погледу могућности за укључивање наведених предлога у Акциони план.</w:t>
      </w:r>
    </w:p>
    <w:p w14:paraId="782EB30F" w14:textId="0967A981" w:rsidR="00946D98" w:rsidRPr="00AB317E" w:rsidRDefault="00946D98" w:rsidP="00AB317E">
      <w:pPr>
        <w:spacing w:after="120"/>
        <w:jc w:val="both"/>
        <w:rPr>
          <w:rFonts w:cs="Times New Roman"/>
          <w:sz w:val="22"/>
          <w:lang w:val="sr-Cyrl-RS"/>
        </w:rPr>
      </w:pPr>
      <w:r w:rsidRPr="00AB317E">
        <w:rPr>
          <w:rFonts w:cs="Times New Roman"/>
          <w:sz w:val="22"/>
          <w:lang w:val="sr-Cyrl-RS"/>
        </w:rPr>
        <w:t xml:space="preserve">Изјашњење </w:t>
      </w:r>
      <w:r w:rsidRPr="00E876AC">
        <w:rPr>
          <w:rFonts w:cs="Times New Roman"/>
          <w:b/>
          <w:sz w:val="22"/>
          <w:lang w:val="sr-Cyrl-RS"/>
        </w:rPr>
        <w:t>Министарства здравља</w:t>
      </w:r>
      <w:r w:rsidRPr="00AB317E">
        <w:rPr>
          <w:rFonts w:cs="Times New Roman"/>
          <w:sz w:val="22"/>
          <w:lang w:val="sr-Cyrl-RS"/>
        </w:rPr>
        <w:t xml:space="preserve"> </w:t>
      </w:r>
      <w:r w:rsidR="00AB317E">
        <w:rPr>
          <w:rFonts w:cs="Times New Roman"/>
          <w:sz w:val="22"/>
          <w:lang w:val="sr-Cyrl-RS"/>
        </w:rPr>
        <w:t xml:space="preserve">које садржи образложење разлога због којих наведене предлоге није могуће укључити у Акциони план </w:t>
      </w:r>
      <w:r w:rsidRPr="00AB317E">
        <w:rPr>
          <w:rFonts w:cs="Times New Roman"/>
          <w:sz w:val="22"/>
          <w:lang w:val="sr-Cyrl-RS"/>
        </w:rPr>
        <w:t xml:space="preserve">доставља се члановима </w:t>
      </w:r>
      <w:r w:rsidR="0015405F" w:rsidRPr="0015405F">
        <w:rPr>
          <w:rFonts w:cs="Times New Roman"/>
          <w:sz w:val="22"/>
          <w:lang w:val="sr-Cyrl-RS"/>
        </w:rPr>
        <w:t xml:space="preserve">Радне групе </w:t>
      </w:r>
      <w:r w:rsidRPr="00AB317E">
        <w:rPr>
          <w:rFonts w:cs="Times New Roman"/>
          <w:sz w:val="22"/>
          <w:lang w:val="sr-Cyrl-RS"/>
        </w:rPr>
        <w:t>заједно са овом информацијом.</w:t>
      </w:r>
    </w:p>
    <w:p w14:paraId="6A57F70A" w14:textId="49D0BC40" w:rsidR="00165D40" w:rsidRPr="00453DF1" w:rsidRDefault="001F1ECD" w:rsidP="00AB317E">
      <w:pPr>
        <w:spacing w:after="120"/>
        <w:jc w:val="both"/>
        <w:rPr>
          <w:rFonts w:cs="Times New Roman"/>
          <w:b/>
          <w:color w:val="365F91" w:themeColor="accent1" w:themeShade="BF"/>
          <w:sz w:val="22"/>
          <w:u w:val="single"/>
          <w:lang w:val="ru-RU"/>
        </w:rPr>
      </w:pPr>
      <w:r w:rsidRPr="00992035">
        <w:rPr>
          <w:rFonts w:cs="Times New Roman"/>
          <w:b/>
          <w:color w:val="365F91" w:themeColor="accent1" w:themeShade="BF"/>
          <w:sz w:val="22"/>
          <w:u w:val="single"/>
          <w:lang w:val="ru-RU"/>
        </w:rPr>
        <w:t>13</w:t>
      </w:r>
      <w:r w:rsidR="00165D40" w:rsidRPr="00992035">
        <w:rPr>
          <w:rFonts w:cs="Times New Roman"/>
          <w:b/>
          <w:color w:val="365F91" w:themeColor="accent1" w:themeShade="BF"/>
          <w:sz w:val="22"/>
          <w:u w:val="single"/>
          <w:lang w:val="ru-RU"/>
        </w:rPr>
        <w:t>. обавеза</w:t>
      </w:r>
      <w:r w:rsidR="00165D40" w:rsidRPr="00453DF1">
        <w:rPr>
          <w:rFonts w:cs="Times New Roman"/>
          <w:b/>
          <w:color w:val="365F91" w:themeColor="accent1" w:themeShade="BF"/>
          <w:sz w:val="22"/>
          <w:u w:val="single"/>
          <w:lang w:val="ru-RU"/>
        </w:rPr>
        <w:t xml:space="preserve"> </w:t>
      </w:r>
    </w:p>
    <w:p w14:paraId="78E338A2" w14:textId="77777777" w:rsidR="00B6523D" w:rsidRDefault="00B6523D" w:rsidP="00B6523D">
      <w:pPr>
        <w:spacing w:after="120"/>
        <w:jc w:val="both"/>
        <w:rPr>
          <w:rFonts w:cs="Times New Roman"/>
          <w:b/>
          <w:color w:val="365F91" w:themeColor="accent1" w:themeShade="BF"/>
          <w:sz w:val="22"/>
          <w:lang w:val="ru-RU"/>
        </w:rPr>
      </w:pPr>
      <w:r w:rsidRPr="00B6523D">
        <w:rPr>
          <w:rFonts w:cs="Times New Roman"/>
          <w:b/>
          <w:color w:val="365F91" w:themeColor="accent1" w:themeShade="BF"/>
          <w:sz w:val="22"/>
          <w:lang w:val="ru-RU"/>
        </w:rPr>
        <w:t>Успостављање и развој система за електронску пријаву, реаговање и праћење насиља у које су укључена деца, превенцију и подршку жртвама – платформа „Чувам те“</w:t>
      </w:r>
    </w:p>
    <w:p w14:paraId="5AF41AD4" w14:textId="5CF68899" w:rsidR="001F1ECD" w:rsidRPr="00F151BF" w:rsidRDefault="001F1ECD" w:rsidP="008B272E">
      <w:pPr>
        <w:spacing w:after="0"/>
        <w:jc w:val="both"/>
        <w:rPr>
          <w:rFonts w:cs="Times New Roman"/>
          <w:sz w:val="22"/>
          <w:lang w:val="ru-RU"/>
        </w:rPr>
      </w:pPr>
      <w:r w:rsidRPr="00F151BF">
        <w:rPr>
          <w:rFonts w:cs="Times New Roman"/>
          <w:b/>
          <w:sz w:val="22"/>
          <w:lang w:val="ru-RU"/>
        </w:rPr>
        <w:t>Предлагач обавезе:</w:t>
      </w:r>
      <w:r w:rsidRPr="00F151BF">
        <w:rPr>
          <w:rFonts w:cs="Times New Roman"/>
          <w:sz w:val="22"/>
          <w:lang w:val="ru-RU"/>
        </w:rPr>
        <w:t xml:space="preserve"> Марија С. Дедовић, Асоцијација правника АЕПА</w:t>
      </w:r>
    </w:p>
    <w:p w14:paraId="41E57D11" w14:textId="336AB97D" w:rsidR="00AB1E1F" w:rsidRPr="00F151BF" w:rsidRDefault="00AB1E1F" w:rsidP="008B272E">
      <w:pPr>
        <w:spacing w:after="0"/>
        <w:jc w:val="both"/>
        <w:rPr>
          <w:rFonts w:cs="Times New Roman"/>
          <w:sz w:val="22"/>
          <w:lang w:val="sr-Cyrl-RS"/>
        </w:rPr>
      </w:pPr>
      <w:r w:rsidRPr="00F151BF">
        <w:rPr>
          <w:rFonts w:cs="Times New Roman"/>
          <w:b/>
          <w:sz w:val="22"/>
          <w:lang w:val="ru-RU"/>
        </w:rPr>
        <w:t>Одговорна институција:</w:t>
      </w:r>
      <w:r w:rsidRPr="00F151BF">
        <w:rPr>
          <w:rFonts w:cs="Times New Roman"/>
          <w:sz w:val="22"/>
          <w:lang w:val="ru-RU"/>
        </w:rPr>
        <w:t xml:space="preserve"> Министарство </w:t>
      </w:r>
      <w:r w:rsidR="00944056" w:rsidRPr="00F151BF">
        <w:rPr>
          <w:rFonts w:cs="Times New Roman"/>
          <w:sz w:val="22"/>
          <w:lang w:val="sr-Cyrl-RS"/>
        </w:rPr>
        <w:t>за рад, запошљавање, борачка и социјална питања</w:t>
      </w:r>
    </w:p>
    <w:p w14:paraId="1BFBDD67" w14:textId="320DD12E" w:rsidR="00AB1E1F" w:rsidRPr="00F151BF" w:rsidRDefault="00AB1E1F" w:rsidP="00AB1E1F">
      <w:pPr>
        <w:spacing w:after="120"/>
        <w:jc w:val="both"/>
        <w:rPr>
          <w:rFonts w:eastAsia="Times New Roman"/>
          <w:sz w:val="22"/>
          <w:lang w:val="ru-RU"/>
        </w:rPr>
      </w:pPr>
      <w:r w:rsidRPr="00F151BF">
        <w:rPr>
          <w:rFonts w:eastAsia="Times New Roman"/>
          <w:b/>
          <w:sz w:val="22"/>
          <w:lang w:val="ru-RU"/>
        </w:rPr>
        <w:t>Остали учесници:</w:t>
      </w:r>
      <w:r w:rsidRPr="00F151BF">
        <w:rPr>
          <w:rFonts w:eastAsia="Times New Roman"/>
          <w:sz w:val="22"/>
          <w:lang w:val="ru-RU"/>
        </w:rPr>
        <w:t xml:space="preserve"> </w:t>
      </w:r>
      <w:r w:rsidR="0015405F">
        <w:rPr>
          <w:rFonts w:eastAsia="Times New Roman"/>
          <w:sz w:val="22"/>
          <w:lang w:val="ru-RU"/>
        </w:rPr>
        <w:t xml:space="preserve">Канцеларија за ИТ и електронску </w:t>
      </w:r>
      <w:r w:rsidR="003E5FCF" w:rsidRPr="00F151BF">
        <w:rPr>
          <w:rFonts w:eastAsia="Times New Roman"/>
          <w:sz w:val="22"/>
          <w:lang w:val="ru-RU"/>
        </w:rPr>
        <w:t>управу</w:t>
      </w:r>
    </w:p>
    <w:p w14:paraId="597AE1A9" w14:textId="3E906AB9" w:rsidR="002D76D3" w:rsidRPr="00F151BF" w:rsidRDefault="002D76D3" w:rsidP="008B272E">
      <w:pPr>
        <w:tabs>
          <w:tab w:val="left" w:pos="720"/>
          <w:tab w:val="left" w:pos="1440"/>
          <w:tab w:val="left" w:pos="2160"/>
          <w:tab w:val="left" w:pos="2880"/>
          <w:tab w:val="left" w:pos="5955"/>
        </w:tabs>
        <w:spacing w:after="120"/>
        <w:rPr>
          <w:rFonts w:eastAsia="Malgun Gothic" w:cs="Times New Roman"/>
          <w:b/>
          <w:sz w:val="22"/>
          <w:u w:val="single"/>
          <w:lang w:val="sr-Cyrl-RS"/>
        </w:rPr>
      </w:pPr>
      <w:r w:rsidRPr="00F151BF">
        <w:rPr>
          <w:rFonts w:eastAsia="Malgun Gothic" w:cs="Times New Roman"/>
          <w:b/>
          <w:sz w:val="22"/>
          <w:u w:val="single"/>
          <w:lang w:val="sr-Cyrl-RS"/>
        </w:rPr>
        <w:t xml:space="preserve">Закључак са 3. састанка </w:t>
      </w:r>
      <w:r w:rsidR="0015405F" w:rsidRPr="0015405F">
        <w:rPr>
          <w:rFonts w:eastAsia="Malgun Gothic" w:cs="Times New Roman"/>
          <w:b/>
          <w:sz w:val="22"/>
          <w:u w:val="single"/>
          <w:lang w:val="sr-Cyrl-RS"/>
        </w:rPr>
        <w:t>Радне групе</w:t>
      </w:r>
      <w:r w:rsidRPr="00F151BF">
        <w:rPr>
          <w:rFonts w:eastAsia="Malgun Gothic" w:cs="Times New Roman"/>
          <w:b/>
          <w:sz w:val="22"/>
          <w:u w:val="single"/>
          <w:lang w:val="sr-Cyrl-RS"/>
        </w:rPr>
        <w:t xml:space="preserve">: </w:t>
      </w:r>
    </w:p>
    <w:p w14:paraId="16766C95" w14:textId="7A075BB9" w:rsidR="00DD2BB5" w:rsidRPr="00F151BF" w:rsidRDefault="00DD2BB5" w:rsidP="008B272E">
      <w:pPr>
        <w:tabs>
          <w:tab w:val="left" w:pos="720"/>
          <w:tab w:val="left" w:pos="1440"/>
          <w:tab w:val="left" w:pos="2160"/>
          <w:tab w:val="left" w:pos="2880"/>
          <w:tab w:val="left" w:pos="5955"/>
        </w:tabs>
        <w:spacing w:after="120"/>
        <w:jc w:val="both"/>
        <w:rPr>
          <w:rFonts w:eastAsia="Malgun Gothic" w:cs="Times New Roman"/>
          <w:sz w:val="22"/>
          <w:lang w:val="sr-Cyrl-RS"/>
        </w:rPr>
      </w:pPr>
      <w:r w:rsidRPr="00F151BF">
        <w:rPr>
          <w:rFonts w:eastAsia="Malgun Gothic" w:cs="Times New Roman"/>
          <w:sz w:val="22"/>
          <w:lang w:val="sr-Cyrl-RS"/>
        </w:rPr>
        <w:t>Министарство просвете, науке и технолошког развоја и Асоцијација правника АЕПА одржаће ужи консултативни састанак ради даљег дефинисање обавезе.</w:t>
      </w:r>
    </w:p>
    <w:p w14:paraId="26869904" w14:textId="5E5E29CA" w:rsidR="002149D3" w:rsidRPr="00F151BF" w:rsidRDefault="002D76D3" w:rsidP="008B272E">
      <w:pPr>
        <w:spacing w:after="120"/>
        <w:jc w:val="both"/>
        <w:rPr>
          <w:rFonts w:cs="Times New Roman"/>
          <w:b/>
          <w:sz w:val="22"/>
          <w:u w:val="single"/>
          <w:lang w:val="ru-RU"/>
        </w:rPr>
      </w:pPr>
      <w:r w:rsidRPr="00F151BF">
        <w:rPr>
          <w:rFonts w:cs="Times New Roman"/>
          <w:b/>
          <w:sz w:val="22"/>
          <w:u w:val="single"/>
          <w:lang w:val="ru-RU"/>
        </w:rPr>
        <w:t>Предузете активности:</w:t>
      </w:r>
    </w:p>
    <w:p w14:paraId="413EC8B2" w14:textId="17F4111C" w:rsidR="00504F0C" w:rsidRPr="00B44F61" w:rsidRDefault="00504F0C" w:rsidP="008B272E">
      <w:pPr>
        <w:spacing w:after="120"/>
        <w:jc w:val="both"/>
        <w:rPr>
          <w:rFonts w:cs="Times New Roman"/>
          <w:sz w:val="22"/>
          <w:lang w:val="sr-Latn-RS"/>
        </w:rPr>
      </w:pPr>
      <w:r w:rsidRPr="00B44F61">
        <w:rPr>
          <w:rFonts w:cs="Times New Roman"/>
          <w:sz w:val="22"/>
          <w:lang w:val="sr-Latn-RS"/>
        </w:rPr>
        <w:t>Имајући у виду да се на оваквој платформи већ ради и да њену израду координира Радна група формирана на нивоу читаве Владе, Министарство просвете, науке и технолошког развоја преусмерило је даљу комуникацију у вези са укључивањем предложене обавезе у Акциони план на поменуту радну групу.</w:t>
      </w:r>
    </w:p>
    <w:p w14:paraId="09412708" w14:textId="5B38A013" w:rsidR="00504F0C" w:rsidRPr="00B44F61" w:rsidRDefault="00504F0C" w:rsidP="008B272E">
      <w:pPr>
        <w:spacing w:after="120"/>
        <w:jc w:val="both"/>
        <w:rPr>
          <w:rFonts w:cs="Times New Roman"/>
          <w:sz w:val="22"/>
          <w:lang w:val="sr-Cyrl-RS"/>
        </w:rPr>
      </w:pPr>
      <w:r w:rsidRPr="00B44F61">
        <w:rPr>
          <w:rFonts w:cs="Times New Roman"/>
          <w:sz w:val="22"/>
          <w:lang w:val="sr-Cyrl-RS"/>
        </w:rPr>
        <w:t xml:space="preserve">У складу са тим је </w:t>
      </w:r>
      <w:r w:rsidR="00FC7FB8" w:rsidRPr="00B44F61">
        <w:rPr>
          <w:rFonts w:cs="Times New Roman"/>
          <w:sz w:val="22"/>
          <w:lang w:val="sr-Cyrl-RS"/>
        </w:rPr>
        <w:t xml:space="preserve">23. септембра 2020. године одржан </w:t>
      </w:r>
      <w:r w:rsidRPr="00B44F61">
        <w:rPr>
          <w:rFonts w:cs="Times New Roman"/>
          <w:b/>
          <w:sz w:val="22"/>
          <w:lang w:val="sr-Cyrl-RS"/>
        </w:rPr>
        <w:t xml:space="preserve">састанак ужег састава </w:t>
      </w:r>
      <w:r w:rsidR="0015405F" w:rsidRPr="0015405F">
        <w:rPr>
          <w:rFonts w:cs="Times New Roman"/>
          <w:b/>
          <w:sz w:val="22"/>
          <w:lang w:val="sr-Cyrl-RS"/>
        </w:rPr>
        <w:t>Радне групе</w:t>
      </w:r>
      <w:r w:rsidRPr="00B44F61">
        <w:rPr>
          <w:rFonts w:cs="Times New Roman"/>
          <w:sz w:val="22"/>
          <w:lang w:val="sr-Cyrl-RS"/>
        </w:rPr>
        <w:t xml:space="preserve"> </w:t>
      </w:r>
      <w:r w:rsidR="00FC7FB8" w:rsidRPr="00B44F61">
        <w:rPr>
          <w:rFonts w:cs="Times New Roman"/>
          <w:sz w:val="22"/>
          <w:lang w:val="sr-Cyrl-RS"/>
        </w:rPr>
        <w:t>на којем су учествовали представници Минист</w:t>
      </w:r>
      <w:r w:rsidR="00810002" w:rsidRPr="00B44F61">
        <w:rPr>
          <w:rFonts w:cs="Times New Roman"/>
          <w:sz w:val="22"/>
        </w:rPr>
        <w:t>a</w:t>
      </w:r>
      <w:r w:rsidR="00FC7FB8" w:rsidRPr="00B44F61">
        <w:rPr>
          <w:rFonts w:cs="Times New Roman"/>
          <w:sz w:val="22"/>
          <w:lang w:val="sr-Cyrl-RS"/>
        </w:rPr>
        <w:t>рства државне управе и локалне самоуправе и представница Тима за образовање у оквиру Кабинета председнице Владе (координаторка Радне групе Владе за вршњачко насиље) која је изразила подршку укључивању израде платформе, а самим тим и предлога обавезе, у Акциони план. На састанку је договорено да се даље дефинисање обавезе одвија кроз електронску комуникацију са надлежним органима државне управе –</w:t>
      </w:r>
      <w:r w:rsidR="00C92BD5" w:rsidRPr="00B44F61">
        <w:rPr>
          <w:lang w:val="ru-RU"/>
        </w:rPr>
        <w:t xml:space="preserve"> </w:t>
      </w:r>
      <w:r w:rsidR="00C92BD5" w:rsidRPr="00B44F61">
        <w:rPr>
          <w:rFonts w:cs="Times New Roman"/>
          <w:sz w:val="22"/>
          <w:lang w:val="sr-Cyrl-RS"/>
        </w:rPr>
        <w:t>Министарствoм за рад, запошљавање, борачка и социјална питања и Канцеларијом за ИТ и електронску управу</w:t>
      </w:r>
      <w:r w:rsidR="00FC7FB8" w:rsidRPr="00B44F61">
        <w:rPr>
          <w:rFonts w:cs="Times New Roman"/>
          <w:sz w:val="22"/>
          <w:lang w:val="sr-Cyrl-RS"/>
        </w:rPr>
        <w:t>.</w:t>
      </w:r>
    </w:p>
    <w:p w14:paraId="5CF230D9" w14:textId="12942069" w:rsidR="00FC7FB8" w:rsidRPr="00FC7FB8" w:rsidRDefault="00FC7FB8" w:rsidP="008B272E">
      <w:pPr>
        <w:spacing w:after="120"/>
        <w:jc w:val="both"/>
        <w:rPr>
          <w:rFonts w:cs="Times New Roman"/>
          <w:color w:val="FF0000"/>
          <w:sz w:val="22"/>
          <w:lang w:val="sr-Cyrl-RS"/>
        </w:rPr>
      </w:pPr>
      <w:r w:rsidRPr="00F151BF">
        <w:rPr>
          <w:rFonts w:cs="Times New Roman"/>
          <w:sz w:val="22"/>
          <w:lang w:val="sr-Cyrl-RS"/>
        </w:rPr>
        <w:t>Преузмите</w:t>
      </w:r>
      <w:r w:rsidRPr="00FC7FB8">
        <w:rPr>
          <w:rFonts w:cs="Times New Roman"/>
          <w:color w:val="FF0000"/>
          <w:sz w:val="22"/>
          <w:lang w:val="sr-Cyrl-RS"/>
        </w:rPr>
        <w:t xml:space="preserve"> </w:t>
      </w:r>
      <w:hyperlink r:id="rId17" w:history="1">
        <w:r w:rsidRPr="008B272E">
          <w:rPr>
            <w:rStyle w:val="Hyperlink"/>
            <w:rFonts w:cs="Times New Roman"/>
            <w:sz w:val="22"/>
            <w:lang w:val="sr-Cyrl-RS"/>
          </w:rPr>
          <w:t>записник</w:t>
        </w:r>
      </w:hyperlink>
      <w:r w:rsidRPr="00FC7FB8">
        <w:rPr>
          <w:rFonts w:cs="Times New Roman"/>
          <w:color w:val="FF0000"/>
          <w:sz w:val="22"/>
          <w:lang w:val="sr-Cyrl-RS"/>
        </w:rPr>
        <w:t xml:space="preserve"> </w:t>
      </w:r>
      <w:r w:rsidRPr="00F151BF">
        <w:rPr>
          <w:rFonts w:cs="Times New Roman"/>
          <w:sz w:val="22"/>
          <w:lang w:val="sr-Cyrl-RS"/>
        </w:rPr>
        <w:t>са закључцима са састанка.</w:t>
      </w:r>
    </w:p>
    <w:p w14:paraId="1F8428F0" w14:textId="3848DA4B" w:rsidR="00504F0C" w:rsidRPr="00F151BF" w:rsidRDefault="008B272E" w:rsidP="008B272E">
      <w:pPr>
        <w:spacing w:after="120"/>
        <w:jc w:val="both"/>
        <w:rPr>
          <w:rFonts w:cs="Times New Roman"/>
          <w:b/>
          <w:sz w:val="22"/>
          <w:u w:val="single"/>
          <w:lang w:val="ru-RU"/>
        </w:rPr>
      </w:pPr>
      <w:r w:rsidRPr="00F151BF">
        <w:rPr>
          <w:rFonts w:cs="Times New Roman"/>
          <w:sz w:val="22"/>
          <w:lang w:val="sr-Cyrl-RS"/>
        </w:rPr>
        <w:t xml:space="preserve">У сарадњи Министарства за рад, запошљавање, борачка и социјална питања, Канцеларије за ИТ и електронску управу и Министарства државне управе и локалне самоуправе </w:t>
      </w:r>
      <w:r w:rsidR="00FC7FB8" w:rsidRPr="00F151BF">
        <w:rPr>
          <w:rFonts w:cs="Times New Roman"/>
          <w:sz w:val="22"/>
          <w:lang w:val="sr-Cyrl-RS"/>
        </w:rPr>
        <w:t>обавеза</w:t>
      </w:r>
      <w:r w:rsidRPr="00F151BF">
        <w:rPr>
          <w:rFonts w:cs="Times New Roman"/>
          <w:sz w:val="22"/>
          <w:lang w:val="sr-Cyrl-RS"/>
        </w:rPr>
        <w:t xml:space="preserve"> је коригована и у том облику се</w:t>
      </w:r>
      <w:r w:rsidR="00FC7FB8" w:rsidRPr="00F151BF">
        <w:rPr>
          <w:rFonts w:cs="Times New Roman"/>
          <w:sz w:val="22"/>
          <w:lang w:val="sr-Cyrl-RS"/>
        </w:rPr>
        <w:t xml:space="preserve"> доставља члановима </w:t>
      </w:r>
      <w:r w:rsidR="0015405F" w:rsidRPr="0015405F">
        <w:rPr>
          <w:rFonts w:cs="Times New Roman"/>
          <w:sz w:val="22"/>
          <w:lang w:val="sr-Cyrl-RS"/>
        </w:rPr>
        <w:t xml:space="preserve">Радне групе </w:t>
      </w:r>
      <w:r w:rsidR="00FC7FB8" w:rsidRPr="00F151BF">
        <w:rPr>
          <w:rFonts w:cs="Times New Roman"/>
          <w:sz w:val="22"/>
          <w:lang w:val="sr-Cyrl-RS"/>
        </w:rPr>
        <w:t>заједно са овом информацијом.</w:t>
      </w:r>
    </w:p>
    <w:p w14:paraId="01B39523" w14:textId="45BF1CD2" w:rsidR="00B3739C" w:rsidRPr="00992035" w:rsidRDefault="00992035" w:rsidP="00992035">
      <w:pPr>
        <w:jc w:val="both"/>
        <w:rPr>
          <w:rFonts w:cs="Times New Roman"/>
          <w:b/>
          <w:color w:val="404040" w:themeColor="text1" w:themeTint="BF"/>
          <w:sz w:val="4"/>
          <w:szCs w:val="4"/>
          <w:u w:val="single"/>
          <w:lang w:val="ru-RU"/>
        </w:rPr>
      </w:pPr>
      <w:r w:rsidRPr="00F151BF">
        <w:rPr>
          <w:rFonts w:cs="Times New Roman"/>
          <w:b/>
          <w:noProof/>
          <w:sz w:val="22"/>
          <w:u w:val="single"/>
        </w:rPr>
        <w:lastRenderedPageBreak/>
        <mc:AlternateContent>
          <mc:Choice Requires="wps">
            <w:drawing>
              <wp:anchor distT="45720" distB="45720" distL="114300" distR="114300" simplePos="0" relativeHeight="251689472" behindDoc="0" locked="0" layoutInCell="1" allowOverlap="1" wp14:anchorId="7C9A140B" wp14:editId="53392D93">
                <wp:simplePos x="0" y="0"/>
                <wp:positionH relativeFrom="margin">
                  <wp:align>right</wp:align>
                </wp:positionH>
                <wp:positionV relativeFrom="paragraph">
                  <wp:posOffset>19167</wp:posOffset>
                </wp:positionV>
                <wp:extent cx="5715000" cy="484505"/>
                <wp:effectExtent l="19050" t="19050" r="38100" b="48895"/>
                <wp:wrapSquare wrapText="bothSides"/>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4505"/>
                        </a:xfrm>
                        <a:prstGeom prst="rect">
                          <a:avLst/>
                        </a:prstGeom>
                        <a:solidFill>
                          <a:schemeClr val="bg1">
                            <a:lumMod val="5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5A90FD22" w14:textId="13236844" w:rsidR="00197C4B" w:rsidRPr="00146C68" w:rsidRDefault="00197C4B" w:rsidP="00AB1E1F">
                            <w:pPr>
                              <w:spacing w:before="120" w:after="120"/>
                              <w:jc w:val="center"/>
                              <w:rPr>
                                <w:color w:val="FFFFFF" w:themeColor="background1"/>
                                <w:sz w:val="28"/>
                                <w:szCs w:val="28"/>
                                <w:lang w:val="sr-Cyrl-RS"/>
                              </w:rPr>
                            </w:pPr>
                            <w:r w:rsidRPr="00146C68">
                              <w:rPr>
                                <w:color w:val="FFFFFF" w:themeColor="background1"/>
                                <w:sz w:val="28"/>
                                <w:szCs w:val="28"/>
                                <w:lang w:val="sr-Cyrl-RS"/>
                              </w:rPr>
                              <w:t>Интегритет (одговорност) власти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9A140B" id="_x0000_t202" coordsize="21600,21600" o:spt="202" path="m,l,21600r21600,l21600,xe">
                <v:stroke joinstyle="miter"/>
                <v:path gradientshapeok="t" o:connecttype="rect"/>
              </v:shapetype>
              <v:shape id="Text Box 18" o:spid="_x0000_s1028" type="#_x0000_t202" style="position:absolute;left:0;text-align:left;margin-left:398.8pt;margin-top:1.5pt;width:450pt;height:38.15pt;z-index:251689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" fillcolor="#7f7f7f [1612]" strokecolor="#f2f2f2 [3041]" strokeweight="3pt">
                <v:shadow on="t" color="#243f60 [1604]" opacity=".5" offset="1pt"/>
                <v:textbox>
                  <w:txbxContent>
                    <w:p w14:paraId="5A90FD22" w14:textId="13236844" w:rsidR="00197C4B" w:rsidRPr="00146C68" w:rsidRDefault="00197C4B" w:rsidP="00AB1E1F">
                      <w:pPr>
                        <w:spacing w:before="120" w:after="120"/>
                        <w:jc w:val="center"/>
                        <w:rPr>
                          <w:color w:val="FFFFFF" w:themeColor="background1"/>
                          <w:sz w:val="28"/>
                          <w:szCs w:val="28"/>
                          <w:lang w:val="sr-Cyrl-RS"/>
                        </w:rPr>
                      </w:pPr>
                      <w:r w:rsidRPr="00146C68">
                        <w:rPr>
                          <w:color w:val="FFFFFF" w:themeColor="background1"/>
                          <w:sz w:val="28"/>
                          <w:szCs w:val="28"/>
                          <w:lang w:val="sr-Cyrl-RS"/>
                        </w:rPr>
                        <w:t>Интегритет (одговорност) власти</w:t>
                      </w:r>
                    </w:p>
                  </w:txbxContent>
                </v:textbox>
                <w10:wrap type="square" anchorx="margin"/>
              </v:shape>
            </w:pict>
          </mc:Fallback>
        </mc:AlternateContent>
      </w:r>
      <w:r w:rsidR="00B3739C" w:rsidRPr="00453DF1">
        <w:rPr>
          <w:rFonts w:cs="Times New Roman"/>
          <w:b/>
          <w:color w:val="404040" w:themeColor="text1" w:themeTint="BF"/>
          <w:sz w:val="22"/>
          <w:u w:val="single"/>
          <w:lang w:val="ru-RU"/>
        </w:rPr>
        <w:t>1</w:t>
      </w:r>
      <w:r w:rsidR="00704434" w:rsidRPr="001C3DD8">
        <w:rPr>
          <w:rFonts w:cs="Times New Roman"/>
          <w:b/>
          <w:color w:val="404040" w:themeColor="text1" w:themeTint="BF"/>
          <w:sz w:val="22"/>
          <w:u w:val="single"/>
          <w:lang w:val="ru-RU"/>
        </w:rPr>
        <w:t>4</w:t>
      </w:r>
      <w:r w:rsidR="00B3739C" w:rsidRPr="00453DF1">
        <w:rPr>
          <w:rFonts w:cs="Times New Roman"/>
          <w:b/>
          <w:color w:val="404040" w:themeColor="text1" w:themeTint="BF"/>
          <w:sz w:val="22"/>
          <w:u w:val="single"/>
          <w:lang w:val="ru-RU"/>
        </w:rPr>
        <w:t xml:space="preserve">. обавеза </w:t>
      </w:r>
    </w:p>
    <w:p w14:paraId="616D0E8B" w14:textId="7B962837" w:rsidR="00B3739C" w:rsidRPr="00453DF1" w:rsidRDefault="00B3739C" w:rsidP="00E876AC">
      <w:pPr>
        <w:spacing w:after="120"/>
        <w:jc w:val="both"/>
        <w:rPr>
          <w:rFonts w:cs="Times New Roman"/>
          <w:b/>
          <w:color w:val="404040" w:themeColor="text1" w:themeTint="BF"/>
          <w:sz w:val="22"/>
          <w:lang w:val="ru-RU"/>
        </w:rPr>
      </w:pPr>
      <w:r w:rsidRPr="00453DF1">
        <w:rPr>
          <w:rFonts w:cs="Times New Roman"/>
          <w:b/>
          <w:color w:val="404040" w:themeColor="text1" w:themeTint="BF"/>
          <w:sz w:val="22"/>
          <w:lang w:val="ru-RU"/>
        </w:rPr>
        <w:t>Успостављање система запошљавања у јавним предузећима заснованог на компетенцијама и јасним процедурама</w:t>
      </w:r>
    </w:p>
    <w:p w14:paraId="5D26E3A5" w14:textId="36327207" w:rsidR="00854AF3" w:rsidRPr="00854AF3" w:rsidRDefault="00854AF3" w:rsidP="00E876AC">
      <w:pPr>
        <w:spacing w:after="0"/>
        <w:jc w:val="both"/>
        <w:rPr>
          <w:rFonts w:cs="Times New Roman"/>
          <w:sz w:val="22"/>
          <w:lang w:val="ru-RU"/>
        </w:rPr>
      </w:pPr>
      <w:r w:rsidRPr="00854AF3">
        <w:rPr>
          <w:rFonts w:cs="Times New Roman"/>
          <w:b/>
          <w:sz w:val="22"/>
          <w:lang w:val="ru-RU"/>
        </w:rPr>
        <w:t>Предлагач обавезе:</w:t>
      </w:r>
      <w:r w:rsidRPr="00854AF3">
        <w:rPr>
          <w:rFonts w:cs="Times New Roman"/>
          <w:sz w:val="22"/>
          <w:lang w:val="ru-RU"/>
        </w:rPr>
        <w:t xml:space="preserve"> </w:t>
      </w:r>
      <w:r w:rsidR="00C617A6">
        <w:rPr>
          <w:rFonts w:cs="Times New Roman"/>
          <w:sz w:val="22"/>
          <w:lang w:val="ru-RU"/>
        </w:rPr>
        <w:t>Агенција за борбу против корупције</w:t>
      </w:r>
    </w:p>
    <w:p w14:paraId="6D253D20" w14:textId="3982230D" w:rsidR="00B3739C" w:rsidRPr="00854AF3" w:rsidRDefault="00B3739C" w:rsidP="00B3739C">
      <w:pPr>
        <w:spacing w:after="120"/>
        <w:jc w:val="both"/>
        <w:rPr>
          <w:rFonts w:cs="Times New Roman"/>
          <w:sz w:val="22"/>
          <w:lang w:val="ru-RU"/>
        </w:rPr>
      </w:pPr>
      <w:r w:rsidRPr="00854AF3">
        <w:rPr>
          <w:rFonts w:cs="Times New Roman"/>
          <w:b/>
          <w:sz w:val="22"/>
          <w:lang w:val="ru-RU"/>
        </w:rPr>
        <w:t>Одговорна институција:</w:t>
      </w:r>
      <w:r w:rsidRPr="00854AF3">
        <w:rPr>
          <w:rFonts w:cs="Times New Roman"/>
          <w:sz w:val="22"/>
          <w:lang w:val="ru-RU"/>
        </w:rPr>
        <w:t xml:space="preserve"> Министарство </w:t>
      </w:r>
      <w:r w:rsidR="004D0D5A" w:rsidRPr="00854AF3">
        <w:rPr>
          <w:rFonts w:cs="Times New Roman"/>
          <w:sz w:val="22"/>
          <w:lang w:val="ru-RU"/>
        </w:rPr>
        <w:t>привреде</w:t>
      </w:r>
      <w:r w:rsidR="00854AF3" w:rsidRPr="00854AF3">
        <w:rPr>
          <w:rFonts w:cs="Times New Roman"/>
          <w:sz w:val="22"/>
          <w:lang w:val="ru-RU"/>
        </w:rPr>
        <w:t>, Министарство за рад, запошљавање, борачка и социјална питања</w:t>
      </w:r>
    </w:p>
    <w:p w14:paraId="33123253" w14:textId="64B4C06F" w:rsidR="002D76D3" w:rsidRDefault="002D76D3" w:rsidP="00E876AC">
      <w:pPr>
        <w:tabs>
          <w:tab w:val="left" w:pos="720"/>
          <w:tab w:val="left" w:pos="1440"/>
          <w:tab w:val="left" w:pos="2160"/>
          <w:tab w:val="left" w:pos="2880"/>
          <w:tab w:val="left" w:pos="5955"/>
        </w:tabs>
        <w:spacing w:after="120"/>
        <w:rPr>
          <w:rFonts w:eastAsia="Malgun Gothic" w:cs="Times New Roman"/>
          <w:b/>
          <w:sz w:val="22"/>
          <w:u w:val="single"/>
          <w:lang w:val="sr-Cyrl-RS"/>
        </w:rPr>
      </w:pPr>
      <w:r>
        <w:rPr>
          <w:rFonts w:eastAsia="Malgun Gothic" w:cs="Times New Roman"/>
          <w:b/>
          <w:sz w:val="22"/>
          <w:u w:val="single"/>
          <w:lang w:val="sr-Cyrl-RS"/>
        </w:rPr>
        <w:t>Закључак са 3</w:t>
      </w:r>
      <w:r w:rsidRPr="004A57C7">
        <w:rPr>
          <w:rFonts w:eastAsia="Malgun Gothic" w:cs="Times New Roman"/>
          <w:b/>
          <w:sz w:val="22"/>
          <w:u w:val="single"/>
          <w:lang w:val="sr-Cyrl-RS"/>
        </w:rPr>
        <w:t xml:space="preserve">. састанка </w:t>
      </w:r>
      <w:r w:rsidR="0015405F" w:rsidRPr="0015405F">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7106CB01" w14:textId="5796D7EE" w:rsidR="00DD2BB5" w:rsidRPr="00DD2BB5" w:rsidRDefault="00DD2BB5" w:rsidP="00E876AC">
      <w:pPr>
        <w:tabs>
          <w:tab w:val="left" w:pos="720"/>
          <w:tab w:val="left" w:pos="1440"/>
          <w:tab w:val="left" w:pos="2160"/>
          <w:tab w:val="left" w:pos="2880"/>
          <w:tab w:val="left" w:pos="5955"/>
        </w:tabs>
        <w:spacing w:after="120"/>
        <w:jc w:val="both"/>
        <w:rPr>
          <w:rFonts w:eastAsia="Malgun Gothic" w:cs="Times New Roman"/>
          <w:sz w:val="22"/>
          <w:lang w:val="sr-Cyrl-RS"/>
        </w:rPr>
      </w:pPr>
      <w:r w:rsidRPr="00DD2BB5">
        <w:rPr>
          <w:rFonts w:eastAsia="Malgun Gothic" w:cs="Times New Roman"/>
          <w:sz w:val="22"/>
          <w:lang w:val="sr-Cyrl-RS"/>
        </w:rPr>
        <w:t>Имајући у виду дискусију која је вођена, предлог обавезе биће упућен Министарству за рад, запошљавање, борачка и социјална питања на изјашњење.</w:t>
      </w:r>
    </w:p>
    <w:p w14:paraId="1632B9E5" w14:textId="2095A52A" w:rsidR="002D76D3" w:rsidRDefault="002D76D3" w:rsidP="00E876AC">
      <w:pPr>
        <w:spacing w:after="120"/>
        <w:jc w:val="both"/>
        <w:rPr>
          <w:rFonts w:cs="Times New Roman"/>
          <w:b/>
          <w:sz w:val="22"/>
          <w:u w:val="single"/>
          <w:lang w:val="ru-RU"/>
        </w:rPr>
      </w:pPr>
      <w:r>
        <w:rPr>
          <w:rFonts w:cs="Times New Roman"/>
          <w:b/>
          <w:sz w:val="22"/>
          <w:u w:val="single"/>
          <w:lang w:val="ru-RU"/>
        </w:rPr>
        <w:t>Предузете активности:</w:t>
      </w:r>
    </w:p>
    <w:p w14:paraId="67F65ACC" w14:textId="4DC3AEDE" w:rsidR="000B0C68" w:rsidRPr="00E876AC" w:rsidRDefault="000B0C68" w:rsidP="00E876AC">
      <w:pPr>
        <w:spacing w:after="120"/>
        <w:jc w:val="both"/>
        <w:rPr>
          <w:rFonts w:cs="Times New Roman"/>
          <w:sz w:val="22"/>
          <w:lang w:val="sr-Cyrl-RS"/>
        </w:rPr>
      </w:pPr>
      <w:r w:rsidRPr="00E876AC">
        <w:rPr>
          <w:rFonts w:cs="Times New Roman"/>
          <w:sz w:val="22"/>
          <w:lang w:val="sr-Cyrl-RS"/>
        </w:rPr>
        <w:t>Министарство државне управе и локалне самоуправе контактирало је Министарство за рад, запошљавање, борачка и социјална питања затраживши изјашњење надлежног органа у погледу могућности за укључивање наведеног предлога обавезе у Акциони план.</w:t>
      </w:r>
    </w:p>
    <w:p w14:paraId="27EDF129" w14:textId="5AFDA956" w:rsidR="00FC7FB8" w:rsidRPr="00E876AC" w:rsidRDefault="000B0C68" w:rsidP="00E876AC">
      <w:pPr>
        <w:spacing w:after="120"/>
        <w:jc w:val="both"/>
        <w:rPr>
          <w:rFonts w:cs="Times New Roman"/>
          <w:sz w:val="22"/>
          <w:lang w:val="sr-Cyrl-RS"/>
        </w:rPr>
      </w:pPr>
      <w:r w:rsidRPr="00E876AC">
        <w:rPr>
          <w:rFonts w:cs="Times New Roman"/>
          <w:sz w:val="22"/>
          <w:lang w:val="sr-Cyrl-RS"/>
        </w:rPr>
        <w:t xml:space="preserve">Изјашњење </w:t>
      </w:r>
      <w:r w:rsidRPr="00E876AC">
        <w:rPr>
          <w:rFonts w:cs="Times New Roman"/>
          <w:b/>
          <w:sz w:val="22"/>
          <w:lang w:val="sr-Cyrl-RS"/>
        </w:rPr>
        <w:t>Министарства за рад, запошљавање, борачка и социјална питања</w:t>
      </w:r>
      <w:r w:rsidRPr="00E876AC">
        <w:rPr>
          <w:rFonts w:cs="Times New Roman"/>
          <w:sz w:val="22"/>
          <w:lang w:val="sr-Cyrl-RS"/>
        </w:rPr>
        <w:t xml:space="preserve"> доставља се члановима </w:t>
      </w:r>
      <w:r w:rsidR="0031346F" w:rsidRPr="0031346F">
        <w:rPr>
          <w:rFonts w:cs="Times New Roman"/>
          <w:sz w:val="22"/>
          <w:lang w:val="sr-Cyrl-RS"/>
        </w:rPr>
        <w:t xml:space="preserve">Радне групе </w:t>
      </w:r>
      <w:r w:rsidRPr="00E876AC">
        <w:rPr>
          <w:rFonts w:cs="Times New Roman"/>
          <w:sz w:val="22"/>
          <w:lang w:val="sr-Cyrl-RS"/>
        </w:rPr>
        <w:t>заједно са овом информацијом.</w:t>
      </w:r>
    </w:p>
    <w:p w14:paraId="762CB52D" w14:textId="6464E367" w:rsidR="000B0C68" w:rsidRPr="000B0C68" w:rsidRDefault="000B0C68" w:rsidP="002D76D3">
      <w:pPr>
        <w:jc w:val="both"/>
        <w:rPr>
          <w:rFonts w:cs="Times New Roman"/>
          <w:color w:val="FF0000"/>
          <w:sz w:val="22"/>
          <w:lang w:val="sr-Cyrl-RS"/>
        </w:rPr>
      </w:pPr>
      <w:r w:rsidRPr="00E876AC">
        <w:rPr>
          <w:rFonts w:cs="Times New Roman"/>
          <w:sz w:val="22"/>
          <w:lang w:val="sr-Cyrl-RS"/>
        </w:rPr>
        <w:t xml:space="preserve">Претходно се на </w:t>
      </w:r>
      <w:r w:rsidR="0031346F">
        <w:rPr>
          <w:rFonts w:cs="Times New Roman"/>
          <w:sz w:val="22"/>
          <w:lang w:val="sr-Cyrl-RS"/>
        </w:rPr>
        <w:t>3.</w:t>
      </w:r>
      <w:r w:rsidRPr="00E876AC">
        <w:rPr>
          <w:rFonts w:cs="Times New Roman"/>
          <w:sz w:val="22"/>
          <w:lang w:val="sr-Cyrl-RS"/>
        </w:rPr>
        <w:t xml:space="preserve"> састанку </w:t>
      </w:r>
      <w:r w:rsidR="0031346F" w:rsidRPr="0031346F">
        <w:rPr>
          <w:rFonts w:cs="Times New Roman"/>
          <w:sz w:val="22"/>
          <w:lang w:val="sr-Cyrl-RS"/>
        </w:rPr>
        <w:t xml:space="preserve">Радне групе </w:t>
      </w:r>
      <w:r w:rsidRPr="00E876AC">
        <w:rPr>
          <w:rFonts w:cs="Times New Roman"/>
          <w:b/>
          <w:sz w:val="22"/>
          <w:lang w:val="sr-Cyrl-RS"/>
        </w:rPr>
        <w:t>Министарство привреде</w:t>
      </w:r>
      <w:r w:rsidRPr="00E876AC">
        <w:rPr>
          <w:rFonts w:cs="Times New Roman"/>
          <w:sz w:val="22"/>
          <w:lang w:val="sr-Cyrl-RS"/>
        </w:rPr>
        <w:t xml:space="preserve"> изјаснило о разлозима због којих тренутно није у могућности да преузме одговорност за спровођење преложене обавезе (Видети </w:t>
      </w:r>
      <w:hyperlink r:id="rId18" w:history="1">
        <w:r w:rsidRPr="000B0C68">
          <w:rPr>
            <w:rStyle w:val="Hyperlink"/>
            <w:rFonts w:cs="Times New Roman"/>
            <w:sz w:val="22"/>
            <w:lang w:val="sr-Cyrl-RS"/>
          </w:rPr>
          <w:t xml:space="preserve">Записник са </w:t>
        </w:r>
        <w:r>
          <w:rPr>
            <w:rStyle w:val="Hyperlink"/>
            <w:rFonts w:cs="Times New Roman"/>
            <w:sz w:val="22"/>
            <w:lang w:val="sr-Cyrl-RS"/>
          </w:rPr>
          <w:t>Трећег</w:t>
        </w:r>
        <w:r w:rsidR="005C6327">
          <w:rPr>
            <w:rStyle w:val="Hyperlink"/>
            <w:rFonts w:cs="Times New Roman"/>
            <w:sz w:val="22"/>
            <w:lang w:val="sr-Cyrl-RS"/>
          </w:rPr>
          <w:t xml:space="preserve"> састанка Р</w:t>
        </w:r>
        <w:r w:rsidRPr="000B0C68">
          <w:rPr>
            <w:rStyle w:val="Hyperlink"/>
            <w:rFonts w:cs="Times New Roman"/>
            <w:sz w:val="22"/>
            <w:lang w:val="sr-Cyrl-RS"/>
          </w:rPr>
          <w:t>адне групе</w:t>
        </w:r>
      </w:hyperlink>
      <w:r w:rsidRPr="00E876AC">
        <w:rPr>
          <w:rFonts w:cs="Times New Roman"/>
          <w:sz w:val="22"/>
          <w:lang w:val="sr-Cyrl-RS"/>
        </w:rPr>
        <w:t>).</w:t>
      </w:r>
    </w:p>
    <w:p w14:paraId="7D843676" w14:textId="3C3BD2E8" w:rsidR="0017741E" w:rsidRPr="00453DF1" w:rsidRDefault="00704434" w:rsidP="00E312D5">
      <w:pPr>
        <w:spacing w:after="120"/>
        <w:jc w:val="both"/>
        <w:rPr>
          <w:rFonts w:cs="Times New Roman"/>
          <w:b/>
          <w:color w:val="404040" w:themeColor="text1" w:themeTint="BF"/>
          <w:sz w:val="22"/>
          <w:u w:val="single"/>
          <w:lang w:val="ru-RU"/>
        </w:rPr>
      </w:pPr>
      <w:r>
        <w:rPr>
          <w:rFonts w:cs="Times New Roman"/>
          <w:b/>
          <w:color w:val="404040" w:themeColor="text1" w:themeTint="BF"/>
          <w:sz w:val="22"/>
          <w:u w:val="single"/>
          <w:lang w:val="ru-RU"/>
        </w:rPr>
        <w:t>15</w:t>
      </w:r>
      <w:r w:rsidR="0017741E" w:rsidRPr="00453DF1">
        <w:rPr>
          <w:rFonts w:cs="Times New Roman"/>
          <w:b/>
          <w:color w:val="404040" w:themeColor="text1" w:themeTint="BF"/>
          <w:sz w:val="22"/>
          <w:u w:val="single"/>
          <w:lang w:val="ru-RU"/>
        </w:rPr>
        <w:t xml:space="preserve">. обавеза </w:t>
      </w:r>
    </w:p>
    <w:p w14:paraId="54588934" w14:textId="5ACD4409" w:rsidR="001A17F3" w:rsidRPr="00453DF1" w:rsidRDefault="0017741E" w:rsidP="00E312D5">
      <w:pPr>
        <w:spacing w:after="120"/>
        <w:jc w:val="both"/>
        <w:rPr>
          <w:rFonts w:cs="Times New Roman"/>
          <w:b/>
          <w:color w:val="404040" w:themeColor="text1" w:themeTint="BF"/>
          <w:sz w:val="22"/>
          <w:lang w:val="ru-RU"/>
        </w:rPr>
      </w:pPr>
      <w:r w:rsidRPr="00453DF1">
        <w:rPr>
          <w:rFonts w:cs="Times New Roman"/>
          <w:b/>
          <w:color w:val="404040" w:themeColor="text1" w:themeTint="BF"/>
          <w:sz w:val="22"/>
          <w:lang w:val="ru-RU"/>
        </w:rPr>
        <w:t>Изградња и успостављање пуног капацитета ЈЛС за борбу против корупције</w:t>
      </w:r>
    </w:p>
    <w:p w14:paraId="7818E824" w14:textId="77777777" w:rsidR="00FB1F9F" w:rsidRPr="00453DF1" w:rsidRDefault="00FB1F9F" w:rsidP="00E312D5">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Данијел Дашић, Национална коалиција за децентрализацију Ниш</w:t>
      </w:r>
    </w:p>
    <w:p w14:paraId="1B36FBA8" w14:textId="64657145" w:rsidR="0017741E" w:rsidRPr="00453DF1" w:rsidRDefault="0017741E" w:rsidP="00E312D5">
      <w:pPr>
        <w:spacing w:after="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правде</w:t>
      </w:r>
    </w:p>
    <w:p w14:paraId="1D04C408" w14:textId="27612144" w:rsidR="0017741E" w:rsidRDefault="0017741E" w:rsidP="00E312D5">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Агенција за борбу против корупције</w:t>
      </w:r>
    </w:p>
    <w:p w14:paraId="30B6BE25" w14:textId="52AF5A58" w:rsidR="002D76D3" w:rsidRDefault="002D76D3" w:rsidP="00E312D5">
      <w:pPr>
        <w:tabs>
          <w:tab w:val="left" w:pos="720"/>
          <w:tab w:val="left" w:pos="1440"/>
          <w:tab w:val="left" w:pos="2160"/>
          <w:tab w:val="left" w:pos="2880"/>
          <w:tab w:val="left" w:pos="5955"/>
        </w:tabs>
        <w:spacing w:after="120"/>
        <w:rPr>
          <w:rFonts w:eastAsia="Malgun Gothic" w:cs="Times New Roman"/>
          <w:b/>
          <w:sz w:val="22"/>
          <w:u w:val="single"/>
          <w:lang w:val="sr-Cyrl-RS"/>
        </w:rPr>
      </w:pPr>
      <w:r>
        <w:rPr>
          <w:rFonts w:eastAsia="Malgun Gothic" w:cs="Times New Roman"/>
          <w:b/>
          <w:sz w:val="22"/>
          <w:u w:val="single"/>
          <w:lang w:val="sr-Cyrl-RS"/>
        </w:rPr>
        <w:t>Закључак са 3</w:t>
      </w:r>
      <w:r w:rsidRPr="004A57C7">
        <w:rPr>
          <w:rFonts w:eastAsia="Malgun Gothic" w:cs="Times New Roman"/>
          <w:b/>
          <w:sz w:val="22"/>
          <w:u w:val="single"/>
          <w:lang w:val="sr-Cyrl-RS"/>
        </w:rPr>
        <w:t xml:space="preserve">. састанка </w:t>
      </w:r>
      <w:r w:rsidR="0031346F" w:rsidRPr="0031346F">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0CC56367" w14:textId="181B8CAD" w:rsidR="008A0B17" w:rsidRPr="008A0B17" w:rsidRDefault="008A0B17" w:rsidP="00E312D5">
      <w:pPr>
        <w:tabs>
          <w:tab w:val="left" w:pos="720"/>
          <w:tab w:val="left" w:pos="1440"/>
          <w:tab w:val="left" w:pos="2160"/>
          <w:tab w:val="left" w:pos="2880"/>
          <w:tab w:val="left" w:pos="5955"/>
        </w:tabs>
        <w:spacing w:after="120"/>
        <w:jc w:val="both"/>
        <w:rPr>
          <w:rFonts w:eastAsia="Malgun Gothic" w:cs="Times New Roman"/>
          <w:sz w:val="22"/>
          <w:lang w:val="sr-Cyrl-RS"/>
        </w:rPr>
      </w:pPr>
      <w:r w:rsidRPr="008A0B17">
        <w:rPr>
          <w:rFonts w:eastAsia="Malgun Gothic" w:cs="Times New Roman"/>
          <w:sz w:val="22"/>
          <w:lang w:val="sr-Cyrl-RS"/>
        </w:rPr>
        <w:t>Предлог обавезе биће упућен на изјашњење Министарству правде.</w:t>
      </w:r>
    </w:p>
    <w:p w14:paraId="5EBDC863" w14:textId="42543012" w:rsidR="00467878" w:rsidRDefault="002D76D3" w:rsidP="00E312D5">
      <w:pPr>
        <w:spacing w:after="120"/>
        <w:jc w:val="both"/>
        <w:rPr>
          <w:rFonts w:cs="Times New Roman"/>
          <w:b/>
          <w:sz w:val="22"/>
          <w:u w:val="single"/>
          <w:lang w:val="ru-RU"/>
        </w:rPr>
      </w:pPr>
      <w:r>
        <w:rPr>
          <w:rFonts w:cs="Times New Roman"/>
          <w:b/>
          <w:sz w:val="22"/>
          <w:u w:val="single"/>
          <w:lang w:val="ru-RU"/>
        </w:rPr>
        <w:t>Предузете активности:</w:t>
      </w:r>
    </w:p>
    <w:p w14:paraId="4A668730" w14:textId="2249255A" w:rsidR="00E669F5" w:rsidRPr="00E312D5" w:rsidRDefault="00E669F5" w:rsidP="00E312D5">
      <w:pPr>
        <w:spacing w:after="120"/>
        <w:jc w:val="both"/>
        <w:rPr>
          <w:rFonts w:cs="Times New Roman"/>
          <w:sz w:val="22"/>
          <w:lang w:val="sr-Cyrl-RS"/>
        </w:rPr>
      </w:pPr>
      <w:r w:rsidRPr="00E312D5">
        <w:rPr>
          <w:rFonts w:cs="Times New Roman"/>
          <w:sz w:val="22"/>
          <w:lang w:val="sr-Cyrl-RS"/>
        </w:rPr>
        <w:t>У складу са закључком са састанка, Министарство државне управе и локалне самоуправе контактирало је Министарство правде затраживши изјашњење надлежног органа у погледу могућности за укључивање наведеног предлога обавезе у Акциони план.</w:t>
      </w:r>
    </w:p>
    <w:p w14:paraId="7F0F1E5C" w14:textId="5BA28899" w:rsidR="00E669F5" w:rsidRPr="00E312D5" w:rsidRDefault="00EF63F8" w:rsidP="00E312D5">
      <w:pPr>
        <w:spacing w:after="120"/>
        <w:jc w:val="both"/>
        <w:rPr>
          <w:rFonts w:cs="Times New Roman"/>
          <w:sz w:val="22"/>
          <w:lang w:val="sr-Cyrl-RS"/>
        </w:rPr>
      </w:pPr>
      <w:r w:rsidRPr="00E312D5">
        <w:rPr>
          <w:rFonts w:cs="Times New Roman"/>
          <w:noProof/>
          <w:sz w:val="22"/>
        </w:rPr>
        <mc:AlternateContent>
          <mc:Choice Requires="wps">
            <w:drawing>
              <wp:anchor distT="45720" distB="45720" distL="114300" distR="114300" simplePos="0" relativeHeight="251690496" behindDoc="0" locked="0" layoutInCell="1" allowOverlap="1" wp14:anchorId="7C9A140B" wp14:editId="45472F0E">
                <wp:simplePos x="0" y="0"/>
                <wp:positionH relativeFrom="margin">
                  <wp:align>right</wp:align>
                </wp:positionH>
                <wp:positionV relativeFrom="paragraph">
                  <wp:posOffset>666318</wp:posOffset>
                </wp:positionV>
                <wp:extent cx="5715000" cy="484505"/>
                <wp:effectExtent l="19050" t="19050" r="38100" b="48895"/>
                <wp:wrapSquare wrapText="bothSides"/>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450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09693EA0" w14:textId="6E52CF8A" w:rsidR="00197C4B" w:rsidRPr="00146C68" w:rsidRDefault="00197C4B" w:rsidP="00B46D63">
                            <w:pPr>
                              <w:spacing w:before="120" w:after="120"/>
                              <w:jc w:val="center"/>
                              <w:rPr>
                                <w:color w:val="FFFFFF" w:themeColor="background1"/>
                                <w:sz w:val="28"/>
                                <w:szCs w:val="28"/>
                                <w:lang w:val="sr-Cyrl-RS"/>
                              </w:rPr>
                            </w:pPr>
                            <w:r w:rsidRPr="00146C68">
                              <w:rPr>
                                <w:color w:val="FFFFFF" w:themeColor="background1"/>
                                <w:sz w:val="28"/>
                                <w:szCs w:val="28"/>
                                <w:lang w:val="sr-Cyrl-RS"/>
                              </w:rPr>
                              <w:t>Фискална транспарентност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A140B" id="Text Box 19" o:spid="_x0000_s1029" type="#_x0000_t202" style="position:absolute;left:0;text-align:left;margin-left:398.8pt;margin-top:52.45pt;width:450pt;height:38.15pt;z-index:2516904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" fillcolor="#f79646 [3209]" strokecolor="#f2f2f2 [3041]" strokeweight="3pt">
                <v:shadow on="t" color="#974706 [1609]" opacity=".5" offset="1pt"/>
                <v:textbox>
                  <w:txbxContent>
                    <w:p w14:paraId="09693EA0" w14:textId="6E52CF8A" w:rsidR="00197C4B" w:rsidRPr="00146C68" w:rsidRDefault="00197C4B" w:rsidP="00B46D63">
                      <w:pPr>
                        <w:spacing w:before="120" w:after="120"/>
                        <w:jc w:val="center"/>
                        <w:rPr>
                          <w:color w:val="FFFFFF" w:themeColor="background1"/>
                          <w:sz w:val="28"/>
                          <w:szCs w:val="28"/>
                          <w:lang w:val="sr-Cyrl-RS"/>
                        </w:rPr>
                      </w:pPr>
                      <w:r w:rsidRPr="00146C68">
                        <w:rPr>
                          <w:color w:val="FFFFFF" w:themeColor="background1"/>
                          <w:sz w:val="28"/>
                          <w:szCs w:val="28"/>
                          <w:lang w:val="sr-Cyrl-RS"/>
                        </w:rPr>
                        <w:t>Фискална транспарентност</w:t>
                      </w:r>
                    </w:p>
                  </w:txbxContent>
                </v:textbox>
                <w10:wrap type="square" anchorx="margin"/>
              </v:shape>
            </w:pict>
          </mc:Fallback>
        </mc:AlternateContent>
      </w:r>
      <w:r w:rsidR="00E669F5" w:rsidRPr="00E312D5">
        <w:rPr>
          <w:rFonts w:cs="Times New Roman"/>
          <w:sz w:val="22"/>
          <w:lang w:val="sr-Cyrl-RS"/>
        </w:rPr>
        <w:t xml:space="preserve">Изјашњење </w:t>
      </w:r>
      <w:r w:rsidR="00E669F5" w:rsidRPr="00CB5BD2">
        <w:rPr>
          <w:rFonts w:cs="Times New Roman"/>
          <w:b/>
          <w:sz w:val="22"/>
          <w:lang w:val="sr-Cyrl-RS"/>
        </w:rPr>
        <w:t>Министарства правде</w:t>
      </w:r>
      <w:r w:rsidR="00BE5262" w:rsidRPr="00197C4B">
        <w:rPr>
          <w:lang w:val="ru-RU"/>
        </w:rPr>
        <w:t xml:space="preserve"> </w:t>
      </w:r>
      <w:r w:rsidR="00BE5262" w:rsidRPr="00BE5262">
        <w:rPr>
          <w:rFonts w:cs="Times New Roman"/>
          <w:sz w:val="22"/>
          <w:lang w:val="sr-Cyrl-RS"/>
        </w:rPr>
        <w:t xml:space="preserve">које садржи образложење разлога због којих </w:t>
      </w:r>
      <w:r w:rsidR="00BE5262">
        <w:rPr>
          <w:rFonts w:cs="Times New Roman"/>
          <w:sz w:val="22"/>
          <w:lang w:val="sr-Cyrl-RS"/>
        </w:rPr>
        <w:t>наведено министарство није у могућности да преузме одговорност за предложену обавезу</w:t>
      </w:r>
      <w:r w:rsidR="00E669F5" w:rsidRPr="00BE5262">
        <w:rPr>
          <w:rFonts w:cs="Times New Roman"/>
          <w:sz w:val="22"/>
          <w:lang w:val="sr-Cyrl-RS"/>
        </w:rPr>
        <w:t xml:space="preserve"> </w:t>
      </w:r>
      <w:r w:rsidR="00E669F5" w:rsidRPr="00E312D5">
        <w:rPr>
          <w:rFonts w:cs="Times New Roman"/>
          <w:sz w:val="22"/>
          <w:lang w:val="sr-Cyrl-RS"/>
        </w:rPr>
        <w:t xml:space="preserve">доставља се члановима </w:t>
      </w:r>
      <w:r w:rsidR="0031346F" w:rsidRPr="0031346F">
        <w:rPr>
          <w:rFonts w:cs="Times New Roman"/>
          <w:sz w:val="22"/>
          <w:lang w:val="sr-Cyrl-RS"/>
        </w:rPr>
        <w:t xml:space="preserve">Радне групе </w:t>
      </w:r>
      <w:r w:rsidR="00E669F5" w:rsidRPr="00E312D5">
        <w:rPr>
          <w:rFonts w:cs="Times New Roman"/>
          <w:sz w:val="22"/>
          <w:lang w:val="sr-Cyrl-RS"/>
        </w:rPr>
        <w:t>заједно са овом информацијом.</w:t>
      </w:r>
    </w:p>
    <w:p w14:paraId="033A020B" w14:textId="48E7C8CC" w:rsidR="00FC66B1" w:rsidRPr="00E36672" w:rsidRDefault="00FC66B1" w:rsidP="008F3CD0">
      <w:pPr>
        <w:spacing w:after="120"/>
        <w:jc w:val="both"/>
        <w:rPr>
          <w:rFonts w:cs="Times New Roman"/>
          <w:sz w:val="22"/>
          <w:lang w:val="ru-RU"/>
        </w:rPr>
      </w:pPr>
      <w:r w:rsidRPr="002F45C2">
        <w:rPr>
          <w:rFonts w:cs="Times New Roman"/>
          <w:b/>
          <w:color w:val="F79646" w:themeColor="accent6"/>
          <w:sz w:val="22"/>
          <w:u w:val="single"/>
          <w:lang w:val="ru-RU"/>
        </w:rPr>
        <w:t>1</w:t>
      </w:r>
      <w:r w:rsidR="004407EE" w:rsidRPr="0078517C">
        <w:rPr>
          <w:rFonts w:cs="Times New Roman"/>
          <w:b/>
          <w:color w:val="F79646" w:themeColor="accent6"/>
          <w:sz w:val="22"/>
          <w:u w:val="single"/>
          <w:lang w:val="ru-RU"/>
        </w:rPr>
        <w:t>6</w:t>
      </w:r>
      <w:r w:rsidRPr="002F45C2">
        <w:rPr>
          <w:rFonts w:cs="Times New Roman"/>
          <w:b/>
          <w:color w:val="F79646" w:themeColor="accent6"/>
          <w:sz w:val="22"/>
          <w:u w:val="single"/>
          <w:lang w:val="ru-RU"/>
        </w:rPr>
        <w:t xml:space="preserve">. обавеза </w:t>
      </w:r>
    </w:p>
    <w:p w14:paraId="08B6A3D7" w14:textId="6514B34D" w:rsidR="00AB1E1F" w:rsidRPr="002F45C2" w:rsidRDefault="00FC66B1" w:rsidP="008F3CD0">
      <w:pPr>
        <w:spacing w:after="120"/>
        <w:jc w:val="both"/>
        <w:rPr>
          <w:rFonts w:cs="Times New Roman"/>
          <w:color w:val="F79646" w:themeColor="accent6"/>
          <w:sz w:val="22"/>
          <w:lang w:val="ru-RU"/>
        </w:rPr>
      </w:pPr>
      <w:r w:rsidRPr="002F45C2">
        <w:rPr>
          <w:rFonts w:cs="Times New Roman"/>
          <w:b/>
          <w:color w:val="F79646" w:themeColor="accent6"/>
          <w:sz w:val="22"/>
          <w:lang w:val="ru-RU"/>
        </w:rPr>
        <w:t>Израда Смерница за независне процењиваче пројеката и програма удружења и других организација цивилног друштва пријављених на конкурсе органа јавне управе</w:t>
      </w:r>
    </w:p>
    <w:p w14:paraId="4A75AAC5" w14:textId="77777777" w:rsidR="002F45C2" w:rsidRPr="00453DF1" w:rsidRDefault="002F45C2" w:rsidP="008F3CD0">
      <w:pPr>
        <w:spacing w:after="0"/>
        <w:jc w:val="both"/>
        <w:rPr>
          <w:rFonts w:cs="Times New Roman"/>
          <w:sz w:val="22"/>
          <w:lang w:val="ru-RU"/>
        </w:rPr>
      </w:pPr>
      <w:r w:rsidRPr="00453DF1">
        <w:rPr>
          <w:rFonts w:cs="Times New Roman"/>
          <w:b/>
          <w:sz w:val="22"/>
          <w:lang w:val="ru-RU"/>
        </w:rPr>
        <w:lastRenderedPageBreak/>
        <w:t>Предлагач обавезе:</w:t>
      </w:r>
      <w:r w:rsidRPr="00453DF1">
        <w:rPr>
          <w:rFonts w:cs="Times New Roman"/>
          <w:sz w:val="22"/>
          <w:lang w:val="ru-RU"/>
        </w:rPr>
        <w:t xml:space="preserve"> Милена Недељков, Канцеларија за сарадњу са цивилним друштвом</w:t>
      </w:r>
    </w:p>
    <w:p w14:paraId="31F0F042" w14:textId="5DE8F0B2" w:rsidR="0046197A" w:rsidRPr="00453DF1" w:rsidRDefault="0046197A" w:rsidP="008F3CD0">
      <w:pPr>
        <w:spacing w:after="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Канцеларија за сарадњу са цивилним друштвом</w:t>
      </w:r>
    </w:p>
    <w:p w14:paraId="033DDF22" w14:textId="1B76813F" w:rsidR="0046197A" w:rsidRDefault="0046197A" w:rsidP="0046197A">
      <w:pPr>
        <w:spacing w:after="120"/>
        <w:jc w:val="both"/>
        <w:rPr>
          <w:rFonts w:cs="Times New Roman"/>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w:t>
      </w:r>
      <w:r w:rsidRPr="00453DF1">
        <w:rPr>
          <w:rFonts w:cs="Times New Roman"/>
          <w:sz w:val="22"/>
          <w:lang w:val="ru-RU"/>
        </w:rPr>
        <w:t>Министарство државне управе и локалне самоуправе</w:t>
      </w:r>
    </w:p>
    <w:p w14:paraId="5B0F38A6" w14:textId="1BEA0872" w:rsidR="002D76D3" w:rsidRPr="008F3CD0" w:rsidRDefault="002D76D3" w:rsidP="008F3CD0">
      <w:pPr>
        <w:tabs>
          <w:tab w:val="left" w:pos="720"/>
          <w:tab w:val="left" w:pos="1440"/>
          <w:tab w:val="left" w:pos="2160"/>
          <w:tab w:val="left" w:pos="2880"/>
          <w:tab w:val="left" w:pos="5955"/>
        </w:tabs>
        <w:spacing w:after="120"/>
        <w:rPr>
          <w:rFonts w:eastAsia="Malgun Gothic" w:cs="Times New Roman"/>
          <w:b/>
          <w:sz w:val="22"/>
          <w:u w:val="single"/>
          <w:lang w:val="sr-Cyrl-RS"/>
        </w:rPr>
      </w:pPr>
      <w:r w:rsidRPr="008F3CD0">
        <w:rPr>
          <w:rFonts w:eastAsia="Malgun Gothic" w:cs="Times New Roman"/>
          <w:b/>
          <w:sz w:val="22"/>
          <w:u w:val="single"/>
          <w:lang w:val="sr-Cyrl-RS"/>
        </w:rPr>
        <w:t xml:space="preserve">Закључак са 3. састанка </w:t>
      </w:r>
      <w:r w:rsidR="0031346F" w:rsidRPr="0031346F">
        <w:rPr>
          <w:rFonts w:eastAsia="Malgun Gothic" w:cs="Times New Roman"/>
          <w:b/>
          <w:sz w:val="22"/>
          <w:u w:val="single"/>
          <w:lang w:val="sr-Cyrl-RS"/>
        </w:rPr>
        <w:t>Радне групе</w:t>
      </w:r>
      <w:r w:rsidRPr="008F3CD0">
        <w:rPr>
          <w:rFonts w:eastAsia="Malgun Gothic" w:cs="Times New Roman"/>
          <w:b/>
          <w:sz w:val="22"/>
          <w:u w:val="single"/>
          <w:lang w:val="sr-Cyrl-RS"/>
        </w:rPr>
        <w:t xml:space="preserve">: </w:t>
      </w:r>
    </w:p>
    <w:p w14:paraId="6C290A76" w14:textId="60BBA193" w:rsidR="008A0B17" w:rsidRPr="008F3CD0" w:rsidRDefault="008A0B17" w:rsidP="00DF39AC">
      <w:pPr>
        <w:tabs>
          <w:tab w:val="left" w:pos="720"/>
          <w:tab w:val="left" w:pos="1440"/>
          <w:tab w:val="left" w:pos="2160"/>
          <w:tab w:val="left" w:pos="2880"/>
          <w:tab w:val="left" w:pos="5955"/>
        </w:tabs>
        <w:spacing w:after="120"/>
        <w:jc w:val="both"/>
        <w:rPr>
          <w:rFonts w:eastAsia="Malgun Gothic" w:cs="Times New Roman"/>
          <w:sz w:val="22"/>
          <w:lang w:val="sr-Cyrl-RS"/>
        </w:rPr>
      </w:pPr>
      <w:r w:rsidRPr="008F3CD0">
        <w:rPr>
          <w:rFonts w:eastAsia="Malgun Gothic" w:cs="Times New Roman"/>
          <w:sz w:val="22"/>
          <w:lang w:val="sr-Cyrl-RS"/>
        </w:rPr>
        <w:t xml:space="preserve">О укључивању обавезе у Акциони план одлучиваће </w:t>
      </w:r>
      <w:r w:rsidR="0031346F">
        <w:rPr>
          <w:rFonts w:eastAsia="Malgun Gothic" w:cs="Times New Roman"/>
          <w:sz w:val="22"/>
          <w:lang w:val="sr-Cyrl-RS"/>
        </w:rPr>
        <w:t>Радна група</w:t>
      </w:r>
      <w:r w:rsidR="0031346F" w:rsidRPr="0031346F">
        <w:rPr>
          <w:rFonts w:eastAsia="Malgun Gothic" w:cs="Times New Roman"/>
          <w:sz w:val="22"/>
          <w:lang w:val="sr-Cyrl-RS"/>
        </w:rPr>
        <w:t xml:space="preserve"> </w:t>
      </w:r>
      <w:r w:rsidRPr="008F3CD0">
        <w:rPr>
          <w:rFonts w:eastAsia="Malgun Gothic" w:cs="Times New Roman"/>
          <w:sz w:val="22"/>
          <w:lang w:val="sr-Cyrl-RS"/>
        </w:rPr>
        <w:t>након што се дефинишу преостали предлози, а имајући у виду број и реформски потенцијал осталих обавеза.</w:t>
      </w:r>
    </w:p>
    <w:p w14:paraId="05960294" w14:textId="1D84FE19" w:rsidR="002F45C2" w:rsidRPr="008F3CD0" w:rsidRDefault="002D76D3" w:rsidP="008F3CD0">
      <w:pPr>
        <w:spacing w:after="120"/>
        <w:jc w:val="both"/>
        <w:rPr>
          <w:rFonts w:cs="Times New Roman"/>
          <w:b/>
          <w:sz w:val="22"/>
          <w:u w:val="single"/>
          <w:lang w:val="ru-RU"/>
        </w:rPr>
      </w:pPr>
      <w:r w:rsidRPr="008F3CD0">
        <w:rPr>
          <w:rFonts w:cs="Times New Roman"/>
          <w:b/>
          <w:sz w:val="22"/>
          <w:u w:val="single"/>
          <w:lang w:val="ru-RU"/>
        </w:rPr>
        <w:t>Предузете активности:</w:t>
      </w:r>
    </w:p>
    <w:p w14:paraId="1214C7C5" w14:textId="111A7E44" w:rsidR="00E669F5" w:rsidRDefault="00E669F5" w:rsidP="008F3CD0">
      <w:pPr>
        <w:spacing w:after="120"/>
        <w:jc w:val="both"/>
        <w:rPr>
          <w:rFonts w:cs="Times New Roman"/>
          <w:sz w:val="22"/>
          <w:lang w:val="sr-Cyrl-RS"/>
        </w:rPr>
      </w:pPr>
      <w:r w:rsidRPr="008F3CD0">
        <w:rPr>
          <w:rFonts w:cs="Times New Roman"/>
          <w:sz w:val="22"/>
          <w:lang w:val="sr-Cyrl-RS"/>
        </w:rPr>
        <w:t>Имајући у виду да је Предлог обавезе већ дефинисан у највећој мери, у претходном периоду нису предузимане додатне активности.</w:t>
      </w:r>
    </w:p>
    <w:p w14:paraId="406AB977" w14:textId="1A080A51" w:rsidR="007A2B60" w:rsidRPr="00197C4B" w:rsidRDefault="007A2B60" w:rsidP="007A2B60">
      <w:pPr>
        <w:jc w:val="both"/>
        <w:rPr>
          <w:rFonts w:cs="Times New Roman"/>
          <w:sz w:val="22"/>
          <w:lang w:val="ru-RU"/>
        </w:rPr>
      </w:pPr>
      <w:r>
        <w:rPr>
          <w:rFonts w:cs="Times New Roman"/>
          <w:sz w:val="22"/>
          <w:lang w:val="ru-RU"/>
        </w:rPr>
        <w:t>Напомена: Законом о министарствима (</w:t>
      </w:r>
      <w:r>
        <w:rPr>
          <w:rFonts w:cs="Times New Roman"/>
          <w:sz w:val="22"/>
          <w:lang w:val="sr-Cyrl-RS"/>
        </w:rPr>
        <w:t>„</w:t>
      </w:r>
      <w:r>
        <w:rPr>
          <w:rFonts w:cs="Times New Roman"/>
          <w:sz w:val="22"/>
          <w:lang w:val="ru-RU"/>
        </w:rPr>
        <w:t>Службени гласник РС</w:t>
      </w:r>
      <w:r>
        <w:rPr>
          <w:rFonts w:cs="Times New Roman"/>
          <w:sz w:val="22"/>
          <w:lang w:val="sr-Cyrl-RS"/>
        </w:rPr>
        <w:t>“</w:t>
      </w:r>
      <w:r>
        <w:rPr>
          <w:rFonts w:cs="Times New Roman"/>
          <w:sz w:val="22"/>
          <w:lang w:val="ru-RU"/>
        </w:rPr>
        <w:t>, број 128/</w:t>
      </w:r>
      <w:r w:rsidRPr="00AC45BF">
        <w:rPr>
          <w:rFonts w:cs="Times New Roman"/>
          <w:sz w:val="22"/>
          <w:lang w:val="ru-RU"/>
        </w:rPr>
        <w:t>20)</w:t>
      </w:r>
      <w:r>
        <w:rPr>
          <w:rFonts w:cs="Times New Roman"/>
          <w:sz w:val="22"/>
          <w:lang w:val="ru-RU"/>
        </w:rPr>
        <w:t xml:space="preserve"> Канцеларија за сарадњу са цивилним друштвом престала је да постоји, а делокруг послова преузело је Министарство за</w:t>
      </w:r>
      <w:r w:rsidRPr="003C49B9">
        <w:rPr>
          <w:rFonts w:cs="Times New Roman"/>
          <w:sz w:val="22"/>
          <w:lang w:val="ru-RU"/>
        </w:rPr>
        <w:t xml:space="preserve"> </w:t>
      </w:r>
      <w:r>
        <w:rPr>
          <w:rFonts w:cs="Times New Roman"/>
          <w:sz w:val="22"/>
          <w:lang w:val="ru-RU"/>
        </w:rPr>
        <w:t>људска</w:t>
      </w:r>
      <w:r w:rsidRPr="003C49B9">
        <w:rPr>
          <w:rFonts w:cs="Times New Roman"/>
          <w:sz w:val="22"/>
          <w:lang w:val="ru-RU"/>
        </w:rPr>
        <w:t xml:space="preserve"> </w:t>
      </w:r>
      <w:r>
        <w:rPr>
          <w:rFonts w:cs="Times New Roman"/>
          <w:sz w:val="22"/>
          <w:lang w:val="ru-RU"/>
        </w:rPr>
        <w:t>и</w:t>
      </w:r>
      <w:r w:rsidRPr="003C49B9">
        <w:rPr>
          <w:rFonts w:cs="Times New Roman"/>
          <w:sz w:val="22"/>
          <w:lang w:val="ru-RU"/>
        </w:rPr>
        <w:t xml:space="preserve"> </w:t>
      </w:r>
      <w:r>
        <w:rPr>
          <w:rFonts w:cs="Times New Roman"/>
          <w:sz w:val="22"/>
          <w:lang w:val="ru-RU"/>
        </w:rPr>
        <w:t>мањинска</w:t>
      </w:r>
      <w:r w:rsidRPr="003C49B9">
        <w:rPr>
          <w:rFonts w:cs="Times New Roman"/>
          <w:sz w:val="22"/>
          <w:lang w:val="ru-RU"/>
        </w:rPr>
        <w:t xml:space="preserve"> </w:t>
      </w:r>
      <w:r>
        <w:rPr>
          <w:rFonts w:cs="Times New Roman"/>
          <w:sz w:val="22"/>
          <w:lang w:val="ru-RU"/>
        </w:rPr>
        <w:t>права</w:t>
      </w:r>
      <w:r w:rsidRPr="003C49B9">
        <w:rPr>
          <w:rFonts w:cs="Times New Roman"/>
          <w:sz w:val="22"/>
          <w:lang w:val="ru-RU"/>
        </w:rPr>
        <w:t xml:space="preserve"> </w:t>
      </w:r>
      <w:r>
        <w:rPr>
          <w:rFonts w:cs="Times New Roman"/>
          <w:sz w:val="22"/>
          <w:lang w:val="ru-RU"/>
        </w:rPr>
        <w:t>и</w:t>
      </w:r>
      <w:r w:rsidRPr="003C49B9">
        <w:rPr>
          <w:rFonts w:cs="Times New Roman"/>
          <w:sz w:val="22"/>
          <w:lang w:val="ru-RU"/>
        </w:rPr>
        <w:t xml:space="preserve"> </w:t>
      </w:r>
      <w:r>
        <w:rPr>
          <w:rFonts w:cs="Times New Roman"/>
          <w:sz w:val="22"/>
          <w:lang w:val="ru-RU"/>
        </w:rPr>
        <w:t>друштвени</w:t>
      </w:r>
      <w:r w:rsidRPr="003C49B9">
        <w:rPr>
          <w:rFonts w:cs="Times New Roman"/>
          <w:sz w:val="22"/>
          <w:lang w:val="ru-RU"/>
        </w:rPr>
        <w:t xml:space="preserve"> </w:t>
      </w:r>
      <w:r>
        <w:rPr>
          <w:rFonts w:cs="Times New Roman"/>
          <w:sz w:val="22"/>
          <w:lang w:val="ru-RU"/>
        </w:rPr>
        <w:t>дијалог.</w:t>
      </w:r>
    </w:p>
    <w:p w14:paraId="60374E64" w14:textId="21B2AF88" w:rsidR="0046197A" w:rsidRPr="00453DF1" w:rsidRDefault="004407EE" w:rsidP="008F3CD0">
      <w:pPr>
        <w:spacing w:after="120"/>
        <w:jc w:val="both"/>
        <w:rPr>
          <w:rFonts w:cs="Times New Roman"/>
          <w:b/>
          <w:color w:val="E36C0A" w:themeColor="accent6" w:themeShade="BF"/>
          <w:sz w:val="22"/>
          <w:u w:val="single"/>
          <w:lang w:val="ru-RU"/>
        </w:rPr>
      </w:pPr>
      <w:r>
        <w:rPr>
          <w:rFonts w:cs="Times New Roman"/>
          <w:b/>
          <w:color w:val="E36C0A" w:themeColor="accent6" w:themeShade="BF"/>
          <w:sz w:val="22"/>
          <w:u w:val="single"/>
          <w:lang w:val="ru-RU"/>
        </w:rPr>
        <w:t>17</w:t>
      </w:r>
      <w:r w:rsidR="0046197A" w:rsidRPr="00453DF1">
        <w:rPr>
          <w:rFonts w:cs="Times New Roman"/>
          <w:b/>
          <w:color w:val="E36C0A" w:themeColor="accent6" w:themeShade="BF"/>
          <w:sz w:val="22"/>
          <w:u w:val="single"/>
          <w:lang w:val="ru-RU"/>
        </w:rPr>
        <w:t xml:space="preserve">. обавеза </w:t>
      </w:r>
    </w:p>
    <w:p w14:paraId="7B93E427" w14:textId="727D3E11" w:rsidR="0046197A" w:rsidRPr="00453DF1" w:rsidRDefault="0046197A" w:rsidP="008F3CD0">
      <w:pPr>
        <w:spacing w:after="120"/>
        <w:jc w:val="both"/>
        <w:rPr>
          <w:rFonts w:cs="Times New Roman"/>
          <w:sz w:val="22"/>
          <w:lang w:val="ru-RU"/>
        </w:rPr>
      </w:pPr>
      <w:r w:rsidRPr="00453DF1">
        <w:rPr>
          <w:rFonts w:cs="Times New Roman"/>
          <w:b/>
          <w:color w:val="E36C0A" w:themeColor="accent6" w:themeShade="BF"/>
          <w:sz w:val="22"/>
          <w:lang w:val="ru-RU"/>
        </w:rPr>
        <w:t>Формирање јединствене информационе платформе путем које би заинтересовани за учешће на републичким, покрајинским и локалним јавним конкурсима за суфинансирање производње медијских садржаја подносили пројектне пријаве и извештаје о реализацији</w:t>
      </w:r>
    </w:p>
    <w:p w14:paraId="78C84402" w14:textId="77777777" w:rsidR="00D54959" w:rsidRPr="00453DF1" w:rsidRDefault="00D54959" w:rsidP="008F3CD0">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Тања Максић, БИРН</w:t>
      </w:r>
    </w:p>
    <w:p w14:paraId="293CD788" w14:textId="47F5003D" w:rsidR="001565C6" w:rsidRPr="00453DF1" w:rsidRDefault="001565C6" w:rsidP="008F3CD0">
      <w:pPr>
        <w:spacing w:after="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културе и информисања</w:t>
      </w:r>
    </w:p>
    <w:p w14:paraId="3D1E7E50" w14:textId="275F9EF1" w:rsidR="00DF39AC" w:rsidRPr="00CB5BD2" w:rsidRDefault="001565C6" w:rsidP="00CB5BD2">
      <w:pPr>
        <w:spacing w:after="120"/>
        <w:jc w:val="both"/>
        <w:rPr>
          <w:rFonts w:cs="Times New Roman"/>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w:t>
      </w:r>
      <w:r w:rsidRPr="00453DF1">
        <w:rPr>
          <w:rFonts w:cs="Times New Roman"/>
          <w:sz w:val="22"/>
          <w:lang w:val="ru-RU"/>
        </w:rPr>
        <w:t>Канцеларија за ИТ и е-управу</w:t>
      </w:r>
    </w:p>
    <w:p w14:paraId="2C0B6087" w14:textId="74AE056F" w:rsidR="002D76D3" w:rsidRDefault="002D76D3" w:rsidP="008F3CD0">
      <w:pPr>
        <w:tabs>
          <w:tab w:val="left" w:pos="720"/>
          <w:tab w:val="left" w:pos="1440"/>
          <w:tab w:val="left" w:pos="2160"/>
          <w:tab w:val="left" w:pos="2880"/>
          <w:tab w:val="left" w:pos="5955"/>
        </w:tabs>
        <w:spacing w:after="120"/>
        <w:rPr>
          <w:rFonts w:eastAsia="Malgun Gothic" w:cs="Times New Roman"/>
          <w:b/>
          <w:sz w:val="22"/>
          <w:u w:val="single"/>
          <w:lang w:val="sr-Cyrl-RS"/>
        </w:rPr>
      </w:pPr>
      <w:r>
        <w:rPr>
          <w:rFonts w:eastAsia="Malgun Gothic" w:cs="Times New Roman"/>
          <w:b/>
          <w:sz w:val="22"/>
          <w:u w:val="single"/>
          <w:lang w:val="sr-Cyrl-RS"/>
        </w:rPr>
        <w:t>Закључак са 3</w:t>
      </w:r>
      <w:r w:rsidRPr="004A57C7">
        <w:rPr>
          <w:rFonts w:eastAsia="Malgun Gothic" w:cs="Times New Roman"/>
          <w:b/>
          <w:sz w:val="22"/>
          <w:u w:val="single"/>
          <w:lang w:val="sr-Cyrl-RS"/>
        </w:rPr>
        <w:t xml:space="preserve">. састанка </w:t>
      </w:r>
      <w:r w:rsidR="0031346F" w:rsidRPr="0031346F">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23B914F7" w14:textId="52123F61" w:rsidR="008A0B17" w:rsidRDefault="008A0B17" w:rsidP="008F3CD0">
      <w:pPr>
        <w:tabs>
          <w:tab w:val="left" w:pos="720"/>
          <w:tab w:val="left" w:pos="1440"/>
          <w:tab w:val="left" w:pos="2160"/>
          <w:tab w:val="left" w:pos="2880"/>
          <w:tab w:val="left" w:pos="5955"/>
        </w:tabs>
        <w:spacing w:after="120"/>
        <w:jc w:val="both"/>
        <w:rPr>
          <w:rFonts w:eastAsia="Malgun Gothic" w:cs="Times New Roman"/>
          <w:sz w:val="22"/>
          <w:lang w:val="sr-Cyrl-RS"/>
        </w:rPr>
      </w:pPr>
      <w:r w:rsidRPr="008A0B17">
        <w:rPr>
          <w:rFonts w:eastAsia="Malgun Gothic" w:cs="Times New Roman"/>
          <w:sz w:val="22"/>
          <w:lang w:val="sr-Cyrl-RS"/>
        </w:rPr>
        <w:t>Учесници у дискусији поводом овог предлога обавезе сагласили су се да се одржи ужи консултативни састанак како би се даље разматрала и дефинисала ова обавеза на којем би учествовали Министарство културе и информисања, Републички секретаријат за јавне политике, Канцеларија за ИТ и електронску управу, Канцеларија за сарадњу са цивилним друштвом, Одбор за људска права, БИРН и Грађанске иницијативе. Као оквирни датум одржавања састанка утврђен је 3. септембар 2020. године.</w:t>
      </w:r>
    </w:p>
    <w:p w14:paraId="21163B37" w14:textId="0E207FF6" w:rsidR="00870339" w:rsidRDefault="00870339" w:rsidP="008F3CD0">
      <w:pPr>
        <w:tabs>
          <w:tab w:val="left" w:pos="720"/>
          <w:tab w:val="left" w:pos="1440"/>
          <w:tab w:val="left" w:pos="2160"/>
          <w:tab w:val="left" w:pos="2880"/>
          <w:tab w:val="left" w:pos="5955"/>
        </w:tabs>
        <w:spacing w:after="120"/>
        <w:jc w:val="both"/>
        <w:rPr>
          <w:rFonts w:cs="Times New Roman"/>
          <w:b/>
          <w:sz w:val="22"/>
          <w:u w:val="single"/>
          <w:lang w:val="ru-RU"/>
        </w:rPr>
      </w:pPr>
      <w:r>
        <w:rPr>
          <w:rFonts w:cs="Times New Roman"/>
          <w:b/>
          <w:sz w:val="22"/>
          <w:u w:val="single"/>
          <w:lang w:val="ru-RU"/>
        </w:rPr>
        <w:t>Предузете активности:</w:t>
      </w:r>
    </w:p>
    <w:p w14:paraId="0FD9B3B2" w14:textId="5C82EB1A" w:rsidR="00870339" w:rsidRPr="00870339" w:rsidRDefault="002D10F5" w:rsidP="00DF39AC">
      <w:pPr>
        <w:tabs>
          <w:tab w:val="left" w:pos="720"/>
          <w:tab w:val="left" w:pos="1440"/>
          <w:tab w:val="left" w:pos="2160"/>
          <w:tab w:val="left" w:pos="2880"/>
          <w:tab w:val="left" w:pos="5955"/>
        </w:tabs>
        <w:spacing w:after="120"/>
        <w:jc w:val="both"/>
        <w:rPr>
          <w:rFonts w:eastAsia="Malgun Gothic" w:cs="Times New Roman"/>
          <w:sz w:val="22"/>
          <w:lang w:val="sr-Cyrl-RS"/>
        </w:rPr>
      </w:pPr>
      <w:r>
        <w:rPr>
          <w:rFonts w:cs="Times New Roman"/>
          <w:sz w:val="22"/>
          <w:lang w:val="ru-RU"/>
        </w:rPr>
        <w:t xml:space="preserve">С обзиром да је предложена обавеза разматрана </w:t>
      </w:r>
      <w:r w:rsidR="00A32E9E">
        <w:rPr>
          <w:rFonts w:cs="Times New Roman"/>
          <w:sz w:val="22"/>
          <w:lang w:val="ru-RU"/>
        </w:rPr>
        <w:t>заједно са предлогом обавезе 18</w:t>
      </w:r>
      <w:r>
        <w:rPr>
          <w:rFonts w:cs="Times New Roman"/>
          <w:sz w:val="22"/>
          <w:lang w:val="ru-RU"/>
        </w:rPr>
        <w:t>, о</w:t>
      </w:r>
      <w:r w:rsidR="00870339">
        <w:rPr>
          <w:rFonts w:cs="Times New Roman"/>
          <w:sz w:val="22"/>
          <w:lang w:val="ru-RU"/>
        </w:rPr>
        <w:t xml:space="preserve"> предузетим активностима поводом овог предлога обавезе видети </w:t>
      </w:r>
      <w:r>
        <w:rPr>
          <w:rFonts w:cs="Times New Roman"/>
          <w:sz w:val="22"/>
          <w:lang w:val="ru-RU"/>
        </w:rPr>
        <w:t>у наставку.</w:t>
      </w:r>
    </w:p>
    <w:p w14:paraId="3B6D0EBF" w14:textId="3F28CF61" w:rsidR="001565C6" w:rsidRPr="00453DF1" w:rsidRDefault="004407EE" w:rsidP="008F3CD0">
      <w:pPr>
        <w:spacing w:before="240" w:after="120"/>
        <w:jc w:val="both"/>
        <w:rPr>
          <w:rFonts w:cs="Times New Roman"/>
          <w:b/>
          <w:color w:val="E36C0A" w:themeColor="accent6" w:themeShade="BF"/>
          <w:sz w:val="22"/>
          <w:u w:val="single"/>
          <w:lang w:val="ru-RU"/>
        </w:rPr>
      </w:pPr>
      <w:r>
        <w:rPr>
          <w:rFonts w:cs="Times New Roman"/>
          <w:b/>
          <w:color w:val="E36C0A" w:themeColor="accent6" w:themeShade="BF"/>
          <w:sz w:val="22"/>
          <w:u w:val="single"/>
          <w:lang w:val="ru-RU"/>
        </w:rPr>
        <w:t>18</w:t>
      </w:r>
      <w:r w:rsidR="001565C6" w:rsidRPr="00453DF1">
        <w:rPr>
          <w:rFonts w:cs="Times New Roman"/>
          <w:b/>
          <w:color w:val="E36C0A" w:themeColor="accent6" w:themeShade="BF"/>
          <w:sz w:val="22"/>
          <w:u w:val="single"/>
          <w:lang w:val="ru-RU"/>
        </w:rPr>
        <w:t xml:space="preserve">. обавеза </w:t>
      </w:r>
    </w:p>
    <w:p w14:paraId="416E2DEF" w14:textId="77777777" w:rsidR="00AD4043" w:rsidRDefault="00AD4043" w:rsidP="00AD4043">
      <w:pPr>
        <w:spacing w:after="120"/>
        <w:jc w:val="both"/>
        <w:rPr>
          <w:rFonts w:cs="Times New Roman"/>
          <w:b/>
          <w:color w:val="E36C0A" w:themeColor="accent6" w:themeShade="BF"/>
          <w:sz w:val="22"/>
          <w:lang w:val="ru-RU"/>
        </w:rPr>
      </w:pPr>
      <w:r w:rsidRPr="00AD4043">
        <w:rPr>
          <w:rFonts w:cs="Times New Roman"/>
          <w:b/>
          <w:color w:val="E36C0A" w:themeColor="accent6" w:themeShade="BF"/>
          <w:sz w:val="22"/>
          <w:lang w:val="ru-RU"/>
        </w:rPr>
        <w:t xml:space="preserve">Увођење обавезе спровођења јавне расправе приликом утврђивања тема значајних за остваривање јавног интереса на територији за коју се расписује конкурс у области јавног информисања </w:t>
      </w:r>
    </w:p>
    <w:p w14:paraId="7D4B9732" w14:textId="4A3DD701" w:rsidR="00DC3797" w:rsidRPr="00D57E13" w:rsidRDefault="00DC3797" w:rsidP="008F3CD0">
      <w:pPr>
        <w:spacing w:after="0"/>
        <w:jc w:val="both"/>
        <w:rPr>
          <w:rFonts w:cs="Times New Roman"/>
          <w:sz w:val="22"/>
          <w:lang w:val="ru-RU"/>
        </w:rPr>
      </w:pPr>
      <w:r w:rsidRPr="00D57E13">
        <w:rPr>
          <w:rFonts w:cs="Times New Roman"/>
          <w:b/>
          <w:sz w:val="22"/>
          <w:lang w:val="ru-RU"/>
        </w:rPr>
        <w:t>Предлагач обавезе:</w:t>
      </w:r>
      <w:r w:rsidRPr="00D57E13">
        <w:rPr>
          <w:rFonts w:cs="Times New Roman"/>
          <w:sz w:val="22"/>
          <w:lang w:val="ru-RU"/>
        </w:rPr>
        <w:t xml:space="preserve"> Ивана Теофиловић, Грађанске иницијативе</w:t>
      </w:r>
    </w:p>
    <w:p w14:paraId="0F21A7FC" w14:textId="77777777" w:rsidR="00CA06A6" w:rsidRPr="00D57E13" w:rsidRDefault="00CA06A6" w:rsidP="008F3CD0">
      <w:pPr>
        <w:spacing w:after="120"/>
        <w:jc w:val="both"/>
        <w:rPr>
          <w:rFonts w:cs="Times New Roman"/>
          <w:sz w:val="22"/>
          <w:lang w:val="ru-RU"/>
        </w:rPr>
      </w:pPr>
      <w:r w:rsidRPr="00D57E13">
        <w:rPr>
          <w:rFonts w:cs="Times New Roman"/>
          <w:b/>
          <w:sz w:val="22"/>
          <w:lang w:val="ru-RU"/>
        </w:rPr>
        <w:t>Одговорна институција:</w:t>
      </w:r>
      <w:r w:rsidRPr="00D57E13">
        <w:rPr>
          <w:rFonts w:cs="Times New Roman"/>
          <w:sz w:val="22"/>
          <w:lang w:val="ru-RU"/>
        </w:rPr>
        <w:t xml:space="preserve"> Министарство културе и информисања</w:t>
      </w:r>
    </w:p>
    <w:p w14:paraId="3CA61387" w14:textId="40953975" w:rsidR="008A0B17" w:rsidRDefault="008A0B17" w:rsidP="008A0B17">
      <w:pPr>
        <w:tabs>
          <w:tab w:val="left" w:pos="720"/>
          <w:tab w:val="left" w:pos="1440"/>
          <w:tab w:val="left" w:pos="2160"/>
          <w:tab w:val="left" w:pos="2880"/>
          <w:tab w:val="left" w:pos="5955"/>
        </w:tabs>
        <w:spacing w:after="120"/>
        <w:rPr>
          <w:rFonts w:eastAsia="Malgun Gothic" w:cs="Times New Roman"/>
          <w:b/>
          <w:sz w:val="22"/>
          <w:u w:val="single"/>
          <w:lang w:val="sr-Cyrl-RS"/>
        </w:rPr>
      </w:pPr>
      <w:r>
        <w:rPr>
          <w:rFonts w:eastAsia="Malgun Gothic" w:cs="Times New Roman"/>
          <w:b/>
          <w:sz w:val="22"/>
          <w:u w:val="single"/>
          <w:lang w:val="sr-Cyrl-RS"/>
        </w:rPr>
        <w:t>Закључак са 3</w:t>
      </w:r>
      <w:r w:rsidRPr="004A57C7">
        <w:rPr>
          <w:rFonts w:eastAsia="Malgun Gothic" w:cs="Times New Roman"/>
          <w:b/>
          <w:sz w:val="22"/>
          <w:u w:val="single"/>
          <w:lang w:val="sr-Cyrl-RS"/>
        </w:rPr>
        <w:t xml:space="preserve">. састанка </w:t>
      </w:r>
      <w:r w:rsidR="0031346F" w:rsidRPr="0031346F">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0B49C767" w14:textId="4726984F" w:rsidR="008A0B17" w:rsidRDefault="008A0B17" w:rsidP="00CA06A6">
      <w:pPr>
        <w:spacing w:after="120"/>
        <w:jc w:val="both"/>
        <w:rPr>
          <w:rFonts w:eastAsia="Times New Roman" w:cs="Times New Roman"/>
          <w:sz w:val="22"/>
          <w:lang w:val="ru-RU"/>
        </w:rPr>
      </w:pPr>
      <w:r w:rsidRPr="008A0B17">
        <w:rPr>
          <w:rFonts w:eastAsia="Times New Roman" w:cs="Times New Roman"/>
          <w:sz w:val="22"/>
          <w:lang w:val="ru-RU"/>
        </w:rPr>
        <w:t>Министарство културе и информисања редефинисаће предлог обавезе у складу са оним што је у овом тренутку изводљиво и исти доставити предлагачу обавезе, те ће о њему детаљније дискутовати на ужем консултативном састанку који ће се одржати 3. септембра.</w:t>
      </w:r>
    </w:p>
    <w:p w14:paraId="2EADD9DB" w14:textId="57054409" w:rsidR="008A0B17" w:rsidRDefault="008A0B17" w:rsidP="008F3CD0">
      <w:pPr>
        <w:spacing w:after="120"/>
        <w:jc w:val="both"/>
        <w:rPr>
          <w:rFonts w:cs="Times New Roman"/>
          <w:b/>
          <w:sz w:val="22"/>
          <w:u w:val="single"/>
          <w:lang w:val="ru-RU"/>
        </w:rPr>
      </w:pPr>
      <w:r>
        <w:rPr>
          <w:rFonts w:cs="Times New Roman"/>
          <w:b/>
          <w:sz w:val="22"/>
          <w:u w:val="single"/>
          <w:lang w:val="ru-RU"/>
        </w:rPr>
        <w:t>Предузете активности</w:t>
      </w:r>
      <w:r w:rsidR="00E669F5">
        <w:rPr>
          <w:rFonts w:cs="Times New Roman"/>
          <w:b/>
          <w:sz w:val="22"/>
          <w:u w:val="single"/>
          <w:lang w:val="ru-RU"/>
        </w:rPr>
        <w:t xml:space="preserve"> у одно</w:t>
      </w:r>
      <w:r w:rsidR="001B7CB1">
        <w:rPr>
          <w:rFonts w:cs="Times New Roman"/>
          <w:b/>
          <w:sz w:val="22"/>
          <w:u w:val="single"/>
          <w:lang w:val="ru-RU"/>
        </w:rPr>
        <w:t>су на предлоге обавеза 17. и 18.</w:t>
      </w:r>
      <w:r>
        <w:rPr>
          <w:rFonts w:cs="Times New Roman"/>
          <w:b/>
          <w:sz w:val="22"/>
          <w:u w:val="single"/>
          <w:lang w:val="ru-RU"/>
        </w:rPr>
        <w:t>:</w:t>
      </w:r>
    </w:p>
    <w:p w14:paraId="74085A83" w14:textId="25533F93" w:rsidR="00E669F5" w:rsidRPr="008F3CD0" w:rsidRDefault="00E669F5" w:rsidP="008F3CD0">
      <w:pPr>
        <w:spacing w:after="120"/>
        <w:jc w:val="both"/>
        <w:rPr>
          <w:rFonts w:cs="Times New Roman"/>
          <w:sz w:val="22"/>
          <w:lang w:val="ru-RU"/>
        </w:rPr>
      </w:pPr>
      <w:r w:rsidRPr="008F3CD0">
        <w:rPr>
          <w:rFonts w:cs="Times New Roman"/>
          <w:sz w:val="22"/>
          <w:lang w:val="ru-RU"/>
        </w:rPr>
        <w:lastRenderedPageBreak/>
        <w:t xml:space="preserve">У складу са закључком са састанка, 3. септембра 2020. године одржан је </w:t>
      </w:r>
      <w:r w:rsidRPr="008F3CD0">
        <w:rPr>
          <w:rFonts w:cs="Times New Roman"/>
          <w:b/>
          <w:sz w:val="22"/>
          <w:lang w:val="ru-RU"/>
        </w:rPr>
        <w:t xml:space="preserve">састанак ужег састава </w:t>
      </w:r>
      <w:r w:rsidR="0031346F" w:rsidRPr="0031346F">
        <w:rPr>
          <w:rFonts w:cs="Times New Roman"/>
          <w:b/>
          <w:sz w:val="22"/>
          <w:lang w:val="ru-RU"/>
        </w:rPr>
        <w:t xml:space="preserve">Радне групе </w:t>
      </w:r>
      <w:r w:rsidRPr="008F3CD0">
        <w:rPr>
          <w:rFonts w:cs="Times New Roman"/>
          <w:sz w:val="22"/>
          <w:lang w:val="ru-RU"/>
        </w:rPr>
        <w:t xml:space="preserve">на којем су разматрани предлози обавеза 17. и 18. </w:t>
      </w:r>
      <w:r w:rsidR="0031346F">
        <w:rPr>
          <w:rFonts w:cs="Times New Roman"/>
          <w:sz w:val="22"/>
          <w:lang w:val="ru-RU"/>
        </w:rPr>
        <w:t>уз учешће</w:t>
      </w:r>
      <w:r w:rsidRPr="008F3CD0">
        <w:rPr>
          <w:rFonts w:cs="Times New Roman"/>
          <w:sz w:val="22"/>
          <w:lang w:val="ru-RU"/>
        </w:rPr>
        <w:t xml:space="preserve"> представника Министарства културе и информисања, Републичког секретаријата за јавне политике, Канцеларије за ИТ и електронску управу, Канцеларије за сарадњу са цивилним друштвом, Одбора за људска права, БИРН-а, Грађанских иницијатива и Министарства државне управе и локалне самоуправе.</w:t>
      </w:r>
    </w:p>
    <w:p w14:paraId="17BBECA2" w14:textId="65E90229" w:rsidR="00E669F5" w:rsidRPr="008F3CD0" w:rsidRDefault="00E669F5" w:rsidP="008F3CD0">
      <w:pPr>
        <w:spacing w:after="120"/>
        <w:jc w:val="both"/>
        <w:rPr>
          <w:rFonts w:cs="Times New Roman"/>
          <w:sz w:val="22"/>
          <w:lang w:val="ru-RU"/>
        </w:rPr>
      </w:pPr>
      <w:r w:rsidRPr="008F3CD0">
        <w:rPr>
          <w:rFonts w:cs="Times New Roman"/>
          <w:sz w:val="22"/>
          <w:lang w:val="ru-RU"/>
        </w:rPr>
        <w:t xml:space="preserve">Поводом </w:t>
      </w:r>
      <w:r w:rsidR="00944056">
        <w:rPr>
          <w:rFonts w:cs="Times New Roman"/>
          <w:b/>
          <w:sz w:val="22"/>
          <w:lang w:val="ru-RU"/>
        </w:rPr>
        <w:t>предлога обавезе 17</w:t>
      </w:r>
      <w:r w:rsidRPr="008F3CD0">
        <w:rPr>
          <w:rFonts w:cs="Times New Roman"/>
          <w:sz w:val="22"/>
          <w:lang w:val="ru-RU"/>
        </w:rPr>
        <w:t xml:space="preserve">, </w:t>
      </w:r>
      <w:r w:rsidR="00956A76" w:rsidRPr="008F3CD0">
        <w:rPr>
          <w:rFonts w:cs="Times New Roman"/>
          <w:sz w:val="22"/>
          <w:lang w:val="ru-RU"/>
        </w:rPr>
        <w:t>договорено је</w:t>
      </w:r>
      <w:r w:rsidRPr="008F3CD0">
        <w:rPr>
          <w:rFonts w:cs="Times New Roman"/>
          <w:sz w:val="22"/>
          <w:lang w:val="ru-RU"/>
        </w:rPr>
        <w:t xml:space="preserve"> да он обухвати стварање законских предуслова и формирање платформе за праћење пројектног суфинансирања у области јавног информисања</w:t>
      </w:r>
      <w:r w:rsidR="00956A76" w:rsidRPr="008F3CD0">
        <w:rPr>
          <w:rFonts w:cs="Times New Roman"/>
          <w:sz w:val="22"/>
          <w:lang w:val="ru-RU"/>
        </w:rPr>
        <w:t xml:space="preserve">, док је у вези са </w:t>
      </w:r>
      <w:r w:rsidR="00956A76" w:rsidRPr="008F3CD0">
        <w:rPr>
          <w:rFonts w:cs="Times New Roman"/>
          <w:b/>
          <w:sz w:val="22"/>
          <w:lang w:val="ru-RU"/>
        </w:rPr>
        <w:t>предлогом обавезе 18.</w:t>
      </w:r>
      <w:r w:rsidR="00956A76" w:rsidRPr="008F3CD0">
        <w:rPr>
          <w:rFonts w:cs="Times New Roman"/>
          <w:sz w:val="22"/>
          <w:lang w:val="ru-RU"/>
        </w:rPr>
        <w:t xml:space="preserve"> постигнута сагласност да се обавеза модификује од стране Министарства културе и информисања тако да обухвата увођење обавезне јавне расправе пре обја</w:t>
      </w:r>
      <w:r w:rsidR="00533D1C">
        <w:rPr>
          <w:rFonts w:cs="Times New Roman"/>
          <w:sz w:val="22"/>
          <w:lang w:val="ru-RU"/>
        </w:rPr>
        <w:t>вљивања самог конкурса кроз коју</w:t>
      </w:r>
      <w:r w:rsidR="00956A76" w:rsidRPr="008F3CD0">
        <w:rPr>
          <w:rFonts w:cs="Times New Roman"/>
          <w:sz w:val="22"/>
          <w:lang w:val="ru-RU"/>
        </w:rPr>
        <w:t xml:space="preserve"> би се дефинисале приоритетне теме којима се унапређује јавни интерес на одређеном подручју, у одређеном периоду.</w:t>
      </w:r>
    </w:p>
    <w:p w14:paraId="4BC076B7" w14:textId="15E7DEFC" w:rsidR="00956A76" w:rsidRDefault="00956A76" w:rsidP="008F3CD0">
      <w:pPr>
        <w:spacing w:after="120"/>
        <w:jc w:val="both"/>
        <w:rPr>
          <w:rFonts w:cs="Times New Roman"/>
          <w:color w:val="FF0000"/>
          <w:sz w:val="22"/>
          <w:lang w:val="ru-RU"/>
        </w:rPr>
      </w:pPr>
      <w:r w:rsidRPr="008F3CD0">
        <w:rPr>
          <w:rFonts w:cs="Times New Roman"/>
          <w:sz w:val="22"/>
          <w:lang w:val="ru-RU"/>
        </w:rPr>
        <w:t>Преузмите</w:t>
      </w:r>
      <w:r>
        <w:rPr>
          <w:rFonts w:cs="Times New Roman"/>
          <w:color w:val="FF0000"/>
          <w:sz w:val="22"/>
          <w:lang w:val="ru-RU"/>
        </w:rPr>
        <w:t xml:space="preserve"> </w:t>
      </w:r>
      <w:hyperlink r:id="rId19" w:history="1">
        <w:r w:rsidR="00626AE0">
          <w:rPr>
            <w:rStyle w:val="Hyperlink"/>
            <w:rFonts w:cs="Times New Roman"/>
            <w:sz w:val="22"/>
            <w:lang w:val="ru-RU"/>
          </w:rPr>
          <w:t>з</w:t>
        </w:r>
        <w:r w:rsidRPr="001B4466">
          <w:rPr>
            <w:rStyle w:val="Hyperlink"/>
            <w:rFonts w:cs="Times New Roman"/>
            <w:sz w:val="22"/>
            <w:lang w:val="ru-RU"/>
          </w:rPr>
          <w:t>аписник</w:t>
        </w:r>
      </w:hyperlink>
      <w:r>
        <w:rPr>
          <w:rFonts w:cs="Times New Roman"/>
          <w:color w:val="FF0000"/>
          <w:sz w:val="22"/>
          <w:lang w:val="ru-RU"/>
        </w:rPr>
        <w:t xml:space="preserve"> </w:t>
      </w:r>
      <w:r w:rsidRPr="008F3CD0">
        <w:rPr>
          <w:rFonts w:cs="Times New Roman"/>
          <w:sz w:val="22"/>
          <w:lang w:val="ru-RU"/>
        </w:rPr>
        <w:t xml:space="preserve">са </w:t>
      </w:r>
      <w:r w:rsidR="001B4466" w:rsidRPr="008F3CD0">
        <w:rPr>
          <w:rFonts w:cs="Times New Roman"/>
          <w:sz w:val="22"/>
          <w:lang w:val="ru-RU"/>
        </w:rPr>
        <w:t xml:space="preserve">закључцима са </w:t>
      </w:r>
      <w:r w:rsidRPr="008F3CD0">
        <w:rPr>
          <w:rFonts w:cs="Times New Roman"/>
          <w:sz w:val="22"/>
          <w:lang w:val="ru-RU"/>
        </w:rPr>
        <w:t>састанка</w:t>
      </w:r>
      <w:r w:rsidR="001B4466" w:rsidRPr="008F3CD0">
        <w:rPr>
          <w:rFonts w:cs="Times New Roman"/>
          <w:sz w:val="22"/>
          <w:lang w:val="ru-RU"/>
        </w:rPr>
        <w:t>.</w:t>
      </w:r>
      <w:r w:rsidRPr="008F3CD0">
        <w:rPr>
          <w:rFonts w:cs="Times New Roman"/>
          <w:sz w:val="22"/>
          <w:lang w:val="ru-RU"/>
        </w:rPr>
        <w:t xml:space="preserve"> </w:t>
      </w:r>
    </w:p>
    <w:p w14:paraId="22424232" w14:textId="4E833918" w:rsidR="00956A76" w:rsidRPr="008F3CD0" w:rsidRDefault="0077574F" w:rsidP="008F3CD0">
      <w:pPr>
        <w:spacing w:after="120"/>
        <w:jc w:val="both"/>
        <w:rPr>
          <w:rFonts w:cs="Times New Roman"/>
          <w:sz w:val="22"/>
          <w:lang w:val="ru-RU"/>
        </w:rPr>
      </w:pPr>
      <w:r w:rsidRPr="008F3CD0">
        <w:rPr>
          <w:rFonts w:cs="Times New Roman"/>
          <w:sz w:val="22"/>
          <w:lang w:val="ru-RU"/>
        </w:rPr>
        <w:t xml:space="preserve">У сарадњи са Министарством државне управе и локалне самоуправе, </w:t>
      </w:r>
      <w:r w:rsidR="00956A76" w:rsidRPr="008F3CD0">
        <w:rPr>
          <w:rFonts w:cs="Times New Roman"/>
          <w:sz w:val="22"/>
          <w:lang w:val="ru-RU"/>
        </w:rPr>
        <w:t xml:space="preserve">Министарство културе и информисања кориговало је оба предлога, која се достављају члановима </w:t>
      </w:r>
      <w:r w:rsidR="00533D1C" w:rsidRPr="00533D1C">
        <w:rPr>
          <w:rFonts w:cs="Times New Roman"/>
          <w:sz w:val="22"/>
          <w:lang w:val="ru-RU"/>
        </w:rPr>
        <w:t xml:space="preserve">Радне групе </w:t>
      </w:r>
      <w:r w:rsidR="00956A76" w:rsidRPr="008F3CD0">
        <w:rPr>
          <w:rFonts w:cs="Times New Roman"/>
          <w:sz w:val="22"/>
          <w:lang w:val="ru-RU"/>
        </w:rPr>
        <w:t>заједно са овом информацијом.</w:t>
      </w:r>
    </w:p>
    <w:p w14:paraId="13149920" w14:textId="65EA0A51" w:rsidR="00CA06A6" w:rsidRPr="00453DF1" w:rsidRDefault="004407EE" w:rsidP="00E350D3">
      <w:pPr>
        <w:spacing w:after="120"/>
        <w:jc w:val="both"/>
        <w:rPr>
          <w:rFonts w:cs="Times New Roman"/>
          <w:b/>
          <w:color w:val="E36C0A" w:themeColor="accent6" w:themeShade="BF"/>
          <w:sz w:val="22"/>
          <w:u w:val="single"/>
          <w:lang w:val="ru-RU"/>
        </w:rPr>
      </w:pPr>
      <w:r>
        <w:rPr>
          <w:rFonts w:cs="Times New Roman"/>
          <w:b/>
          <w:color w:val="E36C0A" w:themeColor="accent6" w:themeShade="BF"/>
          <w:sz w:val="22"/>
          <w:u w:val="single"/>
          <w:lang w:val="ru-RU"/>
        </w:rPr>
        <w:t>19</w:t>
      </w:r>
      <w:r w:rsidR="00CA06A6" w:rsidRPr="00453DF1">
        <w:rPr>
          <w:rFonts w:cs="Times New Roman"/>
          <w:b/>
          <w:color w:val="E36C0A" w:themeColor="accent6" w:themeShade="BF"/>
          <w:sz w:val="22"/>
          <w:u w:val="single"/>
          <w:lang w:val="ru-RU"/>
        </w:rPr>
        <w:t xml:space="preserve">. обавеза </w:t>
      </w:r>
    </w:p>
    <w:p w14:paraId="73E7F5B8" w14:textId="216457CE" w:rsidR="00E350D3" w:rsidRPr="00CB5BD2" w:rsidRDefault="00CA06A6" w:rsidP="00E350D3">
      <w:pPr>
        <w:spacing w:after="120"/>
        <w:jc w:val="both"/>
        <w:rPr>
          <w:rFonts w:cs="Times New Roman"/>
          <w:b/>
          <w:color w:val="E36C0A" w:themeColor="accent6" w:themeShade="BF"/>
          <w:sz w:val="22"/>
          <w:lang w:val="ru-RU"/>
        </w:rPr>
      </w:pPr>
      <w:r w:rsidRPr="00453DF1">
        <w:rPr>
          <w:rFonts w:cs="Times New Roman"/>
          <w:b/>
          <w:color w:val="E36C0A" w:themeColor="accent6" w:themeShade="BF"/>
          <w:sz w:val="22"/>
          <w:lang w:val="ru-RU"/>
        </w:rPr>
        <w:t>Унапређење процеса доделе средстава за финансирање и суфинансирање програма и пројеката од јавног интереса у областима омладинског сектора кроз транспарентно објављивање завршних извештаја програма и пројеката од јавног интереса у областима омладинског сектора на сајту Министарства омладине и спорта и увођење жалбеног механизма на поступак одлуке о додели средстава</w:t>
      </w:r>
    </w:p>
    <w:p w14:paraId="2CAF960D" w14:textId="77777777" w:rsidR="00C04F95" w:rsidRPr="00665A80" w:rsidRDefault="00C04F95" w:rsidP="00E350D3">
      <w:pPr>
        <w:spacing w:after="0"/>
        <w:jc w:val="both"/>
        <w:rPr>
          <w:rFonts w:cs="Times New Roman"/>
          <w:sz w:val="22"/>
          <w:lang w:val="ru-RU"/>
        </w:rPr>
      </w:pPr>
      <w:r w:rsidRPr="00665A80">
        <w:rPr>
          <w:rFonts w:cs="Times New Roman"/>
          <w:b/>
          <w:sz w:val="22"/>
          <w:lang w:val="ru-RU"/>
        </w:rPr>
        <w:t>Предлагач обавезе:</w:t>
      </w:r>
      <w:r w:rsidRPr="00665A80">
        <w:rPr>
          <w:rFonts w:cs="Times New Roman"/>
          <w:sz w:val="22"/>
          <w:lang w:val="ru-RU"/>
        </w:rPr>
        <w:t xml:space="preserve"> Ксенија Никић, Грађанске иницијативе</w:t>
      </w:r>
    </w:p>
    <w:p w14:paraId="21D2668F" w14:textId="5A65E87B" w:rsidR="00CA06A6" w:rsidRPr="00665A80" w:rsidRDefault="00CA06A6" w:rsidP="00CA06A6">
      <w:pPr>
        <w:spacing w:after="120"/>
        <w:jc w:val="both"/>
        <w:rPr>
          <w:rFonts w:cs="Times New Roman"/>
          <w:sz w:val="22"/>
          <w:lang w:val="ru-RU"/>
        </w:rPr>
      </w:pPr>
      <w:r w:rsidRPr="00665A80">
        <w:rPr>
          <w:rFonts w:cs="Times New Roman"/>
          <w:b/>
          <w:sz w:val="22"/>
          <w:lang w:val="ru-RU"/>
        </w:rPr>
        <w:t>Одговорна институција:</w:t>
      </w:r>
      <w:r w:rsidRPr="00665A80">
        <w:rPr>
          <w:rFonts w:cs="Times New Roman"/>
          <w:sz w:val="22"/>
          <w:lang w:val="ru-RU"/>
        </w:rPr>
        <w:t xml:space="preserve"> Министарство омладине и спорта</w:t>
      </w:r>
    </w:p>
    <w:p w14:paraId="5E9ABB10" w14:textId="708B9662" w:rsidR="002D76D3" w:rsidRDefault="002D76D3" w:rsidP="00E350D3">
      <w:pPr>
        <w:tabs>
          <w:tab w:val="left" w:pos="720"/>
          <w:tab w:val="left" w:pos="1440"/>
          <w:tab w:val="left" w:pos="2160"/>
          <w:tab w:val="left" w:pos="2880"/>
          <w:tab w:val="left" w:pos="5955"/>
        </w:tabs>
        <w:spacing w:after="120"/>
        <w:rPr>
          <w:rFonts w:eastAsia="Malgun Gothic" w:cs="Times New Roman"/>
          <w:b/>
          <w:sz w:val="22"/>
          <w:u w:val="single"/>
          <w:lang w:val="sr-Cyrl-RS"/>
        </w:rPr>
      </w:pPr>
      <w:r>
        <w:rPr>
          <w:rFonts w:eastAsia="Malgun Gothic" w:cs="Times New Roman"/>
          <w:b/>
          <w:sz w:val="22"/>
          <w:u w:val="single"/>
          <w:lang w:val="sr-Cyrl-RS"/>
        </w:rPr>
        <w:t>Закључак са 3</w:t>
      </w:r>
      <w:r w:rsidR="005C6327">
        <w:rPr>
          <w:rFonts w:eastAsia="Malgun Gothic" w:cs="Times New Roman"/>
          <w:b/>
          <w:sz w:val="22"/>
          <w:u w:val="single"/>
          <w:lang w:val="sr-Cyrl-RS"/>
        </w:rPr>
        <w:t>. састанка Р</w:t>
      </w:r>
      <w:r w:rsidRPr="004A57C7">
        <w:rPr>
          <w:rFonts w:eastAsia="Malgun Gothic" w:cs="Times New Roman"/>
          <w:b/>
          <w:sz w:val="22"/>
          <w:u w:val="single"/>
          <w:lang w:val="sr-Cyrl-RS"/>
        </w:rPr>
        <w:t xml:space="preserve">адне групе: </w:t>
      </w:r>
    </w:p>
    <w:p w14:paraId="138DBF74" w14:textId="687EE0A8" w:rsidR="008A0B17" w:rsidRPr="008A0B17" w:rsidRDefault="008A0B17" w:rsidP="00E350D3">
      <w:pPr>
        <w:tabs>
          <w:tab w:val="left" w:pos="720"/>
          <w:tab w:val="left" w:pos="1440"/>
          <w:tab w:val="left" w:pos="2160"/>
          <w:tab w:val="left" w:pos="2880"/>
          <w:tab w:val="left" w:pos="5955"/>
        </w:tabs>
        <w:spacing w:after="120"/>
        <w:jc w:val="both"/>
        <w:rPr>
          <w:rFonts w:eastAsia="Malgun Gothic" w:cs="Times New Roman"/>
          <w:sz w:val="22"/>
          <w:lang w:val="sr-Cyrl-RS"/>
        </w:rPr>
      </w:pPr>
      <w:r w:rsidRPr="008A0B17">
        <w:rPr>
          <w:rFonts w:eastAsia="Malgun Gothic" w:cs="Times New Roman"/>
          <w:sz w:val="22"/>
          <w:lang w:val="sr-Cyrl-RS"/>
        </w:rPr>
        <w:t>Обавеза ће бити дефинисана на одговарајућем обрасцу за Акциони план у сарадњи Министарства омладине и спорта и Грађанских иницијатива.</w:t>
      </w:r>
    </w:p>
    <w:p w14:paraId="71073564" w14:textId="6897A129" w:rsidR="002D76D3" w:rsidRDefault="002D76D3" w:rsidP="00E350D3">
      <w:pPr>
        <w:spacing w:after="120"/>
        <w:jc w:val="both"/>
        <w:rPr>
          <w:rFonts w:cs="Times New Roman"/>
          <w:b/>
          <w:sz w:val="22"/>
          <w:u w:val="single"/>
          <w:lang w:val="ru-RU"/>
        </w:rPr>
      </w:pPr>
      <w:r>
        <w:rPr>
          <w:rFonts w:cs="Times New Roman"/>
          <w:b/>
          <w:sz w:val="22"/>
          <w:u w:val="single"/>
          <w:lang w:val="ru-RU"/>
        </w:rPr>
        <w:t>Предузете активности:</w:t>
      </w:r>
    </w:p>
    <w:p w14:paraId="1C0E7D9C" w14:textId="702D676A" w:rsidR="001B4466" w:rsidRPr="00E350D3" w:rsidRDefault="001B4466" w:rsidP="00E350D3">
      <w:pPr>
        <w:spacing w:after="120"/>
        <w:jc w:val="both"/>
        <w:rPr>
          <w:rFonts w:cs="Times New Roman"/>
          <w:sz w:val="22"/>
          <w:lang w:val="sr-Cyrl-RS"/>
        </w:rPr>
      </w:pPr>
      <w:r w:rsidRPr="00E350D3">
        <w:rPr>
          <w:rFonts w:cs="Times New Roman"/>
          <w:sz w:val="22"/>
          <w:lang w:val="sr-Cyrl-RS"/>
        </w:rPr>
        <w:t>Уз подршку Министарства државне управе и локалне самоуправе, Грађанске иницијативе су дефинисале предлог обавезе на припадајућем обрасцу који је затим достављен Министарству омладине и спорта.</w:t>
      </w:r>
    </w:p>
    <w:p w14:paraId="18E5434C" w14:textId="55808F6A" w:rsidR="001B4466" w:rsidRPr="00E350D3" w:rsidRDefault="001B4466" w:rsidP="00E350D3">
      <w:pPr>
        <w:spacing w:after="120"/>
        <w:jc w:val="both"/>
        <w:rPr>
          <w:rFonts w:cs="Times New Roman"/>
          <w:sz w:val="22"/>
          <w:lang w:val="sr-Cyrl-RS"/>
        </w:rPr>
      </w:pPr>
      <w:r w:rsidRPr="00E350D3">
        <w:rPr>
          <w:rFonts w:cs="Times New Roman"/>
          <w:sz w:val="22"/>
          <w:lang w:val="sr-Cyrl-RS"/>
        </w:rPr>
        <w:t xml:space="preserve">Након разматрања предлога, </w:t>
      </w:r>
      <w:r w:rsidRPr="00533D1C">
        <w:rPr>
          <w:rFonts w:cs="Times New Roman"/>
          <w:b/>
          <w:sz w:val="22"/>
          <w:lang w:val="sr-Cyrl-RS"/>
        </w:rPr>
        <w:t>надлежно министарство упутило је изјашњење</w:t>
      </w:r>
      <w:r w:rsidRPr="00E350D3">
        <w:rPr>
          <w:rFonts w:cs="Times New Roman"/>
          <w:sz w:val="22"/>
          <w:lang w:val="sr-Cyrl-RS"/>
        </w:rPr>
        <w:t xml:space="preserve"> </w:t>
      </w:r>
      <w:r w:rsidRPr="00533D1C">
        <w:rPr>
          <w:rFonts w:cs="Times New Roman"/>
          <w:b/>
          <w:sz w:val="22"/>
          <w:lang w:val="sr-Cyrl-RS"/>
        </w:rPr>
        <w:t>са образложењем разлога због којих није могуће укључити предлог ове обавезе</w:t>
      </w:r>
      <w:r w:rsidRPr="00E350D3">
        <w:rPr>
          <w:rFonts w:cs="Times New Roman"/>
          <w:sz w:val="22"/>
          <w:lang w:val="sr-Cyrl-RS"/>
        </w:rPr>
        <w:t xml:space="preserve"> у Акциони план, </w:t>
      </w:r>
      <w:r w:rsidR="00772EAA" w:rsidRPr="00E350D3">
        <w:rPr>
          <w:rFonts w:cs="Times New Roman"/>
          <w:sz w:val="22"/>
          <w:lang w:val="sr-Cyrl-RS"/>
        </w:rPr>
        <w:t>наводећи</w:t>
      </w:r>
      <w:r w:rsidRPr="00E350D3">
        <w:rPr>
          <w:rFonts w:cs="Times New Roman"/>
          <w:sz w:val="22"/>
          <w:lang w:val="sr-Cyrl-RS"/>
        </w:rPr>
        <w:t xml:space="preserve">, поред осталог, </w:t>
      </w:r>
      <w:r w:rsidR="00772EAA" w:rsidRPr="00E350D3">
        <w:rPr>
          <w:rFonts w:cs="Times New Roman"/>
          <w:sz w:val="22"/>
          <w:lang w:val="sr-Cyrl-RS"/>
        </w:rPr>
        <w:t>да је Планом рада Владе за 2020. годину планирано спровођење поступка за припрему Нацрта измена и допуна Закона о младима, ревизија Стратегије за младе 2015-2025 и/или усвајање АП за спровођење Стратегије, те да ће сва питања из предлога обавезе бити узета у разматрање и третирана кроз наведене процесе.</w:t>
      </w:r>
    </w:p>
    <w:p w14:paraId="400AB3FE" w14:textId="25F9F2C5" w:rsidR="00772EAA" w:rsidRPr="00E350D3" w:rsidRDefault="00772EAA" w:rsidP="00E350D3">
      <w:pPr>
        <w:spacing w:after="120"/>
        <w:jc w:val="both"/>
        <w:rPr>
          <w:rFonts w:cs="Times New Roman"/>
          <w:sz w:val="22"/>
          <w:lang w:val="sr-Cyrl-RS"/>
        </w:rPr>
      </w:pPr>
      <w:r w:rsidRPr="00E350D3">
        <w:rPr>
          <w:rFonts w:cs="Times New Roman"/>
          <w:sz w:val="22"/>
          <w:lang w:val="sr-Cyrl-RS"/>
        </w:rPr>
        <w:t xml:space="preserve">Изјашњење Министарства омладине и спорта доставља се члановима </w:t>
      </w:r>
      <w:r w:rsidR="00533D1C" w:rsidRPr="00533D1C">
        <w:rPr>
          <w:rFonts w:cs="Times New Roman"/>
          <w:sz w:val="22"/>
          <w:lang w:val="sr-Cyrl-RS"/>
        </w:rPr>
        <w:t xml:space="preserve">Радне групе </w:t>
      </w:r>
      <w:r w:rsidRPr="00E350D3">
        <w:rPr>
          <w:rFonts w:cs="Times New Roman"/>
          <w:sz w:val="22"/>
          <w:lang w:val="sr-Cyrl-RS"/>
        </w:rPr>
        <w:t>заједно са овом информацијом.</w:t>
      </w:r>
    </w:p>
    <w:p w14:paraId="316EE76E" w14:textId="09FC589F" w:rsidR="000C51FB" w:rsidRPr="00453DF1" w:rsidRDefault="004407EE" w:rsidP="00EC4EDA">
      <w:pPr>
        <w:spacing w:after="120"/>
        <w:jc w:val="both"/>
        <w:rPr>
          <w:rFonts w:cs="Times New Roman"/>
          <w:b/>
          <w:color w:val="E36C0A" w:themeColor="accent6" w:themeShade="BF"/>
          <w:sz w:val="22"/>
          <w:u w:val="single"/>
          <w:lang w:val="ru-RU"/>
        </w:rPr>
      </w:pPr>
      <w:r>
        <w:rPr>
          <w:rFonts w:cs="Times New Roman"/>
          <w:b/>
          <w:color w:val="E36C0A" w:themeColor="accent6" w:themeShade="BF"/>
          <w:sz w:val="22"/>
          <w:u w:val="single"/>
          <w:lang w:val="ru-RU"/>
        </w:rPr>
        <w:t>20.</w:t>
      </w:r>
      <w:r w:rsidR="000C51FB" w:rsidRPr="00453DF1">
        <w:rPr>
          <w:rFonts w:cs="Times New Roman"/>
          <w:b/>
          <w:color w:val="E36C0A" w:themeColor="accent6" w:themeShade="BF"/>
          <w:sz w:val="22"/>
          <w:u w:val="single"/>
          <w:lang w:val="ru-RU"/>
        </w:rPr>
        <w:t xml:space="preserve"> обавеза </w:t>
      </w:r>
    </w:p>
    <w:p w14:paraId="7FC606E8" w14:textId="5E27177C" w:rsidR="00AB1E1F" w:rsidRPr="00453DF1" w:rsidRDefault="000C51FB" w:rsidP="00EC4EDA">
      <w:pPr>
        <w:spacing w:after="120"/>
        <w:jc w:val="both"/>
        <w:rPr>
          <w:rFonts w:cs="Times New Roman"/>
          <w:b/>
          <w:color w:val="E36C0A" w:themeColor="accent6" w:themeShade="BF"/>
          <w:sz w:val="22"/>
          <w:lang w:val="ru-RU"/>
        </w:rPr>
      </w:pPr>
      <w:r w:rsidRPr="00453DF1">
        <w:rPr>
          <w:rFonts w:cs="Times New Roman"/>
          <w:b/>
          <w:color w:val="E36C0A" w:themeColor="accent6" w:themeShade="BF"/>
          <w:sz w:val="22"/>
          <w:lang w:val="ru-RU"/>
        </w:rPr>
        <w:t>Објављивање података о трансакцијама Управе за трезор у машински читљивом формату</w:t>
      </w:r>
    </w:p>
    <w:p w14:paraId="73A6AC0E" w14:textId="77777777" w:rsidR="00665A80" w:rsidRPr="00453DF1" w:rsidRDefault="00665A80" w:rsidP="00EC4EDA">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Бојана Селаковић, Грађанске иницијативе</w:t>
      </w:r>
    </w:p>
    <w:p w14:paraId="49882CCC" w14:textId="67A6BD4D" w:rsidR="000C51FB" w:rsidRPr="00453DF1" w:rsidRDefault="000C51FB" w:rsidP="000C51FB">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финансија</w:t>
      </w:r>
    </w:p>
    <w:p w14:paraId="4CEF552F" w14:textId="1CD05FFC" w:rsidR="002D76D3" w:rsidRPr="004A57C7" w:rsidRDefault="002D76D3" w:rsidP="002D76D3">
      <w:pPr>
        <w:tabs>
          <w:tab w:val="left" w:pos="720"/>
          <w:tab w:val="left" w:pos="1440"/>
          <w:tab w:val="left" w:pos="2160"/>
          <w:tab w:val="left" w:pos="2880"/>
          <w:tab w:val="left" w:pos="5955"/>
        </w:tabs>
        <w:spacing w:after="120"/>
        <w:rPr>
          <w:rFonts w:eastAsia="Malgun Gothic" w:cs="Times New Roman"/>
          <w:b/>
          <w:sz w:val="22"/>
          <w:u w:val="single"/>
          <w:lang w:val="sr-Cyrl-RS"/>
        </w:rPr>
      </w:pPr>
      <w:r>
        <w:rPr>
          <w:rFonts w:eastAsia="Malgun Gothic" w:cs="Times New Roman"/>
          <w:b/>
          <w:sz w:val="22"/>
          <w:u w:val="single"/>
          <w:lang w:val="sr-Cyrl-RS"/>
        </w:rPr>
        <w:lastRenderedPageBreak/>
        <w:t>Закључак са 3</w:t>
      </w:r>
      <w:r w:rsidRPr="004A57C7">
        <w:rPr>
          <w:rFonts w:eastAsia="Malgun Gothic" w:cs="Times New Roman"/>
          <w:b/>
          <w:sz w:val="22"/>
          <w:u w:val="single"/>
          <w:lang w:val="sr-Cyrl-RS"/>
        </w:rPr>
        <w:t xml:space="preserve">. састанка </w:t>
      </w:r>
      <w:r w:rsidR="00533D1C" w:rsidRPr="00533D1C">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0E5189E8" w14:textId="69761943" w:rsidR="008A0B17" w:rsidRPr="008A0B17" w:rsidRDefault="008A0B17" w:rsidP="00533D1C">
      <w:pPr>
        <w:spacing w:after="120"/>
        <w:jc w:val="both"/>
        <w:rPr>
          <w:rFonts w:cs="Times New Roman"/>
          <w:sz w:val="22"/>
          <w:lang w:val="ru-RU"/>
        </w:rPr>
      </w:pPr>
      <w:r w:rsidRPr="008A0B17">
        <w:rPr>
          <w:rFonts w:cs="Times New Roman"/>
          <w:sz w:val="22"/>
          <w:lang w:val="ru-RU"/>
        </w:rPr>
        <w:t>Министарство државне управе и локалне самоуправе контактираће Управу за трезор како би се прикупиле детаљније информације о плановима везаним за отварање података насталих у раду овог органа и у зависности од тог исхода биће организовани додатни консултативни састанци или затражено изјашњење Министарства финансија поводом предлога обавезе.</w:t>
      </w:r>
    </w:p>
    <w:p w14:paraId="6978CEE3" w14:textId="026A1A27" w:rsidR="00EC4EDA" w:rsidRPr="00A32E9E" w:rsidRDefault="002D76D3" w:rsidP="00533D1C">
      <w:pPr>
        <w:spacing w:after="120"/>
        <w:jc w:val="both"/>
        <w:rPr>
          <w:rFonts w:cs="Times New Roman"/>
          <w:b/>
          <w:sz w:val="22"/>
          <w:u w:val="single"/>
          <w:lang w:val="ru-RU"/>
        </w:rPr>
      </w:pPr>
      <w:r w:rsidRPr="00A32E9E">
        <w:rPr>
          <w:rFonts w:cs="Times New Roman"/>
          <w:b/>
          <w:sz w:val="22"/>
          <w:u w:val="single"/>
          <w:lang w:val="ru-RU"/>
        </w:rPr>
        <w:t>Предузете активности:</w:t>
      </w:r>
    </w:p>
    <w:p w14:paraId="3B79F3E7" w14:textId="4377DFC0" w:rsidR="00016220" w:rsidRPr="00016220" w:rsidRDefault="00ED268B" w:rsidP="002D76D3">
      <w:pPr>
        <w:jc w:val="both"/>
        <w:rPr>
          <w:rFonts w:cs="Times New Roman"/>
          <w:sz w:val="22"/>
          <w:lang w:val="sr-Cyrl-RS"/>
        </w:rPr>
      </w:pPr>
      <w:r>
        <w:rPr>
          <w:rFonts w:cs="Times New Roman"/>
          <w:sz w:val="22"/>
          <w:lang w:val="sr-Cyrl-RS"/>
        </w:rPr>
        <w:t>Министарство државне управе и локалне самоуправе обратило се Министарству финансија затраживши изјашњење поводом наведеног предлога обавезе</w:t>
      </w:r>
      <w:r w:rsidR="00016220" w:rsidRPr="00A32E9E">
        <w:rPr>
          <w:rFonts w:cs="Times New Roman"/>
          <w:sz w:val="22"/>
          <w:lang w:val="sr-Cyrl-RS"/>
        </w:rPr>
        <w:t>.</w:t>
      </w:r>
      <w:r>
        <w:rPr>
          <w:rFonts w:cs="Times New Roman"/>
          <w:sz w:val="22"/>
          <w:lang w:val="sr-Cyrl-RS"/>
        </w:rPr>
        <w:t xml:space="preserve"> До момента слања ове информације Министарство финансија није упутило одговор на упућени захтев.</w:t>
      </w:r>
    </w:p>
    <w:p w14:paraId="3B605D90" w14:textId="6FE24D3F" w:rsidR="000C51FB" w:rsidRPr="00453DF1" w:rsidRDefault="004407EE" w:rsidP="00EC4EDA">
      <w:pPr>
        <w:spacing w:after="120"/>
        <w:jc w:val="both"/>
        <w:rPr>
          <w:rFonts w:cs="Times New Roman"/>
          <w:b/>
          <w:color w:val="E36C0A" w:themeColor="accent6" w:themeShade="BF"/>
          <w:sz w:val="22"/>
          <w:u w:val="single"/>
          <w:lang w:val="ru-RU"/>
        </w:rPr>
      </w:pPr>
      <w:r>
        <w:rPr>
          <w:rFonts w:cs="Times New Roman"/>
          <w:b/>
          <w:color w:val="E36C0A" w:themeColor="accent6" w:themeShade="BF"/>
          <w:sz w:val="22"/>
          <w:u w:val="single"/>
          <w:lang w:val="ru-RU"/>
        </w:rPr>
        <w:t>21</w:t>
      </w:r>
      <w:r w:rsidR="000C51FB" w:rsidRPr="00453DF1">
        <w:rPr>
          <w:rFonts w:cs="Times New Roman"/>
          <w:b/>
          <w:color w:val="E36C0A" w:themeColor="accent6" w:themeShade="BF"/>
          <w:sz w:val="22"/>
          <w:u w:val="single"/>
          <w:lang w:val="ru-RU"/>
        </w:rPr>
        <w:t xml:space="preserve">. обавеза </w:t>
      </w:r>
    </w:p>
    <w:p w14:paraId="6DA200D0" w14:textId="5BDE127A" w:rsidR="002E7443" w:rsidRPr="00453DF1" w:rsidRDefault="000C51FB" w:rsidP="00EC4EDA">
      <w:pPr>
        <w:spacing w:after="120"/>
        <w:jc w:val="both"/>
        <w:rPr>
          <w:rFonts w:cs="Times New Roman"/>
          <w:b/>
          <w:color w:val="E36C0A" w:themeColor="accent6" w:themeShade="BF"/>
          <w:sz w:val="22"/>
          <w:lang w:val="ru-RU"/>
        </w:rPr>
      </w:pPr>
      <w:r w:rsidRPr="00453DF1">
        <w:rPr>
          <w:rFonts w:cs="Times New Roman"/>
          <w:b/>
          <w:color w:val="E36C0A" w:themeColor="accent6" w:themeShade="BF"/>
          <w:sz w:val="22"/>
          <w:lang w:val="ru-RU"/>
        </w:rPr>
        <w:t>Диверзификација буџетске линије 481 - измена Правилника о стандардном класификационом оквиру и контном плану за буџетски систем</w:t>
      </w:r>
    </w:p>
    <w:p w14:paraId="38D59ABB" w14:textId="77777777" w:rsidR="00D57E13" w:rsidRPr="00453DF1" w:rsidRDefault="00D57E13" w:rsidP="00EC4EDA">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Милена Недељков, Канцеларија за сарадњу са цивилним друштвом</w:t>
      </w:r>
    </w:p>
    <w:p w14:paraId="44BA5F01" w14:textId="77777777" w:rsidR="000C51FB" w:rsidRPr="00453DF1" w:rsidRDefault="000C51FB" w:rsidP="00EC4EDA">
      <w:pPr>
        <w:spacing w:after="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финансија</w:t>
      </w:r>
    </w:p>
    <w:p w14:paraId="25F04F9B" w14:textId="2066476B" w:rsidR="00D57E13" w:rsidRDefault="000C51FB" w:rsidP="000C51FB">
      <w:pPr>
        <w:spacing w:after="120"/>
        <w:jc w:val="both"/>
        <w:rPr>
          <w:rFonts w:eastAsia="Times New Roman" w:cs="Times New Roman"/>
          <w:color w:val="000000"/>
          <w:sz w:val="22"/>
          <w:lang w:val="ru-RU"/>
        </w:rPr>
      </w:pPr>
      <w:r w:rsidRPr="00453DF1">
        <w:rPr>
          <w:rFonts w:eastAsia="Times New Roman" w:cs="Times New Roman"/>
          <w:b/>
          <w:color w:val="000000"/>
          <w:sz w:val="22"/>
          <w:lang w:val="ru-RU"/>
        </w:rPr>
        <w:t>Остали учесници:</w:t>
      </w:r>
      <w:r w:rsidRPr="00453DF1">
        <w:rPr>
          <w:rFonts w:eastAsia="Times New Roman" w:cs="Times New Roman"/>
          <w:color w:val="000000"/>
          <w:sz w:val="22"/>
          <w:lang w:val="ru-RU"/>
        </w:rPr>
        <w:t xml:space="preserve"> </w:t>
      </w:r>
      <w:r w:rsidR="00E83457" w:rsidRPr="00453DF1">
        <w:rPr>
          <w:rFonts w:eastAsia="Times New Roman" w:cs="Times New Roman"/>
          <w:color w:val="000000"/>
          <w:sz w:val="22"/>
          <w:lang w:val="ru-RU"/>
        </w:rPr>
        <w:t>Канцеларија за сарадњу са цивилним друштвом</w:t>
      </w:r>
    </w:p>
    <w:p w14:paraId="0B139D1F" w14:textId="69EF840F" w:rsidR="002D76D3" w:rsidRDefault="002D76D3" w:rsidP="002D76D3">
      <w:pPr>
        <w:tabs>
          <w:tab w:val="left" w:pos="720"/>
          <w:tab w:val="left" w:pos="1440"/>
          <w:tab w:val="left" w:pos="2160"/>
          <w:tab w:val="left" w:pos="2880"/>
          <w:tab w:val="left" w:pos="5955"/>
        </w:tabs>
        <w:spacing w:after="120"/>
        <w:rPr>
          <w:rFonts w:eastAsia="Malgun Gothic" w:cs="Times New Roman"/>
          <w:b/>
          <w:sz w:val="22"/>
          <w:u w:val="single"/>
          <w:lang w:val="sr-Cyrl-RS"/>
        </w:rPr>
      </w:pPr>
      <w:r>
        <w:rPr>
          <w:rFonts w:eastAsia="Malgun Gothic" w:cs="Times New Roman"/>
          <w:b/>
          <w:sz w:val="22"/>
          <w:u w:val="single"/>
          <w:lang w:val="sr-Cyrl-RS"/>
        </w:rPr>
        <w:t>Закључак са 3</w:t>
      </w:r>
      <w:r w:rsidRPr="004A57C7">
        <w:rPr>
          <w:rFonts w:eastAsia="Malgun Gothic" w:cs="Times New Roman"/>
          <w:b/>
          <w:sz w:val="22"/>
          <w:u w:val="single"/>
          <w:lang w:val="sr-Cyrl-RS"/>
        </w:rPr>
        <w:t xml:space="preserve">. састанка </w:t>
      </w:r>
      <w:r w:rsidR="00533D1C" w:rsidRPr="00533D1C">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7E8D89C8" w14:textId="55862822" w:rsidR="008A0B17" w:rsidRPr="008A0B17" w:rsidRDefault="008A0B17" w:rsidP="008A0B17">
      <w:pPr>
        <w:tabs>
          <w:tab w:val="left" w:pos="720"/>
          <w:tab w:val="left" w:pos="1440"/>
          <w:tab w:val="left" w:pos="2160"/>
          <w:tab w:val="left" w:pos="2880"/>
          <w:tab w:val="left" w:pos="5955"/>
        </w:tabs>
        <w:spacing w:after="120"/>
        <w:jc w:val="both"/>
        <w:rPr>
          <w:rFonts w:eastAsia="Malgun Gothic" w:cs="Times New Roman"/>
          <w:sz w:val="22"/>
          <w:lang w:val="sr-Cyrl-RS"/>
        </w:rPr>
      </w:pPr>
      <w:r w:rsidRPr="008A0B17">
        <w:rPr>
          <w:rFonts w:eastAsia="Malgun Gothic" w:cs="Times New Roman"/>
          <w:sz w:val="22"/>
          <w:lang w:val="sr-Cyrl-RS"/>
        </w:rPr>
        <w:t>Имајући у виду да ни представник Канцеларије за сарадњу са цивилним друштвом, која је предлагач обавезе, ни представник Министарства финансија, које би било одговорно за њену реализацију, нису били присутни на састанку, Министарство државне управе</w:t>
      </w:r>
      <w:r w:rsidR="00533D1C" w:rsidRPr="00533D1C">
        <w:t xml:space="preserve"> </w:t>
      </w:r>
      <w:r w:rsidR="00533D1C" w:rsidRPr="00533D1C">
        <w:rPr>
          <w:rFonts w:eastAsia="Malgun Gothic" w:cs="Times New Roman"/>
          <w:sz w:val="22"/>
          <w:lang w:val="sr-Cyrl-RS"/>
        </w:rPr>
        <w:t>и локалне самоуправе</w:t>
      </w:r>
      <w:r w:rsidRPr="00533D1C">
        <w:rPr>
          <w:rFonts w:eastAsia="Malgun Gothic" w:cs="Times New Roman"/>
          <w:sz w:val="22"/>
          <w:lang w:val="sr-Cyrl-RS"/>
        </w:rPr>
        <w:t xml:space="preserve"> </w:t>
      </w:r>
      <w:r w:rsidRPr="008A0B17">
        <w:rPr>
          <w:rFonts w:eastAsia="Malgun Gothic" w:cs="Times New Roman"/>
          <w:sz w:val="22"/>
          <w:lang w:val="sr-Cyrl-RS"/>
        </w:rPr>
        <w:t>контактираће оба органа како би се детаљније дискутовало о поднетом предлогу.</w:t>
      </w:r>
    </w:p>
    <w:p w14:paraId="7B060AB8" w14:textId="6C8964F3" w:rsidR="002E7443" w:rsidRDefault="002D76D3" w:rsidP="00450C44">
      <w:pPr>
        <w:jc w:val="both"/>
        <w:rPr>
          <w:rFonts w:cs="Times New Roman"/>
          <w:b/>
          <w:sz w:val="22"/>
          <w:u w:val="single"/>
          <w:lang w:val="ru-RU"/>
        </w:rPr>
      </w:pPr>
      <w:r w:rsidRPr="001B7CB1">
        <w:rPr>
          <w:rFonts w:cs="Times New Roman"/>
          <w:b/>
          <w:sz w:val="22"/>
          <w:u w:val="single"/>
          <w:lang w:val="ru-RU"/>
        </w:rPr>
        <w:t>Предузете активности:</w:t>
      </w:r>
    </w:p>
    <w:p w14:paraId="6DF2BE2D" w14:textId="5ADA59F7" w:rsidR="00016220" w:rsidRDefault="00016220" w:rsidP="00450C44">
      <w:pPr>
        <w:jc w:val="both"/>
        <w:rPr>
          <w:rFonts w:cs="Times New Roman"/>
          <w:sz w:val="22"/>
          <w:lang w:val="ru-RU"/>
        </w:rPr>
      </w:pPr>
      <w:r>
        <w:rPr>
          <w:rFonts w:cs="Times New Roman"/>
          <w:sz w:val="22"/>
          <w:lang w:val="ru-RU"/>
        </w:rPr>
        <w:t>Имајући у виду да су и предлагач и потенцијално одговорна институција за спровођење обавезе органи државне управе, договорено је да даље активности поводом овог предлога обавезе иницира Канцеларија за сарадњу са цивилним друштвом, те да о исходу извести на</w:t>
      </w:r>
      <w:r w:rsidR="005C6327">
        <w:rPr>
          <w:rFonts w:cs="Times New Roman"/>
          <w:sz w:val="22"/>
          <w:lang w:val="ru-RU"/>
        </w:rPr>
        <w:t xml:space="preserve"> наредном састанку Р</w:t>
      </w:r>
      <w:r>
        <w:rPr>
          <w:rFonts w:cs="Times New Roman"/>
          <w:sz w:val="22"/>
          <w:lang w:val="ru-RU"/>
        </w:rPr>
        <w:t xml:space="preserve">адне групе. </w:t>
      </w:r>
      <w:r w:rsidR="00AC45BF">
        <w:rPr>
          <w:rFonts w:cs="Times New Roman"/>
          <w:sz w:val="22"/>
          <w:lang w:val="ru-RU"/>
        </w:rPr>
        <w:t xml:space="preserve"> </w:t>
      </w:r>
    </w:p>
    <w:p w14:paraId="235167C3" w14:textId="20FC5D50" w:rsidR="00533D1C" w:rsidRDefault="00533D1C" w:rsidP="00450C44">
      <w:pPr>
        <w:jc w:val="both"/>
        <w:rPr>
          <w:rFonts w:cs="Times New Roman"/>
          <w:sz w:val="22"/>
          <w:lang w:val="ru-RU"/>
        </w:rPr>
      </w:pPr>
      <w:r>
        <w:rPr>
          <w:rFonts w:cs="Times New Roman"/>
          <w:sz w:val="22"/>
          <w:lang w:val="ru-RU"/>
        </w:rPr>
        <w:t xml:space="preserve">Како је у међувремену, сходно Закону о министарствима </w:t>
      </w:r>
      <w:r w:rsidRPr="00533D1C">
        <w:rPr>
          <w:rFonts w:cs="Times New Roman"/>
          <w:sz w:val="22"/>
          <w:lang w:val="ru-RU"/>
        </w:rPr>
        <w:t>(„Службени гласник РС“, број 128/20)</w:t>
      </w:r>
      <w:r>
        <w:rPr>
          <w:rFonts w:cs="Times New Roman"/>
          <w:sz w:val="22"/>
          <w:lang w:val="ru-RU"/>
        </w:rPr>
        <w:t xml:space="preserve"> </w:t>
      </w:r>
      <w:r w:rsidRPr="00533D1C">
        <w:rPr>
          <w:rFonts w:cs="Times New Roman"/>
          <w:sz w:val="22"/>
          <w:lang w:val="ru-RU"/>
        </w:rPr>
        <w:t>Канцеларија за сарадњу са цивилним друштвом престала је да постоји</w:t>
      </w:r>
      <w:r>
        <w:rPr>
          <w:rFonts w:cs="Times New Roman"/>
          <w:sz w:val="22"/>
          <w:lang w:val="ru-RU"/>
        </w:rPr>
        <w:t xml:space="preserve">, </w:t>
      </w:r>
      <w:r w:rsidRPr="00533D1C">
        <w:rPr>
          <w:rFonts w:cs="Times New Roman"/>
          <w:sz w:val="22"/>
          <w:lang w:val="ru-RU"/>
        </w:rPr>
        <w:t>Министарство државне управе и локалне самоуправе обратило се Министарству финансија затраживши изјашњење поводом наведеног предлога обавезе. До момента слања ове информације Министарство финансија није упутило одговор на упућени захтев.</w:t>
      </w:r>
    </w:p>
    <w:p w14:paraId="2C282E62" w14:textId="36E7CD61" w:rsidR="00016220" w:rsidRPr="00AC45BF" w:rsidRDefault="003C49B9" w:rsidP="00450C44">
      <w:pPr>
        <w:jc w:val="both"/>
        <w:rPr>
          <w:rFonts w:cs="Times New Roman"/>
          <w:sz w:val="22"/>
          <w:lang w:val="sr-Cyrl-RS"/>
        </w:rPr>
      </w:pPr>
      <w:r>
        <w:rPr>
          <w:rFonts w:eastAsia="Times New Roman" w:cs="Times New Roman"/>
          <w:b/>
          <w:noProof/>
          <w:sz w:val="22"/>
        </w:rPr>
        <mc:AlternateContent>
          <mc:Choice Requires="wps">
            <w:drawing>
              <wp:anchor distT="45720" distB="45720" distL="114300" distR="114300" simplePos="0" relativeHeight="251691520" behindDoc="0" locked="0" layoutInCell="1" allowOverlap="1" wp14:anchorId="59D51DB9" wp14:editId="75BEE105">
                <wp:simplePos x="0" y="0"/>
                <wp:positionH relativeFrom="margin">
                  <wp:align>left</wp:align>
                </wp:positionH>
                <wp:positionV relativeFrom="paragraph">
                  <wp:posOffset>730442</wp:posOffset>
                </wp:positionV>
                <wp:extent cx="5715000" cy="484505"/>
                <wp:effectExtent l="19050" t="19050" r="38100" b="48895"/>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4505"/>
                        </a:xfrm>
                        <a:prstGeom prst="rect">
                          <a:avLst/>
                        </a:prstGeom>
                        <a:solidFill>
                          <a:srgbClr val="9BBB59">
                            <a:lumMod val="75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14:paraId="18F8BA79" w14:textId="77777777" w:rsidR="00197C4B" w:rsidRPr="00146C68" w:rsidRDefault="00197C4B" w:rsidP="00E36672">
                            <w:pPr>
                              <w:spacing w:before="120" w:after="120"/>
                              <w:jc w:val="center"/>
                              <w:rPr>
                                <w:color w:val="FFFFFF" w:themeColor="background1"/>
                                <w:sz w:val="28"/>
                                <w:szCs w:val="28"/>
                                <w:lang w:val="sr-Cyrl-RS"/>
                              </w:rPr>
                            </w:pPr>
                            <w:r>
                              <w:rPr>
                                <w:color w:val="FFFFFF" w:themeColor="background1"/>
                                <w:sz w:val="28"/>
                                <w:szCs w:val="28"/>
                                <w:lang w:val="sr-Cyrl-RS"/>
                              </w:rPr>
                              <w:t>Јавне услуге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51DB9" id="Text Box 10" o:spid="_x0000_s1030" type="#_x0000_t202" style="position:absolute;left:0;text-align:left;margin-left:0;margin-top:57.5pt;width:450pt;height:38.15pt;z-index:251691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" fillcolor="#77933c" strokecolor="#f2f2f2" strokeweight="3pt">
                <v:shadow on="t" color="#4f6228" opacity=".5" offset="1pt"/>
                <v:textbox>
                  <w:txbxContent>
                    <w:p w14:paraId="18F8BA79" w14:textId="77777777" w:rsidR="00197C4B" w:rsidRPr="00146C68" w:rsidRDefault="00197C4B" w:rsidP="00E36672">
                      <w:pPr>
                        <w:spacing w:before="120" w:after="120"/>
                        <w:jc w:val="center"/>
                        <w:rPr>
                          <w:color w:val="FFFFFF" w:themeColor="background1"/>
                          <w:sz w:val="28"/>
                          <w:szCs w:val="28"/>
                          <w:lang w:val="sr-Cyrl-RS"/>
                        </w:rPr>
                      </w:pPr>
                      <w:r>
                        <w:rPr>
                          <w:color w:val="FFFFFF" w:themeColor="background1"/>
                          <w:sz w:val="28"/>
                          <w:szCs w:val="28"/>
                          <w:lang w:val="sr-Cyrl-RS"/>
                        </w:rPr>
                        <w:t>Јавне услуге</w:t>
                      </w:r>
                    </w:p>
                  </w:txbxContent>
                </v:textbox>
                <w10:wrap type="square" anchorx="margin"/>
              </v:shape>
            </w:pict>
          </mc:Fallback>
        </mc:AlternateContent>
      </w:r>
      <w:r w:rsidR="00016220">
        <w:rPr>
          <w:rFonts w:cs="Times New Roman"/>
          <w:sz w:val="22"/>
          <w:lang w:val="ru-RU"/>
        </w:rPr>
        <w:t>Напомена: Законом о министарствима (</w:t>
      </w:r>
      <w:r w:rsidR="00AC45BF">
        <w:rPr>
          <w:rFonts w:cs="Times New Roman"/>
          <w:sz w:val="22"/>
          <w:lang w:val="sr-Cyrl-RS"/>
        </w:rPr>
        <w:t>„</w:t>
      </w:r>
      <w:r w:rsidR="00AC45BF">
        <w:rPr>
          <w:rFonts w:cs="Times New Roman"/>
          <w:sz w:val="22"/>
          <w:lang w:val="ru-RU"/>
        </w:rPr>
        <w:t>Службени гласник РС</w:t>
      </w:r>
      <w:r w:rsidR="00AC45BF">
        <w:rPr>
          <w:rFonts w:cs="Times New Roman"/>
          <w:sz w:val="22"/>
          <w:lang w:val="sr-Cyrl-RS"/>
        </w:rPr>
        <w:t>“</w:t>
      </w:r>
      <w:r w:rsidR="00AC45BF">
        <w:rPr>
          <w:rFonts w:cs="Times New Roman"/>
          <w:sz w:val="22"/>
          <w:lang w:val="ru-RU"/>
        </w:rPr>
        <w:t>, број 128/</w:t>
      </w:r>
      <w:r w:rsidR="00AC45BF" w:rsidRPr="00AC45BF">
        <w:rPr>
          <w:rFonts w:cs="Times New Roman"/>
          <w:sz w:val="22"/>
          <w:lang w:val="ru-RU"/>
        </w:rPr>
        <w:t>20)</w:t>
      </w:r>
      <w:r w:rsidR="00AC45BF">
        <w:rPr>
          <w:rFonts w:cs="Times New Roman"/>
          <w:sz w:val="22"/>
          <w:lang w:val="ru-RU"/>
        </w:rPr>
        <w:t xml:space="preserve"> Канцеларија за сарадњу са цивилним друштвом престала је да постоји, </w:t>
      </w:r>
      <w:r>
        <w:rPr>
          <w:rFonts w:cs="Times New Roman"/>
          <w:sz w:val="22"/>
          <w:lang w:val="ru-RU"/>
        </w:rPr>
        <w:t>а делокруг послова преузело је Министарство за</w:t>
      </w:r>
      <w:r w:rsidRPr="003C49B9">
        <w:rPr>
          <w:rFonts w:cs="Times New Roman"/>
          <w:sz w:val="22"/>
          <w:lang w:val="ru-RU"/>
        </w:rPr>
        <w:t xml:space="preserve"> </w:t>
      </w:r>
      <w:r>
        <w:rPr>
          <w:rFonts w:cs="Times New Roman"/>
          <w:sz w:val="22"/>
          <w:lang w:val="ru-RU"/>
        </w:rPr>
        <w:t>људска</w:t>
      </w:r>
      <w:r w:rsidRPr="003C49B9">
        <w:rPr>
          <w:rFonts w:cs="Times New Roman"/>
          <w:sz w:val="22"/>
          <w:lang w:val="ru-RU"/>
        </w:rPr>
        <w:t xml:space="preserve"> </w:t>
      </w:r>
      <w:r>
        <w:rPr>
          <w:rFonts w:cs="Times New Roman"/>
          <w:sz w:val="22"/>
          <w:lang w:val="ru-RU"/>
        </w:rPr>
        <w:t>и</w:t>
      </w:r>
      <w:r w:rsidRPr="003C49B9">
        <w:rPr>
          <w:rFonts w:cs="Times New Roman"/>
          <w:sz w:val="22"/>
          <w:lang w:val="ru-RU"/>
        </w:rPr>
        <w:t xml:space="preserve"> </w:t>
      </w:r>
      <w:r>
        <w:rPr>
          <w:rFonts w:cs="Times New Roman"/>
          <w:sz w:val="22"/>
          <w:lang w:val="ru-RU"/>
        </w:rPr>
        <w:t>мањинска</w:t>
      </w:r>
      <w:r w:rsidRPr="003C49B9">
        <w:rPr>
          <w:rFonts w:cs="Times New Roman"/>
          <w:sz w:val="22"/>
          <w:lang w:val="ru-RU"/>
        </w:rPr>
        <w:t xml:space="preserve"> </w:t>
      </w:r>
      <w:r>
        <w:rPr>
          <w:rFonts w:cs="Times New Roman"/>
          <w:sz w:val="22"/>
          <w:lang w:val="ru-RU"/>
        </w:rPr>
        <w:t>права</w:t>
      </w:r>
      <w:r w:rsidRPr="003C49B9">
        <w:rPr>
          <w:rFonts w:cs="Times New Roman"/>
          <w:sz w:val="22"/>
          <w:lang w:val="ru-RU"/>
        </w:rPr>
        <w:t xml:space="preserve"> </w:t>
      </w:r>
      <w:r>
        <w:rPr>
          <w:rFonts w:cs="Times New Roman"/>
          <w:sz w:val="22"/>
          <w:lang w:val="ru-RU"/>
        </w:rPr>
        <w:t>и</w:t>
      </w:r>
      <w:r w:rsidRPr="003C49B9">
        <w:rPr>
          <w:rFonts w:cs="Times New Roman"/>
          <w:sz w:val="22"/>
          <w:lang w:val="ru-RU"/>
        </w:rPr>
        <w:t xml:space="preserve"> </w:t>
      </w:r>
      <w:r>
        <w:rPr>
          <w:rFonts w:cs="Times New Roman"/>
          <w:sz w:val="22"/>
          <w:lang w:val="ru-RU"/>
        </w:rPr>
        <w:t>друштвени</w:t>
      </w:r>
      <w:r w:rsidRPr="003C49B9">
        <w:rPr>
          <w:rFonts w:cs="Times New Roman"/>
          <w:sz w:val="22"/>
          <w:lang w:val="ru-RU"/>
        </w:rPr>
        <w:t xml:space="preserve"> </w:t>
      </w:r>
      <w:r>
        <w:rPr>
          <w:rFonts w:cs="Times New Roman"/>
          <w:sz w:val="22"/>
          <w:lang w:val="ru-RU"/>
        </w:rPr>
        <w:t>дијалог.</w:t>
      </w:r>
    </w:p>
    <w:p w14:paraId="4EA7D211" w14:textId="4FC18B3E" w:rsidR="00772EAA" w:rsidRPr="00772EAA" w:rsidRDefault="00E36672" w:rsidP="00772EAA">
      <w:pPr>
        <w:spacing w:after="120"/>
        <w:jc w:val="both"/>
        <w:rPr>
          <w:rFonts w:cs="Times New Roman"/>
          <w:b/>
          <w:color w:val="76923C" w:themeColor="accent3" w:themeShade="BF"/>
          <w:sz w:val="22"/>
          <w:u w:val="single"/>
          <w:lang w:val="ru-RU"/>
        </w:rPr>
      </w:pPr>
      <w:r w:rsidRPr="00772EAA">
        <w:rPr>
          <w:rFonts w:cs="Times New Roman"/>
          <w:b/>
          <w:color w:val="76923C" w:themeColor="accent3" w:themeShade="BF"/>
          <w:sz w:val="22"/>
          <w:u w:val="single"/>
          <w:lang w:val="ru-RU"/>
        </w:rPr>
        <w:t xml:space="preserve">23. </w:t>
      </w:r>
      <w:r w:rsidR="00772EAA" w:rsidRPr="00772EAA">
        <w:rPr>
          <w:rFonts w:cs="Times New Roman"/>
          <w:b/>
          <w:color w:val="76923C" w:themeColor="accent3" w:themeShade="BF"/>
          <w:sz w:val="22"/>
          <w:u w:val="single"/>
          <w:lang w:val="ru-RU"/>
        </w:rPr>
        <w:t>обавеза</w:t>
      </w:r>
    </w:p>
    <w:p w14:paraId="57D63B98" w14:textId="68FA067A" w:rsidR="00CB5BD2" w:rsidRDefault="00CB5BD2" w:rsidP="00CB5BD2">
      <w:pPr>
        <w:spacing w:after="120"/>
        <w:jc w:val="both"/>
        <w:rPr>
          <w:rFonts w:cs="Times New Roman"/>
          <w:b/>
          <w:color w:val="76923C" w:themeColor="accent3" w:themeShade="BF"/>
          <w:sz w:val="22"/>
          <w:lang w:val="ru-RU"/>
        </w:rPr>
      </w:pPr>
      <w:r w:rsidRPr="00CB5BD2">
        <w:rPr>
          <w:rFonts w:cs="Times New Roman"/>
          <w:b/>
          <w:color w:val="76923C" w:themeColor="accent3" w:themeShade="BF"/>
          <w:sz w:val="22"/>
          <w:lang w:val="ru-RU"/>
        </w:rPr>
        <w:t>Унапређење квалитета пружања јавних услуга кроз успостављање јединственог јавног регистра административних поступака и јединствене платформе са сви</w:t>
      </w:r>
      <w:r>
        <w:rPr>
          <w:rFonts w:cs="Times New Roman"/>
          <w:b/>
          <w:color w:val="76923C" w:themeColor="accent3" w:themeShade="BF"/>
          <w:sz w:val="22"/>
          <w:lang w:val="ru-RU"/>
        </w:rPr>
        <w:t xml:space="preserve">м информацијама о поступцима – </w:t>
      </w:r>
      <w:r w:rsidRPr="00CB5BD2">
        <w:rPr>
          <w:rFonts w:cs="Times New Roman"/>
          <w:b/>
          <w:color w:val="76923C" w:themeColor="accent3" w:themeShade="BF"/>
          <w:sz w:val="22"/>
          <w:lang w:val="ru-RU"/>
        </w:rPr>
        <w:t xml:space="preserve">е-ПАПИР </w:t>
      </w:r>
    </w:p>
    <w:p w14:paraId="577CE83C" w14:textId="485AA0C3" w:rsidR="008A0B17" w:rsidRPr="008A0B17" w:rsidRDefault="008A0B17" w:rsidP="00CB5BD2">
      <w:pPr>
        <w:spacing w:after="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w:t>
      </w:r>
      <w:r w:rsidRPr="008A0B17">
        <w:rPr>
          <w:rFonts w:cs="Times New Roman"/>
          <w:sz w:val="22"/>
          <w:lang w:val="ru-RU"/>
        </w:rPr>
        <w:t>Републички секретаријат за јавне политике</w:t>
      </w:r>
    </w:p>
    <w:p w14:paraId="6DE61DAF" w14:textId="321C0E82" w:rsidR="008A0B17" w:rsidRPr="008A0B17" w:rsidRDefault="008A0B17" w:rsidP="00733C00">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Pr="008A0B17">
        <w:rPr>
          <w:rFonts w:cs="Times New Roman"/>
          <w:sz w:val="22"/>
          <w:lang w:val="ru-RU"/>
        </w:rPr>
        <w:t>Републички секретаријат за јавне политике</w:t>
      </w:r>
    </w:p>
    <w:p w14:paraId="4BF30132" w14:textId="44EAFA4A" w:rsidR="008A0B17" w:rsidRDefault="008A0B17" w:rsidP="00733C00">
      <w:pPr>
        <w:spacing w:after="120"/>
        <w:jc w:val="both"/>
        <w:rPr>
          <w:rFonts w:eastAsia="Malgun Gothic" w:cs="Times New Roman"/>
          <w:b/>
          <w:sz w:val="22"/>
          <w:u w:val="single"/>
          <w:lang w:val="sr-Cyrl-RS"/>
        </w:rPr>
      </w:pPr>
      <w:r>
        <w:rPr>
          <w:rFonts w:eastAsia="Malgun Gothic" w:cs="Times New Roman"/>
          <w:b/>
          <w:sz w:val="22"/>
          <w:u w:val="single"/>
          <w:lang w:val="sr-Cyrl-RS"/>
        </w:rPr>
        <w:lastRenderedPageBreak/>
        <w:t>Закључак са 3</w:t>
      </w:r>
      <w:r w:rsidRPr="004A57C7">
        <w:rPr>
          <w:rFonts w:eastAsia="Malgun Gothic" w:cs="Times New Roman"/>
          <w:b/>
          <w:sz w:val="22"/>
          <w:u w:val="single"/>
          <w:lang w:val="sr-Cyrl-RS"/>
        </w:rPr>
        <w:t xml:space="preserve">. састанка </w:t>
      </w:r>
      <w:r w:rsidR="00533D1C" w:rsidRPr="00533D1C">
        <w:rPr>
          <w:rFonts w:eastAsia="Malgun Gothic" w:cs="Times New Roman"/>
          <w:b/>
          <w:sz w:val="22"/>
          <w:u w:val="single"/>
          <w:lang w:val="sr-Cyrl-RS"/>
        </w:rPr>
        <w:t>Радне групе</w:t>
      </w:r>
      <w:r w:rsidRPr="004A57C7">
        <w:rPr>
          <w:rFonts w:eastAsia="Malgun Gothic" w:cs="Times New Roman"/>
          <w:b/>
          <w:sz w:val="22"/>
          <w:u w:val="single"/>
          <w:lang w:val="sr-Cyrl-RS"/>
        </w:rPr>
        <w:t xml:space="preserve">: </w:t>
      </w:r>
    </w:p>
    <w:p w14:paraId="1B54F9B3" w14:textId="2C865C4C" w:rsidR="008A0B17" w:rsidRPr="008A0B17" w:rsidRDefault="008A0B17" w:rsidP="00733C00">
      <w:pPr>
        <w:spacing w:after="120"/>
        <w:jc w:val="both"/>
        <w:rPr>
          <w:rFonts w:eastAsia="Times New Roman" w:cs="Times New Roman"/>
          <w:color w:val="000000"/>
          <w:sz w:val="22"/>
          <w:lang w:val="ru-RU"/>
        </w:rPr>
      </w:pPr>
      <w:r w:rsidRPr="008A0B17">
        <w:rPr>
          <w:rFonts w:eastAsia="Times New Roman" w:cs="Times New Roman"/>
          <w:color w:val="000000"/>
          <w:sz w:val="22"/>
          <w:lang w:val="ru-RU"/>
        </w:rPr>
        <w:t>Републички секретаријат за јавне политике ће припремити предлог обавезе на прописаном обрасцу и доставити Министарству државне управе и локалне самоуправе, након чега ће се о њему расправљати на наре</w:t>
      </w:r>
      <w:r w:rsidR="005C6327">
        <w:rPr>
          <w:rFonts w:eastAsia="Times New Roman" w:cs="Times New Roman"/>
          <w:color w:val="000000"/>
          <w:sz w:val="22"/>
          <w:lang w:val="ru-RU"/>
        </w:rPr>
        <w:t>дним састанцима Р</w:t>
      </w:r>
      <w:bookmarkStart w:id="0" w:name="_GoBack"/>
      <w:bookmarkEnd w:id="0"/>
      <w:r w:rsidRPr="008A0B17">
        <w:rPr>
          <w:rFonts w:eastAsia="Times New Roman" w:cs="Times New Roman"/>
          <w:color w:val="000000"/>
          <w:sz w:val="22"/>
          <w:lang w:val="ru-RU"/>
        </w:rPr>
        <w:t>адне групе.</w:t>
      </w:r>
    </w:p>
    <w:p w14:paraId="25FC0C84" w14:textId="77777777" w:rsidR="008A0B17" w:rsidRPr="002D76D3" w:rsidRDefault="008A0B17" w:rsidP="00733C00">
      <w:pPr>
        <w:spacing w:after="120"/>
        <w:jc w:val="both"/>
        <w:rPr>
          <w:rFonts w:cs="Times New Roman"/>
          <w:b/>
          <w:sz w:val="22"/>
          <w:u w:val="single"/>
          <w:lang w:val="sr-Latn-RS"/>
        </w:rPr>
      </w:pPr>
      <w:r w:rsidRPr="00733C00">
        <w:rPr>
          <w:rFonts w:cs="Times New Roman"/>
          <w:b/>
          <w:sz w:val="22"/>
          <w:u w:val="single"/>
          <w:lang w:val="ru-RU"/>
        </w:rPr>
        <w:t>Предузете активности:</w:t>
      </w:r>
    </w:p>
    <w:p w14:paraId="22221ED0" w14:textId="18D06689" w:rsidR="00E36672" w:rsidRDefault="00733C00" w:rsidP="00992035">
      <w:pPr>
        <w:jc w:val="both"/>
        <w:rPr>
          <w:rFonts w:eastAsia="Times New Roman" w:cs="Times New Roman"/>
          <w:color w:val="000000"/>
          <w:sz w:val="22"/>
          <w:lang w:val="ru-RU"/>
        </w:rPr>
      </w:pPr>
      <w:r w:rsidRPr="008A0B17">
        <w:rPr>
          <w:rFonts w:eastAsia="Times New Roman" w:cs="Times New Roman"/>
          <w:color w:val="000000"/>
          <w:sz w:val="22"/>
          <w:lang w:val="ru-RU"/>
        </w:rPr>
        <w:t>Републички секретаријат за јавне политике</w:t>
      </w:r>
      <w:r>
        <w:rPr>
          <w:rFonts w:eastAsia="Times New Roman" w:cs="Times New Roman"/>
          <w:color w:val="000000"/>
          <w:sz w:val="22"/>
          <w:lang w:val="ru-RU"/>
        </w:rPr>
        <w:t xml:space="preserve"> доставио је Министарству државне управе и локалне самоуправе предлог обавезе на прописаном обрасцу за Акциони план, који се доставља </w:t>
      </w:r>
      <w:r w:rsidR="00533D1C">
        <w:rPr>
          <w:rFonts w:eastAsia="Times New Roman" w:cs="Times New Roman"/>
          <w:color w:val="000000"/>
          <w:sz w:val="22"/>
          <w:lang w:val="ru-RU"/>
        </w:rPr>
        <w:t>члановима Радне групе</w:t>
      </w:r>
      <w:r>
        <w:rPr>
          <w:rFonts w:eastAsia="Times New Roman" w:cs="Times New Roman"/>
          <w:color w:val="000000"/>
          <w:sz w:val="22"/>
          <w:lang w:val="ru-RU"/>
        </w:rPr>
        <w:t xml:space="preserve"> заједно са овом информацијом.</w:t>
      </w:r>
    </w:p>
    <w:p w14:paraId="0DFA5324" w14:textId="77777777" w:rsidR="00533D1C" w:rsidRPr="00197C4B" w:rsidRDefault="00533D1C" w:rsidP="00992035">
      <w:pPr>
        <w:jc w:val="both"/>
        <w:rPr>
          <w:rFonts w:eastAsia="Times New Roman" w:cs="Times New Roman"/>
          <w:sz w:val="22"/>
          <w:lang w:val="ru-RU"/>
        </w:rPr>
      </w:pPr>
    </w:p>
    <w:p w14:paraId="79F1A00A" w14:textId="5C64CD3A" w:rsidR="007A686A" w:rsidRPr="00453DF1" w:rsidRDefault="00D60DE0" w:rsidP="00D60DE0">
      <w:pPr>
        <w:ind w:left="5760"/>
        <w:jc w:val="center"/>
        <w:rPr>
          <w:rFonts w:cs="Times New Roman"/>
          <w:sz w:val="22"/>
          <w:lang w:val="sr-Cyrl-CS"/>
        </w:rPr>
      </w:pPr>
      <w:r w:rsidRPr="00453DF1">
        <w:rPr>
          <w:rFonts w:cs="Times New Roman"/>
          <w:sz w:val="22"/>
          <w:lang w:val="sr-Cyrl-CS"/>
        </w:rPr>
        <w:t>Министарство државне управе   и локалне самоуправе</w:t>
      </w:r>
    </w:p>
    <w:sectPr w:rsidR="007A686A" w:rsidRPr="00453DF1" w:rsidSect="003F5B66">
      <w:headerReference w:type="default" r:id="rId20"/>
      <w:footerReference w:type="default" r:id="rId21"/>
      <w:pgSz w:w="11909" w:h="16834" w:code="9"/>
      <w:pgMar w:top="1260" w:right="1418" w:bottom="90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BBDFD" w14:textId="77777777" w:rsidR="00F570AC" w:rsidRDefault="00F570AC" w:rsidP="00C90BD1">
      <w:pPr>
        <w:spacing w:after="0" w:line="240" w:lineRule="auto"/>
      </w:pPr>
      <w:r>
        <w:separator/>
      </w:r>
    </w:p>
  </w:endnote>
  <w:endnote w:type="continuationSeparator" w:id="0">
    <w:p w14:paraId="4872B886" w14:textId="77777777" w:rsidR="00F570AC" w:rsidRDefault="00F570AC" w:rsidP="00C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BF33" w14:textId="29A81547" w:rsidR="00197C4B" w:rsidRDefault="00197C4B" w:rsidP="00105537">
    <w:pPr>
      <w:pStyle w:val="Footer"/>
      <w:spacing w:before="120"/>
      <w:ind w:right="-1368"/>
      <w:jc w:val="right"/>
    </w:pPr>
    <w:r>
      <w:t xml:space="preserve">         </w:t>
    </w:r>
    <w:r>
      <w:rPr>
        <w:noProof/>
      </w:rPr>
      <w:drawing>
        <wp:inline distT="0" distB="0" distL="0" distR="0" wp14:anchorId="3D89F0DC" wp14:editId="31DBC28F">
          <wp:extent cx="2618105" cy="4036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gp colour.png"/>
                  <pic:cNvPicPr/>
                </pic:nvPicPr>
                <pic:blipFill>
                  <a:blip r:embed="rId1">
                    <a:extLst>
                      <a:ext uri="{28A0092B-C50C-407E-A947-70E740481C1C}">
                        <a14:useLocalDpi xmlns:a14="http://schemas.microsoft.com/office/drawing/2010/main" val="0"/>
                      </a:ext>
                    </a:extLst>
                  </a:blip>
                  <a:stretch>
                    <a:fillRect/>
                  </a:stretch>
                </pic:blipFill>
                <pic:spPr>
                  <a:xfrm>
                    <a:off x="0" y="0"/>
                    <a:ext cx="2685930" cy="4140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7C2FC" w14:textId="77777777" w:rsidR="00F570AC" w:rsidRDefault="00F570AC" w:rsidP="00C90BD1">
      <w:pPr>
        <w:spacing w:after="0" w:line="240" w:lineRule="auto"/>
      </w:pPr>
      <w:r>
        <w:separator/>
      </w:r>
    </w:p>
  </w:footnote>
  <w:footnote w:type="continuationSeparator" w:id="0">
    <w:p w14:paraId="2348895D" w14:textId="77777777" w:rsidR="00F570AC" w:rsidRDefault="00F570AC" w:rsidP="00C90BD1">
      <w:pPr>
        <w:spacing w:after="0" w:line="240" w:lineRule="auto"/>
      </w:pPr>
      <w:r>
        <w:continuationSeparator/>
      </w:r>
    </w:p>
  </w:footnote>
  <w:footnote w:id="1">
    <w:p w14:paraId="144AEBCE" w14:textId="2FD64330" w:rsidR="00197C4B" w:rsidRPr="008B272E" w:rsidRDefault="00197C4B">
      <w:pPr>
        <w:pStyle w:val="FootnoteText"/>
        <w:rPr>
          <w:rFonts w:ascii="Times New Roman" w:hAnsi="Times New Roman" w:cs="Times New Roman"/>
          <w:lang w:val="sr-Cyrl-RS"/>
        </w:rPr>
      </w:pPr>
      <w:r w:rsidRPr="008B272E">
        <w:rPr>
          <w:rStyle w:val="FootnoteReference"/>
          <w:rFonts w:ascii="Times New Roman" w:hAnsi="Times New Roman" w:cs="Times New Roman"/>
        </w:rPr>
        <w:footnoteRef/>
      </w:r>
      <w:r w:rsidRPr="008B272E">
        <w:rPr>
          <w:rFonts w:ascii="Times New Roman" w:hAnsi="Times New Roman" w:cs="Times New Roman"/>
          <w:lang w:val="ru-RU"/>
        </w:rPr>
        <w:t xml:space="preserve"> Обавеза је у Извештају са консултативних састанака сврстана у област Јавне услуге.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4FE4" w14:textId="77A3C64B" w:rsidR="00717304" w:rsidRDefault="00197C4B" w:rsidP="00717304">
    <w:pPr>
      <w:pStyle w:val="Header"/>
      <w:jc w:val="both"/>
      <w:rPr>
        <w:sz w:val="20"/>
        <w:szCs w:val="20"/>
        <w:lang w:val="sr-Cyrl-RS"/>
      </w:rPr>
    </w:pPr>
    <w:r>
      <w:rPr>
        <w:sz w:val="20"/>
        <w:szCs w:val="20"/>
        <w:lang w:val="sr-Cyrl-RS"/>
      </w:rPr>
      <w:t>Припремни м</w:t>
    </w:r>
    <w:r w:rsidRPr="00B61766">
      <w:rPr>
        <w:sz w:val="20"/>
        <w:szCs w:val="20"/>
        <w:lang w:val="sr-Cyrl-RS"/>
      </w:rPr>
      <w:t>атеријал за 4. са</w:t>
    </w:r>
    <w:r w:rsidR="00717304">
      <w:rPr>
        <w:sz w:val="20"/>
        <w:szCs w:val="20"/>
        <w:lang w:val="sr-Cyrl-RS"/>
      </w:rPr>
      <w:t>станак Р</w:t>
    </w:r>
    <w:r w:rsidRPr="00B61766">
      <w:rPr>
        <w:sz w:val="20"/>
        <w:szCs w:val="20"/>
        <w:lang w:val="sr-Cyrl-RS"/>
      </w:rPr>
      <w:t>адне групе</w:t>
    </w:r>
    <w:r w:rsidR="00717304">
      <w:rPr>
        <w:sz w:val="20"/>
        <w:szCs w:val="20"/>
        <w:lang w:val="sr-Cyrl-RS"/>
      </w:rPr>
      <w:t xml:space="preserve">                                               Министарство државне управе </w:t>
    </w:r>
  </w:p>
  <w:p w14:paraId="17EA9200" w14:textId="53059849" w:rsidR="00197C4B" w:rsidRDefault="00717304" w:rsidP="00717304">
    <w:pPr>
      <w:pStyle w:val="Header"/>
      <w:jc w:val="both"/>
      <w:rPr>
        <w:sz w:val="20"/>
        <w:szCs w:val="20"/>
        <w:lang w:val="sr-Cyrl-RS"/>
      </w:rPr>
    </w:pPr>
    <w:r>
      <w:rPr>
        <w:sz w:val="20"/>
        <w:szCs w:val="20"/>
        <w:lang w:val="sr-Cyrl-RS"/>
      </w:rPr>
      <w:t xml:space="preserve">                                                                                                                                          и локалне  самоуправе</w:t>
    </w:r>
  </w:p>
  <w:p w14:paraId="3CD35E58" w14:textId="77777777" w:rsidR="00197C4B" w:rsidRPr="00B61766" w:rsidRDefault="00197C4B" w:rsidP="00B61766">
    <w:pPr>
      <w:pStyle w:val="Header"/>
      <w:jc w:val="center"/>
      <w:rPr>
        <w:sz w:val="20"/>
        <w:szCs w:val="20"/>
        <w:lang w:val="sr-Cyrl-R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C42"/>
    <w:multiLevelType w:val="hybridMultilevel"/>
    <w:tmpl w:val="5D58656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0C2"/>
    <w:multiLevelType w:val="multilevel"/>
    <w:tmpl w:val="A2005332"/>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B671325"/>
    <w:multiLevelType w:val="hybridMultilevel"/>
    <w:tmpl w:val="4B7AF5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0AB1F28"/>
    <w:multiLevelType w:val="hybridMultilevel"/>
    <w:tmpl w:val="E9D2D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2D52"/>
    <w:multiLevelType w:val="hybridMultilevel"/>
    <w:tmpl w:val="9670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649D0"/>
    <w:multiLevelType w:val="hybridMultilevel"/>
    <w:tmpl w:val="D24C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D53F7"/>
    <w:multiLevelType w:val="multilevel"/>
    <w:tmpl w:val="E42C1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DB138E6"/>
    <w:multiLevelType w:val="multilevel"/>
    <w:tmpl w:val="0E6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469A1"/>
    <w:multiLevelType w:val="hybridMultilevel"/>
    <w:tmpl w:val="3A788A4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07E1A2D"/>
    <w:multiLevelType w:val="hybridMultilevel"/>
    <w:tmpl w:val="BDB8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E66B3"/>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31D743EF"/>
    <w:multiLevelType w:val="multilevel"/>
    <w:tmpl w:val="CC7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C65AE"/>
    <w:multiLevelType w:val="hybridMultilevel"/>
    <w:tmpl w:val="E8A21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56ECD"/>
    <w:multiLevelType w:val="multilevel"/>
    <w:tmpl w:val="DE7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96F2B"/>
    <w:multiLevelType w:val="multilevel"/>
    <w:tmpl w:val="204A2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55B02A4"/>
    <w:multiLevelType w:val="hybridMultilevel"/>
    <w:tmpl w:val="D6BA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52BA6"/>
    <w:multiLevelType w:val="hybridMultilevel"/>
    <w:tmpl w:val="29589C34"/>
    <w:lvl w:ilvl="0" w:tplc="CECAD4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32B90"/>
    <w:multiLevelType w:val="hybridMultilevel"/>
    <w:tmpl w:val="AD6CB73E"/>
    <w:lvl w:ilvl="0" w:tplc="76D4350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84DBE"/>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D601F51"/>
    <w:multiLevelType w:val="hybridMultilevel"/>
    <w:tmpl w:val="2D70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22418F"/>
    <w:multiLevelType w:val="hybridMultilevel"/>
    <w:tmpl w:val="7484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22D68"/>
    <w:multiLevelType w:val="hybridMultilevel"/>
    <w:tmpl w:val="63F0704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2" w15:restartNumberingAfterBreak="0">
    <w:nsid w:val="5EDC60D0"/>
    <w:multiLevelType w:val="hybridMultilevel"/>
    <w:tmpl w:val="E1A4D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058FF"/>
    <w:multiLevelType w:val="hybridMultilevel"/>
    <w:tmpl w:val="DBD06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55AF8"/>
    <w:multiLevelType w:val="hybridMultilevel"/>
    <w:tmpl w:val="43544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42133"/>
    <w:multiLevelType w:val="hybridMultilevel"/>
    <w:tmpl w:val="AC8E5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5F3232"/>
    <w:multiLevelType w:val="hybridMultilevel"/>
    <w:tmpl w:val="74D0B9A8"/>
    <w:lvl w:ilvl="0" w:tplc="88E4F248">
      <w:numFmt w:val="bullet"/>
      <w:lvlText w:val="-"/>
      <w:lvlJc w:val="left"/>
      <w:pPr>
        <w:ind w:left="720" w:hanging="360"/>
      </w:pPr>
      <w:rPr>
        <w:rFonts w:ascii="Calibri" w:eastAsiaTheme="minorHAnsi" w:hAnsi="Calibri"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825B0"/>
    <w:multiLevelType w:val="hybridMultilevel"/>
    <w:tmpl w:val="0936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511A7"/>
    <w:multiLevelType w:val="hybridMultilevel"/>
    <w:tmpl w:val="BFBA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D861D7"/>
    <w:multiLevelType w:val="hybridMultilevel"/>
    <w:tmpl w:val="60A89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653E5"/>
    <w:multiLevelType w:val="hybridMultilevel"/>
    <w:tmpl w:val="8D2E9F92"/>
    <w:lvl w:ilvl="0" w:tplc="B77E11FE">
      <w:start w:val="1"/>
      <w:numFmt w:val="decimal"/>
      <w:lvlText w:val="%1."/>
      <w:lvlJc w:val="left"/>
      <w:pPr>
        <w:ind w:left="720" w:hanging="360"/>
      </w:pPr>
      <w:rPr>
        <w:rFonts w:asciiTheme="minorHAnsi" w:eastAsia="Times New Roman" w:hAnsi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92C53"/>
    <w:multiLevelType w:val="hybridMultilevel"/>
    <w:tmpl w:val="58FE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62B90"/>
    <w:multiLevelType w:val="hybridMultilevel"/>
    <w:tmpl w:val="F14C8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2E0F3B"/>
    <w:multiLevelType w:val="hybridMultilevel"/>
    <w:tmpl w:val="5BB2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92F7C"/>
    <w:multiLevelType w:val="hybridMultilevel"/>
    <w:tmpl w:val="D1A8A90E"/>
    <w:lvl w:ilvl="0" w:tplc="CECAD4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4"/>
  </w:num>
  <w:num w:numId="4">
    <w:abstractNumId w:val="27"/>
  </w:num>
  <w:num w:numId="5">
    <w:abstractNumId w:val="19"/>
  </w:num>
  <w:num w:numId="6">
    <w:abstractNumId w:val="32"/>
  </w:num>
  <w:num w:numId="7">
    <w:abstractNumId w:val="15"/>
  </w:num>
  <w:num w:numId="8">
    <w:abstractNumId w:val="5"/>
  </w:num>
  <w:num w:numId="9">
    <w:abstractNumId w:val="25"/>
  </w:num>
  <w:num w:numId="10">
    <w:abstractNumId w:val="28"/>
  </w:num>
  <w:num w:numId="11">
    <w:abstractNumId w:val="7"/>
  </w:num>
  <w:num w:numId="12">
    <w:abstractNumId w:val="11"/>
  </w:num>
  <w:num w:numId="13">
    <w:abstractNumId w:val="29"/>
  </w:num>
  <w:num w:numId="14">
    <w:abstractNumId w:val="22"/>
  </w:num>
  <w:num w:numId="15">
    <w:abstractNumId w:val="17"/>
  </w:num>
  <w:num w:numId="16">
    <w:abstractNumId w:val="8"/>
  </w:num>
  <w:num w:numId="17">
    <w:abstractNumId w:val="1"/>
  </w:num>
  <w:num w:numId="18">
    <w:abstractNumId w:val="13"/>
  </w:num>
  <w:num w:numId="19">
    <w:abstractNumId w:val="21"/>
  </w:num>
  <w:num w:numId="20">
    <w:abstractNumId w:val="2"/>
  </w:num>
  <w:num w:numId="21">
    <w:abstractNumId w:val="10"/>
  </w:num>
  <w:num w:numId="22">
    <w:abstractNumId w:val="18"/>
  </w:num>
  <w:num w:numId="23">
    <w:abstractNumId w:val="23"/>
  </w:num>
  <w:num w:numId="24">
    <w:abstractNumId w:val="3"/>
  </w:num>
  <w:num w:numId="25">
    <w:abstractNumId w:val="30"/>
  </w:num>
  <w:num w:numId="26">
    <w:abstractNumId w:val="12"/>
  </w:num>
  <w:num w:numId="27">
    <w:abstractNumId w:val="14"/>
  </w:num>
  <w:num w:numId="28">
    <w:abstractNumId w:val="6"/>
  </w:num>
  <w:num w:numId="29">
    <w:abstractNumId w:val="33"/>
  </w:num>
  <w:num w:numId="30">
    <w:abstractNumId w:val="31"/>
  </w:num>
  <w:num w:numId="31">
    <w:abstractNumId w:val="4"/>
  </w:num>
  <w:num w:numId="32">
    <w:abstractNumId w:val="26"/>
  </w:num>
  <w:num w:numId="33">
    <w:abstractNumId w:val="9"/>
  </w:num>
  <w:num w:numId="34">
    <w:abstractNumId w:val="16"/>
  </w:num>
  <w:num w:numId="35">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B3"/>
    <w:rsid w:val="0000396F"/>
    <w:rsid w:val="00003F93"/>
    <w:rsid w:val="00004E5B"/>
    <w:rsid w:val="000079A1"/>
    <w:rsid w:val="000106F7"/>
    <w:rsid w:val="00010D9D"/>
    <w:rsid w:val="00012948"/>
    <w:rsid w:val="0001504B"/>
    <w:rsid w:val="00016220"/>
    <w:rsid w:val="00017B99"/>
    <w:rsid w:val="00017E6C"/>
    <w:rsid w:val="0002109D"/>
    <w:rsid w:val="0002191B"/>
    <w:rsid w:val="00025C36"/>
    <w:rsid w:val="00030E43"/>
    <w:rsid w:val="00031944"/>
    <w:rsid w:val="000329EE"/>
    <w:rsid w:val="00035C5D"/>
    <w:rsid w:val="000367D6"/>
    <w:rsid w:val="00044CC8"/>
    <w:rsid w:val="00045EDC"/>
    <w:rsid w:val="00047468"/>
    <w:rsid w:val="000474CE"/>
    <w:rsid w:val="00051155"/>
    <w:rsid w:val="000676BF"/>
    <w:rsid w:val="00067BC1"/>
    <w:rsid w:val="00067EAA"/>
    <w:rsid w:val="00072AA1"/>
    <w:rsid w:val="00072AAE"/>
    <w:rsid w:val="00080A4D"/>
    <w:rsid w:val="00083BDB"/>
    <w:rsid w:val="00085483"/>
    <w:rsid w:val="000911AB"/>
    <w:rsid w:val="000922E5"/>
    <w:rsid w:val="000923E5"/>
    <w:rsid w:val="00092509"/>
    <w:rsid w:val="000942A4"/>
    <w:rsid w:val="00095629"/>
    <w:rsid w:val="000B0C68"/>
    <w:rsid w:val="000B0DD1"/>
    <w:rsid w:val="000B10B4"/>
    <w:rsid w:val="000B28C0"/>
    <w:rsid w:val="000B2D92"/>
    <w:rsid w:val="000B4928"/>
    <w:rsid w:val="000C293A"/>
    <w:rsid w:val="000C34D3"/>
    <w:rsid w:val="000C3C91"/>
    <w:rsid w:val="000C51FB"/>
    <w:rsid w:val="000C5B75"/>
    <w:rsid w:val="000C5EC2"/>
    <w:rsid w:val="000C61EE"/>
    <w:rsid w:val="000C66A9"/>
    <w:rsid w:val="000C7BBC"/>
    <w:rsid w:val="000D72B9"/>
    <w:rsid w:val="000D7482"/>
    <w:rsid w:val="000E2944"/>
    <w:rsid w:val="000F0BC6"/>
    <w:rsid w:val="000F212C"/>
    <w:rsid w:val="000F3E2C"/>
    <w:rsid w:val="000F4774"/>
    <w:rsid w:val="000F4862"/>
    <w:rsid w:val="000F6543"/>
    <w:rsid w:val="00100FB3"/>
    <w:rsid w:val="001014EF"/>
    <w:rsid w:val="00102168"/>
    <w:rsid w:val="00105047"/>
    <w:rsid w:val="00105537"/>
    <w:rsid w:val="00105C61"/>
    <w:rsid w:val="00106B75"/>
    <w:rsid w:val="00110C4C"/>
    <w:rsid w:val="00113474"/>
    <w:rsid w:val="00114487"/>
    <w:rsid w:val="00117646"/>
    <w:rsid w:val="001203FC"/>
    <w:rsid w:val="00120458"/>
    <w:rsid w:val="00121D85"/>
    <w:rsid w:val="00125FDF"/>
    <w:rsid w:val="00140033"/>
    <w:rsid w:val="00146551"/>
    <w:rsid w:val="00146C68"/>
    <w:rsid w:val="001503DE"/>
    <w:rsid w:val="001509F9"/>
    <w:rsid w:val="0015405F"/>
    <w:rsid w:val="00154E49"/>
    <w:rsid w:val="001565C6"/>
    <w:rsid w:val="00157BE6"/>
    <w:rsid w:val="0016122B"/>
    <w:rsid w:val="001618F2"/>
    <w:rsid w:val="001632DC"/>
    <w:rsid w:val="00165D40"/>
    <w:rsid w:val="00167E26"/>
    <w:rsid w:val="001727FF"/>
    <w:rsid w:val="00174E2A"/>
    <w:rsid w:val="00175DA7"/>
    <w:rsid w:val="0017741E"/>
    <w:rsid w:val="00193CF0"/>
    <w:rsid w:val="00193FD5"/>
    <w:rsid w:val="00197C4B"/>
    <w:rsid w:val="001A17F3"/>
    <w:rsid w:val="001A530C"/>
    <w:rsid w:val="001B35A3"/>
    <w:rsid w:val="001B4466"/>
    <w:rsid w:val="001B7CB1"/>
    <w:rsid w:val="001C09BA"/>
    <w:rsid w:val="001C3DD8"/>
    <w:rsid w:val="001C5240"/>
    <w:rsid w:val="001C6BF8"/>
    <w:rsid w:val="001D1000"/>
    <w:rsid w:val="001D5B22"/>
    <w:rsid w:val="001E2580"/>
    <w:rsid w:val="001F04E6"/>
    <w:rsid w:val="001F1ECD"/>
    <w:rsid w:val="001F5657"/>
    <w:rsid w:val="002002E2"/>
    <w:rsid w:val="002014F5"/>
    <w:rsid w:val="0020152A"/>
    <w:rsid w:val="00201A19"/>
    <w:rsid w:val="00205668"/>
    <w:rsid w:val="00212E5F"/>
    <w:rsid w:val="002132F5"/>
    <w:rsid w:val="002149D3"/>
    <w:rsid w:val="00223C20"/>
    <w:rsid w:val="002275C7"/>
    <w:rsid w:val="00230B16"/>
    <w:rsid w:val="00235A83"/>
    <w:rsid w:val="00242164"/>
    <w:rsid w:val="002455E4"/>
    <w:rsid w:val="002469FE"/>
    <w:rsid w:val="002517BA"/>
    <w:rsid w:val="00252049"/>
    <w:rsid w:val="00256C9E"/>
    <w:rsid w:val="00257652"/>
    <w:rsid w:val="002625C0"/>
    <w:rsid w:val="00266AAD"/>
    <w:rsid w:val="00266D72"/>
    <w:rsid w:val="00275C48"/>
    <w:rsid w:val="002770F7"/>
    <w:rsid w:val="00284758"/>
    <w:rsid w:val="00284A37"/>
    <w:rsid w:val="00290C79"/>
    <w:rsid w:val="00292738"/>
    <w:rsid w:val="00294D91"/>
    <w:rsid w:val="00294FA6"/>
    <w:rsid w:val="002969D6"/>
    <w:rsid w:val="002A212F"/>
    <w:rsid w:val="002A226D"/>
    <w:rsid w:val="002A22C9"/>
    <w:rsid w:val="002A26B9"/>
    <w:rsid w:val="002A387B"/>
    <w:rsid w:val="002B5D28"/>
    <w:rsid w:val="002B6FEA"/>
    <w:rsid w:val="002B70DE"/>
    <w:rsid w:val="002B74BF"/>
    <w:rsid w:val="002C0A47"/>
    <w:rsid w:val="002C1BBB"/>
    <w:rsid w:val="002C586A"/>
    <w:rsid w:val="002C6F33"/>
    <w:rsid w:val="002C7099"/>
    <w:rsid w:val="002C7A96"/>
    <w:rsid w:val="002D10E3"/>
    <w:rsid w:val="002D10F5"/>
    <w:rsid w:val="002D2C86"/>
    <w:rsid w:val="002D4645"/>
    <w:rsid w:val="002D6798"/>
    <w:rsid w:val="002D6C6E"/>
    <w:rsid w:val="002D76D3"/>
    <w:rsid w:val="002D7A43"/>
    <w:rsid w:val="002E0505"/>
    <w:rsid w:val="002E5A4B"/>
    <w:rsid w:val="002E5C7C"/>
    <w:rsid w:val="002E7443"/>
    <w:rsid w:val="002F0423"/>
    <w:rsid w:val="002F45C2"/>
    <w:rsid w:val="00300F79"/>
    <w:rsid w:val="003051E7"/>
    <w:rsid w:val="00305A04"/>
    <w:rsid w:val="00311202"/>
    <w:rsid w:val="00311AD7"/>
    <w:rsid w:val="0031346F"/>
    <w:rsid w:val="00314D3B"/>
    <w:rsid w:val="0031653B"/>
    <w:rsid w:val="003271DC"/>
    <w:rsid w:val="00327B86"/>
    <w:rsid w:val="00333D88"/>
    <w:rsid w:val="0033482C"/>
    <w:rsid w:val="00334A99"/>
    <w:rsid w:val="0034363E"/>
    <w:rsid w:val="00344CC3"/>
    <w:rsid w:val="00347295"/>
    <w:rsid w:val="0035077D"/>
    <w:rsid w:val="003516D5"/>
    <w:rsid w:val="00352A16"/>
    <w:rsid w:val="00355385"/>
    <w:rsid w:val="00360052"/>
    <w:rsid w:val="00362CB0"/>
    <w:rsid w:val="00362F97"/>
    <w:rsid w:val="00364B51"/>
    <w:rsid w:val="003655C7"/>
    <w:rsid w:val="0036648E"/>
    <w:rsid w:val="00372B66"/>
    <w:rsid w:val="003760AF"/>
    <w:rsid w:val="00376EEC"/>
    <w:rsid w:val="003818B0"/>
    <w:rsid w:val="00384F68"/>
    <w:rsid w:val="00386B24"/>
    <w:rsid w:val="003908F8"/>
    <w:rsid w:val="00393A80"/>
    <w:rsid w:val="003942FE"/>
    <w:rsid w:val="0039580C"/>
    <w:rsid w:val="0039584D"/>
    <w:rsid w:val="003A16AE"/>
    <w:rsid w:val="003A23A1"/>
    <w:rsid w:val="003A2625"/>
    <w:rsid w:val="003A2DCA"/>
    <w:rsid w:val="003A4365"/>
    <w:rsid w:val="003A43BF"/>
    <w:rsid w:val="003A56EA"/>
    <w:rsid w:val="003B2348"/>
    <w:rsid w:val="003B2BB2"/>
    <w:rsid w:val="003B47C8"/>
    <w:rsid w:val="003C49B9"/>
    <w:rsid w:val="003C6354"/>
    <w:rsid w:val="003C6543"/>
    <w:rsid w:val="003C7F2C"/>
    <w:rsid w:val="003D4168"/>
    <w:rsid w:val="003D49FF"/>
    <w:rsid w:val="003D66EC"/>
    <w:rsid w:val="003E5FCF"/>
    <w:rsid w:val="003F3D82"/>
    <w:rsid w:val="003F5B66"/>
    <w:rsid w:val="003F5DF4"/>
    <w:rsid w:val="0040485F"/>
    <w:rsid w:val="00412190"/>
    <w:rsid w:val="004148D2"/>
    <w:rsid w:val="004159CE"/>
    <w:rsid w:val="004200F6"/>
    <w:rsid w:val="0042038A"/>
    <w:rsid w:val="004205C7"/>
    <w:rsid w:val="00424FD3"/>
    <w:rsid w:val="00437A7C"/>
    <w:rsid w:val="004407EE"/>
    <w:rsid w:val="00441EE4"/>
    <w:rsid w:val="0044273D"/>
    <w:rsid w:val="004432B3"/>
    <w:rsid w:val="00444FDA"/>
    <w:rsid w:val="0044568F"/>
    <w:rsid w:val="00450C44"/>
    <w:rsid w:val="00453DF1"/>
    <w:rsid w:val="004548B9"/>
    <w:rsid w:val="004570C7"/>
    <w:rsid w:val="0046197A"/>
    <w:rsid w:val="00461D66"/>
    <w:rsid w:val="00467878"/>
    <w:rsid w:val="00470229"/>
    <w:rsid w:val="0047208E"/>
    <w:rsid w:val="00475CD3"/>
    <w:rsid w:val="00475FF9"/>
    <w:rsid w:val="0047657C"/>
    <w:rsid w:val="00487EEA"/>
    <w:rsid w:val="00494699"/>
    <w:rsid w:val="00495013"/>
    <w:rsid w:val="004954F1"/>
    <w:rsid w:val="004A25D3"/>
    <w:rsid w:val="004A2CB9"/>
    <w:rsid w:val="004A5289"/>
    <w:rsid w:val="004A57C7"/>
    <w:rsid w:val="004A5DC6"/>
    <w:rsid w:val="004A71F8"/>
    <w:rsid w:val="004B1CCB"/>
    <w:rsid w:val="004B5888"/>
    <w:rsid w:val="004B757E"/>
    <w:rsid w:val="004C2D67"/>
    <w:rsid w:val="004D0D5A"/>
    <w:rsid w:val="004D1880"/>
    <w:rsid w:val="004D5AFB"/>
    <w:rsid w:val="004E2E6F"/>
    <w:rsid w:val="004E3AC3"/>
    <w:rsid w:val="004E6804"/>
    <w:rsid w:val="004E7F2E"/>
    <w:rsid w:val="004F182D"/>
    <w:rsid w:val="004F2D37"/>
    <w:rsid w:val="004F43A3"/>
    <w:rsid w:val="004F6BAD"/>
    <w:rsid w:val="004F7FE6"/>
    <w:rsid w:val="00501966"/>
    <w:rsid w:val="00504F0C"/>
    <w:rsid w:val="0050697E"/>
    <w:rsid w:val="00507E13"/>
    <w:rsid w:val="00511BD3"/>
    <w:rsid w:val="0051219F"/>
    <w:rsid w:val="0051289A"/>
    <w:rsid w:val="00512A59"/>
    <w:rsid w:val="005148CA"/>
    <w:rsid w:val="005168D5"/>
    <w:rsid w:val="005218E0"/>
    <w:rsid w:val="00522929"/>
    <w:rsid w:val="00522CE3"/>
    <w:rsid w:val="00522D31"/>
    <w:rsid w:val="00526397"/>
    <w:rsid w:val="005304AE"/>
    <w:rsid w:val="00532D61"/>
    <w:rsid w:val="00533D1C"/>
    <w:rsid w:val="005376A3"/>
    <w:rsid w:val="00542418"/>
    <w:rsid w:val="00543D79"/>
    <w:rsid w:val="0054712A"/>
    <w:rsid w:val="00551631"/>
    <w:rsid w:val="0056317C"/>
    <w:rsid w:val="005717B7"/>
    <w:rsid w:val="0057500B"/>
    <w:rsid w:val="005775FF"/>
    <w:rsid w:val="005813F8"/>
    <w:rsid w:val="00582413"/>
    <w:rsid w:val="005849E0"/>
    <w:rsid w:val="005901BA"/>
    <w:rsid w:val="00592457"/>
    <w:rsid w:val="00595614"/>
    <w:rsid w:val="005967B3"/>
    <w:rsid w:val="005A023E"/>
    <w:rsid w:val="005A09D3"/>
    <w:rsid w:val="005A0A45"/>
    <w:rsid w:val="005A556C"/>
    <w:rsid w:val="005A7A7E"/>
    <w:rsid w:val="005B780F"/>
    <w:rsid w:val="005B7A1B"/>
    <w:rsid w:val="005C5665"/>
    <w:rsid w:val="005C6327"/>
    <w:rsid w:val="005C7C54"/>
    <w:rsid w:val="005D34A9"/>
    <w:rsid w:val="005D615C"/>
    <w:rsid w:val="005E3D0F"/>
    <w:rsid w:val="005E4DEB"/>
    <w:rsid w:val="005F26E2"/>
    <w:rsid w:val="005F34AD"/>
    <w:rsid w:val="005F643F"/>
    <w:rsid w:val="005F6801"/>
    <w:rsid w:val="005F77A9"/>
    <w:rsid w:val="00602A7B"/>
    <w:rsid w:val="006149C8"/>
    <w:rsid w:val="00614FF4"/>
    <w:rsid w:val="00617E78"/>
    <w:rsid w:val="0062124E"/>
    <w:rsid w:val="00623A2F"/>
    <w:rsid w:val="00626AE0"/>
    <w:rsid w:val="00631832"/>
    <w:rsid w:val="00631C9D"/>
    <w:rsid w:val="006335A7"/>
    <w:rsid w:val="006401AD"/>
    <w:rsid w:val="00641332"/>
    <w:rsid w:val="00642BD3"/>
    <w:rsid w:val="00643E47"/>
    <w:rsid w:val="00650FF5"/>
    <w:rsid w:val="00651557"/>
    <w:rsid w:val="006524C3"/>
    <w:rsid w:val="0065250A"/>
    <w:rsid w:val="0065275D"/>
    <w:rsid w:val="00653B15"/>
    <w:rsid w:val="00654391"/>
    <w:rsid w:val="00654957"/>
    <w:rsid w:val="006613F5"/>
    <w:rsid w:val="0066229F"/>
    <w:rsid w:val="00665A80"/>
    <w:rsid w:val="006726C6"/>
    <w:rsid w:val="00681A8A"/>
    <w:rsid w:val="00691E6B"/>
    <w:rsid w:val="00692286"/>
    <w:rsid w:val="00692995"/>
    <w:rsid w:val="0069596C"/>
    <w:rsid w:val="006A047F"/>
    <w:rsid w:val="006A45A6"/>
    <w:rsid w:val="006A4AD5"/>
    <w:rsid w:val="006A57FA"/>
    <w:rsid w:val="006B1532"/>
    <w:rsid w:val="006B4212"/>
    <w:rsid w:val="006C150B"/>
    <w:rsid w:val="006C2AE9"/>
    <w:rsid w:val="006C577A"/>
    <w:rsid w:val="006D0471"/>
    <w:rsid w:val="006D2B4A"/>
    <w:rsid w:val="006D4319"/>
    <w:rsid w:val="006D731C"/>
    <w:rsid w:val="006D7EE4"/>
    <w:rsid w:val="006E6BE5"/>
    <w:rsid w:val="006E70F7"/>
    <w:rsid w:val="006F05FC"/>
    <w:rsid w:val="006F0F5C"/>
    <w:rsid w:val="006F167F"/>
    <w:rsid w:val="006F2039"/>
    <w:rsid w:val="006F4A8D"/>
    <w:rsid w:val="006F5FBA"/>
    <w:rsid w:val="006F74B0"/>
    <w:rsid w:val="006F7CE5"/>
    <w:rsid w:val="006F7EBA"/>
    <w:rsid w:val="00704434"/>
    <w:rsid w:val="00710CA7"/>
    <w:rsid w:val="00714DAF"/>
    <w:rsid w:val="00717304"/>
    <w:rsid w:val="007175BF"/>
    <w:rsid w:val="007236E2"/>
    <w:rsid w:val="00725CA1"/>
    <w:rsid w:val="00725CD8"/>
    <w:rsid w:val="00725FD6"/>
    <w:rsid w:val="00726D1F"/>
    <w:rsid w:val="0073017D"/>
    <w:rsid w:val="00731830"/>
    <w:rsid w:val="00731938"/>
    <w:rsid w:val="0073387D"/>
    <w:rsid w:val="00733C00"/>
    <w:rsid w:val="00743C2F"/>
    <w:rsid w:val="00743D98"/>
    <w:rsid w:val="00744150"/>
    <w:rsid w:val="00745301"/>
    <w:rsid w:val="00747931"/>
    <w:rsid w:val="0075149A"/>
    <w:rsid w:val="00754F19"/>
    <w:rsid w:val="00755059"/>
    <w:rsid w:val="00767653"/>
    <w:rsid w:val="00772EAA"/>
    <w:rsid w:val="00773B17"/>
    <w:rsid w:val="007748B4"/>
    <w:rsid w:val="00774BB8"/>
    <w:rsid w:val="0077574F"/>
    <w:rsid w:val="00781F88"/>
    <w:rsid w:val="00783A04"/>
    <w:rsid w:val="0078517C"/>
    <w:rsid w:val="00785816"/>
    <w:rsid w:val="007858F7"/>
    <w:rsid w:val="00793E08"/>
    <w:rsid w:val="007A2B60"/>
    <w:rsid w:val="007A333D"/>
    <w:rsid w:val="007A686A"/>
    <w:rsid w:val="007B27FD"/>
    <w:rsid w:val="007B29CC"/>
    <w:rsid w:val="007C4142"/>
    <w:rsid w:val="007C756F"/>
    <w:rsid w:val="007D1413"/>
    <w:rsid w:val="007D337F"/>
    <w:rsid w:val="007D6BD1"/>
    <w:rsid w:val="007E1751"/>
    <w:rsid w:val="007E2150"/>
    <w:rsid w:val="007E3086"/>
    <w:rsid w:val="007E39AD"/>
    <w:rsid w:val="007E7016"/>
    <w:rsid w:val="007F0461"/>
    <w:rsid w:val="008017E6"/>
    <w:rsid w:val="008073A6"/>
    <w:rsid w:val="00810002"/>
    <w:rsid w:val="008131C4"/>
    <w:rsid w:val="008166F7"/>
    <w:rsid w:val="00820FCD"/>
    <w:rsid w:val="008221A3"/>
    <w:rsid w:val="00830668"/>
    <w:rsid w:val="008310C6"/>
    <w:rsid w:val="008310CD"/>
    <w:rsid w:val="00831583"/>
    <w:rsid w:val="00832E36"/>
    <w:rsid w:val="00833058"/>
    <w:rsid w:val="00836B7F"/>
    <w:rsid w:val="0083730E"/>
    <w:rsid w:val="0084065E"/>
    <w:rsid w:val="0084093A"/>
    <w:rsid w:val="00842B32"/>
    <w:rsid w:val="00842DB1"/>
    <w:rsid w:val="0084303C"/>
    <w:rsid w:val="008449A3"/>
    <w:rsid w:val="00845A89"/>
    <w:rsid w:val="0084710D"/>
    <w:rsid w:val="00847D15"/>
    <w:rsid w:val="00852A86"/>
    <w:rsid w:val="00854AF3"/>
    <w:rsid w:val="0085674F"/>
    <w:rsid w:val="00857969"/>
    <w:rsid w:val="00865C4F"/>
    <w:rsid w:val="00866A49"/>
    <w:rsid w:val="008700A7"/>
    <w:rsid w:val="00870339"/>
    <w:rsid w:val="0087147B"/>
    <w:rsid w:val="00873B54"/>
    <w:rsid w:val="0088053C"/>
    <w:rsid w:val="0088056C"/>
    <w:rsid w:val="008834C0"/>
    <w:rsid w:val="00891113"/>
    <w:rsid w:val="00892942"/>
    <w:rsid w:val="00892A86"/>
    <w:rsid w:val="00894B61"/>
    <w:rsid w:val="00896B73"/>
    <w:rsid w:val="008A0B17"/>
    <w:rsid w:val="008A1A09"/>
    <w:rsid w:val="008A1F18"/>
    <w:rsid w:val="008A2A5B"/>
    <w:rsid w:val="008B272E"/>
    <w:rsid w:val="008B2CBA"/>
    <w:rsid w:val="008C106A"/>
    <w:rsid w:val="008C3A5A"/>
    <w:rsid w:val="008D049A"/>
    <w:rsid w:val="008E027B"/>
    <w:rsid w:val="008E2992"/>
    <w:rsid w:val="008E2E9B"/>
    <w:rsid w:val="008E3F98"/>
    <w:rsid w:val="008E594B"/>
    <w:rsid w:val="008E651B"/>
    <w:rsid w:val="008F0490"/>
    <w:rsid w:val="008F0C11"/>
    <w:rsid w:val="008F1902"/>
    <w:rsid w:val="008F196D"/>
    <w:rsid w:val="008F3CD0"/>
    <w:rsid w:val="009020F3"/>
    <w:rsid w:val="0090486C"/>
    <w:rsid w:val="00905C08"/>
    <w:rsid w:val="009100B1"/>
    <w:rsid w:val="009109C9"/>
    <w:rsid w:val="00912071"/>
    <w:rsid w:val="00912E97"/>
    <w:rsid w:val="00913954"/>
    <w:rsid w:val="00913ACE"/>
    <w:rsid w:val="00917073"/>
    <w:rsid w:val="00921098"/>
    <w:rsid w:val="0092407C"/>
    <w:rsid w:val="009277C4"/>
    <w:rsid w:val="0093345C"/>
    <w:rsid w:val="009352E3"/>
    <w:rsid w:val="00936987"/>
    <w:rsid w:val="00937108"/>
    <w:rsid w:val="0094325D"/>
    <w:rsid w:val="00944056"/>
    <w:rsid w:val="00945056"/>
    <w:rsid w:val="0094505A"/>
    <w:rsid w:val="00946D98"/>
    <w:rsid w:val="0094710B"/>
    <w:rsid w:val="00947638"/>
    <w:rsid w:val="00952E8F"/>
    <w:rsid w:val="00953F77"/>
    <w:rsid w:val="00956A76"/>
    <w:rsid w:val="0096079E"/>
    <w:rsid w:val="00964365"/>
    <w:rsid w:val="00965A65"/>
    <w:rsid w:val="00965AF8"/>
    <w:rsid w:val="00965B6A"/>
    <w:rsid w:val="00985686"/>
    <w:rsid w:val="00985B46"/>
    <w:rsid w:val="00987526"/>
    <w:rsid w:val="00987A72"/>
    <w:rsid w:val="00992035"/>
    <w:rsid w:val="00993662"/>
    <w:rsid w:val="0099480A"/>
    <w:rsid w:val="00995A2E"/>
    <w:rsid w:val="009969BA"/>
    <w:rsid w:val="009A0CC7"/>
    <w:rsid w:val="009A165F"/>
    <w:rsid w:val="009A22CF"/>
    <w:rsid w:val="009A5586"/>
    <w:rsid w:val="009B0A52"/>
    <w:rsid w:val="009B5644"/>
    <w:rsid w:val="009B6F7F"/>
    <w:rsid w:val="009B76C3"/>
    <w:rsid w:val="009C46AB"/>
    <w:rsid w:val="009C720F"/>
    <w:rsid w:val="009D0EED"/>
    <w:rsid w:val="009D4AE5"/>
    <w:rsid w:val="009E094C"/>
    <w:rsid w:val="009E1609"/>
    <w:rsid w:val="009E1D2B"/>
    <w:rsid w:val="009E2A1B"/>
    <w:rsid w:val="009E5A7F"/>
    <w:rsid w:val="009F0570"/>
    <w:rsid w:val="009F109A"/>
    <w:rsid w:val="009F2C49"/>
    <w:rsid w:val="009F434B"/>
    <w:rsid w:val="009F4C9F"/>
    <w:rsid w:val="009F7C26"/>
    <w:rsid w:val="00A0086F"/>
    <w:rsid w:val="00A02EC1"/>
    <w:rsid w:val="00A035C5"/>
    <w:rsid w:val="00A05D76"/>
    <w:rsid w:val="00A11580"/>
    <w:rsid w:val="00A11BCF"/>
    <w:rsid w:val="00A149F5"/>
    <w:rsid w:val="00A15ECE"/>
    <w:rsid w:val="00A224DC"/>
    <w:rsid w:val="00A23848"/>
    <w:rsid w:val="00A242F8"/>
    <w:rsid w:val="00A3038B"/>
    <w:rsid w:val="00A329DA"/>
    <w:rsid w:val="00A32E9E"/>
    <w:rsid w:val="00A339CF"/>
    <w:rsid w:val="00A362CD"/>
    <w:rsid w:val="00A37F7D"/>
    <w:rsid w:val="00A42FCC"/>
    <w:rsid w:val="00A526A9"/>
    <w:rsid w:val="00A65C60"/>
    <w:rsid w:val="00A737E5"/>
    <w:rsid w:val="00A804B9"/>
    <w:rsid w:val="00A81C29"/>
    <w:rsid w:val="00A826C2"/>
    <w:rsid w:val="00A831C7"/>
    <w:rsid w:val="00A835BF"/>
    <w:rsid w:val="00A866AB"/>
    <w:rsid w:val="00A92BE1"/>
    <w:rsid w:val="00AA008A"/>
    <w:rsid w:val="00AA21A5"/>
    <w:rsid w:val="00AA4FAD"/>
    <w:rsid w:val="00AA5702"/>
    <w:rsid w:val="00AB127E"/>
    <w:rsid w:val="00AB1E1F"/>
    <w:rsid w:val="00AB2326"/>
    <w:rsid w:val="00AB317E"/>
    <w:rsid w:val="00AB3D40"/>
    <w:rsid w:val="00AB46FC"/>
    <w:rsid w:val="00AB4EFA"/>
    <w:rsid w:val="00AC0BCB"/>
    <w:rsid w:val="00AC45BF"/>
    <w:rsid w:val="00AD2CAC"/>
    <w:rsid w:val="00AD4043"/>
    <w:rsid w:val="00AD6663"/>
    <w:rsid w:val="00AD745A"/>
    <w:rsid w:val="00AE1514"/>
    <w:rsid w:val="00AE16FE"/>
    <w:rsid w:val="00AE295A"/>
    <w:rsid w:val="00AE45AB"/>
    <w:rsid w:val="00AE4A46"/>
    <w:rsid w:val="00AE5705"/>
    <w:rsid w:val="00AE599D"/>
    <w:rsid w:val="00AE5F85"/>
    <w:rsid w:val="00AE7DA4"/>
    <w:rsid w:val="00AF49D8"/>
    <w:rsid w:val="00AF4F41"/>
    <w:rsid w:val="00B0070F"/>
    <w:rsid w:val="00B007BC"/>
    <w:rsid w:val="00B00802"/>
    <w:rsid w:val="00B06A6C"/>
    <w:rsid w:val="00B12D69"/>
    <w:rsid w:val="00B25214"/>
    <w:rsid w:val="00B26E36"/>
    <w:rsid w:val="00B2756D"/>
    <w:rsid w:val="00B333BD"/>
    <w:rsid w:val="00B3739C"/>
    <w:rsid w:val="00B3760C"/>
    <w:rsid w:val="00B43592"/>
    <w:rsid w:val="00B43F62"/>
    <w:rsid w:val="00B44E7D"/>
    <w:rsid w:val="00B44F61"/>
    <w:rsid w:val="00B46D63"/>
    <w:rsid w:val="00B50D78"/>
    <w:rsid w:val="00B513D4"/>
    <w:rsid w:val="00B514F2"/>
    <w:rsid w:val="00B57E6B"/>
    <w:rsid w:val="00B602DC"/>
    <w:rsid w:val="00B61766"/>
    <w:rsid w:val="00B61B2D"/>
    <w:rsid w:val="00B63F17"/>
    <w:rsid w:val="00B6523D"/>
    <w:rsid w:val="00B66C2F"/>
    <w:rsid w:val="00B722A9"/>
    <w:rsid w:val="00B74A21"/>
    <w:rsid w:val="00B74F0A"/>
    <w:rsid w:val="00B75866"/>
    <w:rsid w:val="00B808FA"/>
    <w:rsid w:val="00B80B0D"/>
    <w:rsid w:val="00B81A96"/>
    <w:rsid w:val="00B81AF5"/>
    <w:rsid w:val="00B8266F"/>
    <w:rsid w:val="00B92107"/>
    <w:rsid w:val="00B97265"/>
    <w:rsid w:val="00BA0643"/>
    <w:rsid w:val="00BA167F"/>
    <w:rsid w:val="00BA3831"/>
    <w:rsid w:val="00BA4449"/>
    <w:rsid w:val="00BA5CCA"/>
    <w:rsid w:val="00BA787F"/>
    <w:rsid w:val="00BB0860"/>
    <w:rsid w:val="00BC36BF"/>
    <w:rsid w:val="00BC3B69"/>
    <w:rsid w:val="00BC537C"/>
    <w:rsid w:val="00BC7C65"/>
    <w:rsid w:val="00BD02B6"/>
    <w:rsid w:val="00BD56C3"/>
    <w:rsid w:val="00BD7D14"/>
    <w:rsid w:val="00BE283B"/>
    <w:rsid w:val="00BE4966"/>
    <w:rsid w:val="00BE4C02"/>
    <w:rsid w:val="00BE5262"/>
    <w:rsid w:val="00BE6038"/>
    <w:rsid w:val="00BF3705"/>
    <w:rsid w:val="00BF555A"/>
    <w:rsid w:val="00C017BC"/>
    <w:rsid w:val="00C02012"/>
    <w:rsid w:val="00C043F1"/>
    <w:rsid w:val="00C04F95"/>
    <w:rsid w:val="00C05916"/>
    <w:rsid w:val="00C117AE"/>
    <w:rsid w:val="00C1406C"/>
    <w:rsid w:val="00C14C8E"/>
    <w:rsid w:val="00C16798"/>
    <w:rsid w:val="00C2290C"/>
    <w:rsid w:val="00C2313A"/>
    <w:rsid w:val="00C25803"/>
    <w:rsid w:val="00C33C9D"/>
    <w:rsid w:val="00C361CA"/>
    <w:rsid w:val="00C365D5"/>
    <w:rsid w:val="00C37E0A"/>
    <w:rsid w:val="00C4099E"/>
    <w:rsid w:val="00C42CEF"/>
    <w:rsid w:val="00C44A09"/>
    <w:rsid w:val="00C45FFA"/>
    <w:rsid w:val="00C500BA"/>
    <w:rsid w:val="00C504A3"/>
    <w:rsid w:val="00C50B7F"/>
    <w:rsid w:val="00C53253"/>
    <w:rsid w:val="00C617A6"/>
    <w:rsid w:val="00C6232C"/>
    <w:rsid w:val="00C62B21"/>
    <w:rsid w:val="00C63154"/>
    <w:rsid w:val="00C65676"/>
    <w:rsid w:val="00C65972"/>
    <w:rsid w:val="00C84558"/>
    <w:rsid w:val="00C86065"/>
    <w:rsid w:val="00C87105"/>
    <w:rsid w:val="00C9013F"/>
    <w:rsid w:val="00C90BD1"/>
    <w:rsid w:val="00C90ED9"/>
    <w:rsid w:val="00C92BD5"/>
    <w:rsid w:val="00C96EA9"/>
    <w:rsid w:val="00CA06A6"/>
    <w:rsid w:val="00CA3290"/>
    <w:rsid w:val="00CA3F8C"/>
    <w:rsid w:val="00CA4BF9"/>
    <w:rsid w:val="00CA7B93"/>
    <w:rsid w:val="00CB35D3"/>
    <w:rsid w:val="00CB5BD2"/>
    <w:rsid w:val="00CC4382"/>
    <w:rsid w:val="00CC7569"/>
    <w:rsid w:val="00CD6590"/>
    <w:rsid w:val="00CE17E1"/>
    <w:rsid w:val="00CE429A"/>
    <w:rsid w:val="00CE6C1C"/>
    <w:rsid w:val="00CE6C26"/>
    <w:rsid w:val="00CE6E08"/>
    <w:rsid w:val="00CF401A"/>
    <w:rsid w:val="00CF660B"/>
    <w:rsid w:val="00D01061"/>
    <w:rsid w:val="00D0338D"/>
    <w:rsid w:val="00D06D9C"/>
    <w:rsid w:val="00D0741D"/>
    <w:rsid w:val="00D173FA"/>
    <w:rsid w:val="00D240D4"/>
    <w:rsid w:val="00D2479B"/>
    <w:rsid w:val="00D2674C"/>
    <w:rsid w:val="00D26991"/>
    <w:rsid w:val="00D27086"/>
    <w:rsid w:val="00D30BB9"/>
    <w:rsid w:val="00D33AFC"/>
    <w:rsid w:val="00D411DD"/>
    <w:rsid w:val="00D42E8E"/>
    <w:rsid w:val="00D47C52"/>
    <w:rsid w:val="00D50A6E"/>
    <w:rsid w:val="00D5335F"/>
    <w:rsid w:val="00D5413C"/>
    <w:rsid w:val="00D54959"/>
    <w:rsid w:val="00D5717E"/>
    <w:rsid w:val="00D57E13"/>
    <w:rsid w:val="00D60DE0"/>
    <w:rsid w:val="00D66FC7"/>
    <w:rsid w:val="00D676AE"/>
    <w:rsid w:val="00D679D7"/>
    <w:rsid w:val="00D67E0F"/>
    <w:rsid w:val="00D7226F"/>
    <w:rsid w:val="00D74BD3"/>
    <w:rsid w:val="00D80F87"/>
    <w:rsid w:val="00D81B0C"/>
    <w:rsid w:val="00D85A2C"/>
    <w:rsid w:val="00D91C69"/>
    <w:rsid w:val="00D9477A"/>
    <w:rsid w:val="00D95042"/>
    <w:rsid w:val="00DA2200"/>
    <w:rsid w:val="00DB31A3"/>
    <w:rsid w:val="00DB5955"/>
    <w:rsid w:val="00DC08D4"/>
    <w:rsid w:val="00DC2176"/>
    <w:rsid w:val="00DC3797"/>
    <w:rsid w:val="00DC541F"/>
    <w:rsid w:val="00DC6D4D"/>
    <w:rsid w:val="00DC7DB9"/>
    <w:rsid w:val="00DD0556"/>
    <w:rsid w:val="00DD2BB5"/>
    <w:rsid w:val="00DD4F18"/>
    <w:rsid w:val="00DD580D"/>
    <w:rsid w:val="00DD5BC0"/>
    <w:rsid w:val="00DE1C31"/>
    <w:rsid w:val="00DE75AF"/>
    <w:rsid w:val="00DE7941"/>
    <w:rsid w:val="00DF1881"/>
    <w:rsid w:val="00DF1C36"/>
    <w:rsid w:val="00DF39AC"/>
    <w:rsid w:val="00E0154E"/>
    <w:rsid w:val="00E04C72"/>
    <w:rsid w:val="00E12609"/>
    <w:rsid w:val="00E13A0F"/>
    <w:rsid w:val="00E15DF6"/>
    <w:rsid w:val="00E2085B"/>
    <w:rsid w:val="00E22B22"/>
    <w:rsid w:val="00E24597"/>
    <w:rsid w:val="00E25DEF"/>
    <w:rsid w:val="00E305D0"/>
    <w:rsid w:val="00E311DE"/>
    <w:rsid w:val="00E312D5"/>
    <w:rsid w:val="00E350D3"/>
    <w:rsid w:val="00E36672"/>
    <w:rsid w:val="00E40D79"/>
    <w:rsid w:val="00E4261E"/>
    <w:rsid w:val="00E461CD"/>
    <w:rsid w:val="00E47E34"/>
    <w:rsid w:val="00E531E0"/>
    <w:rsid w:val="00E643A2"/>
    <w:rsid w:val="00E64F3B"/>
    <w:rsid w:val="00E669F5"/>
    <w:rsid w:val="00E70ABA"/>
    <w:rsid w:val="00E735F7"/>
    <w:rsid w:val="00E73E5F"/>
    <w:rsid w:val="00E74DB3"/>
    <w:rsid w:val="00E81F22"/>
    <w:rsid w:val="00E82905"/>
    <w:rsid w:val="00E83457"/>
    <w:rsid w:val="00E84223"/>
    <w:rsid w:val="00E876AC"/>
    <w:rsid w:val="00E901C8"/>
    <w:rsid w:val="00E90BC5"/>
    <w:rsid w:val="00E92EE6"/>
    <w:rsid w:val="00E95339"/>
    <w:rsid w:val="00E95C47"/>
    <w:rsid w:val="00EA7088"/>
    <w:rsid w:val="00EA759D"/>
    <w:rsid w:val="00EB1B57"/>
    <w:rsid w:val="00EB24CE"/>
    <w:rsid w:val="00EB6765"/>
    <w:rsid w:val="00EB6B3B"/>
    <w:rsid w:val="00EB7BEF"/>
    <w:rsid w:val="00EC0C19"/>
    <w:rsid w:val="00EC24D7"/>
    <w:rsid w:val="00EC4EDA"/>
    <w:rsid w:val="00EC5EE8"/>
    <w:rsid w:val="00ED164D"/>
    <w:rsid w:val="00ED268B"/>
    <w:rsid w:val="00ED2979"/>
    <w:rsid w:val="00ED328D"/>
    <w:rsid w:val="00ED42F2"/>
    <w:rsid w:val="00ED5632"/>
    <w:rsid w:val="00ED76DB"/>
    <w:rsid w:val="00EE2F54"/>
    <w:rsid w:val="00EE56E4"/>
    <w:rsid w:val="00EE5843"/>
    <w:rsid w:val="00EE5ADA"/>
    <w:rsid w:val="00EE7124"/>
    <w:rsid w:val="00EE7880"/>
    <w:rsid w:val="00EF1792"/>
    <w:rsid w:val="00EF1C17"/>
    <w:rsid w:val="00EF1C6D"/>
    <w:rsid w:val="00EF5B60"/>
    <w:rsid w:val="00EF63F8"/>
    <w:rsid w:val="00EF69A0"/>
    <w:rsid w:val="00F00B0B"/>
    <w:rsid w:val="00F016DF"/>
    <w:rsid w:val="00F05A68"/>
    <w:rsid w:val="00F07B27"/>
    <w:rsid w:val="00F106A9"/>
    <w:rsid w:val="00F151BF"/>
    <w:rsid w:val="00F212FC"/>
    <w:rsid w:val="00F2178D"/>
    <w:rsid w:val="00F21BD6"/>
    <w:rsid w:val="00F22020"/>
    <w:rsid w:val="00F220DF"/>
    <w:rsid w:val="00F23C91"/>
    <w:rsid w:val="00F25AFB"/>
    <w:rsid w:val="00F3202C"/>
    <w:rsid w:val="00F3212B"/>
    <w:rsid w:val="00F347F9"/>
    <w:rsid w:val="00F371AB"/>
    <w:rsid w:val="00F41800"/>
    <w:rsid w:val="00F51749"/>
    <w:rsid w:val="00F518C3"/>
    <w:rsid w:val="00F53535"/>
    <w:rsid w:val="00F551F2"/>
    <w:rsid w:val="00F570AC"/>
    <w:rsid w:val="00F62E63"/>
    <w:rsid w:val="00F631D7"/>
    <w:rsid w:val="00F67348"/>
    <w:rsid w:val="00F67DC9"/>
    <w:rsid w:val="00F7260E"/>
    <w:rsid w:val="00F818BC"/>
    <w:rsid w:val="00F83201"/>
    <w:rsid w:val="00F8538D"/>
    <w:rsid w:val="00F8597C"/>
    <w:rsid w:val="00F94FAB"/>
    <w:rsid w:val="00F96B96"/>
    <w:rsid w:val="00FA0B44"/>
    <w:rsid w:val="00FA6E2E"/>
    <w:rsid w:val="00FB1F9F"/>
    <w:rsid w:val="00FB2712"/>
    <w:rsid w:val="00FB3330"/>
    <w:rsid w:val="00FB6A44"/>
    <w:rsid w:val="00FC66B1"/>
    <w:rsid w:val="00FC7FB8"/>
    <w:rsid w:val="00FD1453"/>
    <w:rsid w:val="00FD3E3E"/>
    <w:rsid w:val="00FD67C5"/>
    <w:rsid w:val="00FD7FF3"/>
    <w:rsid w:val="00FE101A"/>
    <w:rsid w:val="00FF2F21"/>
    <w:rsid w:val="00FF321D"/>
    <w:rsid w:val="00FF5406"/>
    <w:rsid w:val="00FF5D13"/>
    <w:rsid w:val="00FF6C7B"/>
    <w:rsid w:val="00FF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3A519"/>
  <w15:docId w15:val="{53473018-875B-4197-BB31-DC3AD61F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C2F"/>
    <w:pPr>
      <w:autoSpaceDE w:val="0"/>
      <w:autoSpaceDN w:val="0"/>
      <w:adjustRightInd w:val="0"/>
      <w:spacing w:after="0" w:line="240" w:lineRule="auto"/>
    </w:pPr>
    <w:rPr>
      <w:rFonts w:ascii="Arial" w:eastAsia="Calibri" w:hAnsi="Arial" w:cs="Arial"/>
      <w:color w:val="000000"/>
      <w:szCs w:val="24"/>
    </w:rPr>
  </w:style>
  <w:style w:type="paragraph" w:styleId="ListParagraph">
    <w:name w:val="List Paragraph"/>
    <w:basedOn w:val="Normal"/>
    <w:uiPriority w:val="34"/>
    <w:qFormat/>
    <w:rsid w:val="007B29CC"/>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A3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DA"/>
    <w:rPr>
      <w:rFonts w:ascii="Tahoma" w:hAnsi="Tahoma" w:cs="Tahoma"/>
      <w:sz w:val="16"/>
      <w:szCs w:val="16"/>
    </w:rPr>
  </w:style>
  <w:style w:type="character" w:styleId="CommentReference">
    <w:name w:val="annotation reference"/>
    <w:basedOn w:val="DefaultParagraphFont"/>
    <w:uiPriority w:val="99"/>
    <w:semiHidden/>
    <w:unhideWhenUsed/>
    <w:rsid w:val="00A329DA"/>
    <w:rPr>
      <w:sz w:val="16"/>
      <w:szCs w:val="16"/>
    </w:rPr>
  </w:style>
  <w:style w:type="paragraph" w:styleId="CommentText">
    <w:name w:val="annotation text"/>
    <w:basedOn w:val="Normal"/>
    <w:link w:val="CommentTextChar"/>
    <w:uiPriority w:val="99"/>
    <w:unhideWhenUsed/>
    <w:rsid w:val="00A329DA"/>
    <w:pPr>
      <w:spacing w:line="240" w:lineRule="auto"/>
    </w:pPr>
    <w:rPr>
      <w:sz w:val="20"/>
      <w:szCs w:val="20"/>
    </w:rPr>
  </w:style>
  <w:style w:type="character" w:customStyle="1" w:styleId="CommentTextChar">
    <w:name w:val="Comment Text Char"/>
    <w:basedOn w:val="DefaultParagraphFont"/>
    <w:link w:val="CommentText"/>
    <w:uiPriority w:val="99"/>
    <w:rsid w:val="00A329DA"/>
    <w:rPr>
      <w:sz w:val="20"/>
      <w:szCs w:val="20"/>
    </w:rPr>
  </w:style>
  <w:style w:type="paragraph" w:styleId="CommentSubject">
    <w:name w:val="annotation subject"/>
    <w:basedOn w:val="CommentText"/>
    <w:next w:val="CommentText"/>
    <w:link w:val="CommentSubjectChar"/>
    <w:uiPriority w:val="99"/>
    <w:semiHidden/>
    <w:unhideWhenUsed/>
    <w:rsid w:val="00A329DA"/>
    <w:rPr>
      <w:b/>
      <w:bCs/>
    </w:rPr>
  </w:style>
  <w:style w:type="character" w:customStyle="1" w:styleId="CommentSubjectChar">
    <w:name w:val="Comment Subject Char"/>
    <w:basedOn w:val="CommentTextChar"/>
    <w:link w:val="CommentSubject"/>
    <w:uiPriority w:val="99"/>
    <w:semiHidden/>
    <w:rsid w:val="00A329DA"/>
    <w:rPr>
      <w:b/>
      <w:bCs/>
      <w:sz w:val="20"/>
      <w:szCs w:val="20"/>
    </w:rPr>
  </w:style>
  <w:style w:type="paragraph" w:styleId="Header">
    <w:name w:val="header"/>
    <w:basedOn w:val="Normal"/>
    <w:link w:val="HeaderChar"/>
    <w:uiPriority w:val="99"/>
    <w:unhideWhenUsed/>
    <w:rsid w:val="00C90BD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90BD1"/>
  </w:style>
  <w:style w:type="paragraph" w:styleId="Footer">
    <w:name w:val="footer"/>
    <w:basedOn w:val="Normal"/>
    <w:link w:val="FooterChar"/>
    <w:uiPriority w:val="99"/>
    <w:unhideWhenUsed/>
    <w:rsid w:val="00C90BD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90BD1"/>
  </w:style>
  <w:style w:type="character" w:styleId="Hyperlink">
    <w:name w:val="Hyperlink"/>
    <w:basedOn w:val="DefaultParagraphFont"/>
    <w:uiPriority w:val="99"/>
    <w:unhideWhenUsed/>
    <w:rsid w:val="00AB127E"/>
    <w:rPr>
      <w:color w:val="0000FF" w:themeColor="hyperlink"/>
      <w:u w:val="single"/>
    </w:rPr>
  </w:style>
  <w:style w:type="paragraph" w:styleId="NoSpacing">
    <w:name w:val="No Spacing"/>
    <w:link w:val="NoSpacingChar"/>
    <w:uiPriority w:val="1"/>
    <w:qFormat/>
    <w:rsid w:val="00C16798"/>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C16798"/>
    <w:rPr>
      <w:rFonts w:asciiTheme="minorHAnsi" w:eastAsiaTheme="minorEastAsia" w:hAnsiTheme="minorHAnsi"/>
      <w:sz w:val="22"/>
    </w:rPr>
  </w:style>
  <w:style w:type="character" w:styleId="FollowedHyperlink">
    <w:name w:val="FollowedHyperlink"/>
    <w:basedOn w:val="DefaultParagraphFont"/>
    <w:uiPriority w:val="99"/>
    <w:semiHidden/>
    <w:unhideWhenUsed/>
    <w:rsid w:val="000C5EC2"/>
    <w:rPr>
      <w:color w:val="800080" w:themeColor="followedHyperlink"/>
      <w:u w:val="single"/>
    </w:rPr>
  </w:style>
  <w:style w:type="paragraph" w:styleId="FootnoteText">
    <w:name w:val="footnote text"/>
    <w:basedOn w:val="Normal"/>
    <w:link w:val="FootnoteTextChar"/>
    <w:uiPriority w:val="99"/>
    <w:semiHidden/>
    <w:unhideWhenUsed/>
    <w:rsid w:val="00A526A9"/>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526A9"/>
    <w:rPr>
      <w:rFonts w:ascii="Calibri" w:hAnsi="Calibri"/>
      <w:sz w:val="20"/>
      <w:szCs w:val="20"/>
    </w:rPr>
  </w:style>
  <w:style w:type="character" w:styleId="FootnoteReference">
    <w:name w:val="footnote reference"/>
    <w:basedOn w:val="DefaultParagraphFont"/>
    <w:uiPriority w:val="99"/>
    <w:semiHidden/>
    <w:unhideWhenUsed/>
    <w:rsid w:val="00A526A9"/>
    <w:rPr>
      <w:vertAlign w:val="superscript"/>
    </w:rPr>
  </w:style>
  <w:style w:type="character" w:customStyle="1" w:styleId="FootnoteCharacters">
    <w:name w:val="Footnote Characters"/>
    <w:qFormat/>
    <w:rsid w:val="0085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359">
      <w:bodyDiv w:val="1"/>
      <w:marLeft w:val="0"/>
      <w:marRight w:val="0"/>
      <w:marTop w:val="0"/>
      <w:marBottom w:val="0"/>
      <w:divBdr>
        <w:top w:val="none" w:sz="0" w:space="0" w:color="auto"/>
        <w:left w:val="none" w:sz="0" w:space="0" w:color="auto"/>
        <w:bottom w:val="none" w:sz="0" w:space="0" w:color="auto"/>
        <w:right w:val="none" w:sz="0" w:space="0" w:color="auto"/>
      </w:divBdr>
      <w:divsChild>
        <w:div w:id="29915548">
          <w:marLeft w:val="547"/>
          <w:marRight w:val="0"/>
          <w:marTop w:val="86"/>
          <w:marBottom w:val="0"/>
          <w:divBdr>
            <w:top w:val="none" w:sz="0" w:space="0" w:color="auto"/>
            <w:left w:val="none" w:sz="0" w:space="0" w:color="auto"/>
            <w:bottom w:val="none" w:sz="0" w:space="0" w:color="auto"/>
            <w:right w:val="none" w:sz="0" w:space="0" w:color="auto"/>
          </w:divBdr>
        </w:div>
      </w:divsChild>
    </w:div>
    <w:div w:id="97603654">
      <w:bodyDiv w:val="1"/>
      <w:marLeft w:val="0"/>
      <w:marRight w:val="0"/>
      <w:marTop w:val="0"/>
      <w:marBottom w:val="0"/>
      <w:divBdr>
        <w:top w:val="none" w:sz="0" w:space="0" w:color="auto"/>
        <w:left w:val="none" w:sz="0" w:space="0" w:color="auto"/>
        <w:bottom w:val="none" w:sz="0" w:space="0" w:color="auto"/>
        <w:right w:val="none" w:sz="0" w:space="0" w:color="auto"/>
      </w:divBdr>
      <w:divsChild>
        <w:div w:id="1106659563">
          <w:marLeft w:val="547"/>
          <w:marRight w:val="0"/>
          <w:marTop w:val="96"/>
          <w:marBottom w:val="0"/>
          <w:divBdr>
            <w:top w:val="none" w:sz="0" w:space="0" w:color="auto"/>
            <w:left w:val="none" w:sz="0" w:space="0" w:color="auto"/>
            <w:bottom w:val="none" w:sz="0" w:space="0" w:color="auto"/>
            <w:right w:val="none" w:sz="0" w:space="0" w:color="auto"/>
          </w:divBdr>
        </w:div>
        <w:div w:id="292367027">
          <w:marLeft w:val="547"/>
          <w:marRight w:val="0"/>
          <w:marTop w:val="96"/>
          <w:marBottom w:val="0"/>
          <w:divBdr>
            <w:top w:val="none" w:sz="0" w:space="0" w:color="auto"/>
            <w:left w:val="none" w:sz="0" w:space="0" w:color="auto"/>
            <w:bottom w:val="none" w:sz="0" w:space="0" w:color="auto"/>
            <w:right w:val="none" w:sz="0" w:space="0" w:color="auto"/>
          </w:divBdr>
        </w:div>
        <w:div w:id="2138142742">
          <w:marLeft w:val="547"/>
          <w:marRight w:val="0"/>
          <w:marTop w:val="96"/>
          <w:marBottom w:val="0"/>
          <w:divBdr>
            <w:top w:val="none" w:sz="0" w:space="0" w:color="auto"/>
            <w:left w:val="none" w:sz="0" w:space="0" w:color="auto"/>
            <w:bottom w:val="none" w:sz="0" w:space="0" w:color="auto"/>
            <w:right w:val="none" w:sz="0" w:space="0" w:color="auto"/>
          </w:divBdr>
        </w:div>
      </w:divsChild>
    </w:div>
    <w:div w:id="176509153">
      <w:bodyDiv w:val="1"/>
      <w:marLeft w:val="0"/>
      <w:marRight w:val="0"/>
      <w:marTop w:val="0"/>
      <w:marBottom w:val="0"/>
      <w:divBdr>
        <w:top w:val="none" w:sz="0" w:space="0" w:color="auto"/>
        <w:left w:val="none" w:sz="0" w:space="0" w:color="auto"/>
        <w:bottom w:val="none" w:sz="0" w:space="0" w:color="auto"/>
        <w:right w:val="none" w:sz="0" w:space="0" w:color="auto"/>
      </w:divBdr>
      <w:divsChild>
        <w:div w:id="421994668">
          <w:marLeft w:val="547"/>
          <w:marRight w:val="0"/>
          <w:marTop w:val="86"/>
          <w:marBottom w:val="0"/>
          <w:divBdr>
            <w:top w:val="none" w:sz="0" w:space="0" w:color="auto"/>
            <w:left w:val="none" w:sz="0" w:space="0" w:color="auto"/>
            <w:bottom w:val="none" w:sz="0" w:space="0" w:color="auto"/>
            <w:right w:val="none" w:sz="0" w:space="0" w:color="auto"/>
          </w:divBdr>
        </w:div>
      </w:divsChild>
    </w:div>
    <w:div w:id="250479030">
      <w:bodyDiv w:val="1"/>
      <w:marLeft w:val="0"/>
      <w:marRight w:val="0"/>
      <w:marTop w:val="0"/>
      <w:marBottom w:val="0"/>
      <w:divBdr>
        <w:top w:val="none" w:sz="0" w:space="0" w:color="auto"/>
        <w:left w:val="none" w:sz="0" w:space="0" w:color="auto"/>
        <w:bottom w:val="none" w:sz="0" w:space="0" w:color="auto"/>
        <w:right w:val="none" w:sz="0" w:space="0" w:color="auto"/>
      </w:divBdr>
      <w:divsChild>
        <w:div w:id="15161767">
          <w:marLeft w:val="1555"/>
          <w:marRight w:val="0"/>
          <w:marTop w:val="86"/>
          <w:marBottom w:val="0"/>
          <w:divBdr>
            <w:top w:val="none" w:sz="0" w:space="0" w:color="auto"/>
            <w:left w:val="none" w:sz="0" w:space="0" w:color="auto"/>
            <w:bottom w:val="none" w:sz="0" w:space="0" w:color="auto"/>
            <w:right w:val="none" w:sz="0" w:space="0" w:color="auto"/>
          </w:divBdr>
        </w:div>
      </w:divsChild>
    </w:div>
    <w:div w:id="558830289">
      <w:bodyDiv w:val="1"/>
      <w:marLeft w:val="0"/>
      <w:marRight w:val="0"/>
      <w:marTop w:val="0"/>
      <w:marBottom w:val="0"/>
      <w:divBdr>
        <w:top w:val="none" w:sz="0" w:space="0" w:color="auto"/>
        <w:left w:val="none" w:sz="0" w:space="0" w:color="auto"/>
        <w:bottom w:val="none" w:sz="0" w:space="0" w:color="auto"/>
        <w:right w:val="none" w:sz="0" w:space="0" w:color="auto"/>
      </w:divBdr>
      <w:divsChild>
        <w:div w:id="1138767560">
          <w:marLeft w:val="547"/>
          <w:marRight w:val="0"/>
          <w:marTop w:val="96"/>
          <w:marBottom w:val="0"/>
          <w:divBdr>
            <w:top w:val="none" w:sz="0" w:space="0" w:color="auto"/>
            <w:left w:val="none" w:sz="0" w:space="0" w:color="auto"/>
            <w:bottom w:val="none" w:sz="0" w:space="0" w:color="auto"/>
            <w:right w:val="none" w:sz="0" w:space="0" w:color="auto"/>
          </w:divBdr>
        </w:div>
      </w:divsChild>
    </w:div>
    <w:div w:id="683559203">
      <w:bodyDiv w:val="1"/>
      <w:marLeft w:val="0"/>
      <w:marRight w:val="0"/>
      <w:marTop w:val="0"/>
      <w:marBottom w:val="0"/>
      <w:divBdr>
        <w:top w:val="none" w:sz="0" w:space="0" w:color="auto"/>
        <w:left w:val="none" w:sz="0" w:space="0" w:color="auto"/>
        <w:bottom w:val="none" w:sz="0" w:space="0" w:color="auto"/>
        <w:right w:val="none" w:sz="0" w:space="0" w:color="auto"/>
      </w:divBdr>
      <w:divsChild>
        <w:div w:id="719788785">
          <w:marLeft w:val="547"/>
          <w:marRight w:val="0"/>
          <w:marTop w:val="134"/>
          <w:marBottom w:val="0"/>
          <w:divBdr>
            <w:top w:val="none" w:sz="0" w:space="0" w:color="auto"/>
            <w:left w:val="none" w:sz="0" w:space="0" w:color="auto"/>
            <w:bottom w:val="none" w:sz="0" w:space="0" w:color="auto"/>
            <w:right w:val="none" w:sz="0" w:space="0" w:color="auto"/>
          </w:divBdr>
        </w:div>
      </w:divsChild>
    </w:div>
    <w:div w:id="879437343">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0">
          <w:marLeft w:val="547"/>
          <w:marRight w:val="0"/>
          <w:marTop w:val="96"/>
          <w:marBottom w:val="0"/>
          <w:divBdr>
            <w:top w:val="none" w:sz="0" w:space="0" w:color="auto"/>
            <w:left w:val="none" w:sz="0" w:space="0" w:color="auto"/>
            <w:bottom w:val="none" w:sz="0" w:space="0" w:color="auto"/>
            <w:right w:val="none" w:sz="0" w:space="0" w:color="auto"/>
          </w:divBdr>
        </w:div>
      </w:divsChild>
    </w:div>
    <w:div w:id="1062749062">
      <w:bodyDiv w:val="1"/>
      <w:marLeft w:val="0"/>
      <w:marRight w:val="0"/>
      <w:marTop w:val="0"/>
      <w:marBottom w:val="0"/>
      <w:divBdr>
        <w:top w:val="none" w:sz="0" w:space="0" w:color="auto"/>
        <w:left w:val="none" w:sz="0" w:space="0" w:color="auto"/>
        <w:bottom w:val="none" w:sz="0" w:space="0" w:color="auto"/>
        <w:right w:val="none" w:sz="0" w:space="0" w:color="auto"/>
      </w:divBdr>
      <w:divsChild>
        <w:div w:id="1634941744">
          <w:marLeft w:val="547"/>
          <w:marRight w:val="0"/>
          <w:marTop w:val="134"/>
          <w:marBottom w:val="0"/>
          <w:divBdr>
            <w:top w:val="none" w:sz="0" w:space="0" w:color="auto"/>
            <w:left w:val="none" w:sz="0" w:space="0" w:color="auto"/>
            <w:bottom w:val="none" w:sz="0" w:space="0" w:color="auto"/>
            <w:right w:val="none" w:sz="0" w:space="0" w:color="auto"/>
          </w:divBdr>
        </w:div>
      </w:divsChild>
    </w:div>
    <w:div w:id="1133255176">
      <w:bodyDiv w:val="1"/>
      <w:marLeft w:val="0"/>
      <w:marRight w:val="0"/>
      <w:marTop w:val="0"/>
      <w:marBottom w:val="0"/>
      <w:divBdr>
        <w:top w:val="none" w:sz="0" w:space="0" w:color="auto"/>
        <w:left w:val="none" w:sz="0" w:space="0" w:color="auto"/>
        <w:bottom w:val="none" w:sz="0" w:space="0" w:color="auto"/>
        <w:right w:val="none" w:sz="0" w:space="0" w:color="auto"/>
      </w:divBdr>
      <w:divsChild>
        <w:div w:id="1522009260">
          <w:marLeft w:val="547"/>
          <w:marRight w:val="0"/>
          <w:marTop w:val="96"/>
          <w:marBottom w:val="0"/>
          <w:divBdr>
            <w:top w:val="none" w:sz="0" w:space="0" w:color="auto"/>
            <w:left w:val="none" w:sz="0" w:space="0" w:color="auto"/>
            <w:bottom w:val="none" w:sz="0" w:space="0" w:color="auto"/>
            <w:right w:val="none" w:sz="0" w:space="0" w:color="auto"/>
          </w:divBdr>
        </w:div>
      </w:divsChild>
    </w:div>
    <w:div w:id="1440415940">
      <w:bodyDiv w:val="1"/>
      <w:marLeft w:val="0"/>
      <w:marRight w:val="0"/>
      <w:marTop w:val="0"/>
      <w:marBottom w:val="0"/>
      <w:divBdr>
        <w:top w:val="none" w:sz="0" w:space="0" w:color="auto"/>
        <w:left w:val="none" w:sz="0" w:space="0" w:color="auto"/>
        <w:bottom w:val="none" w:sz="0" w:space="0" w:color="auto"/>
        <w:right w:val="none" w:sz="0" w:space="0" w:color="auto"/>
      </w:divBdr>
      <w:divsChild>
        <w:div w:id="1860119427">
          <w:marLeft w:val="547"/>
          <w:marRight w:val="0"/>
          <w:marTop w:val="96"/>
          <w:marBottom w:val="0"/>
          <w:divBdr>
            <w:top w:val="none" w:sz="0" w:space="0" w:color="auto"/>
            <w:left w:val="none" w:sz="0" w:space="0" w:color="auto"/>
            <w:bottom w:val="none" w:sz="0" w:space="0" w:color="auto"/>
            <w:right w:val="none" w:sz="0" w:space="0" w:color="auto"/>
          </w:divBdr>
        </w:div>
      </w:divsChild>
    </w:div>
    <w:div w:id="1484199003">
      <w:bodyDiv w:val="1"/>
      <w:marLeft w:val="0"/>
      <w:marRight w:val="0"/>
      <w:marTop w:val="0"/>
      <w:marBottom w:val="0"/>
      <w:divBdr>
        <w:top w:val="none" w:sz="0" w:space="0" w:color="auto"/>
        <w:left w:val="none" w:sz="0" w:space="0" w:color="auto"/>
        <w:bottom w:val="none" w:sz="0" w:space="0" w:color="auto"/>
        <w:right w:val="none" w:sz="0" w:space="0" w:color="auto"/>
      </w:divBdr>
      <w:divsChild>
        <w:div w:id="817111166">
          <w:marLeft w:val="547"/>
          <w:marRight w:val="0"/>
          <w:marTop w:val="0"/>
          <w:marBottom w:val="0"/>
          <w:divBdr>
            <w:top w:val="none" w:sz="0" w:space="0" w:color="auto"/>
            <w:left w:val="none" w:sz="0" w:space="0" w:color="auto"/>
            <w:bottom w:val="none" w:sz="0" w:space="0" w:color="auto"/>
            <w:right w:val="none" w:sz="0" w:space="0" w:color="auto"/>
          </w:divBdr>
        </w:div>
        <w:div w:id="1749577068">
          <w:marLeft w:val="1166"/>
          <w:marRight w:val="0"/>
          <w:marTop w:val="0"/>
          <w:marBottom w:val="0"/>
          <w:divBdr>
            <w:top w:val="none" w:sz="0" w:space="0" w:color="auto"/>
            <w:left w:val="none" w:sz="0" w:space="0" w:color="auto"/>
            <w:bottom w:val="none" w:sz="0" w:space="0" w:color="auto"/>
            <w:right w:val="none" w:sz="0" w:space="0" w:color="auto"/>
          </w:divBdr>
        </w:div>
        <w:div w:id="596448294">
          <w:marLeft w:val="1166"/>
          <w:marRight w:val="0"/>
          <w:marTop w:val="0"/>
          <w:marBottom w:val="0"/>
          <w:divBdr>
            <w:top w:val="none" w:sz="0" w:space="0" w:color="auto"/>
            <w:left w:val="none" w:sz="0" w:space="0" w:color="auto"/>
            <w:bottom w:val="none" w:sz="0" w:space="0" w:color="auto"/>
            <w:right w:val="none" w:sz="0" w:space="0" w:color="auto"/>
          </w:divBdr>
        </w:div>
        <w:div w:id="1226915549">
          <w:marLeft w:val="1166"/>
          <w:marRight w:val="0"/>
          <w:marTop w:val="0"/>
          <w:marBottom w:val="0"/>
          <w:divBdr>
            <w:top w:val="none" w:sz="0" w:space="0" w:color="auto"/>
            <w:left w:val="none" w:sz="0" w:space="0" w:color="auto"/>
            <w:bottom w:val="none" w:sz="0" w:space="0" w:color="auto"/>
            <w:right w:val="none" w:sz="0" w:space="0" w:color="auto"/>
          </w:divBdr>
        </w:div>
        <w:div w:id="574441233">
          <w:marLeft w:val="1166"/>
          <w:marRight w:val="0"/>
          <w:marTop w:val="0"/>
          <w:marBottom w:val="0"/>
          <w:divBdr>
            <w:top w:val="none" w:sz="0" w:space="0" w:color="auto"/>
            <w:left w:val="none" w:sz="0" w:space="0" w:color="auto"/>
            <w:bottom w:val="none" w:sz="0" w:space="0" w:color="auto"/>
            <w:right w:val="none" w:sz="0" w:space="0" w:color="auto"/>
          </w:divBdr>
        </w:div>
        <w:div w:id="141893659">
          <w:marLeft w:val="1166"/>
          <w:marRight w:val="0"/>
          <w:marTop w:val="0"/>
          <w:marBottom w:val="0"/>
          <w:divBdr>
            <w:top w:val="none" w:sz="0" w:space="0" w:color="auto"/>
            <w:left w:val="none" w:sz="0" w:space="0" w:color="auto"/>
            <w:bottom w:val="none" w:sz="0" w:space="0" w:color="auto"/>
            <w:right w:val="none" w:sz="0" w:space="0" w:color="auto"/>
          </w:divBdr>
        </w:div>
        <w:div w:id="1347057581">
          <w:marLeft w:val="1166"/>
          <w:marRight w:val="0"/>
          <w:marTop w:val="0"/>
          <w:marBottom w:val="0"/>
          <w:divBdr>
            <w:top w:val="none" w:sz="0" w:space="0" w:color="auto"/>
            <w:left w:val="none" w:sz="0" w:space="0" w:color="auto"/>
            <w:bottom w:val="none" w:sz="0" w:space="0" w:color="auto"/>
            <w:right w:val="none" w:sz="0" w:space="0" w:color="auto"/>
          </w:divBdr>
        </w:div>
      </w:divsChild>
    </w:div>
    <w:div w:id="1604797311">
      <w:bodyDiv w:val="1"/>
      <w:marLeft w:val="0"/>
      <w:marRight w:val="0"/>
      <w:marTop w:val="0"/>
      <w:marBottom w:val="0"/>
      <w:divBdr>
        <w:top w:val="none" w:sz="0" w:space="0" w:color="auto"/>
        <w:left w:val="none" w:sz="0" w:space="0" w:color="auto"/>
        <w:bottom w:val="none" w:sz="0" w:space="0" w:color="auto"/>
        <w:right w:val="none" w:sz="0" w:space="0" w:color="auto"/>
      </w:divBdr>
      <w:divsChild>
        <w:div w:id="954209928">
          <w:marLeft w:val="547"/>
          <w:marRight w:val="0"/>
          <w:marTop w:val="154"/>
          <w:marBottom w:val="0"/>
          <w:divBdr>
            <w:top w:val="none" w:sz="0" w:space="0" w:color="auto"/>
            <w:left w:val="none" w:sz="0" w:space="0" w:color="auto"/>
            <w:bottom w:val="none" w:sz="0" w:space="0" w:color="auto"/>
            <w:right w:val="none" w:sz="0" w:space="0" w:color="auto"/>
          </w:divBdr>
        </w:div>
        <w:div w:id="1029140922">
          <w:marLeft w:val="547"/>
          <w:marRight w:val="0"/>
          <w:marTop w:val="154"/>
          <w:marBottom w:val="0"/>
          <w:divBdr>
            <w:top w:val="none" w:sz="0" w:space="0" w:color="auto"/>
            <w:left w:val="none" w:sz="0" w:space="0" w:color="auto"/>
            <w:bottom w:val="none" w:sz="0" w:space="0" w:color="auto"/>
            <w:right w:val="none" w:sz="0" w:space="0" w:color="auto"/>
          </w:divBdr>
        </w:div>
        <w:div w:id="13851136">
          <w:marLeft w:val="547"/>
          <w:marRight w:val="0"/>
          <w:marTop w:val="154"/>
          <w:marBottom w:val="0"/>
          <w:divBdr>
            <w:top w:val="none" w:sz="0" w:space="0" w:color="auto"/>
            <w:left w:val="none" w:sz="0" w:space="0" w:color="auto"/>
            <w:bottom w:val="none" w:sz="0" w:space="0" w:color="auto"/>
            <w:right w:val="none" w:sz="0" w:space="0" w:color="auto"/>
          </w:divBdr>
        </w:div>
        <w:div w:id="941494836">
          <w:marLeft w:val="547"/>
          <w:marRight w:val="0"/>
          <w:marTop w:val="154"/>
          <w:marBottom w:val="0"/>
          <w:divBdr>
            <w:top w:val="none" w:sz="0" w:space="0" w:color="auto"/>
            <w:left w:val="none" w:sz="0" w:space="0" w:color="auto"/>
            <w:bottom w:val="none" w:sz="0" w:space="0" w:color="auto"/>
            <w:right w:val="none" w:sz="0" w:space="0" w:color="auto"/>
          </w:divBdr>
        </w:div>
      </w:divsChild>
    </w:div>
    <w:div w:id="2138258302">
      <w:bodyDiv w:val="1"/>
      <w:marLeft w:val="0"/>
      <w:marRight w:val="0"/>
      <w:marTop w:val="0"/>
      <w:marBottom w:val="0"/>
      <w:divBdr>
        <w:top w:val="none" w:sz="0" w:space="0" w:color="auto"/>
        <w:left w:val="none" w:sz="0" w:space="0" w:color="auto"/>
        <w:bottom w:val="none" w:sz="0" w:space="0" w:color="auto"/>
        <w:right w:val="none" w:sz="0" w:space="0" w:color="auto"/>
      </w:divBdr>
      <w:divsChild>
        <w:div w:id="1407649009">
          <w:marLeft w:val="547"/>
          <w:marRight w:val="0"/>
          <w:marTop w:val="0"/>
          <w:marBottom w:val="0"/>
          <w:divBdr>
            <w:top w:val="none" w:sz="0" w:space="0" w:color="auto"/>
            <w:left w:val="none" w:sz="0" w:space="0" w:color="auto"/>
            <w:bottom w:val="none" w:sz="0" w:space="0" w:color="auto"/>
            <w:right w:val="none" w:sz="0" w:space="0" w:color="auto"/>
          </w:divBdr>
        </w:div>
        <w:div w:id="838741334">
          <w:marLeft w:val="547"/>
          <w:marRight w:val="0"/>
          <w:marTop w:val="0"/>
          <w:marBottom w:val="0"/>
          <w:divBdr>
            <w:top w:val="none" w:sz="0" w:space="0" w:color="auto"/>
            <w:left w:val="none" w:sz="0" w:space="0" w:color="auto"/>
            <w:bottom w:val="none" w:sz="0" w:space="0" w:color="auto"/>
            <w:right w:val="none" w:sz="0" w:space="0" w:color="auto"/>
          </w:divBdr>
        </w:div>
        <w:div w:id="972370218">
          <w:marLeft w:val="547"/>
          <w:marRight w:val="0"/>
          <w:marTop w:val="0"/>
          <w:marBottom w:val="0"/>
          <w:divBdr>
            <w:top w:val="none" w:sz="0" w:space="0" w:color="auto"/>
            <w:left w:val="none" w:sz="0" w:space="0" w:color="auto"/>
            <w:bottom w:val="none" w:sz="0" w:space="0" w:color="auto"/>
            <w:right w:val="none" w:sz="0" w:space="0" w:color="auto"/>
          </w:divBdr>
        </w:div>
        <w:div w:id="3478774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duls.gov.rs/wp-content/uploads/Zapisnik-sa-sastanka-u%C5%BEeg-sastava-Posebne-radne-grupe-obaveza-6-15.9.....pdf" TargetMode="External"/><Relationship Id="rId18" Type="http://schemas.openxmlformats.org/officeDocument/2006/relationships/hyperlink" Target="http://mduls.gov.rs/wp-content/uploads/Zapisnik-sa-3.-sastanka-RG-AP-OGP-2020-2022..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duls.gov.rs/wp-content/uploads/Zapisnik-sa-2.-sastanka-RG-AP-OGP-2020-2022..docx" TargetMode="External"/><Relationship Id="rId17" Type="http://schemas.openxmlformats.org/officeDocument/2006/relationships/hyperlink" Target="http://mduls.gov.rs/wp-content/uploads/Zapisnik-sa-sastanka-u%C5%BEeg-sastava-Posebne-radne-grupe-obeveza-13.-23.....docx" TargetMode="External"/><Relationship Id="rId2" Type="http://schemas.openxmlformats.org/officeDocument/2006/relationships/numbering" Target="numbering.xml"/><Relationship Id="rId16" Type="http://schemas.openxmlformats.org/officeDocument/2006/relationships/hyperlink" Target="http://mduls.gov.rs/wp-content/uploads/Zapisnik-sa-sastanka-u%C5%BEeg-sastava-Posebne-radne-grupe-obeveza-11-SKGO-6.10..docx?script=l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mduls.gov.rs/wp-content/uploads/Zapisnik-sa-sastanka-u%C5%BEeg-sastava-Posebne-radne-grupe-obeveza-11-SEPA....docx" TargetMode="External"/><Relationship Id="rId23" Type="http://schemas.openxmlformats.org/officeDocument/2006/relationships/theme" Target="theme/theme1.xml"/><Relationship Id="rId10" Type="http://schemas.openxmlformats.org/officeDocument/2006/relationships/hyperlink" Target="http://mduls.gov.rs/wp-content/uploads/Zapisnik-sa-3.-sastanka-RG-AP-OGP-2020-2022.-1.docx" TargetMode="External"/><Relationship Id="rId19" Type="http://schemas.openxmlformats.org/officeDocument/2006/relationships/hyperlink" Target="http://mduls.gov.rs/wp-content/uploads/Zapisnik-sa-sastanka-u%C5%BEeg-sastava-Posebne-radne-grupe-obaveze-17.-i-18....docx" TargetMode="External"/><Relationship Id="rId4" Type="http://schemas.openxmlformats.org/officeDocument/2006/relationships/settings" Target="settings.xml"/><Relationship Id="rId9" Type="http://schemas.openxmlformats.org/officeDocument/2006/relationships/hyperlink" Target="http://mduls.gov.rs/wp-content/uploads/Zapisnik-sa-2.-sastanka-RG-AP-OGP-2020-2022..docx" TargetMode="External"/><Relationship Id="rId14" Type="http://schemas.openxmlformats.org/officeDocument/2006/relationships/hyperlink" Target="http://mduls.gov.rs/wp-content/uploads/Zapisnik-sa-sastanka-u%C5%BEeg-sastava-Posebne-radne-grupe-obaveza-11-28.8..doc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59094-0250-4641-A152-1308BCEA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15</Pages>
  <Words>5295</Words>
  <Characters>30184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Danilo Rodic</cp:lastModifiedBy>
  <cp:revision>72</cp:revision>
  <cp:lastPrinted>2018-04-20T12:32:00Z</cp:lastPrinted>
  <dcterms:created xsi:type="dcterms:W3CDTF">2020-11-03T12:02:00Z</dcterms:created>
  <dcterms:modified xsi:type="dcterms:W3CDTF">2020-11-13T11:31:00Z</dcterms:modified>
</cp:coreProperties>
</file>