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52C2A" w14:textId="77777777" w:rsidR="002A5D3A" w:rsidRPr="0034298C" w:rsidRDefault="002A5D3A" w:rsidP="002A5D3A">
      <w:pPr>
        <w:pStyle w:val="stil5nadnaslov"/>
        <w:shd w:val="clear" w:color="auto" w:fill="FFFFFF"/>
        <w:spacing w:before="0" w:beforeAutospacing="0" w:after="120" w:afterAutospacing="0"/>
        <w:jc w:val="center"/>
        <w:rPr>
          <w:b/>
          <w:bCs/>
          <w:spacing w:val="20"/>
          <w:lang w:val="sr-Cyrl-RS"/>
        </w:rPr>
      </w:pPr>
      <w:r w:rsidRPr="00BD7DA8">
        <w:rPr>
          <w:b/>
          <w:bCs/>
          <w:spacing w:val="20"/>
          <w:lang w:val="sr-Cyrl-RS"/>
        </w:rPr>
        <w:t xml:space="preserve">ПРОГРАМ </w:t>
      </w:r>
      <w:r w:rsidR="0034298C">
        <w:rPr>
          <w:b/>
          <w:bCs/>
          <w:spacing w:val="20"/>
          <w:lang w:val="sr-Cyrl-RS"/>
        </w:rPr>
        <w:t>ИСПИТА ЗА ИНСПЕКТОРА</w:t>
      </w:r>
    </w:p>
    <w:p w14:paraId="0F0C3149" w14:textId="77777777" w:rsidR="00EF7848" w:rsidRPr="00BD7DA8" w:rsidRDefault="009A6EB5" w:rsidP="00EF7848">
      <w:pPr>
        <w:pStyle w:val="bold"/>
        <w:spacing w:before="0" w:beforeAutospacing="0" w:after="120" w:afterAutospacing="0"/>
        <w:jc w:val="center"/>
        <w:rPr>
          <w:b/>
          <w:bCs/>
          <w:lang w:val="sr-Cyrl-RS"/>
        </w:rPr>
      </w:pPr>
      <w:r>
        <w:rPr>
          <w:rStyle w:val="underlineleft"/>
          <w:b/>
          <w:bCs/>
          <w:lang w:val="sr-Cyrl-RS"/>
        </w:rPr>
        <w:t xml:space="preserve">Општи </w:t>
      </w:r>
      <w:r w:rsidR="001D7405">
        <w:rPr>
          <w:rStyle w:val="underlineleft"/>
          <w:b/>
          <w:bCs/>
          <w:lang w:val="sr-Cyrl-RS"/>
        </w:rPr>
        <w:t>у</w:t>
      </w:r>
      <w:r w:rsidR="00EF7848" w:rsidRPr="00BD7DA8">
        <w:rPr>
          <w:rStyle w:val="underlineleft"/>
          <w:b/>
          <w:bCs/>
          <w:lang w:val="sr-Cyrl-RS"/>
        </w:rPr>
        <w:t>правни поступак и управни спор</w:t>
      </w:r>
    </w:p>
    <w:p w14:paraId="61CB71E5" w14:textId="77777777" w:rsidR="00EF7848" w:rsidRPr="00BC5425" w:rsidRDefault="00EF7848" w:rsidP="00EF7848">
      <w:pPr>
        <w:pStyle w:val="NormalWeb"/>
        <w:spacing w:before="0" w:beforeAutospacing="0" w:after="0" w:afterAutospacing="0"/>
        <w:jc w:val="both"/>
        <w:rPr>
          <w:bCs/>
          <w:lang w:val="sr-Cyrl-RS"/>
        </w:rPr>
      </w:pPr>
      <w:r w:rsidRPr="00BD7DA8">
        <w:rPr>
          <w:rStyle w:val="Strong"/>
          <w:b w:val="0"/>
          <w:lang w:val="sr-Cyrl-RS"/>
        </w:rPr>
        <w:t>Појам управног поступка. Појам управне ствари. Врсте управног поступка. Основна начела управног поступка. Управно поступање. Управни акт. Гарантни акт. Управни уговор. Управне радње. Пружање јавних услуга. Основна правила поступка. Учесници у управном поступку. Надлежност органа. Овлашћено службено лице</w:t>
      </w:r>
      <w:r w:rsidR="00BC5425">
        <w:rPr>
          <w:rStyle w:val="Strong"/>
          <w:b w:val="0"/>
          <w:lang w:val="sr-Cyrl-RS"/>
        </w:rPr>
        <w:t xml:space="preserve"> </w:t>
      </w:r>
      <w:r w:rsidR="006F71D0">
        <w:rPr>
          <w:rStyle w:val="Strong"/>
          <w:b w:val="0"/>
          <w:lang w:val="sr-Cyrl-RS"/>
        </w:rPr>
        <w:t>и</w:t>
      </w:r>
      <w:r w:rsidR="00BC5425">
        <w:rPr>
          <w:rStyle w:val="Strong"/>
          <w:b w:val="0"/>
          <w:lang w:val="sr-Cyrl-RS"/>
        </w:rPr>
        <w:t xml:space="preserve"> о</w:t>
      </w:r>
      <w:r w:rsidR="00BC5425" w:rsidRPr="00BD7DA8">
        <w:rPr>
          <w:rStyle w:val="Strong"/>
          <w:b w:val="0"/>
          <w:lang w:val="sr-Cyrl-RS"/>
        </w:rPr>
        <w:t>дговорност овлашћеног службеног лица.</w:t>
      </w:r>
      <w:r w:rsidRPr="00BD7DA8">
        <w:rPr>
          <w:rStyle w:val="Strong"/>
          <w:b w:val="0"/>
          <w:lang w:val="sr-Cyrl-RS"/>
        </w:rPr>
        <w:t xml:space="preserve"> Сарадња и службена помоћ. Странка у управном поступку и њено заступање. Општење органа и странака. Начин општења. Поднесци. Записници. Разгледање списа и обавештавање о току поступка. Обавештавање. Поступци обавештавања. Рокови. Трошкови поступка.</w:t>
      </w:r>
      <w:r w:rsidR="00BC5425">
        <w:rPr>
          <w:rStyle w:val="Strong"/>
          <w:b w:val="0"/>
          <w:lang w:val="sr-Cyrl-RS"/>
        </w:rPr>
        <w:t xml:space="preserve"> </w:t>
      </w:r>
      <w:r w:rsidRPr="00BD7DA8">
        <w:rPr>
          <w:rStyle w:val="Strong"/>
          <w:b w:val="0"/>
          <w:lang w:val="sr-Cyrl-RS"/>
        </w:rPr>
        <w:t>Првостепени поступак</w:t>
      </w:r>
      <w:r w:rsidR="0092530D" w:rsidRPr="00BD7DA8">
        <w:rPr>
          <w:rStyle w:val="Strong"/>
          <w:b w:val="0"/>
          <w:lang w:val="sr-Cyrl-RS"/>
        </w:rPr>
        <w:t xml:space="preserve"> –</w:t>
      </w:r>
      <w:r w:rsidRPr="00BD7DA8">
        <w:rPr>
          <w:rStyle w:val="Strong"/>
          <w:b w:val="0"/>
          <w:lang w:val="sr-Cyrl-RS"/>
        </w:rPr>
        <w:t xml:space="preserve"> покретање поступка и захтеви странака, начин покретања поступка, тренутак покретања поступка, одбацивање захтева странке, захтев да се призна својство странке, покретање поступка и јавно саопштење и спајање управних ствари у један поступак, измена захтева, одустанак од захтева и последице одустанка, поравнање. Прекид поступка. Обустављање поступка. Ток поступка до доношења решења </w:t>
      </w:r>
      <w:r w:rsidR="00142946" w:rsidRPr="00BD7DA8">
        <w:rPr>
          <w:rStyle w:val="Strong"/>
          <w:b w:val="0"/>
          <w:lang w:val="sr-Cyrl-RS"/>
        </w:rPr>
        <w:t xml:space="preserve">– </w:t>
      </w:r>
      <w:r w:rsidRPr="00BD7DA8">
        <w:rPr>
          <w:rStyle w:val="Strong"/>
          <w:b w:val="0"/>
          <w:lang w:val="sr-Cyrl-RS"/>
        </w:rPr>
        <w:t>начин утврђивања чињеница у поступку, дужност органа да прибави податке по службеној дужности, прибaвљaње и уступaње пoдaтaкa o чињeницaмa o кojимa сe вoди службeнa eвидeнциja у информационом систему еЗУП, непосредно одлучивање, привремене мере, испитни поступак, пр</w:t>
      </w:r>
      <w:r w:rsidR="00142946" w:rsidRPr="00BD7DA8">
        <w:rPr>
          <w:rStyle w:val="Strong"/>
          <w:b w:val="0"/>
          <w:lang w:val="sr-Cyrl-RS"/>
        </w:rPr>
        <w:t>етходно питање, усмена расправа</w:t>
      </w:r>
      <w:r w:rsidRPr="00BD7DA8">
        <w:rPr>
          <w:rStyle w:val="Strong"/>
          <w:b w:val="0"/>
          <w:lang w:val="sr-Cyrl-RS"/>
        </w:rPr>
        <w:t xml:space="preserve">. Доказивање </w:t>
      </w:r>
      <w:r w:rsidR="00142946" w:rsidRPr="00BD7DA8">
        <w:rPr>
          <w:rStyle w:val="Strong"/>
          <w:b w:val="0"/>
          <w:lang w:val="sr-Cyrl-RS"/>
        </w:rPr>
        <w:t xml:space="preserve">– </w:t>
      </w:r>
      <w:r w:rsidRPr="00BD7DA8">
        <w:rPr>
          <w:rStyle w:val="Strong"/>
          <w:b w:val="0"/>
          <w:lang w:val="sr-Cyrl-RS"/>
        </w:rPr>
        <w:t>доказивање чињеница, извођење доказа пред замољеним органом, исправе, сведоци, вештачење, тумачи, увиђај, из</w:t>
      </w:r>
      <w:r w:rsidR="00142946" w:rsidRPr="00BD7DA8">
        <w:rPr>
          <w:rStyle w:val="Strong"/>
          <w:b w:val="0"/>
          <w:lang w:val="sr-Cyrl-RS"/>
        </w:rPr>
        <w:t>јаве странке, обезбеђење доказа</w:t>
      </w:r>
      <w:r w:rsidRPr="00BD7DA8">
        <w:rPr>
          <w:rStyle w:val="Strong"/>
          <w:b w:val="0"/>
          <w:lang w:val="sr-Cyrl-RS"/>
        </w:rPr>
        <w:t>. Решење и закључак. Појам решења. Решење колегијалног органа. Заједничко решење. Делимично, допунско и привремено решење. Облици и делови решења. Исправљање грешака у решењу. Ро</w:t>
      </w:r>
      <w:r w:rsidR="00BC5425">
        <w:rPr>
          <w:rStyle w:val="Strong"/>
          <w:b w:val="0"/>
          <w:lang w:val="sr-Cyrl-RS"/>
        </w:rPr>
        <w:t xml:space="preserve">к за издавање решења. </w:t>
      </w:r>
      <w:r w:rsidR="006F71D0">
        <w:rPr>
          <w:rStyle w:val="Strong"/>
          <w:b w:val="0"/>
          <w:lang w:val="sr-Cyrl-RS"/>
        </w:rPr>
        <w:t>Закључак</w:t>
      </w:r>
      <w:r w:rsidR="00BC5425">
        <w:rPr>
          <w:rStyle w:val="Strong"/>
          <w:b w:val="0"/>
          <w:lang w:val="sr-Cyrl-RS"/>
        </w:rPr>
        <w:t xml:space="preserve">. </w:t>
      </w:r>
      <w:r w:rsidRPr="00BD7DA8">
        <w:rPr>
          <w:rStyle w:val="Strong"/>
          <w:b w:val="0"/>
          <w:lang w:val="sr-Cyrl-RS"/>
        </w:rPr>
        <w:t>Правна средства. Приговор. Жалба. Поступање првостепеног органа по жалби. Поступање другостепеног органа по жалби. Посебни случајеви укидања и мењања решења. Понављање поступка. Поништавање коначног решења. Укидање решења. Поништавање, укидање и мењање правноснажног решења на препоруку Заштитника грађана. Правне последиц</w:t>
      </w:r>
      <w:r w:rsidR="00BC5425">
        <w:rPr>
          <w:rStyle w:val="Strong"/>
          <w:b w:val="0"/>
          <w:lang w:val="sr-Cyrl-RS"/>
        </w:rPr>
        <w:t xml:space="preserve">е поништавања и укидања решења. </w:t>
      </w:r>
      <w:r w:rsidRPr="00BD7DA8">
        <w:rPr>
          <w:rStyle w:val="Strong"/>
          <w:b w:val="0"/>
          <w:lang w:val="sr-Cyrl-RS"/>
        </w:rPr>
        <w:t xml:space="preserve">Извршење. Вођење евиденција о решавању у управним стварима. Електронско управно поступање </w:t>
      </w:r>
      <w:r w:rsidR="00142946" w:rsidRPr="00BD7DA8">
        <w:rPr>
          <w:bCs/>
          <w:lang w:val="sr-Cyrl-RS"/>
        </w:rPr>
        <w:t xml:space="preserve">– </w:t>
      </w:r>
      <w:r w:rsidRPr="00BD7DA8">
        <w:rPr>
          <w:rStyle w:val="Strong"/>
          <w:b w:val="0"/>
          <w:lang w:val="sr-Cyrl-RS"/>
        </w:rPr>
        <w:t>успостављање електронског управног поступања органа, пријем електронског поднеска, електронско достављање, потврда о електронској достави.</w:t>
      </w:r>
    </w:p>
    <w:p w14:paraId="54DD36C1" w14:textId="77777777" w:rsidR="00EF7848" w:rsidRPr="00BD7DA8" w:rsidRDefault="00EF7848" w:rsidP="006A2B30">
      <w:pPr>
        <w:pStyle w:val="NormalWeb"/>
        <w:spacing w:before="0" w:beforeAutospacing="0" w:after="0" w:afterAutospacing="0"/>
        <w:jc w:val="both"/>
        <w:rPr>
          <w:rStyle w:val="Strong"/>
          <w:b w:val="0"/>
          <w:lang w:val="sr-Cyrl-RS"/>
        </w:rPr>
      </w:pPr>
      <w:r w:rsidRPr="00BD7DA8">
        <w:rPr>
          <w:rStyle w:val="Strong"/>
          <w:b w:val="0"/>
          <w:lang w:val="sr-Cyrl-RS"/>
        </w:rPr>
        <w:t>Појам и предмет управног спора. Надлежност и састав суда. Странке у управном спору. Предмет управног спора. Покретање спора. Претходни поступак. Утврђивање чињеница. Судске одлуке. Ванредна правна средства. Извршење пресуде.</w:t>
      </w:r>
    </w:p>
    <w:p w14:paraId="458A7EC7" w14:textId="77777777" w:rsidR="00EF7848" w:rsidRDefault="00EF7848" w:rsidP="00EF7848">
      <w:pPr>
        <w:pStyle w:val="NormalWeb"/>
        <w:spacing w:before="0" w:beforeAutospacing="0" w:after="0" w:afterAutospacing="0"/>
        <w:ind w:firstLine="480"/>
        <w:jc w:val="both"/>
        <w:rPr>
          <w:rStyle w:val="Strong"/>
          <w:lang w:val="sr-Cyrl-RS"/>
        </w:rPr>
      </w:pPr>
    </w:p>
    <w:p w14:paraId="6D2E6B03" w14:textId="77777777" w:rsidR="00E366D1" w:rsidRPr="00D6203E" w:rsidRDefault="00E366D1" w:rsidP="00D6203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5748F">
        <w:rPr>
          <w:rFonts w:ascii="Times New Roman" w:hAnsi="Times New Roman"/>
          <w:b/>
          <w:sz w:val="24"/>
          <w:szCs w:val="24"/>
          <w:lang w:val="sr-Cyrl-RS"/>
        </w:rPr>
        <w:t>Инспекцијски надзор</w:t>
      </w:r>
    </w:p>
    <w:p w14:paraId="28CC4050" w14:textId="77777777" w:rsidR="00E366D1" w:rsidRPr="0005748F" w:rsidRDefault="00E366D1" w:rsidP="00D6203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748F">
        <w:rPr>
          <w:rFonts w:ascii="Times New Roman" w:hAnsi="Times New Roman"/>
          <w:sz w:val="24"/>
          <w:szCs w:val="24"/>
          <w:lang w:val="sr-Cyrl-RS"/>
        </w:rPr>
        <w:t>Примена Закона о инспекцијском надзору и однос према другим законима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Сарадња инспекције са другим органима, имаоцима јавних овлашћења и правним и физичким лицима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Врсте и облици инспекцијског надзора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Праћење стања у области инспекцијског надзора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Процена ризика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Планирање и план инспекцијског надзора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Усклађивање инспекцијског надзора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Координација инспекцијског надзора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Превентивно деловање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Контролна листа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Налог за инспекцијски надзор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Прикупљање података од значаја за вршење инспекцијског надзора над одређеним субјектом надзора, обавештење о предстојећем инспекцијском надзору, обавештење о предстојећем инспекцијском надзору и време инспекцијског надзора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Покретање поступка И време вршења инспекцијског надзора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Права и дужности надзираног субјекта и трећих лица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Овлашћења инспектора ради утврђивања чињеница и поступање инспекције у погледу делатности или активности надзираног субјекта која је у делокругу друге инспекције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Прикривена куповина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Увиђај у стамбеном простору</w:t>
      </w:r>
      <w:r w:rsidR="00D6203E">
        <w:rPr>
          <w:rFonts w:ascii="Times New Roman" w:hAnsi="Times New Roman"/>
          <w:sz w:val="24"/>
          <w:szCs w:val="24"/>
          <w:lang w:val="sr-Cyrl-RS"/>
        </w:rPr>
        <w:t>.</w:t>
      </w:r>
    </w:p>
    <w:p w14:paraId="3ECBF808" w14:textId="77777777" w:rsidR="00E366D1" w:rsidRPr="0005748F" w:rsidRDefault="00E366D1" w:rsidP="00D6203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5748F">
        <w:rPr>
          <w:rFonts w:ascii="Times New Roman" w:hAnsi="Times New Roman"/>
          <w:sz w:val="24"/>
          <w:szCs w:val="24"/>
          <w:lang w:val="sr-Cyrl-RS"/>
        </w:rPr>
        <w:lastRenderedPageBreak/>
        <w:t>Привремено одузимање предмета ради обезбеђења доказа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 xml:space="preserve">Мере управљене према надзираном субјекту </w:t>
      </w:r>
      <w:r>
        <w:rPr>
          <w:rFonts w:ascii="Times New Roman" w:hAnsi="Times New Roman"/>
          <w:sz w:val="24"/>
          <w:szCs w:val="24"/>
          <w:lang w:val="sr-Cyrl-RS"/>
        </w:rPr>
        <w:t>–</w:t>
      </w:r>
      <w:r w:rsidRPr="0005748F">
        <w:rPr>
          <w:rFonts w:ascii="Times New Roman" w:hAnsi="Times New Roman"/>
          <w:sz w:val="24"/>
          <w:szCs w:val="24"/>
          <w:lang w:val="sr-Cyrl-RS"/>
        </w:rPr>
        <w:t xml:space="preserve"> превентивне мере и мере за отклањање незаконитости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 xml:space="preserve">Мере управљене према надзираном субјекту </w:t>
      </w:r>
      <w:r>
        <w:rPr>
          <w:rFonts w:ascii="Times New Roman" w:hAnsi="Times New Roman"/>
          <w:sz w:val="24"/>
          <w:szCs w:val="24"/>
          <w:lang w:val="sr-Cyrl-RS"/>
        </w:rPr>
        <w:t>–</w:t>
      </w:r>
      <w:r w:rsidRPr="0005748F">
        <w:rPr>
          <w:rFonts w:ascii="Times New Roman" w:hAnsi="Times New Roman"/>
          <w:sz w:val="24"/>
          <w:szCs w:val="24"/>
          <w:lang w:val="sr-Cyrl-RS"/>
        </w:rPr>
        <w:t xml:space="preserve"> посебне мере наредбе, забране и заплене и мере за заштиту права трећих лица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Акт о примени прописа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Инспекцијски надзор код непознатог субјекта и у случају непознатог овлашћеног лица надзираног субјекта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Инспекцијски надзор над нерегистрованим субјектом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Записник о инспекцијском надзору и примедбе на записник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Решење, окончање поступка без доношења решења, жалба и управни спор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Извршење решења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Кривична пријава, пријава за привредни преступ, захтев за покретање прекршајног поступка, прекршајни налог и друге радње и мере на које је инспектор овлашћен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 xml:space="preserve">Евиденција о инспекцијском надзору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05748F">
        <w:rPr>
          <w:rFonts w:ascii="Times New Roman" w:hAnsi="Times New Roman"/>
          <w:sz w:val="24"/>
          <w:szCs w:val="24"/>
          <w:lang w:val="sr-Cyrl-RS"/>
        </w:rPr>
        <w:t xml:space="preserve"> регистар података о инспекцијском надзору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Годишњи извештај о раду инспекције и показатељи делотворности инспекцијског надзора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Службена лица овлашћена за вршење инспекцијског надзора (руководилац инспекције, инспектор, давање овлашћења службенику који није инспектор и поверавање стручних послова другом лицу које није инспектор, стручно усавршавање и службена легитимација)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Одговорност и самосталност у раду службених лица, стручно усавршавање, притужбе на рад службених лица, посебни случајеви одговорности службених лица, унутрашња контрола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Инспекцијски надзор ко</w:t>
      </w:r>
      <w:r>
        <w:rPr>
          <w:rFonts w:ascii="Times New Roman" w:hAnsi="Times New Roman"/>
          <w:sz w:val="24"/>
          <w:szCs w:val="24"/>
          <w:lang w:val="sr-Cyrl-RS"/>
        </w:rPr>
        <w:t>ји</w:t>
      </w:r>
      <w:r w:rsidRPr="0005748F">
        <w:rPr>
          <w:rFonts w:ascii="Times New Roman" w:hAnsi="Times New Roman"/>
          <w:sz w:val="24"/>
          <w:szCs w:val="24"/>
          <w:lang w:val="sr-Cyrl-RS"/>
        </w:rPr>
        <w:t xml:space="preserve"> врши управна инспекција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Прекршаји надзираног субјекта, нерегистрованог субјекта и трећег лица</w:t>
      </w:r>
      <w:r w:rsidR="00D620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5748F">
        <w:rPr>
          <w:rFonts w:ascii="Times New Roman" w:hAnsi="Times New Roman"/>
          <w:sz w:val="24"/>
          <w:szCs w:val="24"/>
          <w:lang w:val="sr-Cyrl-RS"/>
        </w:rPr>
        <w:t>Прекршаји руководиоца инспекције, инспектора и службеника овлашћеног за вршење инспекцијског надзора и одговорног лица у надлежном државном органу, органу аутономне покрајине и јединице локалне самоуправе и другом имаоцу јавних овлашћења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31F722E0" w14:textId="77777777" w:rsidR="00E366D1" w:rsidRPr="0005748F" w:rsidRDefault="00E366D1" w:rsidP="00E366D1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101A84A" w14:textId="77777777" w:rsidR="00E366D1" w:rsidRDefault="00E366D1" w:rsidP="00E366D1">
      <w:pPr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sr-Cyrl-RS"/>
        </w:rPr>
      </w:pPr>
      <w:r w:rsidRPr="00010D05">
        <w:rPr>
          <w:rFonts w:ascii="Times New Roman" w:hAnsi="Times New Roman"/>
          <w:b/>
          <w:spacing w:val="-4"/>
          <w:sz w:val="24"/>
          <w:szCs w:val="24"/>
          <w:lang w:val="sr-Cyrl-RS"/>
        </w:rPr>
        <w:t xml:space="preserve">Основи права привредних друштава </w:t>
      </w:r>
    </w:p>
    <w:p w14:paraId="67A21292" w14:textId="77777777" w:rsidR="00E366D1" w:rsidRDefault="00E366D1" w:rsidP="00580A07">
      <w:pPr>
        <w:spacing w:after="120" w:line="240" w:lineRule="auto"/>
        <w:jc w:val="center"/>
        <w:rPr>
          <w:rFonts w:ascii="Times New Roman" w:hAnsi="Times New Roman"/>
          <w:b/>
          <w:spacing w:val="-4"/>
          <w:sz w:val="24"/>
          <w:szCs w:val="24"/>
          <w:lang w:val="sr-Cyrl-RS"/>
        </w:rPr>
      </w:pPr>
      <w:r w:rsidRPr="00010D05">
        <w:rPr>
          <w:rFonts w:ascii="Times New Roman" w:hAnsi="Times New Roman"/>
          <w:b/>
          <w:spacing w:val="-4"/>
          <w:sz w:val="24"/>
          <w:szCs w:val="24"/>
          <w:lang w:val="sr-Cyrl-RS"/>
        </w:rPr>
        <w:t>и других привредних субјеката и привредног пословања</w:t>
      </w:r>
    </w:p>
    <w:p w14:paraId="4FAF5643" w14:textId="77777777" w:rsidR="00E366D1" w:rsidRPr="00010D05" w:rsidRDefault="00E366D1" w:rsidP="00580A0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10D05">
        <w:rPr>
          <w:rFonts w:ascii="Times New Roman" w:hAnsi="Times New Roman"/>
          <w:sz w:val="24"/>
          <w:szCs w:val="24"/>
          <w:lang w:val="sr-Cyrl-RS"/>
        </w:rPr>
        <w:t>Основи Закона о привредним друштвима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Појам и основна обележја привредног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Оснивање и регистрација привредног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Одговорност за обавезе привредног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Заступање и заступници привредног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Основна обележја имовине и капитала привредног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Предузетник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Појам и основна обележја ортачког и командитног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Појам и основна обележја друштва с ограниченом одговорношћу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Појам и основна обележја акционарског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Унутрашњи надзор и контрола пословања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Основна обележја финансијског извештавања, категорија и података садржаних у финансијским извештајима и ревизије финансијских извештаја (спољни надзор)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Појам, врсте и основна обележја промене правне форме и статусних промена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Појам, врсте и основна обележја повезивања привредних друштава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Појам и основна обележја ликвидације привредног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Огранак привредног друштва и представништво страног привредног друштва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Појам и обележја задруга</w:t>
      </w:r>
      <w:r w:rsidR="00580A0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Појам, активности и заступање удружења и обављање делатности од стране удружења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148D1F69" w14:textId="77777777" w:rsidR="00E366D1" w:rsidRPr="0005748F" w:rsidRDefault="00E366D1" w:rsidP="00E366D1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4FAB52C" w14:textId="77777777" w:rsidR="00E366D1" w:rsidRPr="00580A07" w:rsidRDefault="00E366D1" w:rsidP="00580A07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10D05">
        <w:rPr>
          <w:rFonts w:ascii="Times New Roman" w:hAnsi="Times New Roman"/>
          <w:b/>
          <w:spacing w:val="-4"/>
          <w:sz w:val="24"/>
          <w:szCs w:val="24"/>
          <w:lang w:val="sr-Cyrl-RS"/>
        </w:rPr>
        <w:t>Основи казненог права и казнених поступака</w:t>
      </w:r>
    </w:p>
    <w:p w14:paraId="21050B0A" w14:textId="77777777" w:rsidR="00E366D1" w:rsidRPr="004C0CA7" w:rsidRDefault="00E366D1" w:rsidP="001A254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10D05">
        <w:rPr>
          <w:rFonts w:ascii="Times New Roman" w:hAnsi="Times New Roman"/>
          <w:sz w:val="24"/>
          <w:szCs w:val="24"/>
          <w:lang w:val="sr-Cyrl-RS"/>
        </w:rPr>
        <w:t>Однос и разграничење између казнених (кажњивих) дела и забрана поновног суђења у истој ствари - важеће законодавство, члан 4[п7] Протокола 7. уз Европску конвенцију о заштити људских права и основних слобода и судска пракса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Прекршаји и прекршајни поступак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појам прекршаја и материјално разграничење прекршаја и кривичних дела</w:t>
      </w:r>
      <w:r w:rsidR="001373AA">
        <w:rPr>
          <w:rFonts w:ascii="Times New Roman" w:hAnsi="Times New Roman"/>
          <w:sz w:val="24"/>
          <w:szCs w:val="24"/>
          <w:lang w:val="sr-Cyrl-RS"/>
        </w:rPr>
        <w:t>;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 xml:space="preserve"> субјекти прекршајне одговорности</w:t>
      </w:r>
      <w:r w:rsidR="001373AA">
        <w:rPr>
          <w:rFonts w:ascii="Times New Roman" w:hAnsi="Times New Roman"/>
          <w:sz w:val="24"/>
          <w:szCs w:val="24"/>
          <w:lang w:val="sr-Cyrl-RS"/>
        </w:rPr>
        <w:t>;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 xml:space="preserve"> систем прекршајних санкција</w:t>
      </w:r>
      <w:r w:rsidR="001373AA">
        <w:rPr>
          <w:rFonts w:ascii="Times New Roman" w:hAnsi="Times New Roman"/>
          <w:sz w:val="24"/>
          <w:szCs w:val="24"/>
          <w:lang w:val="sr-Cyrl-RS"/>
        </w:rPr>
        <w:t>;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 xml:space="preserve"> казна затвора, рад у јавном интересу и новчана казна</w:t>
      </w:r>
      <w:r w:rsidR="001373AA">
        <w:rPr>
          <w:rFonts w:ascii="Times New Roman" w:hAnsi="Times New Roman"/>
          <w:sz w:val="24"/>
          <w:szCs w:val="24"/>
          <w:lang w:val="sr-Cyrl-RS"/>
        </w:rPr>
        <w:t>;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 xml:space="preserve"> одмеравање казне, ублажавање казне, ослобађање од казне, опомена</w:t>
      </w:r>
      <w:r w:rsidR="001373AA">
        <w:rPr>
          <w:rFonts w:ascii="Times New Roman" w:hAnsi="Times New Roman"/>
          <w:sz w:val="24"/>
          <w:szCs w:val="24"/>
          <w:lang w:val="sr-Cyrl-RS"/>
        </w:rPr>
        <w:t>;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 xml:space="preserve"> заштитне мере – сврха, врсте и изрицање заштитиних мера</w:t>
      </w:r>
      <w:r w:rsidR="001373AA">
        <w:rPr>
          <w:rFonts w:ascii="Times New Roman" w:hAnsi="Times New Roman"/>
          <w:sz w:val="24"/>
          <w:szCs w:val="24"/>
          <w:lang w:val="sr-Cyrl-RS"/>
        </w:rPr>
        <w:t>;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 xml:space="preserve"> застарелост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начела, основне карактеристике и фазе тока прекршајног поступка</w:t>
      </w:r>
      <w:r w:rsidR="001373AA">
        <w:rPr>
          <w:rFonts w:ascii="Times New Roman" w:hAnsi="Times New Roman"/>
          <w:sz w:val="24"/>
          <w:szCs w:val="24"/>
          <w:lang w:val="sr-Cyrl-RS"/>
        </w:rPr>
        <w:t>;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lastRenderedPageBreak/>
        <w:t>покретање прекршајног поступка – захтев за покретање прекршајног поступка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прекршајни налог – услови и начин издавања, садржина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поуке и упозорења у прекршајном налогу</w:t>
      </w:r>
      <w:r w:rsidR="001373AA">
        <w:rPr>
          <w:rFonts w:ascii="Times New Roman" w:hAnsi="Times New Roman"/>
          <w:sz w:val="24"/>
          <w:szCs w:val="24"/>
          <w:lang w:val="sr-Cyrl-RS"/>
        </w:rPr>
        <w:t>;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 xml:space="preserve"> достављање прекршајног налога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захтев за судско одлучивање о прекршајном налогу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пресуда и друге одлуке у прекршајном поступку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редовни правни лекови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ванредни правни лекови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јединствени регистри</w:t>
      </w:r>
      <w:r w:rsidR="001373AA">
        <w:rPr>
          <w:rFonts w:ascii="Times New Roman" w:hAnsi="Times New Roman"/>
          <w:sz w:val="24"/>
          <w:szCs w:val="24"/>
          <w:lang w:val="sr-Cyrl-RS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10D05">
        <w:rPr>
          <w:rFonts w:ascii="Times New Roman" w:hAnsi="Times New Roman"/>
          <w:sz w:val="24"/>
          <w:szCs w:val="24"/>
          <w:lang w:val="sr-Cyrl-RS"/>
        </w:rPr>
        <w:t>Привредни преступи и поступак за привредне преступе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 xml:space="preserve">појам </w:t>
      </w:r>
      <w:r w:rsidRPr="00010D05">
        <w:rPr>
          <w:rFonts w:ascii="Times New Roman" w:hAnsi="Times New Roman"/>
          <w:sz w:val="24"/>
          <w:szCs w:val="24"/>
          <w:lang w:val="sr-Cyrl-RS"/>
        </w:rPr>
        <w:t>и обележја привредног преступа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Pr="00010D0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субјекти одговорности за привредне преступе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санкције које се изричу за привредне преступе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фазе тока поступка за привредни преступ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1373AA" w:rsidRPr="00010D05">
        <w:rPr>
          <w:rFonts w:ascii="Times New Roman" w:hAnsi="Times New Roman"/>
          <w:sz w:val="24"/>
          <w:szCs w:val="24"/>
          <w:lang w:val="sr-Cyrl-RS"/>
        </w:rPr>
        <w:t>претходни поступак: пријава за привредни преступ, истражне радње, оптужни предлог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). </w:t>
      </w:r>
      <w:r w:rsidRPr="004C0CA7">
        <w:rPr>
          <w:rFonts w:ascii="Times New Roman" w:hAnsi="Times New Roman"/>
          <w:sz w:val="24"/>
          <w:szCs w:val="24"/>
          <w:lang w:val="sr-Cyrl-RS"/>
        </w:rPr>
        <w:t>Кривична дела и кривични поступак</w:t>
      </w:r>
      <w:r w:rsidR="001373AA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4C0CA7">
        <w:rPr>
          <w:rFonts w:ascii="Times New Roman" w:hAnsi="Times New Roman"/>
          <w:sz w:val="24"/>
          <w:szCs w:val="24"/>
          <w:lang w:val="sr-Cyrl-RS"/>
        </w:rPr>
        <w:t>Кривично материјално право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4C0CA7">
        <w:rPr>
          <w:rFonts w:ascii="Times New Roman" w:hAnsi="Times New Roman"/>
          <w:sz w:val="24"/>
          <w:szCs w:val="24"/>
          <w:lang w:val="sr-Cyrl-RS"/>
        </w:rPr>
        <w:t>Општи део (општи појам кривичног дела и његови елементи; субјекат и објекат кривичног дела; предвиђеност у закону, противправност и основи који искључују противправност: дело малог значаја, нужна одбрана и крајња нужда; кривица – појам и облици (степени кривице): умишљај и нехат; основи који искључују кривицу: неурачунљивост, (неотклоњива) стварна заблуда и (неотклоњива) правна заблуда; појам, сврха и врсте кривичних санкција; казне – појам , сврха, врсте, услови за изрицање и трајање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4C0CA7">
        <w:rPr>
          <w:rFonts w:ascii="Times New Roman" w:hAnsi="Times New Roman"/>
          <w:sz w:val="24"/>
          <w:szCs w:val="24"/>
          <w:lang w:val="sr-Cyrl-RS"/>
        </w:rPr>
        <w:t xml:space="preserve">Посебни део (кривична дела против државних органа – Глава </w:t>
      </w:r>
      <w:r w:rsidRPr="004C0CA7">
        <w:rPr>
          <w:rFonts w:ascii="Times New Roman" w:hAnsi="Times New Roman"/>
          <w:sz w:val="24"/>
          <w:szCs w:val="24"/>
        </w:rPr>
        <w:t>XXIX</w:t>
      </w:r>
      <w:r w:rsidRPr="004C0CA7">
        <w:rPr>
          <w:rFonts w:ascii="Times New Roman" w:hAnsi="Times New Roman"/>
          <w:sz w:val="24"/>
          <w:szCs w:val="24"/>
          <w:lang w:val="sr-Cyrl-RS"/>
        </w:rPr>
        <w:t xml:space="preserve"> Кривичног законика, чл. 322-330; кривична дела против службене дужности – Глава </w:t>
      </w:r>
      <w:r w:rsidRPr="004C0CA7">
        <w:rPr>
          <w:rFonts w:ascii="Times New Roman" w:hAnsi="Times New Roman"/>
          <w:sz w:val="24"/>
          <w:szCs w:val="24"/>
        </w:rPr>
        <w:t>XXXIII</w:t>
      </w:r>
      <w:r w:rsidRPr="004C0CA7">
        <w:rPr>
          <w:rFonts w:ascii="Times New Roman" w:hAnsi="Times New Roman"/>
          <w:sz w:val="24"/>
          <w:szCs w:val="24"/>
          <w:lang w:val="sr-Cyrl-RS"/>
        </w:rPr>
        <w:t xml:space="preserve"> Кривичног законика, чл. 359-369); кривични поступак; начела кривичног поступка; стварна и месна надлежност кривичног суда; фазе тока поступка: предистражни поступак, истрага, оптужење, главни претрес; пресуда и правни лекови; кривична пријава</w:t>
      </w:r>
      <w:r>
        <w:rPr>
          <w:rFonts w:ascii="Times New Roman" w:hAnsi="Times New Roman"/>
          <w:sz w:val="24"/>
          <w:szCs w:val="24"/>
          <w:lang w:val="sr-Cyrl-RS"/>
        </w:rPr>
        <w:t>).</w:t>
      </w:r>
    </w:p>
    <w:p w14:paraId="59853EFF" w14:textId="77777777" w:rsidR="00E366D1" w:rsidRPr="0005748F" w:rsidRDefault="00E366D1" w:rsidP="00E366D1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7CE9799" w14:textId="77777777" w:rsidR="00E366D1" w:rsidRDefault="00E366D1" w:rsidP="00E366D1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010D05">
        <w:rPr>
          <w:rFonts w:ascii="Times New Roman" w:hAnsi="Times New Roman"/>
          <w:b/>
          <w:sz w:val="24"/>
          <w:szCs w:val="24"/>
          <w:lang w:val="sr-Cyrl-RS"/>
        </w:rPr>
        <w:t>Вештине потребне за вршење инспекцијског надзора</w:t>
      </w:r>
    </w:p>
    <w:p w14:paraId="7B9AB60D" w14:textId="77777777" w:rsidR="00E366D1" w:rsidRPr="00010D05" w:rsidRDefault="00E366D1" w:rsidP="00E366D1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14:paraId="7946F905" w14:textId="77777777" w:rsidR="00E366D1" w:rsidRPr="00010D05" w:rsidRDefault="00E366D1" w:rsidP="001A254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10D05">
        <w:rPr>
          <w:rFonts w:ascii="Times New Roman" w:hAnsi="Times New Roman"/>
          <w:sz w:val="24"/>
          <w:szCs w:val="24"/>
          <w:lang w:val="sr-Cyrl-RS"/>
        </w:rPr>
        <w:t xml:space="preserve">Први контакт инспекције и надзираног субјекта </w:t>
      </w:r>
      <w:r>
        <w:rPr>
          <w:rFonts w:ascii="Times New Roman" w:hAnsi="Times New Roman"/>
          <w:sz w:val="24"/>
          <w:szCs w:val="24"/>
          <w:lang w:val="sr-Cyrl-RS"/>
        </w:rPr>
        <w:t>–</w:t>
      </w:r>
      <w:r w:rsidRPr="00010D05">
        <w:rPr>
          <w:rFonts w:ascii="Times New Roman" w:hAnsi="Times New Roman"/>
          <w:sz w:val="24"/>
          <w:szCs w:val="24"/>
          <w:lang w:val="sr-Cyrl-RS"/>
        </w:rPr>
        <w:t xml:space="preserve"> значај првог контакта, првог састанка и разговора са одговорним, овлашћеним и другим лицима надзираног субјекта и ефективна комуникација у оквиру првог контакта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Технике активног слушања, самопоузданог, професионалног и етичког (моралног) опхођења и понашања и тактичке комуникације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 xml:space="preserve">Невербална комуникација </w:t>
      </w:r>
      <w:r>
        <w:rPr>
          <w:rFonts w:ascii="Times New Roman" w:hAnsi="Times New Roman"/>
          <w:sz w:val="24"/>
          <w:szCs w:val="24"/>
          <w:lang w:val="sr-Cyrl-RS"/>
        </w:rPr>
        <w:t>–</w:t>
      </w:r>
      <w:r w:rsidRPr="00010D05">
        <w:rPr>
          <w:rFonts w:ascii="Times New Roman" w:hAnsi="Times New Roman"/>
          <w:sz w:val="24"/>
          <w:szCs w:val="24"/>
          <w:lang w:val="sr-Cyrl-RS"/>
        </w:rPr>
        <w:t xml:space="preserve"> облици и значај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Разумевање различитих психолошких типова личности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Како препознати и превазићи подозривост, некооперативност и нетолеранцију, лажне исказе, навођење на погрешне закључке и друге видове манипулације, стереотипе, предрасуде, предубеђења и друге сметње за ефективну комуникацију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Успостављање и грађење односа поверења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Комуникација у напетим и високо напетим ситуацијама и начини решавања нелагодних и конфликтних ситуација</w:t>
      </w:r>
      <w:r w:rsidR="001A2549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Pr="00010D05">
        <w:rPr>
          <w:rFonts w:ascii="Times New Roman" w:hAnsi="Times New Roman"/>
          <w:sz w:val="24"/>
          <w:szCs w:val="24"/>
          <w:lang w:val="sr-Cyrl-RS"/>
        </w:rPr>
        <w:t>Стрес и превазилажење стреса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32CC2F07" w14:textId="77777777" w:rsidR="00E366D1" w:rsidRDefault="00E366D1" w:rsidP="00E366D1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E34DCE8" w14:textId="77777777" w:rsidR="00E366D1" w:rsidRDefault="00E366D1" w:rsidP="00E366D1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2D0BA76B" w14:textId="77777777" w:rsidR="00E366D1" w:rsidRDefault="00E366D1" w:rsidP="00E366D1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322865E" w14:textId="77777777" w:rsidR="00E366D1" w:rsidRPr="0005748F" w:rsidRDefault="00E366D1" w:rsidP="00E366D1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E899D76" w14:textId="77777777" w:rsidR="00E366D1" w:rsidRPr="00BD7DA8" w:rsidRDefault="00E366D1" w:rsidP="00EF7848">
      <w:pPr>
        <w:pStyle w:val="NormalWeb"/>
        <w:spacing w:before="0" w:beforeAutospacing="0" w:after="0" w:afterAutospacing="0"/>
        <w:ind w:firstLine="480"/>
        <w:jc w:val="both"/>
        <w:rPr>
          <w:rStyle w:val="Strong"/>
          <w:lang w:val="sr-Cyrl-RS"/>
        </w:rPr>
      </w:pPr>
    </w:p>
    <w:sectPr w:rsidR="00E366D1" w:rsidRPr="00BD7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6131"/>
    <w:multiLevelType w:val="hybridMultilevel"/>
    <w:tmpl w:val="C82E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63B"/>
    <w:multiLevelType w:val="hybridMultilevel"/>
    <w:tmpl w:val="055CE4EA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C1257"/>
    <w:multiLevelType w:val="hybridMultilevel"/>
    <w:tmpl w:val="9F40C2A4"/>
    <w:lvl w:ilvl="0" w:tplc="29C4B8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63DE7"/>
    <w:multiLevelType w:val="hybridMultilevel"/>
    <w:tmpl w:val="1728D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E34ED"/>
    <w:multiLevelType w:val="hybridMultilevel"/>
    <w:tmpl w:val="47C4A798"/>
    <w:lvl w:ilvl="0" w:tplc="29C4B8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94C6C"/>
    <w:multiLevelType w:val="hybridMultilevel"/>
    <w:tmpl w:val="39A4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33D4D"/>
    <w:multiLevelType w:val="hybridMultilevel"/>
    <w:tmpl w:val="C90A1FD0"/>
    <w:lvl w:ilvl="0" w:tplc="29C4B8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172310">
    <w:abstractNumId w:val="5"/>
  </w:num>
  <w:num w:numId="2" w16cid:durableId="1327052542">
    <w:abstractNumId w:val="0"/>
  </w:num>
  <w:num w:numId="3" w16cid:durableId="2098211054">
    <w:abstractNumId w:val="3"/>
  </w:num>
  <w:num w:numId="4" w16cid:durableId="2083866124">
    <w:abstractNumId w:val="1"/>
  </w:num>
  <w:num w:numId="5" w16cid:durableId="2080857504">
    <w:abstractNumId w:val="6"/>
  </w:num>
  <w:num w:numId="6" w16cid:durableId="96752832">
    <w:abstractNumId w:val="4"/>
  </w:num>
  <w:num w:numId="7" w16cid:durableId="330790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3A"/>
    <w:rsid w:val="000062E8"/>
    <w:rsid w:val="000339C3"/>
    <w:rsid w:val="00034987"/>
    <w:rsid w:val="0007082E"/>
    <w:rsid w:val="00087523"/>
    <w:rsid w:val="0009249B"/>
    <w:rsid w:val="000B305D"/>
    <w:rsid w:val="000B47E9"/>
    <w:rsid w:val="000F27E6"/>
    <w:rsid w:val="000F2C40"/>
    <w:rsid w:val="001373AA"/>
    <w:rsid w:val="00142946"/>
    <w:rsid w:val="001A2549"/>
    <w:rsid w:val="001B6E25"/>
    <w:rsid w:val="001D7405"/>
    <w:rsid w:val="001F2D60"/>
    <w:rsid w:val="00233CDB"/>
    <w:rsid w:val="0023740F"/>
    <w:rsid w:val="002410A0"/>
    <w:rsid w:val="00241FD3"/>
    <w:rsid w:val="00253447"/>
    <w:rsid w:val="00271125"/>
    <w:rsid w:val="00272ACB"/>
    <w:rsid w:val="002A5D3A"/>
    <w:rsid w:val="002B0B35"/>
    <w:rsid w:val="002B13F4"/>
    <w:rsid w:val="002F278C"/>
    <w:rsid w:val="00300050"/>
    <w:rsid w:val="00302E64"/>
    <w:rsid w:val="00323AAD"/>
    <w:rsid w:val="0034298C"/>
    <w:rsid w:val="00351790"/>
    <w:rsid w:val="00353AB9"/>
    <w:rsid w:val="00362AD3"/>
    <w:rsid w:val="00371EAC"/>
    <w:rsid w:val="00384071"/>
    <w:rsid w:val="0040446D"/>
    <w:rsid w:val="00405A21"/>
    <w:rsid w:val="00411737"/>
    <w:rsid w:val="00414C8D"/>
    <w:rsid w:val="004359BD"/>
    <w:rsid w:val="00495690"/>
    <w:rsid w:val="004A5F4A"/>
    <w:rsid w:val="00521BCC"/>
    <w:rsid w:val="00522633"/>
    <w:rsid w:val="00532797"/>
    <w:rsid w:val="00570BEC"/>
    <w:rsid w:val="00580A07"/>
    <w:rsid w:val="005A5B23"/>
    <w:rsid w:val="005D0484"/>
    <w:rsid w:val="005E4C3B"/>
    <w:rsid w:val="006240E5"/>
    <w:rsid w:val="006632C4"/>
    <w:rsid w:val="00677F03"/>
    <w:rsid w:val="00686EE9"/>
    <w:rsid w:val="006A2B30"/>
    <w:rsid w:val="006B6F59"/>
    <w:rsid w:val="006C5B1B"/>
    <w:rsid w:val="006F71D0"/>
    <w:rsid w:val="007023A9"/>
    <w:rsid w:val="00727E63"/>
    <w:rsid w:val="00770B17"/>
    <w:rsid w:val="00773F84"/>
    <w:rsid w:val="0079635B"/>
    <w:rsid w:val="007B4D32"/>
    <w:rsid w:val="007D6974"/>
    <w:rsid w:val="007D7931"/>
    <w:rsid w:val="007F5C9D"/>
    <w:rsid w:val="00825C98"/>
    <w:rsid w:val="00834AA1"/>
    <w:rsid w:val="00854B4A"/>
    <w:rsid w:val="00885692"/>
    <w:rsid w:val="008860FB"/>
    <w:rsid w:val="008A4EAB"/>
    <w:rsid w:val="008E4BF9"/>
    <w:rsid w:val="0092530D"/>
    <w:rsid w:val="009A0C3B"/>
    <w:rsid w:val="009A6EB5"/>
    <w:rsid w:val="009B1462"/>
    <w:rsid w:val="009B51B4"/>
    <w:rsid w:val="00A05213"/>
    <w:rsid w:val="00A214C3"/>
    <w:rsid w:val="00A2226C"/>
    <w:rsid w:val="00A47C85"/>
    <w:rsid w:val="00A723CE"/>
    <w:rsid w:val="00A80C01"/>
    <w:rsid w:val="00A87261"/>
    <w:rsid w:val="00AE658E"/>
    <w:rsid w:val="00B00239"/>
    <w:rsid w:val="00B009E1"/>
    <w:rsid w:val="00B4774A"/>
    <w:rsid w:val="00BB53BC"/>
    <w:rsid w:val="00BC5425"/>
    <w:rsid w:val="00BD7DA8"/>
    <w:rsid w:val="00C001A1"/>
    <w:rsid w:val="00C022AD"/>
    <w:rsid w:val="00C43BF2"/>
    <w:rsid w:val="00C82004"/>
    <w:rsid w:val="00C96882"/>
    <w:rsid w:val="00CB5891"/>
    <w:rsid w:val="00CD2DD9"/>
    <w:rsid w:val="00CD334C"/>
    <w:rsid w:val="00CE6035"/>
    <w:rsid w:val="00CF678C"/>
    <w:rsid w:val="00D04BD3"/>
    <w:rsid w:val="00D103FB"/>
    <w:rsid w:val="00D618DD"/>
    <w:rsid w:val="00D6203E"/>
    <w:rsid w:val="00D72D26"/>
    <w:rsid w:val="00DB0CE5"/>
    <w:rsid w:val="00DB1E9D"/>
    <w:rsid w:val="00DD37C9"/>
    <w:rsid w:val="00DE28A0"/>
    <w:rsid w:val="00E366D1"/>
    <w:rsid w:val="00E51AEA"/>
    <w:rsid w:val="00E53C02"/>
    <w:rsid w:val="00E96F44"/>
    <w:rsid w:val="00EF7848"/>
    <w:rsid w:val="00F0767B"/>
    <w:rsid w:val="00F37A26"/>
    <w:rsid w:val="00F414E8"/>
    <w:rsid w:val="00F65B37"/>
    <w:rsid w:val="00F76B6F"/>
    <w:rsid w:val="00F9036D"/>
    <w:rsid w:val="00F921BB"/>
    <w:rsid w:val="00F95200"/>
    <w:rsid w:val="00FA0C17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C81F"/>
  <w15:chartTrackingRefBased/>
  <w15:docId w15:val="{D56FDD96-D831-4411-820B-EAB5569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5nadnaslov">
    <w:name w:val="stil_5nadnaslov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il6naslov">
    <w:name w:val="stil_6naslov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il7podnas">
    <w:name w:val="stil_7podnas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2A5D3A"/>
    <w:rPr>
      <w:b/>
      <w:bCs/>
    </w:rPr>
  </w:style>
  <w:style w:type="paragraph" w:customStyle="1" w:styleId="auto-style1">
    <w:name w:val="auto-style1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bold">
    <w:name w:val="bold"/>
    <w:basedOn w:val="Normal"/>
    <w:rsid w:val="002A5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derlineleft">
    <w:name w:val="underlineleft"/>
    <w:basedOn w:val="DefaultParagraphFont"/>
    <w:rsid w:val="002A5D3A"/>
  </w:style>
  <w:style w:type="character" w:styleId="Emphasis">
    <w:name w:val="Emphasis"/>
    <w:uiPriority w:val="20"/>
    <w:qFormat/>
    <w:rsid w:val="002A5D3A"/>
    <w:rPr>
      <w:i/>
      <w:iCs/>
    </w:rPr>
  </w:style>
  <w:style w:type="paragraph" w:customStyle="1" w:styleId="wyq110---naslov-clana">
    <w:name w:val="wyq110---naslov-clana"/>
    <w:basedOn w:val="Normal"/>
    <w:rsid w:val="00773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7E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B47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E366D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70F1D-420D-41A0-AB81-AB3A5E82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Benmansur</dc:creator>
  <cp:keywords/>
  <dc:description/>
  <cp:lastModifiedBy>Nenad Ranković</cp:lastModifiedBy>
  <cp:revision>2</cp:revision>
  <cp:lastPrinted>2019-10-29T13:21:00Z</cp:lastPrinted>
  <dcterms:created xsi:type="dcterms:W3CDTF">2026-03-05T08:49:00Z</dcterms:created>
  <dcterms:modified xsi:type="dcterms:W3CDTF">2026-03-05T08:49:00Z</dcterms:modified>
</cp:coreProperties>
</file>