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25F6" w14:textId="77777777" w:rsidR="001D1755" w:rsidRDefault="001D1755" w:rsidP="002A5D3A">
      <w:pPr>
        <w:pStyle w:val="stil5nadnaslov"/>
        <w:shd w:val="clear" w:color="auto" w:fill="FFFFFF"/>
        <w:spacing w:before="0" w:beforeAutospacing="0" w:after="120" w:afterAutospacing="0"/>
        <w:jc w:val="center"/>
        <w:rPr>
          <w:b/>
          <w:bCs/>
          <w:spacing w:val="20"/>
          <w:lang w:val="sr-Cyrl-RS"/>
        </w:rPr>
      </w:pPr>
    </w:p>
    <w:p w14:paraId="6A560C1B" w14:textId="77777777" w:rsidR="002A5D3A" w:rsidRPr="0034298C" w:rsidRDefault="002A5D3A" w:rsidP="002A5D3A">
      <w:pPr>
        <w:pStyle w:val="stil5nadnaslov"/>
        <w:shd w:val="clear" w:color="auto" w:fill="FFFFFF"/>
        <w:spacing w:before="0" w:beforeAutospacing="0" w:after="120" w:afterAutospacing="0"/>
        <w:jc w:val="center"/>
        <w:rPr>
          <w:b/>
          <w:bCs/>
          <w:spacing w:val="20"/>
          <w:lang w:val="sr-Cyrl-RS"/>
        </w:rPr>
      </w:pPr>
      <w:r w:rsidRPr="00BD7DA8">
        <w:rPr>
          <w:b/>
          <w:bCs/>
          <w:spacing w:val="20"/>
          <w:lang w:val="sr-Cyrl-RS"/>
        </w:rPr>
        <w:t xml:space="preserve">ПРОГРАМ </w:t>
      </w:r>
      <w:r w:rsidR="0034298C">
        <w:rPr>
          <w:b/>
          <w:bCs/>
          <w:spacing w:val="20"/>
          <w:lang w:val="sr-Cyrl-RS"/>
        </w:rPr>
        <w:t xml:space="preserve">ИСПИТА ЗА </w:t>
      </w:r>
      <w:r w:rsidR="00870674">
        <w:rPr>
          <w:b/>
          <w:bCs/>
          <w:spacing w:val="20"/>
          <w:lang w:val="sr-Cyrl-RS"/>
        </w:rPr>
        <w:t>КОМУНАЛНОГ МИЛИЦИОНАРА</w:t>
      </w:r>
    </w:p>
    <w:p w14:paraId="021B5B6D" w14:textId="77777777" w:rsidR="00870674" w:rsidRDefault="00870674" w:rsidP="00D178B8">
      <w:pPr>
        <w:pStyle w:val="bold"/>
        <w:spacing w:before="0" w:beforeAutospacing="0" w:after="120" w:afterAutospacing="0"/>
        <w:jc w:val="center"/>
        <w:rPr>
          <w:b/>
          <w:bCs/>
          <w:lang w:val="sr-Cyrl-RS"/>
        </w:rPr>
      </w:pPr>
      <w:r w:rsidRPr="00870674">
        <w:rPr>
          <w:b/>
          <w:bCs/>
          <w:lang w:val="sr-Cyrl-RS"/>
        </w:rPr>
        <w:t>Послови и овлашћења ко</w:t>
      </w:r>
      <w:r w:rsidR="00542278">
        <w:rPr>
          <w:b/>
          <w:bCs/>
          <w:lang w:val="sr-Cyrl-RS"/>
        </w:rPr>
        <w:t>м</w:t>
      </w:r>
      <w:r w:rsidRPr="00870674">
        <w:rPr>
          <w:b/>
          <w:bCs/>
          <w:lang w:val="sr-Cyrl-RS"/>
        </w:rPr>
        <w:t>уналне милиције</w:t>
      </w:r>
    </w:p>
    <w:p w14:paraId="6E8F227C" w14:textId="77777777" w:rsidR="00870674" w:rsidRPr="006C08DE" w:rsidRDefault="006C08DE" w:rsidP="00D178B8">
      <w:pPr>
        <w:pStyle w:val="bold"/>
        <w:spacing w:before="0" w:beforeAutospacing="0" w:after="0" w:afterAutospacing="0"/>
        <w:jc w:val="both"/>
        <w:rPr>
          <w:bCs/>
          <w:lang w:val="sr-Cyrl-RS"/>
        </w:rPr>
      </w:pPr>
      <w:r w:rsidRPr="006C08DE">
        <w:rPr>
          <w:bCs/>
          <w:lang w:val="sr-Cyrl-RS"/>
        </w:rPr>
        <w:t>Сврха комуналне милиције</w:t>
      </w:r>
      <w:r w:rsidR="00CB0D7D">
        <w:rPr>
          <w:bCs/>
          <w:lang w:val="sr-Cyrl-RS"/>
        </w:rPr>
        <w:t xml:space="preserve">. </w:t>
      </w:r>
      <w:r>
        <w:rPr>
          <w:bCs/>
          <w:lang w:val="sr-Cyrl-RS"/>
        </w:rPr>
        <w:t>Помоћ у извршењима (асистенцији) и сарадња са овлашћеним организацијама и вршиоцем комуналне делатности. Хитне мере и спасилачка функција. Сарадња са грађанима. Сарадња са инспекцијским службама. Сарадња са министарством надлежним за унутрашње послове. Заједничка комунална милиција. Појам и врсте послова комуналне милиције. Начин обав</w:t>
      </w:r>
      <w:r w:rsidR="00AD04A3">
        <w:rPr>
          <w:bCs/>
          <w:lang w:val="sr-Cyrl-RS"/>
        </w:rPr>
        <w:t xml:space="preserve">љања послова комуналне милиције. Планирање послова комуналне милиције. Усклађивање послова комуналне милиције. </w:t>
      </w:r>
      <w:r w:rsidR="002E051A">
        <w:rPr>
          <w:bCs/>
          <w:lang w:val="sr-Cyrl-RS"/>
        </w:rPr>
        <w:t>Овлашћења комуналне милиције. Врсте овлашће</w:t>
      </w:r>
      <w:r w:rsidR="00D14FB0">
        <w:rPr>
          <w:bCs/>
          <w:lang w:val="sr-Cyrl-RS"/>
        </w:rPr>
        <w:t>њ</w:t>
      </w:r>
      <w:r w:rsidR="002E051A">
        <w:rPr>
          <w:bCs/>
          <w:lang w:val="sr-Cyrl-RS"/>
        </w:rPr>
        <w:t>а. Упозорење. Усмено наређење. Провера идентитета. Довођење. Заустављање и преглед лица, предмет</w:t>
      </w:r>
      <w:r w:rsidR="00D14FB0">
        <w:rPr>
          <w:bCs/>
          <w:lang w:val="sr-Cyrl-RS"/>
        </w:rPr>
        <w:t>а</w:t>
      </w:r>
      <w:r w:rsidR="002E051A">
        <w:rPr>
          <w:bCs/>
          <w:lang w:val="sr-Cyrl-RS"/>
        </w:rPr>
        <w:t xml:space="preserve"> и возила. Привремено одузимање предмета. Аудио и видео снимање. Употреба средстава принуде. Прикупљање </w:t>
      </w:r>
      <w:r w:rsidR="00313655">
        <w:rPr>
          <w:bCs/>
          <w:lang w:val="sr-Cyrl-RS"/>
        </w:rPr>
        <w:t>обавештења. Начин примене овлашћења комуналне милиције. Врсте евиденција које води комунална милиција. Начин вођења евиденције. Контрола комуналне милиције. Контрола употребе средстава принуде. Подношење извештаја полицији. Контрола решавањем притужби. Начин и поступак контроле комуналне милиције.</w:t>
      </w:r>
    </w:p>
    <w:p w14:paraId="042AF09B" w14:textId="77777777" w:rsidR="00D178B8" w:rsidRPr="00870674" w:rsidRDefault="00D178B8" w:rsidP="00870674">
      <w:pPr>
        <w:pStyle w:val="bold"/>
        <w:spacing w:before="0" w:beforeAutospacing="0" w:after="0" w:afterAutospacing="0"/>
        <w:jc w:val="center"/>
        <w:rPr>
          <w:b/>
          <w:bCs/>
          <w:lang w:val="sr-Cyrl-RS"/>
        </w:rPr>
      </w:pPr>
    </w:p>
    <w:p w14:paraId="7E5D1098" w14:textId="77777777" w:rsidR="00870674" w:rsidRPr="00870674" w:rsidRDefault="00870674" w:rsidP="006C08DE">
      <w:pPr>
        <w:pStyle w:val="bold"/>
        <w:spacing w:before="0" w:beforeAutospacing="0" w:after="120" w:afterAutospacing="0"/>
        <w:jc w:val="center"/>
        <w:rPr>
          <w:b/>
          <w:bCs/>
          <w:lang w:val="sr-Cyrl-RS"/>
        </w:rPr>
      </w:pPr>
      <w:r w:rsidRPr="00870674">
        <w:rPr>
          <w:b/>
          <w:bCs/>
          <w:lang w:val="sr-Cyrl-RS"/>
        </w:rPr>
        <w:t>Положај, права, дужности и одговороности комуналног милиционара</w:t>
      </w:r>
    </w:p>
    <w:p w14:paraId="53529074" w14:textId="77777777" w:rsidR="002E051A" w:rsidRPr="00AD04A3" w:rsidRDefault="006C08DE" w:rsidP="002E051A">
      <w:pPr>
        <w:pStyle w:val="bold"/>
        <w:spacing w:before="0" w:beforeAutospacing="0" w:after="0" w:afterAutospacing="0"/>
        <w:jc w:val="both"/>
        <w:rPr>
          <w:bCs/>
          <w:lang w:val="sr-Cyrl-RS"/>
        </w:rPr>
      </w:pPr>
      <w:r>
        <w:rPr>
          <w:rStyle w:val="underlineleft"/>
          <w:bCs/>
          <w:lang w:val="sr-Cyrl-RS"/>
        </w:rPr>
        <w:t>Припадници комуналне милиције.</w:t>
      </w:r>
      <w:r w:rsidR="00AD04A3" w:rsidRPr="00AD04A3">
        <w:rPr>
          <w:bCs/>
          <w:lang w:val="sr-Cyrl-RS"/>
        </w:rPr>
        <w:t xml:space="preserve"> </w:t>
      </w:r>
      <w:r w:rsidR="002E051A" w:rsidRPr="00AD04A3">
        <w:rPr>
          <w:bCs/>
          <w:lang w:val="sr-Cyrl-RS"/>
        </w:rPr>
        <w:t>Образовање комуналне милиције. Унутрашње уређење комуналне милиције</w:t>
      </w:r>
      <w:r w:rsidR="00313655">
        <w:rPr>
          <w:bCs/>
          <w:lang w:val="sr-Cyrl-RS"/>
        </w:rPr>
        <w:t>. Унутрашња контрола. Услови за рад на руководећим радним местима. Распоређивање начелника и шефа организационе јединице. Заснивање радног односа. Безбедносна сметња. Стручно оспособљавање. Стручно усавршавање. Испит за комуналног милиционара. Провера практичне оспособљености за обављање послова комунал</w:t>
      </w:r>
      <w:r w:rsidR="00D14FB0">
        <w:rPr>
          <w:bCs/>
          <w:lang w:val="sr-Cyrl-RS"/>
        </w:rPr>
        <w:t>не</w:t>
      </w:r>
      <w:r w:rsidR="00313655">
        <w:rPr>
          <w:bCs/>
          <w:lang w:val="sr-Cyrl-RS"/>
        </w:rPr>
        <w:t xml:space="preserve"> милиције. Провера психофизичке способности. Провера безбедносних сметњи. </w:t>
      </w:r>
      <w:r w:rsidR="00D14FB0">
        <w:rPr>
          <w:bCs/>
          <w:lang w:val="sr-Cyrl-RS"/>
        </w:rPr>
        <w:t>Повреда</w:t>
      </w:r>
      <w:r w:rsidR="00313655">
        <w:rPr>
          <w:bCs/>
          <w:lang w:val="sr-Cyrl-RS"/>
        </w:rPr>
        <w:t xml:space="preserve"> дужности и</w:t>
      </w:r>
      <w:r w:rsidR="00D14FB0">
        <w:rPr>
          <w:bCs/>
          <w:lang w:val="sr-Cyrl-RS"/>
        </w:rPr>
        <w:t>з</w:t>
      </w:r>
      <w:r w:rsidR="00313655">
        <w:rPr>
          <w:bCs/>
          <w:lang w:val="sr-Cyrl-RS"/>
        </w:rPr>
        <w:t xml:space="preserve"> радног односа.</w:t>
      </w:r>
      <w:r w:rsidR="00CB0D7D">
        <w:rPr>
          <w:bCs/>
          <w:lang w:val="sr-Cyrl-RS"/>
        </w:rPr>
        <w:t xml:space="preserve"> Теже повреде дужности из радног односа. Распоређивање ван комуналне милиције. Престанак радног односа по сили закона. Униформа и ознака на униформи. Службена легитимација. Возила, пловила и опрема. Заштита униформе и ознаке.</w:t>
      </w:r>
      <w:r w:rsidR="00313655">
        <w:rPr>
          <w:bCs/>
          <w:lang w:val="sr-Cyrl-RS"/>
        </w:rPr>
        <w:t xml:space="preserve"> </w:t>
      </w:r>
    </w:p>
    <w:p w14:paraId="217C8816" w14:textId="77777777" w:rsidR="00870674" w:rsidRPr="006C08DE" w:rsidRDefault="00870674" w:rsidP="00CB0D7D">
      <w:pPr>
        <w:pStyle w:val="bold"/>
        <w:spacing w:before="0" w:beforeAutospacing="0" w:after="0" w:afterAutospacing="0"/>
        <w:jc w:val="both"/>
        <w:rPr>
          <w:rStyle w:val="underlineleft"/>
          <w:bCs/>
          <w:lang w:val="sr-Cyrl-RS"/>
        </w:rPr>
      </w:pPr>
    </w:p>
    <w:p w14:paraId="417D7495" w14:textId="77777777" w:rsidR="00EF7848" w:rsidRPr="00BD7DA8" w:rsidRDefault="009A6EB5" w:rsidP="00EF7848">
      <w:pPr>
        <w:pStyle w:val="bold"/>
        <w:spacing w:before="0" w:beforeAutospacing="0" w:after="120" w:afterAutospacing="0"/>
        <w:jc w:val="center"/>
        <w:rPr>
          <w:b/>
          <w:bCs/>
          <w:lang w:val="sr-Cyrl-RS"/>
        </w:rPr>
      </w:pPr>
      <w:r>
        <w:rPr>
          <w:rStyle w:val="underlineleft"/>
          <w:b/>
          <w:bCs/>
          <w:lang w:val="sr-Cyrl-RS"/>
        </w:rPr>
        <w:t xml:space="preserve">Општи </w:t>
      </w:r>
      <w:r w:rsidR="001D7405">
        <w:rPr>
          <w:rStyle w:val="underlineleft"/>
          <w:b/>
          <w:bCs/>
          <w:lang w:val="sr-Cyrl-RS"/>
        </w:rPr>
        <w:t>у</w:t>
      </w:r>
      <w:r w:rsidR="00EF7848" w:rsidRPr="00BD7DA8">
        <w:rPr>
          <w:rStyle w:val="underlineleft"/>
          <w:b/>
          <w:bCs/>
          <w:lang w:val="sr-Cyrl-RS"/>
        </w:rPr>
        <w:t>правни поступак и управни спор</w:t>
      </w:r>
    </w:p>
    <w:p w14:paraId="04EE41A3" w14:textId="77777777" w:rsidR="00EF7848" w:rsidRPr="00BD7DA8" w:rsidRDefault="00EF7848" w:rsidP="00FC5945">
      <w:pPr>
        <w:pStyle w:val="NormalWeb"/>
        <w:spacing w:before="0" w:beforeAutospacing="0" w:after="0" w:afterAutospacing="0"/>
        <w:jc w:val="both"/>
        <w:rPr>
          <w:rStyle w:val="Strong"/>
          <w:b w:val="0"/>
          <w:lang w:val="sr-Cyrl-RS"/>
        </w:rPr>
      </w:pPr>
      <w:r w:rsidRPr="00BD7DA8">
        <w:rPr>
          <w:rStyle w:val="Strong"/>
          <w:b w:val="0"/>
          <w:lang w:val="sr-Cyrl-RS"/>
        </w:rPr>
        <w:t>Појам управног поступка. Појам управне ствари. Врсте управног поступка. Основна начела управног поступка. Управне радње. Пружање јавних услуга. Основна правила поступка. Учесници у управном поступку. Надлежност органа. Овлашћено службено лице</w:t>
      </w:r>
      <w:r w:rsidR="00BC5425">
        <w:rPr>
          <w:rStyle w:val="Strong"/>
          <w:b w:val="0"/>
          <w:lang w:val="sr-Cyrl-RS"/>
        </w:rPr>
        <w:t xml:space="preserve"> </w:t>
      </w:r>
      <w:r w:rsidR="006F71D0">
        <w:rPr>
          <w:rStyle w:val="Strong"/>
          <w:b w:val="0"/>
          <w:lang w:val="sr-Cyrl-RS"/>
        </w:rPr>
        <w:t>и</w:t>
      </w:r>
      <w:r w:rsidR="00BC5425">
        <w:rPr>
          <w:rStyle w:val="Strong"/>
          <w:b w:val="0"/>
          <w:lang w:val="sr-Cyrl-RS"/>
        </w:rPr>
        <w:t xml:space="preserve"> о</w:t>
      </w:r>
      <w:r w:rsidR="00BC5425" w:rsidRPr="00BD7DA8">
        <w:rPr>
          <w:rStyle w:val="Strong"/>
          <w:b w:val="0"/>
          <w:lang w:val="sr-Cyrl-RS"/>
        </w:rPr>
        <w:t>дговорност овлашћеног службеног лица.</w:t>
      </w:r>
      <w:r w:rsidRPr="00BD7DA8">
        <w:rPr>
          <w:rStyle w:val="Strong"/>
          <w:b w:val="0"/>
          <w:lang w:val="sr-Cyrl-RS"/>
        </w:rPr>
        <w:t xml:space="preserve"> Сарадња и службена помоћ. Странка у управном поступку и њено заступање. Општење органа и странака. Начин општења. Поднесци. Записници. Разгледање списа и обавештавање о току поступка. Обавештавање. Поступци обавештавања. Рокови. Трошкови поступка.</w:t>
      </w:r>
      <w:r w:rsidR="00BC5425">
        <w:rPr>
          <w:rStyle w:val="Strong"/>
          <w:b w:val="0"/>
          <w:lang w:val="sr-Cyrl-RS"/>
        </w:rPr>
        <w:t xml:space="preserve"> </w:t>
      </w:r>
      <w:r w:rsidRPr="00BD7DA8">
        <w:rPr>
          <w:rStyle w:val="Strong"/>
          <w:b w:val="0"/>
          <w:lang w:val="sr-Cyrl-RS"/>
        </w:rPr>
        <w:t>Првостепени поступак</w:t>
      </w:r>
      <w:r w:rsidR="00FC5945">
        <w:rPr>
          <w:rStyle w:val="Strong"/>
          <w:b w:val="0"/>
          <w:lang w:val="sr-Cyrl-RS"/>
        </w:rPr>
        <w:t xml:space="preserve">. </w:t>
      </w:r>
      <w:r w:rsidRPr="00BD7DA8">
        <w:rPr>
          <w:rStyle w:val="Strong"/>
          <w:b w:val="0"/>
          <w:lang w:val="sr-Cyrl-RS"/>
        </w:rPr>
        <w:t xml:space="preserve">Прекид поступка. Обустављање поступка. </w:t>
      </w:r>
      <w:r w:rsidR="00FC5945">
        <w:rPr>
          <w:rStyle w:val="Strong"/>
          <w:b w:val="0"/>
          <w:lang w:val="sr-Cyrl-RS"/>
        </w:rPr>
        <w:t>Ток поступка до доношења решења. Доказивање.</w:t>
      </w:r>
      <w:r w:rsidRPr="00BD7DA8">
        <w:rPr>
          <w:rStyle w:val="Strong"/>
          <w:b w:val="0"/>
          <w:lang w:val="sr-Cyrl-RS"/>
        </w:rPr>
        <w:t xml:space="preserve"> Решење и закључак. Појам решења. Решење колегијалног органа. Заједничко решење. Делимично, допунско и привремено решење. Облици и делови решења. Исправљање грешака у решењу. Ро</w:t>
      </w:r>
      <w:r w:rsidR="00BC5425">
        <w:rPr>
          <w:rStyle w:val="Strong"/>
          <w:b w:val="0"/>
          <w:lang w:val="sr-Cyrl-RS"/>
        </w:rPr>
        <w:t xml:space="preserve">к за издавање решења. </w:t>
      </w:r>
      <w:r w:rsidR="006F71D0">
        <w:rPr>
          <w:rStyle w:val="Strong"/>
          <w:b w:val="0"/>
          <w:lang w:val="sr-Cyrl-RS"/>
        </w:rPr>
        <w:t>Закључак</w:t>
      </w:r>
      <w:r w:rsidR="00BC5425">
        <w:rPr>
          <w:rStyle w:val="Strong"/>
          <w:b w:val="0"/>
          <w:lang w:val="sr-Cyrl-RS"/>
        </w:rPr>
        <w:t xml:space="preserve">. </w:t>
      </w:r>
      <w:r w:rsidRPr="00BD7DA8">
        <w:rPr>
          <w:rStyle w:val="Strong"/>
          <w:b w:val="0"/>
          <w:lang w:val="sr-Cyrl-RS"/>
        </w:rPr>
        <w:t>Правна средства. Приговор. Жалба. Поступање првостепеног органа по жалби. Поступање другостепеног органа по жалби. Посебни случајеви укидања и мењања решења. Понављање поступка. Поништавање коначног решења. Укидање решења. Поништавање, укидање и мењање правноснажног решења на препоруку Заштитника грађана. Правне последиц</w:t>
      </w:r>
      <w:r w:rsidR="00BC5425">
        <w:rPr>
          <w:rStyle w:val="Strong"/>
          <w:b w:val="0"/>
          <w:lang w:val="sr-Cyrl-RS"/>
        </w:rPr>
        <w:t xml:space="preserve">е поништавања и укидања решења. </w:t>
      </w:r>
      <w:r w:rsidRPr="00BD7DA8">
        <w:rPr>
          <w:rStyle w:val="Strong"/>
          <w:b w:val="0"/>
          <w:lang w:val="sr-Cyrl-RS"/>
        </w:rPr>
        <w:t xml:space="preserve">Извршење. </w:t>
      </w:r>
    </w:p>
    <w:p w14:paraId="4358C4F5" w14:textId="77777777" w:rsidR="00EF7848" w:rsidRDefault="00EF7848" w:rsidP="00EF7848">
      <w:pPr>
        <w:pStyle w:val="NormalWeb"/>
        <w:spacing w:before="0" w:beforeAutospacing="0" w:after="0" w:afterAutospacing="0"/>
        <w:ind w:firstLine="480"/>
        <w:jc w:val="both"/>
        <w:rPr>
          <w:rStyle w:val="Strong"/>
          <w:lang w:val="sr-Cyrl-RS"/>
        </w:rPr>
      </w:pPr>
    </w:p>
    <w:p w14:paraId="3F88D46E" w14:textId="77777777" w:rsidR="00E366D1" w:rsidRPr="00580A07" w:rsidRDefault="00E366D1" w:rsidP="00580A0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10D05">
        <w:rPr>
          <w:rFonts w:ascii="Times New Roman" w:hAnsi="Times New Roman"/>
          <w:b/>
          <w:spacing w:val="-4"/>
          <w:sz w:val="24"/>
          <w:szCs w:val="24"/>
          <w:lang w:val="sr-Cyrl-RS"/>
        </w:rPr>
        <w:lastRenderedPageBreak/>
        <w:t xml:space="preserve">Основи казненог права </w:t>
      </w:r>
    </w:p>
    <w:p w14:paraId="7F4A493D" w14:textId="77777777" w:rsidR="00222F30" w:rsidRPr="00222F30" w:rsidRDefault="00222F30" w:rsidP="00222F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2F30">
        <w:rPr>
          <w:rFonts w:ascii="Times New Roman" w:hAnsi="Times New Roman"/>
          <w:sz w:val="24"/>
          <w:szCs w:val="24"/>
          <w:lang w:val="sr-Cyrl-RS"/>
        </w:rPr>
        <w:t>Појам прекршаја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Начела прекршајног поступка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Нормативни оквир</w:t>
      </w:r>
      <w:r w:rsidR="00F5628E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222F30">
        <w:rPr>
          <w:rFonts w:ascii="Times New Roman" w:hAnsi="Times New Roman"/>
          <w:sz w:val="24"/>
          <w:szCs w:val="24"/>
          <w:lang w:val="sr-Cyrl-RS"/>
        </w:rPr>
        <w:t>Радња, време и место извршења прекршаја</w:t>
      </w:r>
      <w:r w:rsidR="00710500">
        <w:rPr>
          <w:rFonts w:ascii="Times New Roman" w:hAnsi="Times New Roman"/>
          <w:sz w:val="24"/>
          <w:szCs w:val="24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Субјекти одговорности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Покретање прекршајног поступка (пријем, захтев, решење)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Прекршајне санкције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Казне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Казна затвора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Новчана казна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Рад у јавном интересу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Казнени поени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Замена неплаћене новчане казне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Заштитне мере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Прекршајне санкције према малолетницима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Врсте васпитних мера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Кажњавање старијих малолетника</w:t>
      </w:r>
      <w:r w:rsidR="001C03EB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222F30">
        <w:rPr>
          <w:rFonts w:ascii="Times New Roman" w:hAnsi="Times New Roman"/>
          <w:sz w:val="24"/>
          <w:szCs w:val="24"/>
          <w:lang w:val="sr-Cyrl-RS"/>
        </w:rPr>
        <w:t>Застарелост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Застарелост покретања и вођења прекршајног поступка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Застарелост извршења казне и заштитне мере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Органи надлежни за вођење прекршајног поступка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Поступак против правног лица и одговорног лица у правном лицу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Окривљени и његова права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Оштећени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Поднесци и записници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Рокови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Достављање писмена и обавезно лично достављање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Прекршајни налог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Захтев за покретање прекршајног поступка и садржина захтева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Мере за обезбеђење за приступ окривљеног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Саслушање окривљеног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Увиђај и вештачење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Пресуда и решење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Редовни правни лек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Разлози због којих се пресуда може побијати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Ванредни правни лекови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Поступак према малолетницима (хитност, позивање и права родитеља).</w:t>
      </w:r>
    </w:p>
    <w:p w14:paraId="5FE89BB9" w14:textId="77777777" w:rsidR="00C413E8" w:rsidRDefault="00222F30" w:rsidP="00222F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22F30">
        <w:rPr>
          <w:rFonts w:ascii="Times New Roman" w:hAnsi="Times New Roman"/>
          <w:sz w:val="24"/>
          <w:szCs w:val="24"/>
          <w:lang w:val="sr-Cyrl-RS"/>
        </w:rPr>
        <w:t>Појам кривичног права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Временско и просторно важење кривичног законодавства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Појам кривичног дела и елементи кривичног дела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Нужна одбрана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Крајња нужда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Појам и облици кривице (умишљај и нехат)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Урачунљивост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Појам и врсте заблуде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="00F562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22F30">
        <w:rPr>
          <w:rFonts w:ascii="Times New Roman" w:hAnsi="Times New Roman"/>
          <w:sz w:val="24"/>
          <w:szCs w:val="24"/>
          <w:lang w:val="sr-Cyrl-RS"/>
        </w:rPr>
        <w:t>Покушај (појам и врсте)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Време и место извршења кривичног дела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Појам и врсте саучесништва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Појам и врсте кривичних санкција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Појам, циљ и задатак кривичног поступка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Начела кривичног процесног права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Кривичнопроцесни субјекти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Суд </w:t>
      </w:r>
      <w:r w:rsidR="00E52022" w:rsidRPr="00222F30">
        <w:rPr>
          <w:rFonts w:ascii="Times New Roman" w:hAnsi="Times New Roman"/>
          <w:sz w:val="24"/>
          <w:szCs w:val="24"/>
          <w:lang w:val="sr-Cyrl-RS"/>
        </w:rPr>
        <w:t>–</w:t>
      </w:r>
      <w:r w:rsidR="00325D39" w:rsidRPr="006873EB">
        <w:rPr>
          <w:rFonts w:ascii="Times New Roman" w:hAnsi="Times New Roman"/>
          <w:sz w:val="24"/>
          <w:szCs w:val="24"/>
          <w:lang w:val="sr-Cyrl-RS"/>
        </w:rPr>
        <w:t>надлежност у кривичном поступку</w:t>
      </w:r>
      <w:r w:rsidRPr="006873E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325D39" w:rsidRPr="006873EB">
        <w:rPr>
          <w:rFonts w:ascii="Times New Roman" w:hAnsi="Times New Roman"/>
          <w:sz w:val="24"/>
          <w:szCs w:val="24"/>
          <w:lang w:val="sr-Cyrl-RS"/>
        </w:rPr>
        <w:t>састав суда, месна надлежност</w:t>
      </w:r>
      <w:r w:rsidRPr="006873EB">
        <w:rPr>
          <w:rFonts w:ascii="Times New Roman" w:hAnsi="Times New Roman"/>
          <w:sz w:val="24"/>
          <w:szCs w:val="24"/>
          <w:lang w:val="sr-Cyrl-RS"/>
        </w:rPr>
        <w:t>)</w:t>
      </w:r>
      <w:r w:rsidR="001C03EB" w:rsidRPr="00687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Јавни тужилац (појам, организација, функција); Окривљени и његов положај у кривичном поступку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Кривична пријава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Овлашћења </w:t>
      </w:r>
      <w:r w:rsidR="00C227CE">
        <w:rPr>
          <w:rFonts w:ascii="Times New Roman" w:hAnsi="Times New Roman"/>
          <w:sz w:val="24"/>
          <w:szCs w:val="24"/>
          <w:lang w:val="sr-Cyrl-RS"/>
        </w:rPr>
        <w:t xml:space="preserve">комуналне милиције у </w:t>
      </w:r>
      <w:r w:rsidRPr="00222F30">
        <w:rPr>
          <w:rFonts w:ascii="Times New Roman" w:hAnsi="Times New Roman"/>
          <w:sz w:val="24"/>
          <w:szCs w:val="24"/>
          <w:lang w:val="sr-Cyrl-RS"/>
        </w:rPr>
        <w:t>покренутом кривичном поступку (истрази)</w:t>
      </w:r>
      <w:r w:rsidR="001C03EB">
        <w:rPr>
          <w:rFonts w:ascii="Times New Roman" w:hAnsi="Times New Roman"/>
          <w:sz w:val="24"/>
          <w:szCs w:val="24"/>
          <w:lang w:val="sr-Latn-RS"/>
        </w:rPr>
        <w:t>.</w:t>
      </w:r>
      <w:r w:rsidRPr="00222F3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9AAFE11" w14:textId="77777777" w:rsidR="00C227CE" w:rsidRPr="00C62D01" w:rsidRDefault="00C227CE" w:rsidP="00222F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E1C7AA" w14:textId="77777777" w:rsidR="00710500" w:rsidRPr="00C62D01" w:rsidRDefault="00710500" w:rsidP="00E366D1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62D01">
        <w:rPr>
          <w:rFonts w:ascii="Times New Roman" w:hAnsi="Times New Roman"/>
          <w:b/>
          <w:sz w:val="24"/>
          <w:szCs w:val="24"/>
          <w:lang w:val="sr-Cyrl-RS"/>
        </w:rPr>
        <w:t xml:space="preserve">Поштовање људских права и </w:t>
      </w:r>
      <w:r w:rsidR="00C62D01" w:rsidRPr="00C62D01">
        <w:rPr>
          <w:rFonts w:ascii="Times New Roman" w:hAnsi="Times New Roman"/>
          <w:b/>
          <w:sz w:val="24"/>
          <w:szCs w:val="24"/>
          <w:lang w:val="sr-Cyrl-RS"/>
        </w:rPr>
        <w:t xml:space="preserve">култура </w:t>
      </w:r>
      <w:r w:rsidRPr="00C62D01">
        <w:rPr>
          <w:rFonts w:ascii="Times New Roman" w:hAnsi="Times New Roman"/>
          <w:b/>
          <w:sz w:val="24"/>
          <w:szCs w:val="24"/>
          <w:lang w:val="sr-Cyrl-RS"/>
        </w:rPr>
        <w:t xml:space="preserve">комуникације </w:t>
      </w:r>
    </w:p>
    <w:p w14:paraId="03B59768" w14:textId="77777777" w:rsidR="00E366D1" w:rsidRPr="00C62D01" w:rsidRDefault="00710500" w:rsidP="00E366D1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62D01">
        <w:rPr>
          <w:rFonts w:ascii="Times New Roman" w:hAnsi="Times New Roman"/>
          <w:b/>
          <w:sz w:val="24"/>
          <w:szCs w:val="24"/>
          <w:lang w:val="sr-Cyrl-RS"/>
        </w:rPr>
        <w:t>у обављању послова комуналне милиције</w:t>
      </w:r>
    </w:p>
    <w:p w14:paraId="687E31AB" w14:textId="77777777" w:rsidR="00710500" w:rsidRPr="00C62D01" w:rsidRDefault="00710500" w:rsidP="00E366D1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C445280" w14:textId="77777777" w:rsidR="00547B3A" w:rsidRDefault="00547B3A" w:rsidP="001A25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62D01">
        <w:rPr>
          <w:rFonts w:ascii="Times New Roman" w:hAnsi="Times New Roman"/>
          <w:sz w:val="24"/>
          <w:szCs w:val="24"/>
          <w:lang w:val="sr-Cyrl-RS"/>
        </w:rPr>
        <w:t>Људска и мањинска права и слободе. Право на достојанство и слободан развој личности. Право на живот. Право на неповредивост физичког и психичког интегритета. Право на слободу и безбедност.</w:t>
      </w:r>
      <w:r w:rsidR="001C724E" w:rsidRPr="00C62D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2D01">
        <w:rPr>
          <w:rFonts w:ascii="Times New Roman" w:hAnsi="Times New Roman"/>
          <w:sz w:val="24"/>
          <w:szCs w:val="24"/>
          <w:lang w:val="sr-Cyrl-RS"/>
        </w:rPr>
        <w:t>Право на рехабилитацију и накнаду штете.</w:t>
      </w:r>
      <w:r w:rsidR="001C724E" w:rsidRPr="00C62D0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2D01">
        <w:rPr>
          <w:rFonts w:ascii="Times New Roman" w:hAnsi="Times New Roman"/>
          <w:sz w:val="24"/>
          <w:szCs w:val="24"/>
          <w:lang w:val="sr-Cyrl-RS"/>
        </w:rPr>
        <w:t xml:space="preserve">Право на једнаку заштиту права и на правно средство. Слобода кретања. Неповредивост стана. Тајност писама и других средстава општења. Заштита </w:t>
      </w:r>
      <w:r w:rsidR="001C724E" w:rsidRPr="00C62D01">
        <w:rPr>
          <w:rFonts w:ascii="Times New Roman" w:hAnsi="Times New Roman"/>
          <w:sz w:val="24"/>
          <w:szCs w:val="24"/>
          <w:lang w:val="sr-Cyrl-RS"/>
        </w:rPr>
        <w:t xml:space="preserve">података о личности. </w:t>
      </w:r>
      <w:r w:rsidRPr="00C62D01">
        <w:rPr>
          <w:rFonts w:ascii="Times New Roman" w:hAnsi="Times New Roman"/>
          <w:sz w:val="24"/>
          <w:szCs w:val="24"/>
          <w:lang w:val="sr-Cyrl-RS"/>
        </w:rPr>
        <w:t>Слобода изражавања</w:t>
      </w:r>
      <w:r w:rsidRPr="00547B3A">
        <w:rPr>
          <w:rFonts w:ascii="Times New Roman" w:hAnsi="Times New Roman"/>
          <w:sz w:val="24"/>
          <w:szCs w:val="24"/>
          <w:lang w:val="sr-Cyrl-RS"/>
        </w:rPr>
        <w:t xml:space="preserve"> националне припадности. Подстицање уважавања разлика. Забрана изазивања расне, националне и верске мржње. Право на учешће у управљању јавним пословима. Слобода окупљања. Слобода удруживања. Право на петицију. Право на имовину. Уставни режим права на рад и права на штрајк. Право на правну помоћ. Право на здраву животну средину. </w:t>
      </w:r>
    </w:p>
    <w:p w14:paraId="741DC91F" w14:textId="77777777" w:rsidR="00E366D1" w:rsidRPr="00BD7DA8" w:rsidRDefault="00E366D1" w:rsidP="00F86A10">
      <w:pPr>
        <w:pStyle w:val="ListParagraph"/>
        <w:spacing w:after="0" w:line="240" w:lineRule="auto"/>
        <w:ind w:left="0"/>
        <w:jc w:val="both"/>
        <w:rPr>
          <w:rStyle w:val="Strong"/>
          <w:lang w:val="sr-Cyrl-RS"/>
        </w:rPr>
      </w:pPr>
      <w:r w:rsidRPr="00010D05">
        <w:rPr>
          <w:rFonts w:ascii="Times New Roman" w:hAnsi="Times New Roman"/>
          <w:sz w:val="24"/>
          <w:szCs w:val="24"/>
          <w:lang w:val="sr-Cyrl-RS"/>
        </w:rPr>
        <w:t xml:space="preserve">Први контакт </w:t>
      </w:r>
      <w:r w:rsidR="003A1B7B">
        <w:rPr>
          <w:rFonts w:ascii="Times New Roman" w:hAnsi="Times New Roman"/>
          <w:sz w:val="24"/>
          <w:szCs w:val="24"/>
          <w:lang w:val="sr-Cyrl-RS"/>
        </w:rPr>
        <w:t>комуналног милиционара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 и надзираног субјекта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 значај првог контакта, првог састанка и разговора са одговорним, овлашћеним и другим лицима надзираног субјекта и ефективна комуникација у оквиру првог контакта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Технике активног слушања, самопоузданог, професионалног и етичког (моралног) опхођења и понашања и тактичке комуникације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Невербална комуникација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 облици и значај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Разумевање различитих психолошких типова личности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Како препознати и превазићи подозривост, некооперативност и нетолеранцију, лажне исказе, навођење на погрешне закључке и друге видове манипулације, стереотипе, предрасуде, предубеђења и друге сметње за ефективну комуникацију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Успостављање и грађење односа поверења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Комуникација у напетим и високо напетим ситуацијама и начини решавања нелагодних и конфликтних ситуација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Стрес и превазилажење стреса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sectPr w:rsidR="00E366D1" w:rsidRPr="00BD7DA8" w:rsidSect="00305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7EA5" w14:textId="77777777" w:rsidR="008906C6" w:rsidRDefault="008906C6" w:rsidP="00305E6B">
      <w:pPr>
        <w:spacing w:after="0" w:line="240" w:lineRule="auto"/>
      </w:pPr>
      <w:r>
        <w:separator/>
      </w:r>
    </w:p>
  </w:endnote>
  <w:endnote w:type="continuationSeparator" w:id="0">
    <w:p w14:paraId="652AC0D7" w14:textId="77777777" w:rsidR="008906C6" w:rsidRDefault="008906C6" w:rsidP="0030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C1FA" w14:textId="77777777" w:rsidR="00305E6B" w:rsidRDefault="00305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C320" w14:textId="77777777" w:rsidR="00305E6B" w:rsidRDefault="00305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AF89" w14:textId="77777777" w:rsidR="00305E6B" w:rsidRDefault="0030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0220" w14:textId="77777777" w:rsidR="008906C6" w:rsidRDefault="008906C6" w:rsidP="00305E6B">
      <w:pPr>
        <w:spacing w:after="0" w:line="240" w:lineRule="auto"/>
      </w:pPr>
      <w:r>
        <w:separator/>
      </w:r>
    </w:p>
  </w:footnote>
  <w:footnote w:type="continuationSeparator" w:id="0">
    <w:p w14:paraId="066EE276" w14:textId="77777777" w:rsidR="008906C6" w:rsidRDefault="008906C6" w:rsidP="0030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4791" w14:textId="77777777" w:rsidR="00305E6B" w:rsidRDefault="00305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FE75" w14:textId="77777777" w:rsidR="00305E6B" w:rsidRPr="00305E6B" w:rsidRDefault="00305E6B" w:rsidP="00305E6B">
    <w:pPr>
      <w:pStyle w:val="Header"/>
      <w:numPr>
        <w:ilvl w:val="0"/>
        <w:numId w:val="10"/>
      </w:numPr>
      <w:tabs>
        <w:tab w:val="clear" w:pos="4536"/>
        <w:tab w:val="clear" w:pos="9072"/>
        <w:tab w:val="left" w:pos="142"/>
      </w:tabs>
      <w:ind w:left="0" w:firstLine="0"/>
      <w:jc w:val="center"/>
      <w:rPr>
        <w:rFonts w:ascii="Times New Roman" w:hAnsi="Times New Roman"/>
      </w:rPr>
    </w:pPr>
    <w:r w:rsidRPr="00305E6B">
      <w:rPr>
        <w:rFonts w:ascii="Times New Roman" w:hAnsi="Times New Roman"/>
        <w:sz w:val="24"/>
        <w:szCs w:val="24"/>
      </w:rPr>
      <w:fldChar w:fldCharType="begin"/>
    </w:r>
    <w:r w:rsidRPr="00305E6B">
      <w:rPr>
        <w:rFonts w:ascii="Times New Roman" w:hAnsi="Times New Roman"/>
        <w:sz w:val="24"/>
        <w:szCs w:val="24"/>
      </w:rPr>
      <w:instrText xml:space="preserve"> PAGE   \* MERGEFORMAT </w:instrText>
    </w:r>
    <w:r w:rsidRPr="00305E6B">
      <w:rPr>
        <w:rFonts w:ascii="Times New Roman" w:hAnsi="Times New Roman"/>
        <w:sz w:val="24"/>
        <w:szCs w:val="24"/>
      </w:rPr>
      <w:fldChar w:fldCharType="separate"/>
    </w:r>
    <w:r w:rsidR="00542278">
      <w:rPr>
        <w:rFonts w:ascii="Times New Roman" w:hAnsi="Times New Roman"/>
        <w:noProof/>
        <w:sz w:val="24"/>
        <w:szCs w:val="24"/>
      </w:rPr>
      <w:t>2</w:t>
    </w:r>
    <w:r w:rsidRPr="00305E6B">
      <w:rPr>
        <w:rFonts w:ascii="Times New Roman" w:hAnsi="Times New Roman"/>
        <w:noProof/>
        <w:sz w:val="24"/>
        <w:szCs w:val="24"/>
      </w:rPr>
      <w:fldChar w:fldCharType="end"/>
    </w:r>
    <w:r w:rsidRPr="00305E6B">
      <w:rPr>
        <w:rFonts w:ascii="Times New Roman" w:hAnsi="Times New Roman"/>
        <w:lang w:val="sr-Cyrl-RS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C7C9" w14:textId="77777777" w:rsidR="00305E6B" w:rsidRPr="00305E6B" w:rsidRDefault="00305E6B" w:rsidP="00305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65B"/>
    <w:multiLevelType w:val="hybridMultilevel"/>
    <w:tmpl w:val="396A0440"/>
    <w:lvl w:ilvl="0" w:tplc="B7C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6131"/>
    <w:multiLevelType w:val="hybridMultilevel"/>
    <w:tmpl w:val="C82E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63B"/>
    <w:multiLevelType w:val="hybridMultilevel"/>
    <w:tmpl w:val="055CE4E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1257"/>
    <w:multiLevelType w:val="hybridMultilevel"/>
    <w:tmpl w:val="9F40C2A4"/>
    <w:lvl w:ilvl="0" w:tplc="29C4B8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3DE7"/>
    <w:multiLevelType w:val="hybridMultilevel"/>
    <w:tmpl w:val="1728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771AE"/>
    <w:multiLevelType w:val="hybridMultilevel"/>
    <w:tmpl w:val="D24C3F0C"/>
    <w:lvl w:ilvl="0" w:tplc="547EF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5B68"/>
    <w:multiLevelType w:val="hybridMultilevel"/>
    <w:tmpl w:val="BA5E5E5E"/>
    <w:lvl w:ilvl="0" w:tplc="3F7E3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F7E31AC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4ED"/>
    <w:multiLevelType w:val="hybridMultilevel"/>
    <w:tmpl w:val="47C4A798"/>
    <w:lvl w:ilvl="0" w:tplc="29C4B8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94C6C"/>
    <w:multiLevelType w:val="hybridMultilevel"/>
    <w:tmpl w:val="39A4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33D4D"/>
    <w:multiLevelType w:val="hybridMultilevel"/>
    <w:tmpl w:val="C90A1FD0"/>
    <w:lvl w:ilvl="0" w:tplc="29C4B8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407061">
    <w:abstractNumId w:val="8"/>
  </w:num>
  <w:num w:numId="2" w16cid:durableId="2127890531">
    <w:abstractNumId w:val="1"/>
  </w:num>
  <w:num w:numId="3" w16cid:durableId="1855994296">
    <w:abstractNumId w:val="4"/>
  </w:num>
  <w:num w:numId="4" w16cid:durableId="356469063">
    <w:abstractNumId w:val="2"/>
  </w:num>
  <w:num w:numId="5" w16cid:durableId="1626082288">
    <w:abstractNumId w:val="9"/>
  </w:num>
  <w:num w:numId="6" w16cid:durableId="451561966">
    <w:abstractNumId w:val="7"/>
  </w:num>
  <w:num w:numId="7" w16cid:durableId="2117940591">
    <w:abstractNumId w:val="3"/>
  </w:num>
  <w:num w:numId="8" w16cid:durableId="335230563">
    <w:abstractNumId w:val="6"/>
  </w:num>
  <w:num w:numId="9" w16cid:durableId="632293506">
    <w:abstractNumId w:val="5"/>
  </w:num>
  <w:num w:numId="10" w16cid:durableId="55215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A"/>
    <w:rsid w:val="000062E8"/>
    <w:rsid w:val="000339C3"/>
    <w:rsid w:val="00034987"/>
    <w:rsid w:val="00046F1B"/>
    <w:rsid w:val="0007082E"/>
    <w:rsid w:val="00087523"/>
    <w:rsid w:val="0009249B"/>
    <w:rsid w:val="000B305D"/>
    <w:rsid w:val="000B47E9"/>
    <w:rsid w:val="000F27E6"/>
    <w:rsid w:val="000F2C40"/>
    <w:rsid w:val="001373AA"/>
    <w:rsid w:val="00142946"/>
    <w:rsid w:val="00183B4F"/>
    <w:rsid w:val="001A2549"/>
    <w:rsid w:val="001B6E25"/>
    <w:rsid w:val="001C03EB"/>
    <w:rsid w:val="001C724E"/>
    <w:rsid w:val="001D1755"/>
    <w:rsid w:val="001D7405"/>
    <w:rsid w:val="001F2D60"/>
    <w:rsid w:val="00211D41"/>
    <w:rsid w:val="00222F30"/>
    <w:rsid w:val="00233CDB"/>
    <w:rsid w:val="0023740F"/>
    <w:rsid w:val="002410A0"/>
    <w:rsid w:val="00241FD3"/>
    <w:rsid w:val="00253447"/>
    <w:rsid w:val="0025786C"/>
    <w:rsid w:val="00271125"/>
    <w:rsid w:val="00272ACB"/>
    <w:rsid w:val="002A5D3A"/>
    <w:rsid w:val="002B0B35"/>
    <w:rsid w:val="002B13F4"/>
    <w:rsid w:val="002E051A"/>
    <w:rsid w:val="002F1B9B"/>
    <w:rsid w:val="002F278C"/>
    <w:rsid w:val="002F58F8"/>
    <w:rsid w:val="00300050"/>
    <w:rsid w:val="00302E64"/>
    <w:rsid w:val="00305E6B"/>
    <w:rsid w:val="00313655"/>
    <w:rsid w:val="00323AAD"/>
    <w:rsid w:val="00325D39"/>
    <w:rsid w:val="003423D9"/>
    <w:rsid w:val="0034298C"/>
    <w:rsid w:val="00351790"/>
    <w:rsid w:val="00353AB9"/>
    <w:rsid w:val="00362AD3"/>
    <w:rsid w:val="00371EAC"/>
    <w:rsid w:val="00384071"/>
    <w:rsid w:val="003A1B7B"/>
    <w:rsid w:val="004001D9"/>
    <w:rsid w:val="0040446D"/>
    <w:rsid w:val="00405A21"/>
    <w:rsid w:val="00411737"/>
    <w:rsid w:val="00414C8D"/>
    <w:rsid w:val="004359BD"/>
    <w:rsid w:val="00495690"/>
    <w:rsid w:val="004A5F4A"/>
    <w:rsid w:val="00521BCC"/>
    <w:rsid w:val="00522633"/>
    <w:rsid w:val="00532797"/>
    <w:rsid w:val="00542278"/>
    <w:rsid w:val="00547B3A"/>
    <w:rsid w:val="005675E8"/>
    <w:rsid w:val="00570BEC"/>
    <w:rsid w:val="00580A07"/>
    <w:rsid w:val="005A5B23"/>
    <w:rsid w:val="005D0484"/>
    <w:rsid w:val="005E4C3B"/>
    <w:rsid w:val="006240E5"/>
    <w:rsid w:val="006632C4"/>
    <w:rsid w:val="00677F03"/>
    <w:rsid w:val="00686EE9"/>
    <w:rsid w:val="006873EB"/>
    <w:rsid w:val="00694740"/>
    <w:rsid w:val="006A2B30"/>
    <w:rsid w:val="006B6F59"/>
    <w:rsid w:val="006C08DE"/>
    <w:rsid w:val="006C5B1B"/>
    <w:rsid w:val="006D7282"/>
    <w:rsid w:val="006E39F8"/>
    <w:rsid w:val="006F71D0"/>
    <w:rsid w:val="007023A9"/>
    <w:rsid w:val="00710500"/>
    <w:rsid w:val="00744A15"/>
    <w:rsid w:val="00770B17"/>
    <w:rsid w:val="00773F84"/>
    <w:rsid w:val="0079635B"/>
    <w:rsid w:val="007B4D32"/>
    <w:rsid w:val="007D6974"/>
    <w:rsid w:val="007D7931"/>
    <w:rsid w:val="007F5C9D"/>
    <w:rsid w:val="00825C98"/>
    <w:rsid w:val="00834AA1"/>
    <w:rsid w:val="00854B4A"/>
    <w:rsid w:val="00870674"/>
    <w:rsid w:val="00885692"/>
    <w:rsid w:val="008860FB"/>
    <w:rsid w:val="008906C6"/>
    <w:rsid w:val="008A4EAB"/>
    <w:rsid w:val="008E4BF9"/>
    <w:rsid w:val="009070F7"/>
    <w:rsid w:val="0092530D"/>
    <w:rsid w:val="00957312"/>
    <w:rsid w:val="009A0C3B"/>
    <w:rsid w:val="009A6EB5"/>
    <w:rsid w:val="009B02FE"/>
    <w:rsid w:val="009B1462"/>
    <w:rsid w:val="009B51B4"/>
    <w:rsid w:val="009D45C8"/>
    <w:rsid w:val="009E1F3F"/>
    <w:rsid w:val="009F2676"/>
    <w:rsid w:val="00A05213"/>
    <w:rsid w:val="00A214C3"/>
    <w:rsid w:val="00A2226C"/>
    <w:rsid w:val="00A47C85"/>
    <w:rsid w:val="00A723CE"/>
    <w:rsid w:val="00A80C01"/>
    <w:rsid w:val="00A87261"/>
    <w:rsid w:val="00AD04A3"/>
    <w:rsid w:val="00AD63C2"/>
    <w:rsid w:val="00AE658E"/>
    <w:rsid w:val="00B00239"/>
    <w:rsid w:val="00B009E1"/>
    <w:rsid w:val="00B4774A"/>
    <w:rsid w:val="00BB53BC"/>
    <w:rsid w:val="00BC5425"/>
    <w:rsid w:val="00BD7DA8"/>
    <w:rsid w:val="00C001A1"/>
    <w:rsid w:val="00C022AD"/>
    <w:rsid w:val="00C227CE"/>
    <w:rsid w:val="00C413E8"/>
    <w:rsid w:val="00C43BF2"/>
    <w:rsid w:val="00C62D01"/>
    <w:rsid w:val="00C76389"/>
    <w:rsid w:val="00C82004"/>
    <w:rsid w:val="00C96882"/>
    <w:rsid w:val="00CB0D7D"/>
    <w:rsid w:val="00CB5891"/>
    <w:rsid w:val="00CD2DD9"/>
    <w:rsid w:val="00CD334C"/>
    <w:rsid w:val="00CE6035"/>
    <w:rsid w:val="00CF678C"/>
    <w:rsid w:val="00D04BD3"/>
    <w:rsid w:val="00D103FB"/>
    <w:rsid w:val="00D14FB0"/>
    <w:rsid w:val="00D178B8"/>
    <w:rsid w:val="00D618DD"/>
    <w:rsid w:val="00D6203E"/>
    <w:rsid w:val="00D72D26"/>
    <w:rsid w:val="00DB0CE5"/>
    <w:rsid w:val="00DB1E9D"/>
    <w:rsid w:val="00DE28A0"/>
    <w:rsid w:val="00E366D1"/>
    <w:rsid w:val="00E51AEA"/>
    <w:rsid w:val="00E52022"/>
    <w:rsid w:val="00E53C02"/>
    <w:rsid w:val="00E606D1"/>
    <w:rsid w:val="00E96F44"/>
    <w:rsid w:val="00EF7848"/>
    <w:rsid w:val="00F0767B"/>
    <w:rsid w:val="00F37A26"/>
    <w:rsid w:val="00F414E8"/>
    <w:rsid w:val="00F53F0E"/>
    <w:rsid w:val="00F5628E"/>
    <w:rsid w:val="00F65B37"/>
    <w:rsid w:val="00F76B6F"/>
    <w:rsid w:val="00F86A10"/>
    <w:rsid w:val="00F9036D"/>
    <w:rsid w:val="00F921BB"/>
    <w:rsid w:val="00F95200"/>
    <w:rsid w:val="00FA0C17"/>
    <w:rsid w:val="00FC5945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B78A3"/>
  <w15:chartTrackingRefBased/>
  <w15:docId w15:val="{C3438753-A7A7-4171-8042-B55E3524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5nadnaslov">
    <w:name w:val="stil_5nadnaslov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il6naslov">
    <w:name w:val="stil_6naslov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il7podnas">
    <w:name w:val="stil_7podnas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2A5D3A"/>
    <w:rPr>
      <w:b/>
      <w:bCs/>
    </w:rPr>
  </w:style>
  <w:style w:type="paragraph" w:customStyle="1" w:styleId="auto-style1">
    <w:name w:val="auto-style1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ld">
    <w:name w:val="bold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derlineleft">
    <w:name w:val="underlineleft"/>
    <w:basedOn w:val="DefaultParagraphFont"/>
    <w:rsid w:val="002A5D3A"/>
  </w:style>
  <w:style w:type="character" w:styleId="Emphasis">
    <w:name w:val="Emphasis"/>
    <w:uiPriority w:val="20"/>
    <w:qFormat/>
    <w:rsid w:val="002A5D3A"/>
    <w:rPr>
      <w:i/>
      <w:iCs/>
    </w:rPr>
  </w:style>
  <w:style w:type="paragraph" w:customStyle="1" w:styleId="wyq110---naslov-clana">
    <w:name w:val="wyq110---naslov-clana"/>
    <w:basedOn w:val="Normal"/>
    <w:rsid w:val="00773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E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B47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E366D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5E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05E6B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05E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05E6B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30F6-56A0-43CF-970F-EEA5AA76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Benmansur</dc:creator>
  <cp:keywords/>
  <dc:description/>
  <cp:lastModifiedBy>Nenad Ranković</cp:lastModifiedBy>
  <cp:revision>2</cp:revision>
  <cp:lastPrinted>2019-10-29T13:21:00Z</cp:lastPrinted>
  <dcterms:created xsi:type="dcterms:W3CDTF">2026-03-05T09:04:00Z</dcterms:created>
  <dcterms:modified xsi:type="dcterms:W3CDTF">2026-03-05T09:04:00Z</dcterms:modified>
</cp:coreProperties>
</file>