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C210C" w14:textId="4A471FD3" w:rsidR="00B361AC" w:rsidRPr="002B6DED" w:rsidRDefault="001F1A3C" w:rsidP="005503C4">
      <w:pPr>
        <w:jc w:val="center"/>
        <w:rPr>
          <w:b/>
          <w:lang w:val="sr-Cyrl-RS"/>
        </w:rPr>
      </w:pPr>
      <w:r w:rsidRPr="00364E2A">
        <w:rPr>
          <w:b/>
          <w:lang w:val="ru-RU"/>
        </w:rPr>
        <w:t xml:space="preserve"> </w:t>
      </w:r>
      <w:r w:rsidR="00B361AC" w:rsidRPr="002B6DED">
        <w:rPr>
          <w:b/>
          <w:lang w:val="sr-Cyrl-RS"/>
        </w:rPr>
        <w:t>З А П И С Н И К</w:t>
      </w:r>
    </w:p>
    <w:p w14:paraId="40103112" w14:textId="2592FA3B" w:rsidR="00B361AC" w:rsidRPr="00B97DE6" w:rsidRDefault="00B361AC" w:rsidP="005503C4">
      <w:pPr>
        <w:jc w:val="center"/>
        <w:rPr>
          <w:lang w:val="ru-RU"/>
        </w:rPr>
      </w:pPr>
      <w:r w:rsidRPr="00B97DE6">
        <w:rPr>
          <w:lang w:val="ru-RU"/>
        </w:rPr>
        <w:t xml:space="preserve">са </w:t>
      </w:r>
      <w:r w:rsidR="00120F86">
        <w:rPr>
          <w:lang w:val="ru-RU"/>
        </w:rPr>
        <w:t>трећег</w:t>
      </w:r>
      <w:r w:rsidRPr="00B97DE6">
        <w:rPr>
          <w:lang w:val="ru-RU"/>
        </w:rPr>
        <w:t xml:space="preserve"> састанка Посебне међуминистарске радне групе за израду </w:t>
      </w:r>
      <w:r w:rsidRPr="002B6DED">
        <w:rPr>
          <w:lang w:val="sr-Cyrl-RS"/>
        </w:rPr>
        <w:t>четвртог</w:t>
      </w:r>
      <w:r w:rsidRPr="00B97DE6">
        <w:rPr>
          <w:lang w:val="ru-RU"/>
        </w:rPr>
        <w:t xml:space="preserve"> Акционог плана за период од 2020. </w:t>
      </w:r>
      <w:r w:rsidRPr="002B6DED">
        <w:rPr>
          <w:lang w:val="sr-Cyrl-RS"/>
        </w:rPr>
        <w:t xml:space="preserve">до 2022. </w:t>
      </w:r>
      <w:r w:rsidRPr="00B97DE6">
        <w:rPr>
          <w:lang w:val="ru-RU"/>
        </w:rPr>
        <w:t xml:space="preserve">године и реализацију учешћа Републике Србије у </w:t>
      </w:r>
      <w:r w:rsidR="00B7213E">
        <w:rPr>
          <w:lang w:val="ru-RU"/>
        </w:rPr>
        <w:t>иницијативи Партнерства</w:t>
      </w:r>
      <w:r w:rsidRPr="00B97DE6">
        <w:rPr>
          <w:lang w:val="ru-RU"/>
        </w:rPr>
        <w:t xml:space="preserve"> за отворену управу</w:t>
      </w:r>
    </w:p>
    <w:p w14:paraId="535C9389" w14:textId="154343D3" w:rsidR="009C047C" w:rsidRPr="0025429B" w:rsidRDefault="00120F86" w:rsidP="0025429B">
      <w:pPr>
        <w:jc w:val="center"/>
        <w:rPr>
          <w:i/>
          <w:u w:val="single"/>
          <w:lang w:val="sr-Cyrl-RS"/>
        </w:rPr>
      </w:pPr>
      <w:r>
        <w:rPr>
          <w:i/>
          <w:u w:val="single"/>
          <w:lang w:val="sr-Cyrl-RS"/>
        </w:rPr>
        <w:t>14</w:t>
      </w:r>
      <w:r w:rsidR="00B361AC" w:rsidRPr="00B97DE6">
        <w:rPr>
          <w:i/>
          <w:u w:val="single"/>
          <w:lang w:val="ru-RU"/>
        </w:rPr>
        <w:t>. август 2020. године,</w:t>
      </w:r>
      <w:r w:rsidR="00B361AC" w:rsidRPr="002B6DED">
        <w:rPr>
          <w:i/>
          <w:u w:val="single"/>
          <w:lang w:val="sr-Cyrl-RS"/>
        </w:rPr>
        <w:t xml:space="preserve"> </w:t>
      </w:r>
      <w:r w:rsidR="00B361AC" w:rsidRPr="002B6DED">
        <w:rPr>
          <w:i/>
          <w:u w:val="single"/>
        </w:rPr>
        <w:t>zoom</w:t>
      </w:r>
      <w:r w:rsidR="00B361AC" w:rsidRPr="002B6DED">
        <w:rPr>
          <w:i/>
          <w:u w:val="single"/>
          <w:lang w:val="sr-Cyrl-RS"/>
        </w:rPr>
        <w:t xml:space="preserve"> платформа</w:t>
      </w:r>
      <w:r w:rsidR="00303123">
        <w:rPr>
          <w:i/>
          <w:u w:val="single"/>
          <w:lang w:val="sr-Cyrl-RS"/>
        </w:rPr>
        <w:t>, 11:00 – 14:3</w:t>
      </w:r>
      <w:r w:rsidR="00495893">
        <w:rPr>
          <w:i/>
          <w:u w:val="single"/>
          <w:lang w:val="sr-Cyrl-RS"/>
        </w:rPr>
        <w:t>0</w:t>
      </w:r>
    </w:p>
    <w:p w14:paraId="19FE0446" w14:textId="450DAC4F" w:rsidR="008D7663" w:rsidRPr="005439CC" w:rsidRDefault="009C047C" w:rsidP="008D7663">
      <w:pPr>
        <w:jc w:val="both"/>
        <w:rPr>
          <w:rFonts w:cs="Times New Roman"/>
          <w:szCs w:val="24"/>
          <w:lang w:val="sr-Cyrl-RS"/>
        </w:rPr>
      </w:pPr>
      <w:r w:rsidRPr="009C047C">
        <w:rPr>
          <w:rFonts w:eastAsia="Malgun Gothic" w:cs="Times New Roman"/>
          <w:b/>
          <w:szCs w:val="24"/>
          <w:lang w:val="sr-Cyrl-RS"/>
        </w:rPr>
        <w:t xml:space="preserve">Присутни: </w:t>
      </w:r>
      <w:r w:rsidR="008D7663" w:rsidRPr="00616573">
        <w:rPr>
          <w:rFonts w:cs="Times New Roman"/>
          <w:b/>
          <w:szCs w:val="24"/>
          <w:lang w:val="sr-Cyrl-RS"/>
        </w:rPr>
        <w:t>Драгана Брајовић</w:t>
      </w:r>
      <w:r w:rsidR="008D7663" w:rsidRPr="001B26E3">
        <w:rPr>
          <w:rFonts w:cs="Times New Roman"/>
          <w:szCs w:val="24"/>
          <w:lang w:val="sr-Cyrl-RS"/>
        </w:rPr>
        <w:t xml:space="preserve">, Министарство државне управе и локалне самоуправе, </w:t>
      </w:r>
      <w:r w:rsidR="008D7663" w:rsidRPr="00616573">
        <w:rPr>
          <w:rFonts w:cs="Times New Roman"/>
          <w:b/>
          <w:szCs w:val="24"/>
          <w:lang w:val="sr-Cyrl-RS"/>
        </w:rPr>
        <w:t>Љиљана Узелац</w:t>
      </w:r>
      <w:r w:rsidR="008D7663" w:rsidRPr="001B26E3">
        <w:rPr>
          <w:rFonts w:cs="Times New Roman"/>
          <w:szCs w:val="24"/>
          <w:lang w:val="sr-Cyrl-RS"/>
        </w:rPr>
        <w:t xml:space="preserve">, Министарство државне управе и локалне самоуправе, </w:t>
      </w:r>
      <w:r w:rsidR="008D7663" w:rsidRPr="00616573">
        <w:rPr>
          <w:rFonts w:cs="Times New Roman"/>
          <w:b/>
          <w:szCs w:val="24"/>
          <w:lang w:val="sr-Cyrl-RS"/>
        </w:rPr>
        <w:t>Данило Родић</w:t>
      </w:r>
      <w:r w:rsidR="008D7663" w:rsidRPr="001B26E3">
        <w:rPr>
          <w:rFonts w:cs="Times New Roman"/>
          <w:szCs w:val="24"/>
          <w:lang w:val="sr-Cyrl-RS"/>
        </w:rPr>
        <w:t xml:space="preserve">, </w:t>
      </w:r>
      <w:r w:rsidR="008D7663" w:rsidRPr="004829CE">
        <w:rPr>
          <w:rFonts w:cs="Times New Roman"/>
          <w:szCs w:val="24"/>
          <w:lang w:val="sr-Cyrl-RS"/>
        </w:rPr>
        <w:t>Министарство државне управе и локалне самоуправе</w:t>
      </w:r>
      <w:r w:rsidR="008D7663">
        <w:rPr>
          <w:rFonts w:cs="Times New Roman"/>
          <w:szCs w:val="24"/>
          <w:lang w:val="sr-Cyrl-RS"/>
        </w:rPr>
        <w:t>,</w:t>
      </w:r>
      <w:r w:rsidR="008D7663" w:rsidRPr="004829CE">
        <w:rPr>
          <w:rFonts w:cs="Times New Roman"/>
          <w:szCs w:val="24"/>
          <w:lang w:val="sr-Cyrl-RS"/>
        </w:rPr>
        <w:t xml:space="preserve"> </w:t>
      </w:r>
      <w:r w:rsidR="008D7663" w:rsidRPr="00616573">
        <w:rPr>
          <w:rFonts w:cs="Times New Roman"/>
          <w:b/>
          <w:szCs w:val="24"/>
          <w:lang w:val="sr-Cyrl-RS"/>
        </w:rPr>
        <w:t>Марија Петровић</w:t>
      </w:r>
      <w:r w:rsidR="008D7663" w:rsidRPr="00AF75FB">
        <w:rPr>
          <w:rFonts w:cs="Times New Roman"/>
          <w:szCs w:val="24"/>
          <w:lang w:val="sr-Cyrl-RS"/>
        </w:rPr>
        <w:t>, Министарство државне управе и локалне самоуправе,</w:t>
      </w:r>
      <w:r w:rsidR="008D7663" w:rsidRPr="001B26E3">
        <w:rPr>
          <w:rFonts w:cs="Times New Roman"/>
          <w:szCs w:val="24"/>
          <w:lang w:val="sr-Cyrl-RS"/>
        </w:rPr>
        <w:t xml:space="preserve"> </w:t>
      </w:r>
      <w:r w:rsidR="008D7663" w:rsidRPr="00616573">
        <w:rPr>
          <w:rFonts w:cs="Times New Roman"/>
          <w:b/>
          <w:szCs w:val="24"/>
          <w:lang w:val="sr-Cyrl-RS"/>
        </w:rPr>
        <w:t>Лидија Брајовић</w:t>
      </w:r>
      <w:r w:rsidR="008D7663" w:rsidRPr="00E94614">
        <w:rPr>
          <w:rFonts w:cs="Times New Roman"/>
          <w:szCs w:val="24"/>
          <w:lang w:val="sr-Cyrl-RS"/>
        </w:rPr>
        <w:t xml:space="preserve">, Министарство државне управе и локалне самоуправе, </w:t>
      </w:r>
      <w:r w:rsidR="008D7663" w:rsidRPr="00616573">
        <w:rPr>
          <w:rFonts w:cs="Times New Roman"/>
          <w:b/>
          <w:szCs w:val="24"/>
          <w:lang w:val="sr-Cyrl-RS"/>
        </w:rPr>
        <w:t>Александра Живковић Јакшић</w:t>
      </w:r>
      <w:r w:rsidR="008D7663" w:rsidRPr="00CF7E02">
        <w:rPr>
          <w:rFonts w:cs="Times New Roman"/>
          <w:szCs w:val="24"/>
          <w:lang w:val="sr-Cyrl-RS"/>
        </w:rPr>
        <w:t>, Министарство привреде,</w:t>
      </w:r>
      <w:r w:rsidR="008D7663">
        <w:rPr>
          <w:rFonts w:cs="Times New Roman"/>
          <w:szCs w:val="24"/>
          <w:lang w:val="sr-Latn-RS"/>
        </w:rPr>
        <w:t xml:space="preserve"> </w:t>
      </w:r>
      <w:r w:rsidR="008D7663" w:rsidRPr="00616573">
        <w:rPr>
          <w:rFonts w:cs="Times New Roman"/>
          <w:b/>
          <w:szCs w:val="24"/>
          <w:lang w:val="sr-Cyrl-RS"/>
        </w:rPr>
        <w:t>Ирена Булатовић</w:t>
      </w:r>
      <w:r w:rsidR="008D7663">
        <w:rPr>
          <w:rFonts w:cs="Times New Roman"/>
          <w:szCs w:val="24"/>
          <w:lang w:val="sr-Cyrl-RS"/>
        </w:rPr>
        <w:t>,</w:t>
      </w:r>
      <w:r w:rsidR="008D7663" w:rsidRPr="009A1388">
        <w:rPr>
          <w:rFonts w:cs="Times New Roman"/>
          <w:szCs w:val="24"/>
          <w:lang w:val="sr-Cyrl-RS"/>
        </w:rPr>
        <w:t xml:space="preserve"> </w:t>
      </w:r>
      <w:r w:rsidR="008D7663" w:rsidRPr="00CF7E02">
        <w:rPr>
          <w:rFonts w:cs="Times New Roman"/>
          <w:szCs w:val="24"/>
          <w:lang w:val="sr-Cyrl-RS"/>
        </w:rPr>
        <w:t>Министарство привреде</w:t>
      </w:r>
      <w:r w:rsidR="008D7663">
        <w:rPr>
          <w:rFonts w:cs="Times New Roman"/>
          <w:szCs w:val="24"/>
          <w:lang w:val="sr-Cyrl-RS"/>
        </w:rPr>
        <w:t xml:space="preserve">, </w:t>
      </w:r>
      <w:r w:rsidR="008D7663" w:rsidRPr="00616573">
        <w:rPr>
          <w:rFonts w:cs="Times New Roman"/>
          <w:b/>
          <w:szCs w:val="24"/>
          <w:lang w:val="sr-Cyrl-RS"/>
        </w:rPr>
        <w:t>Славенка Мијушковић</w:t>
      </w:r>
      <w:r w:rsidR="008D7663" w:rsidRPr="00CF7E02">
        <w:rPr>
          <w:rFonts w:cs="Times New Roman"/>
          <w:szCs w:val="24"/>
          <w:lang w:val="sr-Cyrl-RS"/>
        </w:rPr>
        <w:t xml:space="preserve">, Министарство трговине, туризма и </w:t>
      </w:r>
      <w:r w:rsidR="008D7663">
        <w:rPr>
          <w:rFonts w:cs="Times New Roman"/>
          <w:szCs w:val="24"/>
          <w:lang w:val="sr-Cyrl-RS"/>
        </w:rPr>
        <w:t>телекомуникација,</w:t>
      </w:r>
      <w:r w:rsidR="008D7663" w:rsidRPr="00E94614">
        <w:rPr>
          <w:rFonts w:cs="Times New Roman"/>
          <w:szCs w:val="24"/>
          <w:lang w:val="sr-Cyrl-RS"/>
        </w:rPr>
        <w:t xml:space="preserve"> </w:t>
      </w:r>
      <w:r w:rsidR="008D7663" w:rsidRPr="00616573">
        <w:rPr>
          <w:rFonts w:cs="Times New Roman"/>
          <w:b/>
          <w:szCs w:val="24"/>
          <w:lang w:val="sr-Cyrl-RS"/>
        </w:rPr>
        <w:t>Владан Којанић</w:t>
      </w:r>
      <w:r w:rsidR="008D7663" w:rsidRPr="00CF7E02">
        <w:rPr>
          <w:rFonts w:cs="Times New Roman"/>
          <w:szCs w:val="24"/>
          <w:lang w:val="sr-Cyrl-RS"/>
        </w:rPr>
        <w:t>, Министарство заштите животне средине</w:t>
      </w:r>
      <w:r w:rsidR="008D7663" w:rsidRPr="00E94614">
        <w:rPr>
          <w:rFonts w:cs="Times New Roman"/>
          <w:szCs w:val="24"/>
          <w:lang w:val="sr-Cyrl-RS"/>
        </w:rPr>
        <w:t xml:space="preserve">, </w:t>
      </w:r>
      <w:r w:rsidR="008D7663" w:rsidRPr="00616573">
        <w:rPr>
          <w:rFonts w:cs="Times New Roman"/>
          <w:b/>
          <w:szCs w:val="24"/>
          <w:lang w:val="sr-Cyrl-RS"/>
        </w:rPr>
        <w:t>Винко Ковачевић</w:t>
      </w:r>
      <w:r w:rsidR="008D7663" w:rsidRPr="00CF7E02">
        <w:rPr>
          <w:rFonts w:cs="Times New Roman"/>
          <w:szCs w:val="24"/>
          <w:lang w:val="sr-Cyrl-RS"/>
        </w:rPr>
        <w:t xml:space="preserve">, Министарство просвете, науке и технолошког развоја, </w:t>
      </w:r>
      <w:r w:rsidR="008D7663" w:rsidRPr="00B7213E">
        <w:rPr>
          <w:rFonts w:cs="Times New Roman"/>
          <w:szCs w:val="24"/>
          <w:lang w:val="ru-RU"/>
        </w:rPr>
        <w:t>Слав</w:t>
      </w:r>
      <w:r w:rsidR="008D7663" w:rsidRPr="00B7213E">
        <w:rPr>
          <w:rFonts w:cs="Times New Roman"/>
          <w:b/>
          <w:szCs w:val="24"/>
          <w:lang w:val="ru-RU"/>
        </w:rPr>
        <w:t>ица Трифунови</w:t>
      </w:r>
      <w:r w:rsidR="008D7663" w:rsidRPr="00616573">
        <w:rPr>
          <w:rFonts w:cs="Times New Roman"/>
          <w:b/>
          <w:szCs w:val="24"/>
          <w:lang w:val="sr-Latn-RS"/>
        </w:rPr>
        <w:t>ћ</w:t>
      </w:r>
      <w:r w:rsidR="008D7663">
        <w:rPr>
          <w:rFonts w:cs="Times New Roman"/>
          <w:szCs w:val="24"/>
          <w:lang w:val="sr-Latn-RS"/>
        </w:rPr>
        <w:t>,</w:t>
      </w:r>
      <w:r w:rsidR="008D7663" w:rsidRPr="00E94614">
        <w:rPr>
          <w:rFonts w:cs="Times New Roman"/>
          <w:szCs w:val="24"/>
          <w:lang w:val="sr-Cyrl-RS"/>
        </w:rPr>
        <w:t xml:space="preserve"> Министарство културе и информисања, </w:t>
      </w:r>
      <w:r w:rsidR="008D7663" w:rsidRPr="00616573">
        <w:rPr>
          <w:rFonts w:cs="Times New Roman"/>
          <w:b/>
          <w:szCs w:val="24"/>
          <w:lang w:val="sr-Cyrl-RS"/>
        </w:rPr>
        <w:t>Снежана Печенчић</w:t>
      </w:r>
      <w:r w:rsidR="008D7663">
        <w:rPr>
          <w:rFonts w:cs="Times New Roman"/>
          <w:szCs w:val="24"/>
          <w:lang w:val="sr-Cyrl-RS"/>
        </w:rPr>
        <w:t>,</w:t>
      </w:r>
      <w:r w:rsidR="008D7663" w:rsidRPr="00A460DA">
        <w:rPr>
          <w:rFonts w:cs="Times New Roman"/>
          <w:szCs w:val="24"/>
          <w:lang w:val="sr-Cyrl-RS"/>
        </w:rPr>
        <w:t xml:space="preserve"> </w:t>
      </w:r>
      <w:r w:rsidR="008D7663" w:rsidRPr="00E94614">
        <w:rPr>
          <w:rFonts w:cs="Times New Roman"/>
          <w:szCs w:val="24"/>
          <w:lang w:val="sr-Cyrl-RS"/>
        </w:rPr>
        <w:t xml:space="preserve">Министарство културе и информисања, </w:t>
      </w:r>
      <w:r w:rsidR="008D7663" w:rsidRPr="00616573">
        <w:rPr>
          <w:rFonts w:cs="Times New Roman"/>
          <w:b/>
          <w:szCs w:val="24"/>
          <w:lang w:val="sr-Cyrl-RS"/>
        </w:rPr>
        <w:t>Дејан Стојановић</w:t>
      </w:r>
      <w:r w:rsidR="008D7663">
        <w:rPr>
          <w:rFonts w:cs="Times New Roman"/>
          <w:szCs w:val="24"/>
          <w:lang w:val="sr-Cyrl-RS"/>
        </w:rPr>
        <w:t xml:space="preserve">, </w:t>
      </w:r>
      <w:r w:rsidR="008D7663" w:rsidRPr="00E94614">
        <w:rPr>
          <w:rFonts w:cs="Times New Roman"/>
          <w:szCs w:val="24"/>
          <w:lang w:val="sr-Cyrl-RS"/>
        </w:rPr>
        <w:t xml:space="preserve">Министарство културе и информисања, </w:t>
      </w:r>
      <w:r w:rsidR="008D7663" w:rsidRPr="00616573">
        <w:rPr>
          <w:rFonts w:cs="Times New Roman"/>
          <w:b/>
          <w:szCs w:val="24"/>
          <w:lang w:val="sr-Cyrl-RS"/>
        </w:rPr>
        <w:t>Милица Ковачевић</w:t>
      </w:r>
      <w:r w:rsidR="008D7663" w:rsidRPr="00CF7E02">
        <w:rPr>
          <w:rFonts w:cs="Times New Roman"/>
          <w:szCs w:val="24"/>
          <w:lang w:val="sr-Cyrl-RS"/>
        </w:rPr>
        <w:t xml:space="preserve">, Министарство </w:t>
      </w:r>
      <w:r w:rsidR="008D7663" w:rsidRPr="008829BA">
        <w:rPr>
          <w:rFonts w:cs="Times New Roman"/>
          <w:szCs w:val="24"/>
          <w:lang w:val="sr-Cyrl-RS"/>
        </w:rPr>
        <w:t xml:space="preserve">омладине и спорта, </w:t>
      </w:r>
      <w:r w:rsidR="008D7663" w:rsidRPr="00616573">
        <w:rPr>
          <w:rFonts w:cs="Times New Roman"/>
          <w:b/>
          <w:szCs w:val="24"/>
          <w:lang w:val="sr-Cyrl-RS"/>
        </w:rPr>
        <w:t>Сузана Оташевић</w:t>
      </w:r>
      <w:r w:rsidR="008D7663" w:rsidRPr="008829BA">
        <w:rPr>
          <w:rFonts w:cs="Times New Roman"/>
          <w:szCs w:val="24"/>
          <w:lang w:val="sr-Cyrl-RS"/>
        </w:rPr>
        <w:t xml:space="preserve">, Генерални секретаријат Владе, </w:t>
      </w:r>
      <w:r w:rsidR="008D7663" w:rsidRPr="00616573">
        <w:rPr>
          <w:rFonts w:cs="Times New Roman"/>
          <w:b/>
          <w:szCs w:val="24"/>
          <w:lang w:val="sr-Cyrl-RS"/>
        </w:rPr>
        <w:t>Нинослав Кекић</w:t>
      </w:r>
      <w:r w:rsidR="008D7663" w:rsidRPr="008829BA">
        <w:rPr>
          <w:rFonts w:cs="Times New Roman"/>
          <w:szCs w:val="24"/>
          <w:lang w:val="sr-Cyrl-RS"/>
        </w:rPr>
        <w:t xml:space="preserve">, Републички секретаријат за јавне политике, </w:t>
      </w:r>
      <w:r w:rsidR="008D7663" w:rsidRPr="003828DA">
        <w:rPr>
          <w:rFonts w:cs="Times New Roman"/>
          <w:b/>
          <w:szCs w:val="24"/>
          <w:lang w:val="sr-Latn-RS"/>
        </w:rPr>
        <w:t>Стефан</w:t>
      </w:r>
      <w:r w:rsidR="008D7663" w:rsidRPr="00616573">
        <w:rPr>
          <w:rFonts w:cs="Times New Roman"/>
          <w:b/>
          <w:szCs w:val="24"/>
          <w:lang w:val="sr-Latn-RS"/>
        </w:rPr>
        <w:t xml:space="preserve"> Јанковић</w:t>
      </w:r>
      <w:r w:rsidR="008D7663" w:rsidRPr="008829BA">
        <w:rPr>
          <w:rFonts w:cs="Times New Roman"/>
          <w:szCs w:val="24"/>
          <w:lang w:val="sr-Latn-RS"/>
        </w:rPr>
        <w:t>,</w:t>
      </w:r>
      <w:r w:rsidR="008D7663" w:rsidRPr="008829BA">
        <w:rPr>
          <w:rFonts w:cs="Times New Roman"/>
          <w:szCs w:val="24"/>
          <w:lang w:val="sr-Cyrl-RS"/>
        </w:rPr>
        <w:t xml:space="preserve"> Републички секретаријат за јавне политике</w:t>
      </w:r>
      <w:r w:rsidR="008D7663">
        <w:rPr>
          <w:rFonts w:cs="Times New Roman"/>
          <w:szCs w:val="24"/>
          <w:lang w:val="sr-Latn-RS"/>
        </w:rPr>
        <w:t xml:space="preserve">, </w:t>
      </w:r>
      <w:r w:rsidR="008D7663" w:rsidRPr="00616573">
        <w:rPr>
          <w:rFonts w:cs="Times New Roman"/>
          <w:b/>
          <w:szCs w:val="24"/>
          <w:lang w:val="sr-Cyrl-RS"/>
        </w:rPr>
        <w:t>Јелена Ђорђевић</w:t>
      </w:r>
      <w:r w:rsidR="008D7663" w:rsidRPr="00ED0978">
        <w:rPr>
          <w:rFonts w:cs="Times New Roman"/>
          <w:szCs w:val="24"/>
          <w:lang w:val="sr-Cyrl-RS"/>
        </w:rPr>
        <w:t xml:space="preserve">, </w:t>
      </w:r>
      <w:r w:rsidR="008D7663" w:rsidRPr="008829BA">
        <w:rPr>
          <w:rFonts w:cs="Times New Roman"/>
          <w:szCs w:val="24"/>
          <w:lang w:val="sr-Cyrl-RS"/>
        </w:rPr>
        <w:t>Национална</w:t>
      </w:r>
      <w:r w:rsidR="008D7663" w:rsidRPr="00CF7E02">
        <w:rPr>
          <w:rFonts w:cs="Times New Roman"/>
          <w:szCs w:val="24"/>
          <w:lang w:val="sr-Cyrl-RS"/>
        </w:rPr>
        <w:t xml:space="preserve"> академија за јавну управу</w:t>
      </w:r>
      <w:r w:rsidR="008D7663">
        <w:rPr>
          <w:rFonts w:cs="Times New Roman"/>
          <w:szCs w:val="24"/>
          <w:lang w:val="sr-Latn-RS"/>
        </w:rPr>
        <w:t>,</w:t>
      </w:r>
      <w:r w:rsidR="008D7663" w:rsidRPr="00CF7E02">
        <w:rPr>
          <w:rFonts w:cs="Times New Roman"/>
          <w:szCs w:val="24"/>
          <w:lang w:val="sr-Latn-RS"/>
        </w:rPr>
        <w:t xml:space="preserve"> </w:t>
      </w:r>
      <w:r w:rsidR="008D7663" w:rsidRPr="00616573">
        <w:rPr>
          <w:rFonts w:cs="Times New Roman"/>
          <w:b/>
          <w:szCs w:val="24"/>
          <w:lang w:val="sr-Latn-RS"/>
        </w:rPr>
        <w:t>Марија Кујачић</w:t>
      </w:r>
      <w:r w:rsidR="008D7663" w:rsidRPr="00CF7E02">
        <w:rPr>
          <w:rFonts w:cs="Times New Roman"/>
          <w:szCs w:val="24"/>
          <w:lang w:val="sr-Latn-RS"/>
        </w:rPr>
        <w:t xml:space="preserve">, Канцеларија за информационе технологије и електронску </w:t>
      </w:r>
      <w:r w:rsidR="008D7663" w:rsidRPr="008829BA">
        <w:rPr>
          <w:rFonts w:cs="Times New Roman"/>
          <w:szCs w:val="24"/>
          <w:lang w:val="sr-Latn-RS"/>
        </w:rPr>
        <w:t>управу</w:t>
      </w:r>
      <w:r w:rsidR="008D7663" w:rsidRPr="008829BA">
        <w:rPr>
          <w:rFonts w:cs="Times New Roman"/>
          <w:szCs w:val="24"/>
          <w:lang w:val="sr-Cyrl-RS"/>
        </w:rPr>
        <w:t xml:space="preserve">, </w:t>
      </w:r>
      <w:r w:rsidR="008D7663" w:rsidRPr="00616573">
        <w:rPr>
          <w:rFonts w:cs="Times New Roman"/>
          <w:b/>
          <w:szCs w:val="24"/>
          <w:lang w:val="sr-Cyrl-RS"/>
        </w:rPr>
        <w:t>Милош Станковић</w:t>
      </w:r>
      <w:r w:rsidR="008D7663" w:rsidRPr="00AF75FB">
        <w:rPr>
          <w:rFonts w:cs="Times New Roman"/>
          <w:szCs w:val="24"/>
          <w:lang w:val="sr-Cyrl-RS"/>
        </w:rPr>
        <w:t xml:space="preserve">, </w:t>
      </w:r>
      <w:r w:rsidR="008D7663" w:rsidRPr="00AF75FB">
        <w:rPr>
          <w:rFonts w:cs="Times New Roman"/>
          <w:szCs w:val="24"/>
          <w:lang w:val="sr-Latn-RS"/>
        </w:rPr>
        <w:t xml:space="preserve">Канцеларија </w:t>
      </w:r>
      <w:r w:rsidR="008D7663" w:rsidRPr="00AF75FB">
        <w:rPr>
          <w:rFonts w:cs="Times New Roman"/>
          <w:szCs w:val="24"/>
          <w:lang w:val="sr-Cyrl-RS"/>
        </w:rPr>
        <w:t xml:space="preserve">за јавне набавке, </w:t>
      </w:r>
      <w:r w:rsidR="008D7663" w:rsidRPr="00616573">
        <w:rPr>
          <w:rFonts w:cs="Times New Roman"/>
          <w:b/>
          <w:szCs w:val="24"/>
          <w:lang w:val="sr-Latn-RS"/>
        </w:rPr>
        <w:t>Драгана Кукрић</w:t>
      </w:r>
      <w:r w:rsidR="008D7663">
        <w:rPr>
          <w:rFonts w:cs="Times New Roman"/>
          <w:szCs w:val="24"/>
          <w:lang w:val="sr-Latn-RS"/>
        </w:rPr>
        <w:t xml:space="preserve">, </w:t>
      </w:r>
      <w:r w:rsidR="008D7663" w:rsidRPr="00AF75FB">
        <w:rPr>
          <w:rFonts w:cs="Times New Roman"/>
          <w:szCs w:val="24"/>
          <w:lang w:val="sr-Latn-RS"/>
        </w:rPr>
        <w:t xml:space="preserve">Канцеларија </w:t>
      </w:r>
      <w:r w:rsidR="008D7663" w:rsidRPr="00AF75FB">
        <w:rPr>
          <w:rFonts w:cs="Times New Roman"/>
          <w:szCs w:val="24"/>
          <w:lang w:val="sr-Cyrl-RS"/>
        </w:rPr>
        <w:t>за јавне набавке</w:t>
      </w:r>
      <w:r w:rsidR="008D7663">
        <w:rPr>
          <w:rFonts w:cs="Times New Roman"/>
          <w:szCs w:val="24"/>
          <w:lang w:val="sr-Latn-RS"/>
        </w:rPr>
        <w:t>,</w:t>
      </w:r>
      <w:r w:rsidR="008D7663" w:rsidRPr="00AF75FB">
        <w:rPr>
          <w:rFonts w:cs="Times New Roman"/>
          <w:szCs w:val="24"/>
          <w:lang w:val="sr-Cyrl-RS"/>
        </w:rPr>
        <w:t xml:space="preserve"> </w:t>
      </w:r>
      <w:r w:rsidR="008D7663" w:rsidRPr="00616573">
        <w:rPr>
          <w:rFonts w:cs="Times New Roman"/>
          <w:b/>
          <w:szCs w:val="24"/>
          <w:lang w:val="sr-Cyrl-RS"/>
        </w:rPr>
        <w:t>Маја Петровић</w:t>
      </w:r>
      <w:r w:rsidR="008D7663" w:rsidRPr="00AF75FB">
        <w:rPr>
          <w:rFonts w:cs="Times New Roman"/>
          <w:szCs w:val="24"/>
          <w:lang w:val="sr-Cyrl-RS"/>
        </w:rPr>
        <w:t>, Агенција за борбу против корупције,</w:t>
      </w:r>
      <w:r w:rsidR="008D7663">
        <w:rPr>
          <w:rFonts w:cs="Times New Roman"/>
          <w:szCs w:val="24"/>
          <w:lang w:val="sr-Latn-RS"/>
        </w:rPr>
        <w:t xml:space="preserve"> </w:t>
      </w:r>
      <w:r w:rsidR="008D7663" w:rsidRPr="00616573">
        <w:rPr>
          <w:rFonts w:cs="Times New Roman"/>
          <w:b/>
          <w:szCs w:val="24"/>
          <w:lang w:val="sr-Latn-RS"/>
        </w:rPr>
        <w:t>Ксенија Митровић</w:t>
      </w:r>
      <w:r w:rsidR="008D7663">
        <w:rPr>
          <w:rFonts w:cs="Times New Roman"/>
          <w:szCs w:val="24"/>
          <w:lang w:val="sr-Latn-RS"/>
        </w:rPr>
        <w:t xml:space="preserve">, </w:t>
      </w:r>
      <w:r w:rsidR="008D7663" w:rsidRPr="00AF75FB">
        <w:rPr>
          <w:rFonts w:cs="Times New Roman"/>
          <w:szCs w:val="24"/>
          <w:lang w:val="sr-Cyrl-RS"/>
        </w:rPr>
        <w:t>Агенција за борбу против корупције</w:t>
      </w:r>
      <w:r w:rsidR="008D7663">
        <w:rPr>
          <w:rFonts w:cs="Times New Roman"/>
          <w:szCs w:val="24"/>
          <w:lang w:val="sr-Latn-RS"/>
        </w:rPr>
        <w:t>,</w:t>
      </w:r>
      <w:r w:rsidR="008D7663" w:rsidRPr="00AF75FB">
        <w:rPr>
          <w:rFonts w:cs="Times New Roman"/>
          <w:szCs w:val="24"/>
          <w:lang w:val="sr-Cyrl-RS"/>
        </w:rPr>
        <w:t xml:space="preserve"> </w:t>
      </w:r>
      <w:r w:rsidR="008D7663" w:rsidRPr="00616573">
        <w:rPr>
          <w:rFonts w:cs="Times New Roman"/>
          <w:b/>
          <w:szCs w:val="24"/>
          <w:lang w:val="sr-Cyrl-RS"/>
        </w:rPr>
        <w:t>Дејана Стевковски</w:t>
      </w:r>
      <w:r w:rsidR="00616573">
        <w:rPr>
          <w:rFonts w:cs="Times New Roman"/>
          <w:szCs w:val="24"/>
          <w:lang w:val="sr-Cyrl-RS"/>
        </w:rPr>
        <w:t>, Грађанске иницијативе</w:t>
      </w:r>
      <w:r w:rsidR="008D7663" w:rsidRPr="005439CC">
        <w:rPr>
          <w:rFonts w:cs="Times New Roman"/>
          <w:szCs w:val="24"/>
          <w:lang w:val="sr-Cyrl-RS"/>
        </w:rPr>
        <w:t xml:space="preserve">, </w:t>
      </w:r>
      <w:r w:rsidR="00616573" w:rsidRPr="00616573">
        <w:rPr>
          <w:rFonts w:cs="Times New Roman"/>
          <w:b/>
          <w:szCs w:val="24"/>
          <w:lang w:val="sr-Cyrl-RS"/>
        </w:rPr>
        <w:t>Вукашин Обрадовић</w:t>
      </w:r>
      <w:r w:rsidR="00616573">
        <w:rPr>
          <w:rFonts w:cs="Times New Roman"/>
          <w:szCs w:val="24"/>
          <w:lang w:val="sr-Cyrl-RS"/>
        </w:rPr>
        <w:t xml:space="preserve">, Грађанске иницијативе, </w:t>
      </w:r>
      <w:r w:rsidR="00616573" w:rsidRPr="00616573">
        <w:rPr>
          <w:rFonts w:cs="Times New Roman"/>
          <w:b/>
          <w:szCs w:val="24"/>
          <w:lang w:val="sr-Cyrl-RS"/>
        </w:rPr>
        <w:t>Тања Максић</w:t>
      </w:r>
      <w:r w:rsidR="00616573">
        <w:rPr>
          <w:rFonts w:cs="Times New Roman"/>
          <w:szCs w:val="24"/>
          <w:lang w:val="sr-Cyrl-RS"/>
        </w:rPr>
        <w:t xml:space="preserve">, БИРН, </w:t>
      </w:r>
      <w:r w:rsidR="008D7663" w:rsidRPr="00616573">
        <w:rPr>
          <w:rFonts w:cs="Times New Roman"/>
          <w:b/>
          <w:szCs w:val="24"/>
          <w:lang w:val="sr-Cyrl-RS"/>
        </w:rPr>
        <w:t>Сања Аризановић</w:t>
      </w:r>
      <w:r w:rsidR="008D7663" w:rsidRPr="005439CC">
        <w:rPr>
          <w:rFonts w:cs="Times New Roman"/>
          <w:szCs w:val="24"/>
          <w:lang w:val="sr-Cyrl-RS"/>
        </w:rPr>
        <w:t xml:space="preserve">, УНДП, </w:t>
      </w:r>
      <w:r w:rsidR="008D7663" w:rsidRPr="00616573">
        <w:rPr>
          <w:rFonts w:cs="Times New Roman"/>
          <w:b/>
          <w:szCs w:val="24"/>
          <w:lang w:val="sr-Cyrl-RS"/>
        </w:rPr>
        <w:t>Слободан Мартиновић</w:t>
      </w:r>
      <w:r w:rsidR="008D7663" w:rsidRPr="005439CC">
        <w:rPr>
          <w:rFonts w:cs="Times New Roman"/>
          <w:szCs w:val="24"/>
          <w:lang w:val="sr-Cyrl-RS"/>
        </w:rPr>
        <w:t xml:space="preserve">, </w:t>
      </w:r>
      <w:r w:rsidR="00616573">
        <w:rPr>
          <w:rFonts w:cs="Times New Roman"/>
          <w:szCs w:val="24"/>
          <w:lang w:val="sr-Cyrl-RS"/>
        </w:rPr>
        <w:t>Центар за истраживање у политици Аргумент</w:t>
      </w:r>
      <w:r w:rsidR="008D7663" w:rsidRPr="005439CC">
        <w:rPr>
          <w:rFonts w:cs="Times New Roman"/>
          <w:szCs w:val="24"/>
          <w:lang w:val="sr-Cyrl-RS"/>
        </w:rPr>
        <w:t xml:space="preserve">, </w:t>
      </w:r>
      <w:r w:rsidR="008D7663" w:rsidRPr="00616573">
        <w:rPr>
          <w:rFonts w:cs="Times New Roman"/>
          <w:b/>
          <w:szCs w:val="24"/>
          <w:lang w:val="sr-Cyrl-RS"/>
        </w:rPr>
        <w:t>Александар Ивановић</w:t>
      </w:r>
      <w:r w:rsidR="008D7663" w:rsidRPr="005439CC">
        <w:rPr>
          <w:rFonts w:cs="Times New Roman"/>
          <w:szCs w:val="24"/>
          <w:lang w:val="sr-Cyrl-RS"/>
        </w:rPr>
        <w:t xml:space="preserve">, Монитор, </w:t>
      </w:r>
      <w:r w:rsidR="008D7663" w:rsidRPr="00616573">
        <w:rPr>
          <w:rFonts w:cs="Times New Roman"/>
          <w:b/>
          <w:szCs w:val="24"/>
          <w:lang w:val="sr-Cyrl-RS"/>
        </w:rPr>
        <w:t>Рафет Никшић</w:t>
      </w:r>
      <w:r w:rsidR="008D7663" w:rsidRPr="005439CC">
        <w:rPr>
          <w:rFonts w:cs="Times New Roman"/>
          <w:szCs w:val="24"/>
          <w:lang w:val="sr-Cyrl-RS"/>
        </w:rPr>
        <w:t xml:space="preserve">, </w:t>
      </w:r>
      <w:r w:rsidR="008D7663" w:rsidRPr="004F6BED">
        <w:rPr>
          <w:rFonts w:cs="Times New Roman"/>
          <w:szCs w:val="24"/>
          <w:lang w:val="sr-Cyrl-RS"/>
        </w:rPr>
        <w:t xml:space="preserve">Монитор, </w:t>
      </w:r>
      <w:r w:rsidR="008D7663" w:rsidRPr="00616573">
        <w:rPr>
          <w:rFonts w:cs="Times New Roman"/>
          <w:b/>
          <w:szCs w:val="24"/>
          <w:lang w:val="sr-Cyrl-RS"/>
        </w:rPr>
        <w:t>Кристина Калајџић</w:t>
      </w:r>
      <w:r w:rsidR="008D7663" w:rsidRPr="004F6BED">
        <w:rPr>
          <w:rFonts w:cs="Times New Roman"/>
          <w:szCs w:val="24"/>
          <w:lang w:val="sr-Cyrl-RS"/>
        </w:rPr>
        <w:t xml:space="preserve">, Партнери за демократске промене Србије, </w:t>
      </w:r>
      <w:r w:rsidR="008D7663" w:rsidRPr="00616573">
        <w:rPr>
          <w:rFonts w:cs="Times New Roman"/>
          <w:b/>
          <w:szCs w:val="24"/>
          <w:lang w:val="sr-Cyrl-RS"/>
        </w:rPr>
        <w:t>Небојша Ранчић</w:t>
      </w:r>
      <w:r w:rsidR="008D7663" w:rsidRPr="004F6BED">
        <w:rPr>
          <w:rFonts w:cs="Times New Roman"/>
          <w:szCs w:val="24"/>
          <w:lang w:val="sr-Cyrl-RS"/>
        </w:rPr>
        <w:t xml:space="preserve">, Медија и реформ центар Ниш, </w:t>
      </w:r>
      <w:r w:rsidR="008D7663" w:rsidRPr="00616573">
        <w:rPr>
          <w:rFonts w:cs="Times New Roman"/>
          <w:b/>
          <w:szCs w:val="24"/>
          <w:lang w:val="sr-Cyrl-RS"/>
        </w:rPr>
        <w:t>Александра Ђуровић</w:t>
      </w:r>
      <w:r w:rsidR="00616573">
        <w:rPr>
          <w:rFonts w:cs="Times New Roman"/>
          <w:szCs w:val="24"/>
          <w:lang w:val="sr-Cyrl-RS"/>
        </w:rPr>
        <w:t>, Београдска отворена школа</w:t>
      </w:r>
      <w:r w:rsidR="008D7663" w:rsidRPr="005439CC">
        <w:rPr>
          <w:rFonts w:cs="Times New Roman"/>
          <w:szCs w:val="24"/>
          <w:lang w:val="sr-Cyrl-RS"/>
        </w:rPr>
        <w:t xml:space="preserve">, </w:t>
      </w:r>
      <w:r w:rsidR="008D7663" w:rsidRPr="00616573">
        <w:rPr>
          <w:rFonts w:cs="Times New Roman"/>
          <w:b/>
          <w:szCs w:val="24"/>
          <w:lang w:val="sr-Cyrl-RS"/>
        </w:rPr>
        <w:t>Вања Долапчев</w:t>
      </w:r>
      <w:r w:rsidR="008D7663" w:rsidRPr="005439CC">
        <w:rPr>
          <w:rFonts w:cs="Times New Roman"/>
          <w:szCs w:val="24"/>
          <w:lang w:val="sr-Cyrl-RS"/>
        </w:rPr>
        <w:t xml:space="preserve">, </w:t>
      </w:r>
      <w:r w:rsidR="00616573">
        <w:rPr>
          <w:rFonts w:cs="Times New Roman"/>
          <w:szCs w:val="24"/>
          <w:lang w:val="sr-Cyrl-RS"/>
        </w:rPr>
        <w:t xml:space="preserve">Центар за европске политике, </w:t>
      </w:r>
      <w:r w:rsidR="008D7663" w:rsidRPr="00616573">
        <w:rPr>
          <w:rFonts w:cs="Times New Roman"/>
          <w:b/>
          <w:szCs w:val="24"/>
          <w:lang w:val="sr-Cyrl-RS"/>
        </w:rPr>
        <w:t xml:space="preserve">Јасмина </w:t>
      </w:r>
      <w:r w:rsidR="00616573">
        <w:rPr>
          <w:rFonts w:cs="Times New Roman"/>
          <w:b/>
          <w:szCs w:val="24"/>
          <w:lang w:val="sr-Cyrl-RS"/>
        </w:rPr>
        <w:t>Крш</w:t>
      </w:r>
      <w:r w:rsidR="008D7663" w:rsidRPr="00616573">
        <w:rPr>
          <w:rFonts w:cs="Times New Roman"/>
          <w:b/>
          <w:szCs w:val="24"/>
          <w:lang w:val="sr-Cyrl-RS"/>
        </w:rPr>
        <w:t>тенић</w:t>
      </w:r>
      <w:r w:rsidR="008D7663" w:rsidRPr="005439CC">
        <w:rPr>
          <w:rFonts w:cs="Times New Roman"/>
          <w:szCs w:val="24"/>
          <w:lang w:val="sr-Cyrl-RS"/>
        </w:rPr>
        <w:t xml:space="preserve">, </w:t>
      </w:r>
      <w:r w:rsidR="008D7663">
        <w:rPr>
          <w:rFonts w:cs="Times New Roman"/>
          <w:szCs w:val="24"/>
          <w:lang w:val="sr-Cyrl-RS"/>
        </w:rPr>
        <w:t>Асоцијација</w:t>
      </w:r>
      <w:r w:rsidR="008D7663" w:rsidRPr="005439CC">
        <w:rPr>
          <w:rFonts w:cs="Times New Roman"/>
          <w:szCs w:val="24"/>
          <w:lang w:val="sr-Cyrl-RS"/>
        </w:rPr>
        <w:t xml:space="preserve"> </w:t>
      </w:r>
      <w:r w:rsidR="008D7663">
        <w:rPr>
          <w:rFonts w:cs="Times New Roman"/>
          <w:szCs w:val="24"/>
          <w:lang w:val="sr-Cyrl-RS"/>
        </w:rPr>
        <w:t>правника</w:t>
      </w:r>
      <w:r w:rsidR="008D7663" w:rsidRPr="005439CC">
        <w:rPr>
          <w:rFonts w:cs="Times New Roman"/>
          <w:szCs w:val="24"/>
          <w:lang w:val="sr-Cyrl-RS"/>
        </w:rPr>
        <w:t xml:space="preserve"> “</w:t>
      </w:r>
      <w:r w:rsidR="008D7663">
        <w:rPr>
          <w:rFonts w:cs="Times New Roman"/>
          <w:szCs w:val="24"/>
          <w:lang w:val="sr-Cyrl-RS"/>
        </w:rPr>
        <w:t>АЕПА</w:t>
      </w:r>
      <w:r w:rsidR="00616573">
        <w:rPr>
          <w:rFonts w:cs="Times New Roman"/>
          <w:szCs w:val="24"/>
          <w:lang w:val="sr-Cyrl-RS"/>
        </w:rPr>
        <w:t>”</w:t>
      </w:r>
      <w:r w:rsidR="008D7663">
        <w:rPr>
          <w:rFonts w:cs="Times New Roman"/>
          <w:szCs w:val="24"/>
          <w:lang w:val="sr-Cyrl-RS"/>
        </w:rPr>
        <w:t xml:space="preserve">, </w:t>
      </w:r>
      <w:r w:rsidR="008D7663" w:rsidRPr="00616573">
        <w:rPr>
          <w:rFonts w:cs="Times New Roman"/>
          <w:b/>
          <w:szCs w:val="24"/>
          <w:lang w:val="sr-Cyrl-RS"/>
        </w:rPr>
        <w:t>Марија С. Дедовић</w:t>
      </w:r>
      <w:r w:rsidR="008D7663" w:rsidRPr="005439CC">
        <w:rPr>
          <w:rFonts w:cs="Times New Roman"/>
          <w:szCs w:val="24"/>
          <w:lang w:val="sr-Cyrl-RS"/>
        </w:rPr>
        <w:t>, Асоцијација правника “</w:t>
      </w:r>
      <w:r w:rsidR="008D7663">
        <w:rPr>
          <w:rFonts w:cs="Times New Roman"/>
          <w:szCs w:val="24"/>
          <w:lang w:val="sr-Cyrl-RS"/>
        </w:rPr>
        <w:t>АЕПА</w:t>
      </w:r>
      <w:r w:rsidR="008D7663" w:rsidRPr="005439CC">
        <w:rPr>
          <w:rFonts w:cs="Times New Roman"/>
          <w:szCs w:val="24"/>
          <w:lang w:val="sr-Cyrl-RS"/>
        </w:rPr>
        <w:t>”</w:t>
      </w:r>
      <w:r w:rsidR="008D7663">
        <w:rPr>
          <w:rFonts w:cs="Times New Roman"/>
          <w:szCs w:val="24"/>
          <w:lang w:val="sr-Cyrl-RS"/>
        </w:rPr>
        <w:t xml:space="preserve">, </w:t>
      </w:r>
      <w:r w:rsidR="008D7663" w:rsidRPr="00616573">
        <w:rPr>
          <w:rFonts w:cs="Times New Roman"/>
          <w:b/>
          <w:szCs w:val="24"/>
          <w:lang w:val="sr-Cyrl-RS"/>
        </w:rPr>
        <w:t>Иван Грујић</w:t>
      </w:r>
      <w:r w:rsidR="008D7663">
        <w:rPr>
          <w:rFonts w:cs="Times New Roman"/>
          <w:szCs w:val="24"/>
          <w:lang w:val="sr-Cyrl-RS"/>
        </w:rPr>
        <w:t>, Одбор за људска права, Ниш.</w:t>
      </w:r>
      <w:r w:rsidR="008D7663" w:rsidRPr="005439CC">
        <w:rPr>
          <w:rFonts w:cs="Times New Roman"/>
          <w:szCs w:val="24"/>
          <w:lang w:val="sr-Cyrl-RS"/>
        </w:rPr>
        <w:t xml:space="preserve"> </w:t>
      </w:r>
    </w:p>
    <w:p w14:paraId="51E1B714" w14:textId="671235B8" w:rsidR="008D7663" w:rsidRDefault="009C047C" w:rsidP="008D7663">
      <w:pPr>
        <w:jc w:val="both"/>
        <w:rPr>
          <w:rFonts w:cs="Times New Roman"/>
          <w:szCs w:val="24"/>
          <w:lang w:val="sr-Cyrl-RS"/>
        </w:rPr>
      </w:pPr>
      <w:r w:rsidRPr="009C047C">
        <w:rPr>
          <w:rFonts w:eastAsia="Malgun Gothic" w:cs="Times New Roman"/>
          <w:b/>
          <w:szCs w:val="24"/>
          <w:lang w:val="sr-Cyrl-RS"/>
        </w:rPr>
        <w:t xml:space="preserve">Састанку нису присуствовали: </w:t>
      </w:r>
      <w:r w:rsidR="008D7663" w:rsidRPr="00024D41">
        <w:rPr>
          <w:rFonts w:cs="Times New Roman"/>
          <w:szCs w:val="24"/>
          <w:lang w:val="sr-Cyrl-RS"/>
        </w:rPr>
        <w:t xml:space="preserve">представници Министарства </w:t>
      </w:r>
      <w:r w:rsidR="008D7663" w:rsidRPr="004F6BED">
        <w:rPr>
          <w:rFonts w:cs="Times New Roman"/>
          <w:szCs w:val="24"/>
          <w:lang w:val="sr-Cyrl-RS"/>
        </w:rPr>
        <w:t>финансија,</w:t>
      </w:r>
      <w:r w:rsidR="008D7663" w:rsidRPr="00B7213E">
        <w:rPr>
          <w:lang w:val="ru-RU"/>
        </w:rPr>
        <w:t xml:space="preserve"> </w:t>
      </w:r>
      <w:r w:rsidR="008D7663" w:rsidRPr="004F6BED">
        <w:rPr>
          <w:rFonts w:cs="Times New Roman"/>
          <w:szCs w:val="24"/>
          <w:lang w:val="sr-Cyrl-RS"/>
        </w:rPr>
        <w:t>Министарствa</w:t>
      </w:r>
      <w:r w:rsidR="008D7663" w:rsidRPr="00E94614">
        <w:rPr>
          <w:rFonts w:cs="Times New Roman"/>
          <w:szCs w:val="24"/>
          <w:lang w:val="sr-Cyrl-RS"/>
        </w:rPr>
        <w:t xml:space="preserve"> грађевинарства, саобраћаја и инфраструктуре</w:t>
      </w:r>
      <w:r w:rsidR="008D7663" w:rsidRPr="00B7213E">
        <w:rPr>
          <w:rFonts w:cs="Times New Roman"/>
          <w:szCs w:val="24"/>
          <w:lang w:val="ru-RU"/>
        </w:rPr>
        <w:t>,</w:t>
      </w:r>
      <w:r w:rsidR="008D7663" w:rsidRPr="00B7213E">
        <w:rPr>
          <w:lang w:val="ru-RU"/>
        </w:rPr>
        <w:t xml:space="preserve"> </w:t>
      </w:r>
      <w:r w:rsidR="008D7663" w:rsidRPr="00B7213E">
        <w:rPr>
          <w:rFonts w:cs="Times New Roman"/>
          <w:szCs w:val="24"/>
          <w:lang w:val="ru-RU"/>
        </w:rPr>
        <w:t>Министарств</w:t>
      </w:r>
      <w:r w:rsidR="008D7663">
        <w:rPr>
          <w:rFonts w:cs="Times New Roman"/>
          <w:szCs w:val="24"/>
        </w:rPr>
        <w:t>a</w:t>
      </w:r>
      <w:r w:rsidR="008D7663" w:rsidRPr="00B7213E">
        <w:rPr>
          <w:rFonts w:cs="Times New Roman"/>
          <w:szCs w:val="24"/>
          <w:lang w:val="ru-RU"/>
        </w:rPr>
        <w:t xml:space="preserve"> правде,</w:t>
      </w:r>
      <w:r w:rsidR="008D7663" w:rsidRPr="00E94614">
        <w:rPr>
          <w:rFonts w:cs="Times New Roman"/>
          <w:szCs w:val="24"/>
          <w:lang w:val="sr-Cyrl-RS"/>
        </w:rPr>
        <w:t xml:space="preserve"> Министарствa за европске интеграције</w:t>
      </w:r>
      <w:r w:rsidR="008D7663" w:rsidRPr="00B7213E">
        <w:rPr>
          <w:rFonts w:cs="Times New Roman"/>
          <w:szCs w:val="24"/>
          <w:lang w:val="ru-RU"/>
        </w:rPr>
        <w:t>,</w:t>
      </w:r>
      <w:r w:rsidR="008D7663" w:rsidRPr="00E94614">
        <w:rPr>
          <w:rFonts w:cs="Times New Roman"/>
          <w:szCs w:val="24"/>
          <w:lang w:val="sr-Cyrl-RS"/>
        </w:rPr>
        <w:t xml:space="preserve"> Министарства унутрашњих послова, </w:t>
      </w:r>
      <w:r w:rsidR="008D7663">
        <w:rPr>
          <w:rFonts w:cs="Times New Roman"/>
          <w:szCs w:val="24"/>
          <w:lang w:val="sr-Cyrl-RS"/>
        </w:rPr>
        <w:t>Министарствa</w:t>
      </w:r>
      <w:r w:rsidR="008D7663" w:rsidRPr="00CF7E02">
        <w:rPr>
          <w:rFonts w:cs="Times New Roman"/>
          <w:szCs w:val="24"/>
          <w:lang w:val="sr-Cyrl-RS"/>
        </w:rPr>
        <w:t xml:space="preserve"> здравља</w:t>
      </w:r>
      <w:r w:rsidR="008D7663">
        <w:rPr>
          <w:rFonts w:cs="Times New Roman"/>
          <w:szCs w:val="24"/>
          <w:lang w:val="sr-Latn-RS"/>
        </w:rPr>
        <w:t xml:space="preserve">, </w:t>
      </w:r>
      <w:r w:rsidR="008D7663">
        <w:rPr>
          <w:rFonts w:cs="Times New Roman"/>
          <w:szCs w:val="24"/>
          <w:lang w:val="sr-Cyrl-RS"/>
        </w:rPr>
        <w:t>Министарствa</w:t>
      </w:r>
      <w:r w:rsidR="008D7663" w:rsidRPr="008829BA">
        <w:rPr>
          <w:rFonts w:cs="Times New Roman"/>
          <w:szCs w:val="24"/>
          <w:lang w:val="sr-Cyrl-RS"/>
        </w:rPr>
        <w:t xml:space="preserve"> пољопривреде, шумарства и водопривреде</w:t>
      </w:r>
      <w:r w:rsidR="008D7663">
        <w:rPr>
          <w:rFonts w:cs="Times New Roman"/>
          <w:szCs w:val="24"/>
          <w:lang w:val="sr-Latn-RS"/>
        </w:rPr>
        <w:t xml:space="preserve">, </w:t>
      </w:r>
      <w:r w:rsidR="008D7663" w:rsidRPr="008829BA">
        <w:rPr>
          <w:rFonts w:cs="Times New Roman"/>
          <w:szCs w:val="24"/>
          <w:lang w:val="sr-Cyrl-RS"/>
        </w:rPr>
        <w:t xml:space="preserve"> </w:t>
      </w:r>
      <w:r w:rsidR="008D7663" w:rsidRPr="00B60C73">
        <w:rPr>
          <w:rFonts w:cs="Times New Roman"/>
          <w:szCs w:val="24"/>
          <w:lang w:val="sr-Cyrl-RS"/>
        </w:rPr>
        <w:t>Републичког секретаријата за законодавство, Ј</w:t>
      </w:r>
      <w:r w:rsidR="008D7663" w:rsidRPr="00B7213E">
        <w:rPr>
          <w:rFonts w:cs="Times New Roman"/>
          <w:szCs w:val="24"/>
          <w:lang w:val="ru-RU"/>
        </w:rPr>
        <w:t>единиц</w:t>
      </w:r>
      <w:r w:rsidR="008D7663" w:rsidRPr="00B60C73">
        <w:rPr>
          <w:rFonts w:cs="Times New Roman"/>
          <w:szCs w:val="24"/>
        </w:rPr>
        <w:t>e</w:t>
      </w:r>
      <w:r w:rsidR="008D7663" w:rsidRPr="00B7213E">
        <w:rPr>
          <w:rFonts w:cs="Times New Roman"/>
          <w:szCs w:val="24"/>
          <w:lang w:val="ru-RU"/>
        </w:rPr>
        <w:t xml:space="preserve"> за имплементацију стратешких пројеката - ИТ и еУправа - Кабинет председника Владе,</w:t>
      </w:r>
      <w:r w:rsidR="008D7663" w:rsidRPr="00B60C73">
        <w:rPr>
          <w:rFonts w:cs="Times New Roman"/>
          <w:szCs w:val="24"/>
          <w:lang w:val="sr-Cyrl-RS"/>
        </w:rPr>
        <w:t xml:space="preserve"> Кабинета министра за иновације и технолошки развој, </w:t>
      </w:r>
      <w:r w:rsidR="008D7663" w:rsidRPr="00B7213E">
        <w:rPr>
          <w:rFonts w:cs="Times New Roman"/>
          <w:szCs w:val="24"/>
          <w:lang w:val="ru-RU"/>
        </w:rPr>
        <w:t>Канцелариј</w:t>
      </w:r>
      <w:r w:rsidR="008D7663" w:rsidRPr="00B60C73">
        <w:rPr>
          <w:rFonts w:cs="Times New Roman"/>
          <w:szCs w:val="24"/>
        </w:rPr>
        <w:t>e</w:t>
      </w:r>
      <w:r w:rsidR="008D7663" w:rsidRPr="00B7213E">
        <w:rPr>
          <w:rFonts w:cs="Times New Roman"/>
          <w:szCs w:val="24"/>
          <w:lang w:val="ru-RU"/>
        </w:rPr>
        <w:t xml:space="preserve"> за сарадњу са цивилним друштвом,</w:t>
      </w:r>
      <w:r w:rsidR="008D7663" w:rsidRPr="00B60C73">
        <w:rPr>
          <w:rFonts w:cs="Times New Roman"/>
          <w:szCs w:val="24"/>
          <w:lang w:val="sr-Latn-RS"/>
        </w:rPr>
        <w:t xml:space="preserve"> Народне скупштине, </w:t>
      </w:r>
      <w:r w:rsidR="008D7663" w:rsidRPr="00B60C73">
        <w:rPr>
          <w:rFonts w:cs="Times New Roman"/>
          <w:szCs w:val="24"/>
          <w:lang w:val="sr-Cyrl-RS"/>
        </w:rPr>
        <w:t>Привредне коморе Србије, ГО Врачар</w:t>
      </w:r>
      <w:r w:rsidR="008D7663" w:rsidRPr="00B60C73">
        <w:rPr>
          <w:rFonts w:cs="Times New Roman"/>
          <w:szCs w:val="24"/>
          <w:lang w:val="sr-Latn-RS"/>
        </w:rPr>
        <w:t xml:space="preserve">, </w:t>
      </w:r>
      <w:r w:rsidR="008D7663" w:rsidRPr="00B60C73">
        <w:rPr>
          <w:rFonts w:cs="Times New Roman"/>
          <w:szCs w:val="24"/>
          <w:lang w:val="sr-Cyrl-RS"/>
        </w:rPr>
        <w:t>Града Сомбора, Град</w:t>
      </w:r>
      <w:r w:rsidR="008D7663" w:rsidRPr="00B60C73">
        <w:rPr>
          <w:rFonts w:cs="Times New Roman"/>
          <w:szCs w:val="24"/>
          <w:lang w:val="sr-Latn-RS"/>
        </w:rPr>
        <w:t>a</w:t>
      </w:r>
      <w:r w:rsidR="008D7663" w:rsidRPr="00B60C73">
        <w:rPr>
          <w:rFonts w:cs="Times New Roman"/>
          <w:szCs w:val="24"/>
          <w:lang w:val="sr-Cyrl-RS"/>
        </w:rPr>
        <w:t xml:space="preserve"> Шапцa</w:t>
      </w:r>
      <w:r w:rsidR="008D7663" w:rsidRPr="00B60C73">
        <w:rPr>
          <w:rFonts w:cs="Times New Roman"/>
          <w:szCs w:val="24"/>
          <w:lang w:val="sr-Latn-RS"/>
        </w:rPr>
        <w:t xml:space="preserve">, </w:t>
      </w:r>
      <w:r w:rsidR="008D7663" w:rsidRPr="00B60C73">
        <w:rPr>
          <w:rFonts w:cs="Times New Roman"/>
          <w:szCs w:val="24"/>
          <w:lang w:val="sr-Cyrl-RS"/>
        </w:rPr>
        <w:t>Град</w:t>
      </w:r>
      <w:r w:rsidR="008D7663" w:rsidRPr="00B60C73">
        <w:rPr>
          <w:rFonts w:cs="Times New Roman"/>
          <w:szCs w:val="24"/>
          <w:lang w:val="sr-Latn-RS"/>
        </w:rPr>
        <w:t>a</w:t>
      </w:r>
      <w:r w:rsidR="008D7663" w:rsidRPr="00B60C73">
        <w:rPr>
          <w:rFonts w:cs="Times New Roman"/>
          <w:szCs w:val="24"/>
          <w:lang w:val="sr-Cyrl-RS"/>
        </w:rPr>
        <w:t xml:space="preserve"> Но</w:t>
      </w:r>
      <w:r w:rsidR="003828DA">
        <w:rPr>
          <w:rFonts w:cs="Times New Roman"/>
          <w:szCs w:val="24"/>
          <w:lang w:val="sr-Cyrl-RS"/>
        </w:rPr>
        <w:t xml:space="preserve">вoг Пазара, Општине Власотинце, </w:t>
      </w:r>
      <w:r w:rsidR="008D7663" w:rsidRPr="00B60C73">
        <w:rPr>
          <w:rFonts w:cs="Times New Roman"/>
          <w:szCs w:val="24"/>
          <w:lang w:val="sr-Cyrl-RS"/>
        </w:rPr>
        <w:t>Фондације Центар за демократију, Националне коалиције</w:t>
      </w:r>
      <w:r w:rsidR="008D7663" w:rsidRPr="004F6BED">
        <w:rPr>
          <w:rFonts w:cs="Times New Roman"/>
          <w:szCs w:val="24"/>
          <w:lang w:val="sr-Cyrl-RS"/>
        </w:rPr>
        <w:t xml:space="preserve"> за децентрализацију НКД</w:t>
      </w:r>
      <w:r w:rsidR="008D7663">
        <w:rPr>
          <w:rFonts w:cs="Times New Roman"/>
          <w:szCs w:val="24"/>
          <w:lang w:val="sr-Cyrl-RS"/>
        </w:rPr>
        <w:t>.</w:t>
      </w:r>
    </w:p>
    <w:p w14:paraId="2394DB3C" w14:textId="77777777" w:rsidR="00616573" w:rsidRDefault="00616573" w:rsidP="008D7663">
      <w:pPr>
        <w:jc w:val="both"/>
        <w:rPr>
          <w:rFonts w:cs="Times New Roman"/>
          <w:szCs w:val="24"/>
          <w:lang w:val="sr-Cyrl-RS"/>
        </w:rPr>
      </w:pPr>
    </w:p>
    <w:p w14:paraId="629456FA" w14:textId="71EFDE78" w:rsidR="00422160" w:rsidRDefault="008D7663" w:rsidP="008D7663">
      <w:pPr>
        <w:jc w:val="both"/>
        <w:rPr>
          <w:rFonts w:eastAsia="Malgun Gothic" w:cs="Times New Roman"/>
          <w:b/>
          <w:szCs w:val="24"/>
          <w:lang w:val="sr-Cyrl-RS"/>
        </w:rPr>
      </w:pPr>
      <w:r>
        <w:rPr>
          <w:rFonts w:eastAsia="Malgun Gothic" w:cs="Times New Roman"/>
          <w:b/>
          <w:szCs w:val="24"/>
          <w:lang w:val="sr-Cyrl-RS"/>
        </w:rPr>
        <w:lastRenderedPageBreak/>
        <w:t>НАПОМЕНА:</w:t>
      </w:r>
      <w:r w:rsidR="00422160" w:rsidRPr="00422160">
        <w:rPr>
          <w:rFonts w:eastAsia="Malgun Gothic" w:cs="Times New Roman"/>
          <w:b/>
          <w:szCs w:val="24"/>
          <w:lang w:val="sr-Cyrl-RS"/>
        </w:rPr>
        <w:t xml:space="preserve"> </w:t>
      </w:r>
      <w:r w:rsidR="00422160" w:rsidRPr="00422160">
        <w:rPr>
          <w:rFonts w:eastAsia="Malgun Gothic" w:cs="Times New Roman"/>
          <w:szCs w:val="24"/>
          <w:lang w:val="sr-Cyrl-RS"/>
        </w:rPr>
        <w:t>С обзиром на то да је овај састанак сазван ради наставка разматрања предложених обавеза које на претходном састанку, услед недостатка времена, нису разматране, није било усвајања дневног реда, већ се  одмах приступило дискусији</w:t>
      </w:r>
      <w:r w:rsidR="00422160">
        <w:rPr>
          <w:rFonts w:eastAsia="Malgun Gothic" w:cs="Times New Roman"/>
          <w:b/>
          <w:szCs w:val="24"/>
          <w:lang w:val="sr-Cyrl-RS"/>
        </w:rPr>
        <w:t>.</w:t>
      </w:r>
    </w:p>
    <w:p w14:paraId="481570C1" w14:textId="19050DD2" w:rsidR="001A3213" w:rsidRPr="00851775" w:rsidRDefault="00422160" w:rsidP="00851775">
      <w:pPr>
        <w:tabs>
          <w:tab w:val="left" w:pos="720"/>
          <w:tab w:val="left" w:pos="1440"/>
          <w:tab w:val="left" w:pos="2160"/>
          <w:tab w:val="left" w:pos="2880"/>
          <w:tab w:val="left" w:pos="5955"/>
        </w:tabs>
        <w:spacing w:after="120"/>
        <w:jc w:val="both"/>
        <w:rPr>
          <w:rFonts w:eastAsia="Malgun Gothic" w:cs="Times New Roman"/>
          <w:b/>
          <w:szCs w:val="24"/>
          <w:lang w:val="sr-Cyrl-RS"/>
        </w:rPr>
      </w:pPr>
      <w:r>
        <w:rPr>
          <w:rFonts w:eastAsia="Malgun Gothic" w:cs="Times New Roman"/>
          <w:b/>
          <w:szCs w:val="24"/>
          <w:lang w:val="sr-Cyrl-RS"/>
        </w:rPr>
        <w:t>Такође напомињемо да су у овом записнику</w:t>
      </w:r>
      <w:r w:rsidRPr="00422160">
        <w:rPr>
          <w:rFonts w:eastAsia="Malgun Gothic" w:cs="Times New Roman"/>
          <w:b/>
          <w:szCs w:val="24"/>
          <w:lang w:val="sr-Cyrl-RS"/>
        </w:rPr>
        <w:t xml:space="preserve"> </w:t>
      </w:r>
      <w:r>
        <w:rPr>
          <w:rFonts w:eastAsia="Malgun Gothic" w:cs="Times New Roman"/>
          <w:b/>
          <w:szCs w:val="24"/>
          <w:lang w:val="sr-Cyrl-RS"/>
        </w:rPr>
        <w:t>наведени</w:t>
      </w:r>
      <w:r w:rsidRPr="009C047C">
        <w:rPr>
          <w:rFonts w:eastAsia="Malgun Gothic" w:cs="Times New Roman"/>
          <w:b/>
          <w:szCs w:val="24"/>
          <w:lang w:val="sr-Cyrl-RS"/>
        </w:rPr>
        <w:t xml:space="preserve"> само називи предложених обавеза, са основим подацима, док се предложене обавезе </w:t>
      </w:r>
      <w:r>
        <w:rPr>
          <w:rFonts w:eastAsia="Malgun Gothic" w:cs="Times New Roman"/>
          <w:b/>
          <w:szCs w:val="24"/>
          <w:lang w:val="sr-Cyrl-RS"/>
        </w:rPr>
        <w:t xml:space="preserve">у целости </w:t>
      </w:r>
      <w:r w:rsidRPr="009C047C">
        <w:rPr>
          <w:rFonts w:eastAsia="Malgun Gothic" w:cs="Times New Roman"/>
          <w:b/>
          <w:szCs w:val="24"/>
          <w:lang w:val="sr-Cyrl-RS"/>
        </w:rPr>
        <w:t xml:space="preserve">могу наћи у Извештају са консултативних састанака. </w:t>
      </w:r>
    </w:p>
    <w:p w14:paraId="7BA6DAB2" w14:textId="07331658" w:rsidR="001A3213" w:rsidRDefault="000353D7" w:rsidP="001A3213">
      <w:pPr>
        <w:spacing w:after="0"/>
        <w:jc w:val="both"/>
        <w:rPr>
          <w:rFonts w:eastAsia="Malgun Gothic" w:cs="Times New Roman"/>
          <w:b/>
          <w:color w:val="548DD4" w:themeColor="text2" w:themeTint="99"/>
          <w:szCs w:val="24"/>
          <w:u w:val="single"/>
          <w:lang w:val="sr-Cyrl-CS"/>
        </w:rPr>
      </w:pPr>
      <w:r>
        <w:rPr>
          <w:b/>
          <w:noProof/>
        </w:rPr>
        <mc:AlternateContent>
          <mc:Choice Requires="wps">
            <w:drawing>
              <wp:anchor distT="45720" distB="45720" distL="114300" distR="114300" simplePos="0" relativeHeight="251659264" behindDoc="0" locked="0" layoutInCell="1" allowOverlap="1" wp14:anchorId="7C9A140B" wp14:editId="22C1FDD2">
                <wp:simplePos x="0" y="0"/>
                <wp:positionH relativeFrom="column">
                  <wp:posOffset>-635</wp:posOffset>
                </wp:positionH>
                <wp:positionV relativeFrom="paragraph">
                  <wp:posOffset>102235</wp:posOffset>
                </wp:positionV>
                <wp:extent cx="5715000" cy="483235"/>
                <wp:effectExtent l="27940" t="22860" r="38735" b="4635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3235"/>
                        </a:xfrm>
                        <a:prstGeom prst="rect">
                          <a:avLst/>
                        </a:prstGeom>
                        <a:solidFill>
                          <a:schemeClr val="accent1">
                            <a:lumMod val="75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E86C885" w14:textId="39812DEC" w:rsidR="000E4BBB" w:rsidRPr="00C16798" w:rsidRDefault="000E4BBB" w:rsidP="000E4BBB">
                            <w:pPr>
                              <w:spacing w:before="120" w:after="120"/>
                              <w:jc w:val="center"/>
                              <w:rPr>
                                <w:color w:val="FFFFFF" w:themeColor="background1"/>
                                <w:lang w:val="sr-Cyrl-RS"/>
                              </w:rPr>
                            </w:pPr>
                            <w:r>
                              <w:rPr>
                                <w:color w:val="FFFFFF" w:themeColor="background1"/>
                                <w:lang w:val="sr-Cyrl-RS"/>
                              </w:rPr>
                              <w:t xml:space="preserve">ТЕМА: </w:t>
                            </w:r>
                            <w:r w:rsidRPr="001C09BA">
                              <w:rPr>
                                <w:color w:val="FFFFFF" w:themeColor="background1"/>
                                <w:lang w:val="sr-Cyrl-RS"/>
                              </w:rPr>
                              <w:t>Приступ информацијама, отворени подаци и поновна употреба података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9A140B" id="_x0000_t202" coordsize="21600,21600" o:spt="202" path="m,l,21600r21600,l21600,xe">
                <v:stroke joinstyle="miter"/>
                <v:path gradientshapeok="t" o:connecttype="rect"/>
              </v:shapetype>
              <v:shape id="Text Box 4" o:spid="_x0000_s1026" type="#_x0000_t202" style="position:absolute;left:0;text-align:left;margin-left:-.05pt;margin-top:8.05pt;width:450pt;height:38.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" fillcolor="#365f91 [2404]" strokecolor="#f2f2f2 [3041]" strokeweight="3pt">
                <v:shadow on="t" color="#243f60 [1604]" opacity=".5" offset="1pt"/>
                <v:textbox style="mso-fit-shape-to-text:t">
                  <w:txbxContent>
                    <w:p w14:paraId="7E86C885" w14:textId="39812DEC" w:rsidR="000E4BBB" w:rsidRPr="00C16798" w:rsidRDefault="000E4BBB" w:rsidP="000E4BBB">
                      <w:pPr>
                        <w:spacing w:before="120" w:after="120"/>
                        <w:jc w:val="center"/>
                        <w:rPr>
                          <w:color w:val="FFFFFF" w:themeColor="background1"/>
                          <w:lang w:val="sr-Cyrl-RS"/>
                        </w:rPr>
                      </w:pPr>
                      <w:r>
                        <w:rPr>
                          <w:color w:val="FFFFFF" w:themeColor="background1"/>
                          <w:lang w:val="sr-Cyrl-RS"/>
                        </w:rPr>
                        <w:t xml:space="preserve">ТЕМА: </w:t>
                      </w:r>
                      <w:r w:rsidRPr="001C09BA">
                        <w:rPr>
                          <w:color w:val="FFFFFF" w:themeColor="background1"/>
                          <w:lang w:val="sr-Cyrl-RS"/>
                        </w:rPr>
                        <w:t>Приступ информацијама, отворени подаци и поновна употреба података</w:t>
                      </w:r>
                    </w:p>
                  </w:txbxContent>
                </v:textbox>
                <w10:wrap type="square"/>
              </v:shape>
            </w:pict>
          </mc:Fallback>
        </mc:AlternateContent>
      </w:r>
    </w:p>
    <w:p w14:paraId="2E734708" w14:textId="0F3EC3E3" w:rsidR="00A40551" w:rsidRPr="00A40551" w:rsidRDefault="00FF2C89" w:rsidP="00A40551">
      <w:pPr>
        <w:spacing w:after="120"/>
        <w:ind w:firstLine="567"/>
        <w:jc w:val="both"/>
        <w:rPr>
          <w:rFonts w:cs="Times New Roman"/>
          <w:szCs w:val="24"/>
          <w:lang w:val="ru-RU"/>
        </w:rPr>
      </w:pPr>
      <w:r w:rsidRPr="00FF2C89">
        <w:rPr>
          <w:rFonts w:cs="Times New Roman"/>
          <w:szCs w:val="24"/>
          <w:lang w:val="ru-RU"/>
        </w:rPr>
        <w:t xml:space="preserve">Пре него што се прешло на дискусију о обавезама 9. и 10, </w:t>
      </w:r>
      <w:r w:rsidR="00A40551" w:rsidRPr="00A40551">
        <w:rPr>
          <w:rFonts w:cs="Times New Roman"/>
          <w:b/>
          <w:szCs w:val="24"/>
          <w:lang w:val="ru-RU"/>
        </w:rPr>
        <w:t>Драгана Брајовић</w:t>
      </w:r>
      <w:r w:rsidR="00A40551" w:rsidRPr="00A40551">
        <w:rPr>
          <w:rFonts w:cs="Times New Roman"/>
          <w:szCs w:val="24"/>
          <w:lang w:val="ru-RU"/>
        </w:rPr>
        <w:t xml:space="preserve"> (Министарство државне управе и</w:t>
      </w:r>
      <w:r w:rsidR="005959DD">
        <w:rPr>
          <w:rFonts w:cs="Times New Roman"/>
          <w:szCs w:val="24"/>
          <w:lang w:val="ru-RU"/>
        </w:rPr>
        <w:t xml:space="preserve"> </w:t>
      </w:r>
      <w:r w:rsidR="00A40551" w:rsidRPr="00A40551">
        <w:rPr>
          <w:rFonts w:cs="Times New Roman"/>
          <w:szCs w:val="24"/>
          <w:lang w:val="ru-RU"/>
        </w:rPr>
        <w:t>локалне самоуправе)</w:t>
      </w:r>
      <w:r>
        <w:rPr>
          <w:rFonts w:cs="Times New Roman"/>
          <w:szCs w:val="24"/>
          <w:lang w:val="ru-RU"/>
        </w:rPr>
        <w:t xml:space="preserve"> је напоменула да је поводом ових предлога већ одржано неколико консултативних састанака и да још увек није договорено да ли ће се ове обавезе обједињавати у једну или остати као две засебне, имајући у виду блиску повезаност у погледу циља који се жели постићи. </w:t>
      </w:r>
      <w:r w:rsidR="005959DD">
        <w:rPr>
          <w:rFonts w:cs="Times New Roman"/>
          <w:szCs w:val="24"/>
          <w:lang w:val="ru-RU"/>
        </w:rPr>
        <w:t>У складу са тим, о наредне две обавезе вођена је обједињена расправа.</w:t>
      </w:r>
    </w:p>
    <w:p w14:paraId="29D8142D" w14:textId="78E619A8" w:rsidR="00EE617A" w:rsidRDefault="001A3213" w:rsidP="00EE617A">
      <w:pPr>
        <w:spacing w:after="120"/>
        <w:jc w:val="both"/>
        <w:rPr>
          <w:rFonts w:cs="Times New Roman"/>
          <w:b/>
          <w:color w:val="365F91" w:themeColor="accent1" w:themeShade="BF"/>
          <w:szCs w:val="24"/>
          <w:lang w:val="ru-RU"/>
        </w:rPr>
      </w:pPr>
      <w:r>
        <w:rPr>
          <w:rFonts w:cs="Times New Roman"/>
          <w:b/>
          <w:color w:val="365F91" w:themeColor="accent1" w:themeShade="BF"/>
          <w:szCs w:val="24"/>
          <w:u w:val="single"/>
          <w:lang w:val="ru-RU"/>
        </w:rPr>
        <w:t>Обавеза 9</w:t>
      </w:r>
      <w:r w:rsidR="00E8144A" w:rsidRPr="00E8144A">
        <w:rPr>
          <w:rFonts w:cs="Times New Roman"/>
          <w:b/>
          <w:color w:val="365F91" w:themeColor="accent1" w:themeShade="BF"/>
          <w:szCs w:val="24"/>
          <w:u w:val="single"/>
          <w:lang w:val="ru-RU"/>
        </w:rPr>
        <w:t>.</w:t>
      </w:r>
      <w:r w:rsidR="00E8144A" w:rsidRPr="00E8144A">
        <w:rPr>
          <w:rFonts w:cs="Times New Roman"/>
          <w:b/>
          <w:color w:val="365F91" w:themeColor="accent1" w:themeShade="BF"/>
          <w:szCs w:val="24"/>
          <w:lang w:val="ru-RU"/>
        </w:rPr>
        <w:t xml:space="preserve"> </w:t>
      </w:r>
      <w:r w:rsidR="00EE617A" w:rsidRPr="00EE617A">
        <w:rPr>
          <w:rFonts w:cs="Times New Roman"/>
          <w:b/>
          <w:color w:val="365F91" w:themeColor="accent1" w:themeShade="BF"/>
          <w:szCs w:val="24"/>
          <w:lang w:val="ru-RU"/>
        </w:rPr>
        <w:t>Унапређење управљања приступом подацима који се размењују у систему јавне управе</w:t>
      </w:r>
    </w:p>
    <w:p w14:paraId="3710B814" w14:textId="0784576C" w:rsidR="00E8144A" w:rsidRPr="00E8144A" w:rsidRDefault="00E8144A" w:rsidP="00EE617A">
      <w:pPr>
        <w:spacing w:after="0"/>
        <w:jc w:val="both"/>
        <w:rPr>
          <w:rFonts w:cs="Times New Roman"/>
          <w:szCs w:val="24"/>
          <w:lang w:val="ru-RU"/>
        </w:rPr>
      </w:pPr>
      <w:r w:rsidRPr="00E8144A">
        <w:rPr>
          <w:rFonts w:cs="Times New Roman"/>
          <w:b/>
          <w:szCs w:val="24"/>
          <w:lang w:val="ru-RU"/>
        </w:rPr>
        <w:t>Предлагач обавезе:</w:t>
      </w:r>
      <w:r w:rsidRPr="00E8144A">
        <w:rPr>
          <w:rFonts w:cs="Times New Roman"/>
          <w:szCs w:val="24"/>
          <w:lang w:val="ru-RU"/>
        </w:rPr>
        <w:t xml:space="preserve"> </w:t>
      </w:r>
      <w:r w:rsidR="00EE617A">
        <w:rPr>
          <w:rFonts w:cs="Times New Roman"/>
          <w:szCs w:val="24"/>
          <w:lang w:val="ru-RU"/>
        </w:rPr>
        <w:t xml:space="preserve">Канцеларија за ИТ и електронску </w:t>
      </w:r>
      <w:r w:rsidR="00EE617A" w:rsidRPr="00EE617A">
        <w:rPr>
          <w:rFonts w:cs="Times New Roman"/>
          <w:szCs w:val="24"/>
          <w:lang w:val="ru-RU"/>
        </w:rPr>
        <w:t>управу</w:t>
      </w:r>
    </w:p>
    <w:p w14:paraId="1772A1E6" w14:textId="72F90BD9" w:rsidR="00E8144A" w:rsidRDefault="00E8144A" w:rsidP="00EE617A">
      <w:pPr>
        <w:spacing w:after="120"/>
        <w:jc w:val="both"/>
        <w:rPr>
          <w:rFonts w:eastAsia="Times New Roman"/>
          <w:color w:val="000000"/>
          <w:szCs w:val="24"/>
          <w:lang w:val="ru-RU"/>
        </w:rPr>
      </w:pPr>
      <w:r w:rsidRPr="00E8144A">
        <w:rPr>
          <w:rFonts w:cs="Times New Roman"/>
          <w:b/>
          <w:szCs w:val="24"/>
          <w:lang w:val="ru-RU"/>
        </w:rPr>
        <w:t>Одговорна институција:</w:t>
      </w:r>
      <w:r w:rsidRPr="00E8144A">
        <w:rPr>
          <w:rFonts w:cs="Times New Roman"/>
          <w:szCs w:val="24"/>
          <w:lang w:val="ru-RU"/>
        </w:rPr>
        <w:t xml:space="preserve"> </w:t>
      </w:r>
      <w:r w:rsidR="00EE617A">
        <w:rPr>
          <w:rFonts w:eastAsia="Times New Roman"/>
          <w:color w:val="000000"/>
          <w:szCs w:val="24"/>
          <w:lang w:val="ru-RU"/>
        </w:rPr>
        <w:t xml:space="preserve">Канцеларија за ИТ и електронску </w:t>
      </w:r>
      <w:r w:rsidR="00EE617A" w:rsidRPr="00EE617A">
        <w:rPr>
          <w:rFonts w:eastAsia="Times New Roman"/>
          <w:color w:val="000000"/>
          <w:szCs w:val="24"/>
          <w:lang w:val="ru-RU"/>
        </w:rPr>
        <w:t>управу</w:t>
      </w:r>
    </w:p>
    <w:p w14:paraId="57487858" w14:textId="15BF8144" w:rsidR="00EE617A" w:rsidRDefault="00717D28" w:rsidP="00A40551">
      <w:pPr>
        <w:spacing w:after="120"/>
        <w:ind w:firstLine="567"/>
        <w:jc w:val="both"/>
        <w:rPr>
          <w:rFonts w:eastAsia="Times New Roman"/>
          <w:color w:val="000000"/>
          <w:szCs w:val="24"/>
          <w:lang w:val="ru-RU"/>
        </w:rPr>
      </w:pPr>
      <w:r w:rsidRPr="00717D28">
        <w:rPr>
          <w:rFonts w:eastAsia="Times New Roman"/>
          <w:b/>
          <w:color w:val="000000"/>
          <w:szCs w:val="24"/>
          <w:lang w:val="ru-RU"/>
        </w:rPr>
        <w:t>Марија Кујачић</w:t>
      </w:r>
      <w:r>
        <w:rPr>
          <w:rFonts w:eastAsia="Times New Roman"/>
          <w:color w:val="000000"/>
          <w:szCs w:val="24"/>
          <w:lang w:val="ru-RU"/>
        </w:rPr>
        <w:t xml:space="preserve"> </w:t>
      </w:r>
      <w:r w:rsidRPr="00717D28">
        <w:rPr>
          <w:rFonts w:eastAsia="Times New Roman"/>
          <w:color w:val="000000"/>
          <w:szCs w:val="24"/>
          <w:lang w:val="ru-RU"/>
        </w:rPr>
        <w:t>(Канцеларија за ИТ и електронску управу)</w:t>
      </w:r>
      <w:r>
        <w:rPr>
          <w:rFonts w:eastAsia="Times New Roman"/>
          <w:color w:val="000000"/>
          <w:szCs w:val="24"/>
          <w:lang w:val="ru-RU"/>
        </w:rPr>
        <w:t xml:space="preserve"> навела је да је иницијална идеја за ову обавезу дошла од Медиа и реформ центра Ниш, те да је Канцеларије настојала да кроз модификован предлог препозна потенцијале отварања подата</w:t>
      </w:r>
      <w:r w:rsidR="00384814">
        <w:rPr>
          <w:rFonts w:eastAsia="Times New Roman"/>
          <w:color w:val="000000"/>
          <w:szCs w:val="24"/>
          <w:lang w:val="ru-RU"/>
        </w:rPr>
        <w:t xml:space="preserve">ка јединица локалне самоуправе, пре свега у контексту израде анализа и доношења одлука и то посебно када је потребно обједињавање података којима локалне самоуправе раполажу. Као један од примера проблема на који се жели утицати овим предлогом, Кујачић је навела ситуацију у којој су локалне пореске администрације у различитим форматима чувале податке настале у њиховом раду, те да је проблем настао у тренутку када је Пореска управа на републичком нивоу увела обавезу да јој се ти подаци достављају, али није прописала и у ком формату би ти подаци требало да буду. Као последица тога, Пореска управа прикупила је податке у најразличитијим форматима што је захтевало изузетно ангажовање како би се они унификовали, објединили и обрадили, уз </w:t>
      </w:r>
      <w:r w:rsidR="004D3E06">
        <w:rPr>
          <w:rFonts w:eastAsia="Times New Roman"/>
          <w:color w:val="000000"/>
          <w:szCs w:val="24"/>
          <w:lang w:val="ru-RU"/>
        </w:rPr>
        <w:t>значајан степен непоузданости прикупљених података.</w:t>
      </w:r>
    </w:p>
    <w:p w14:paraId="2540D352" w14:textId="42A9AB6D" w:rsidR="004D3E06" w:rsidRPr="004D3E06" w:rsidRDefault="004D3E06" w:rsidP="004D3E06">
      <w:pPr>
        <w:spacing w:after="120"/>
        <w:ind w:firstLine="567"/>
        <w:jc w:val="both"/>
        <w:rPr>
          <w:rFonts w:eastAsia="Times New Roman"/>
          <w:color w:val="000000"/>
          <w:szCs w:val="24"/>
          <w:lang w:val="ru-RU"/>
        </w:rPr>
      </w:pPr>
      <w:r>
        <w:rPr>
          <w:rFonts w:eastAsia="Times New Roman"/>
          <w:color w:val="000000"/>
          <w:szCs w:val="24"/>
          <w:lang w:val="ru-RU"/>
        </w:rPr>
        <w:t xml:space="preserve">У том смислу, предлог обавезе се односи на унапређење протока информација унутар система јавне управе тако што ће се подаци локалних самоуправа чувати,  ажурирати и дистрибуирати у отвореном формату. Пре свега то се односи на податке о повереним пословима локалних самоуправа, код којих по природи ствари постоји потреба за разменом података са органима на републичком нивоу. </w:t>
      </w:r>
      <w:r w:rsidRPr="00B465D0">
        <w:rPr>
          <w:rFonts w:eastAsia="Times New Roman"/>
          <w:color w:val="000000"/>
          <w:szCs w:val="24"/>
          <w:lang w:val="ru-RU"/>
        </w:rPr>
        <w:t>Кујачић</w:t>
      </w:r>
      <w:r>
        <w:rPr>
          <w:rFonts w:eastAsia="Times New Roman"/>
          <w:color w:val="000000"/>
          <w:szCs w:val="24"/>
          <w:lang w:val="ru-RU"/>
        </w:rPr>
        <w:t xml:space="preserve"> је додала да би обавеза, поред осталог, обухватала анализу постојећег стања </w:t>
      </w:r>
      <w:r w:rsidRPr="004D3E06">
        <w:rPr>
          <w:rFonts w:eastAsia="Times New Roman"/>
          <w:color w:val="000000"/>
          <w:szCs w:val="24"/>
          <w:lang w:val="ru-RU"/>
        </w:rPr>
        <w:t xml:space="preserve">у погледу генерисања и коришћења података у одабраној </w:t>
      </w:r>
      <w:r>
        <w:rPr>
          <w:rFonts w:eastAsia="Times New Roman"/>
          <w:color w:val="000000"/>
          <w:szCs w:val="24"/>
          <w:lang w:val="ru-RU"/>
        </w:rPr>
        <w:t>локалној самоуправи, затим приоритизацију</w:t>
      </w:r>
      <w:r w:rsidRPr="004D3E06">
        <w:rPr>
          <w:rFonts w:eastAsia="Times New Roman"/>
          <w:color w:val="000000"/>
          <w:szCs w:val="24"/>
          <w:lang w:val="ru-RU"/>
        </w:rPr>
        <w:t xml:space="preserve"> сетова података </w:t>
      </w:r>
      <w:r>
        <w:rPr>
          <w:rFonts w:eastAsia="Times New Roman"/>
          <w:color w:val="000000"/>
          <w:szCs w:val="24"/>
          <w:lang w:val="ru-RU"/>
        </w:rPr>
        <w:t xml:space="preserve">које би требало отворити </w:t>
      </w:r>
      <w:r w:rsidRPr="004D3E06">
        <w:rPr>
          <w:rFonts w:eastAsia="Times New Roman"/>
          <w:color w:val="000000"/>
          <w:szCs w:val="24"/>
          <w:lang w:val="ru-RU"/>
        </w:rPr>
        <w:t>по сврсисходности, употребној вредности и захтевима са централног нивоа</w:t>
      </w:r>
      <w:r>
        <w:rPr>
          <w:rFonts w:eastAsia="Times New Roman"/>
          <w:color w:val="000000"/>
          <w:szCs w:val="24"/>
          <w:lang w:val="ru-RU"/>
        </w:rPr>
        <w:t xml:space="preserve">, </w:t>
      </w:r>
      <w:r w:rsidR="005959DD">
        <w:rPr>
          <w:rFonts w:eastAsia="Times New Roman"/>
          <w:color w:val="000000"/>
          <w:szCs w:val="24"/>
          <w:lang w:val="ru-RU"/>
        </w:rPr>
        <w:t xml:space="preserve">као и </w:t>
      </w:r>
      <w:r>
        <w:rPr>
          <w:rFonts w:eastAsia="Times New Roman"/>
          <w:color w:val="000000"/>
          <w:szCs w:val="24"/>
          <w:lang w:val="ru-RU"/>
        </w:rPr>
        <w:t>и</w:t>
      </w:r>
      <w:r w:rsidR="005959DD">
        <w:rPr>
          <w:rFonts w:eastAsia="Times New Roman"/>
          <w:color w:val="000000"/>
          <w:szCs w:val="24"/>
          <w:lang w:val="ru-RU"/>
        </w:rPr>
        <w:t>зраду</w:t>
      </w:r>
      <w:r w:rsidRPr="004D3E06">
        <w:rPr>
          <w:rFonts w:eastAsia="Times New Roman"/>
          <w:color w:val="000000"/>
          <w:szCs w:val="24"/>
          <w:lang w:val="ru-RU"/>
        </w:rPr>
        <w:t xml:space="preserve"> модела структуре отворених података за приоритетне скупове</w:t>
      </w:r>
      <w:r w:rsidR="005959DD">
        <w:rPr>
          <w:rFonts w:eastAsia="Times New Roman"/>
          <w:color w:val="000000"/>
          <w:szCs w:val="24"/>
          <w:lang w:val="ru-RU"/>
        </w:rPr>
        <w:t xml:space="preserve">. Крајњи циљ обавезе јесте сачинити класификацију свих података које воде </w:t>
      </w:r>
      <w:r w:rsidR="005959DD">
        <w:rPr>
          <w:rFonts w:eastAsia="Times New Roman"/>
          <w:color w:val="000000"/>
          <w:szCs w:val="24"/>
          <w:lang w:val="ru-RU"/>
        </w:rPr>
        <w:lastRenderedPageBreak/>
        <w:t>локалне самоуправе, утврдити прве приоритетне сетове и за њих прописати стандарде формата у којем ће податке водити све локалне самоуправе.</w:t>
      </w:r>
    </w:p>
    <w:p w14:paraId="63BDD2A2" w14:textId="67D2AD7D" w:rsidR="00EE617A" w:rsidRPr="00EE617A" w:rsidRDefault="00EE617A" w:rsidP="00EE617A">
      <w:pPr>
        <w:spacing w:after="120"/>
        <w:jc w:val="both"/>
        <w:rPr>
          <w:rFonts w:cs="Times New Roman"/>
          <w:b/>
          <w:color w:val="365F91" w:themeColor="accent1" w:themeShade="BF"/>
          <w:szCs w:val="24"/>
          <w:lang w:val="ru-RU"/>
        </w:rPr>
      </w:pPr>
      <w:r>
        <w:rPr>
          <w:rFonts w:cs="Times New Roman"/>
          <w:b/>
          <w:color w:val="365F91" w:themeColor="accent1" w:themeShade="BF"/>
          <w:szCs w:val="24"/>
          <w:u w:val="single"/>
          <w:lang w:val="ru-RU"/>
        </w:rPr>
        <w:t>Обавеза 10</w:t>
      </w:r>
      <w:r w:rsidRPr="00E8144A">
        <w:rPr>
          <w:rFonts w:cs="Times New Roman"/>
          <w:b/>
          <w:color w:val="365F91" w:themeColor="accent1" w:themeShade="BF"/>
          <w:szCs w:val="24"/>
          <w:u w:val="single"/>
          <w:lang w:val="ru-RU"/>
        </w:rPr>
        <w:t>.</w:t>
      </w:r>
      <w:r w:rsidRPr="00E8144A">
        <w:rPr>
          <w:rFonts w:cs="Times New Roman"/>
          <w:b/>
          <w:color w:val="365F91" w:themeColor="accent1" w:themeShade="BF"/>
          <w:szCs w:val="24"/>
          <w:lang w:val="ru-RU"/>
        </w:rPr>
        <w:t xml:space="preserve"> </w:t>
      </w:r>
      <w:r w:rsidRPr="00EE617A">
        <w:rPr>
          <w:rFonts w:cs="Times New Roman"/>
          <w:b/>
          <w:color w:val="365F91" w:themeColor="accent1" w:themeShade="BF"/>
          <w:szCs w:val="24"/>
          <w:lang w:val="ru-RU"/>
        </w:rPr>
        <w:t>Унапређење правног и институционалног оквира у области отварања података</w:t>
      </w:r>
    </w:p>
    <w:p w14:paraId="04468C6A" w14:textId="56F57E0F" w:rsidR="00EE617A" w:rsidRPr="00E8144A" w:rsidRDefault="00EE617A" w:rsidP="00EE617A">
      <w:pPr>
        <w:spacing w:after="0"/>
        <w:jc w:val="both"/>
        <w:rPr>
          <w:rFonts w:cs="Times New Roman"/>
          <w:szCs w:val="24"/>
          <w:lang w:val="ru-RU"/>
        </w:rPr>
      </w:pPr>
      <w:r w:rsidRPr="00E8144A">
        <w:rPr>
          <w:rFonts w:cs="Times New Roman"/>
          <w:b/>
          <w:szCs w:val="24"/>
          <w:lang w:val="ru-RU"/>
        </w:rPr>
        <w:t>Предлагач обавезе:</w:t>
      </w:r>
      <w:r w:rsidRPr="00E8144A">
        <w:rPr>
          <w:rFonts w:cs="Times New Roman"/>
          <w:szCs w:val="24"/>
          <w:lang w:val="ru-RU"/>
        </w:rPr>
        <w:t xml:space="preserve"> </w:t>
      </w:r>
      <w:r w:rsidRPr="00EE617A">
        <w:rPr>
          <w:rFonts w:cs="Times New Roman"/>
          <w:szCs w:val="24"/>
          <w:lang w:val="ru-RU"/>
        </w:rPr>
        <w:t>Небојша Ранчић, Медиа и реформ центар Ниш</w:t>
      </w:r>
    </w:p>
    <w:p w14:paraId="21855FC7" w14:textId="1000C166" w:rsidR="00EE617A" w:rsidRDefault="00EE617A" w:rsidP="00EE617A">
      <w:pPr>
        <w:spacing w:after="120"/>
        <w:jc w:val="both"/>
        <w:rPr>
          <w:rFonts w:eastAsia="Times New Roman"/>
          <w:color w:val="000000"/>
          <w:szCs w:val="24"/>
          <w:lang w:val="ru-RU"/>
        </w:rPr>
      </w:pPr>
      <w:r w:rsidRPr="00E8144A">
        <w:rPr>
          <w:rFonts w:cs="Times New Roman"/>
          <w:b/>
          <w:szCs w:val="24"/>
          <w:lang w:val="ru-RU"/>
        </w:rPr>
        <w:t>Одговорна институција:</w:t>
      </w:r>
      <w:r w:rsidR="00C04407">
        <w:rPr>
          <w:rFonts w:cs="Times New Roman"/>
          <w:szCs w:val="24"/>
          <w:lang w:val="ru-RU"/>
        </w:rPr>
        <w:t xml:space="preserve"> </w:t>
      </w:r>
      <w:r w:rsidRPr="00EE617A">
        <w:rPr>
          <w:rFonts w:cs="Times New Roman"/>
          <w:szCs w:val="24"/>
          <w:lang w:val="ru-RU"/>
        </w:rPr>
        <w:t>Министарство државне управе и</w:t>
      </w:r>
      <w:r w:rsidR="00352EB8">
        <w:rPr>
          <w:rFonts w:cs="Times New Roman"/>
          <w:szCs w:val="24"/>
          <w:lang w:val="ru-RU"/>
        </w:rPr>
        <w:t xml:space="preserve"> </w:t>
      </w:r>
      <w:r w:rsidRPr="00EE617A">
        <w:rPr>
          <w:rFonts w:cs="Times New Roman"/>
          <w:szCs w:val="24"/>
          <w:lang w:val="ru-RU"/>
        </w:rPr>
        <w:t>локалне самоуправе</w:t>
      </w:r>
      <w:r>
        <w:rPr>
          <w:rFonts w:cs="Times New Roman"/>
          <w:szCs w:val="24"/>
          <w:lang w:val="ru-RU"/>
        </w:rPr>
        <w:t xml:space="preserve">, </w:t>
      </w:r>
      <w:r>
        <w:rPr>
          <w:rFonts w:eastAsia="Times New Roman"/>
          <w:color w:val="000000"/>
          <w:szCs w:val="24"/>
          <w:lang w:val="ru-RU"/>
        </w:rPr>
        <w:t xml:space="preserve">Канцеларија за ИТ и електронску </w:t>
      </w:r>
      <w:r w:rsidRPr="00EE617A">
        <w:rPr>
          <w:rFonts w:eastAsia="Times New Roman"/>
          <w:color w:val="000000"/>
          <w:szCs w:val="24"/>
          <w:lang w:val="ru-RU"/>
        </w:rPr>
        <w:t>управу</w:t>
      </w:r>
    </w:p>
    <w:p w14:paraId="389D7435" w14:textId="4AA9E8E9" w:rsidR="005959DD" w:rsidRDefault="005959DD" w:rsidP="003215BE">
      <w:pPr>
        <w:spacing w:after="120"/>
        <w:ind w:firstLine="567"/>
        <w:jc w:val="both"/>
        <w:rPr>
          <w:rFonts w:cs="Times New Roman"/>
          <w:szCs w:val="24"/>
          <w:lang w:val="ru-RU"/>
        </w:rPr>
      </w:pPr>
      <w:r w:rsidRPr="005959DD">
        <w:rPr>
          <w:rFonts w:cs="Times New Roman"/>
          <w:szCs w:val="24"/>
          <w:lang w:val="ru-RU"/>
        </w:rPr>
        <w:t>У уводном представљању обавезе,</w:t>
      </w:r>
      <w:r>
        <w:rPr>
          <w:rFonts w:cs="Times New Roman"/>
          <w:b/>
          <w:szCs w:val="24"/>
          <w:lang w:val="ru-RU"/>
        </w:rPr>
        <w:t xml:space="preserve"> </w:t>
      </w:r>
      <w:r w:rsidRPr="00A40551">
        <w:rPr>
          <w:rFonts w:cs="Times New Roman"/>
          <w:b/>
          <w:szCs w:val="24"/>
          <w:lang w:val="ru-RU"/>
        </w:rPr>
        <w:t>Драгана Брајовић</w:t>
      </w:r>
      <w:r w:rsidRPr="00A40551">
        <w:rPr>
          <w:rFonts w:cs="Times New Roman"/>
          <w:szCs w:val="24"/>
          <w:lang w:val="ru-RU"/>
        </w:rPr>
        <w:t xml:space="preserve"> (Министарство државне управе и</w:t>
      </w:r>
      <w:r>
        <w:rPr>
          <w:rFonts w:cs="Times New Roman"/>
          <w:szCs w:val="24"/>
          <w:lang w:val="ru-RU"/>
        </w:rPr>
        <w:t xml:space="preserve"> </w:t>
      </w:r>
      <w:r w:rsidRPr="00A40551">
        <w:rPr>
          <w:rFonts w:cs="Times New Roman"/>
          <w:szCs w:val="24"/>
          <w:lang w:val="ru-RU"/>
        </w:rPr>
        <w:t>локалне самоуправе)</w:t>
      </w:r>
      <w:r>
        <w:rPr>
          <w:rFonts w:cs="Times New Roman"/>
          <w:szCs w:val="24"/>
          <w:lang w:val="ru-RU"/>
        </w:rPr>
        <w:t xml:space="preserve"> је напоменула да тренутни назив обавезе није прихватљив имајући у виду да </w:t>
      </w:r>
      <w:r w:rsidR="00A65AE6">
        <w:rPr>
          <w:rFonts w:cs="Times New Roman"/>
          <w:szCs w:val="24"/>
          <w:lang w:val="ru-RU"/>
        </w:rPr>
        <w:t xml:space="preserve">је њена суштина израда различитих модела аката, а не </w:t>
      </w:r>
      <w:r w:rsidR="00C04407">
        <w:rPr>
          <w:rFonts w:cs="Times New Roman"/>
          <w:szCs w:val="24"/>
          <w:lang w:val="ru-RU"/>
        </w:rPr>
        <w:t>у</w:t>
      </w:r>
      <w:r w:rsidR="00C04407" w:rsidRPr="00C04407">
        <w:rPr>
          <w:rFonts w:cs="Times New Roman"/>
          <w:szCs w:val="24"/>
          <w:lang w:val="ru-RU"/>
        </w:rPr>
        <w:t>напређење правног и институционалног оквира</w:t>
      </w:r>
      <w:r w:rsidR="00C04407">
        <w:rPr>
          <w:rFonts w:cs="Times New Roman"/>
          <w:szCs w:val="24"/>
          <w:lang w:val="ru-RU"/>
        </w:rPr>
        <w:t xml:space="preserve">, како предлог обевезе носи назив. Прецизније, </w:t>
      </w:r>
      <w:r w:rsidR="003215BE">
        <w:rPr>
          <w:rFonts w:cs="Times New Roman"/>
          <w:szCs w:val="24"/>
          <w:lang w:val="ru-RU"/>
        </w:rPr>
        <w:t>предлог обавезе обухвата: израду</w:t>
      </w:r>
      <w:r w:rsidR="003215BE" w:rsidRPr="003215BE">
        <w:rPr>
          <w:rFonts w:cs="Times New Roman"/>
          <w:szCs w:val="24"/>
          <w:lang w:val="ru-RU"/>
        </w:rPr>
        <w:t xml:space="preserve"> модела Одлуке Скупштине општине/града  којом би се утврдиле јасне обавезе органа </w:t>
      </w:r>
      <w:r w:rsidR="00471171">
        <w:rPr>
          <w:rFonts w:cs="Times New Roman"/>
          <w:szCs w:val="24"/>
          <w:lang w:val="ru-RU"/>
        </w:rPr>
        <w:t xml:space="preserve">јединица локалне самоуправе, </w:t>
      </w:r>
      <w:r w:rsidR="003215BE">
        <w:rPr>
          <w:rFonts w:cs="Times New Roman"/>
          <w:szCs w:val="24"/>
          <w:lang w:val="ru-RU"/>
        </w:rPr>
        <w:t>јавних предузећа</w:t>
      </w:r>
      <w:r w:rsidR="003215BE" w:rsidRPr="003215BE">
        <w:rPr>
          <w:rFonts w:cs="Times New Roman"/>
          <w:szCs w:val="24"/>
          <w:lang w:val="ru-RU"/>
        </w:rPr>
        <w:t xml:space="preserve"> </w:t>
      </w:r>
      <w:r w:rsidR="00471171">
        <w:rPr>
          <w:rFonts w:cs="Times New Roman"/>
          <w:szCs w:val="24"/>
          <w:lang w:val="ru-RU"/>
        </w:rPr>
        <w:t>и установа чији је оснивач локална самоуправа</w:t>
      </w:r>
      <w:r w:rsidR="003215BE" w:rsidRPr="003215BE">
        <w:rPr>
          <w:rFonts w:cs="Times New Roman"/>
          <w:szCs w:val="24"/>
          <w:lang w:val="ru-RU"/>
        </w:rPr>
        <w:t xml:space="preserve"> за отварање података, по областима и секторима рада, процеду</w:t>
      </w:r>
      <w:r w:rsidR="003215BE">
        <w:rPr>
          <w:rFonts w:cs="Times New Roman"/>
          <w:szCs w:val="24"/>
          <w:lang w:val="ru-RU"/>
        </w:rPr>
        <w:t>ре и одговорности као и рокови; и</w:t>
      </w:r>
      <w:r w:rsidR="003215BE" w:rsidRPr="003215BE">
        <w:rPr>
          <w:rFonts w:cs="Times New Roman"/>
          <w:szCs w:val="24"/>
          <w:lang w:val="ru-RU"/>
        </w:rPr>
        <w:t xml:space="preserve">зраду модела Правилника о прикупљању, отварању и одржавању отворених података </w:t>
      </w:r>
      <w:r w:rsidR="003215BE">
        <w:rPr>
          <w:rFonts w:cs="Times New Roman"/>
          <w:szCs w:val="24"/>
          <w:lang w:val="ru-RU"/>
        </w:rPr>
        <w:t>локалних самоуправа који би пратио Одлуку; и и</w:t>
      </w:r>
      <w:r w:rsidR="003215BE" w:rsidRPr="003215BE">
        <w:rPr>
          <w:rFonts w:cs="Times New Roman"/>
          <w:szCs w:val="24"/>
          <w:lang w:val="ru-RU"/>
        </w:rPr>
        <w:t xml:space="preserve">зраду </w:t>
      </w:r>
      <w:r w:rsidR="003215BE">
        <w:rPr>
          <w:rFonts w:cs="Times New Roman"/>
          <w:szCs w:val="24"/>
          <w:lang w:val="ru-RU"/>
        </w:rPr>
        <w:t xml:space="preserve">предлога </w:t>
      </w:r>
      <w:r w:rsidR="003215BE" w:rsidRPr="003215BE">
        <w:rPr>
          <w:rFonts w:cs="Times New Roman"/>
          <w:szCs w:val="24"/>
          <w:lang w:val="ru-RU"/>
        </w:rPr>
        <w:t>описа послова за систематизацију радних места у складу са Одлуком и Правилником</w:t>
      </w:r>
      <w:r w:rsidR="003215BE">
        <w:rPr>
          <w:rFonts w:cs="Times New Roman"/>
          <w:szCs w:val="24"/>
          <w:lang w:val="ru-RU"/>
        </w:rPr>
        <w:t>.</w:t>
      </w:r>
    </w:p>
    <w:p w14:paraId="78AD818E" w14:textId="6ECED196" w:rsidR="003215BE" w:rsidRDefault="003215BE" w:rsidP="003215BE">
      <w:pPr>
        <w:spacing w:after="120"/>
        <w:ind w:firstLine="567"/>
        <w:jc w:val="both"/>
        <w:rPr>
          <w:rFonts w:eastAsia="Times New Roman"/>
          <w:color w:val="000000"/>
          <w:szCs w:val="24"/>
          <w:lang w:val="ru-RU"/>
        </w:rPr>
      </w:pPr>
      <w:r w:rsidRPr="00717D28">
        <w:rPr>
          <w:rFonts w:eastAsia="Times New Roman"/>
          <w:b/>
          <w:color w:val="000000"/>
          <w:szCs w:val="24"/>
          <w:lang w:val="ru-RU"/>
        </w:rPr>
        <w:t>Марија Кујачић</w:t>
      </w:r>
      <w:r>
        <w:rPr>
          <w:rFonts w:eastAsia="Times New Roman"/>
          <w:color w:val="000000"/>
          <w:szCs w:val="24"/>
          <w:lang w:val="ru-RU"/>
        </w:rPr>
        <w:t xml:space="preserve"> </w:t>
      </w:r>
      <w:r w:rsidRPr="00717D28">
        <w:rPr>
          <w:rFonts w:eastAsia="Times New Roman"/>
          <w:color w:val="000000"/>
          <w:szCs w:val="24"/>
          <w:lang w:val="ru-RU"/>
        </w:rPr>
        <w:t>(Канцеларија за ИТ и електронску управу)</w:t>
      </w:r>
      <w:r>
        <w:rPr>
          <w:rFonts w:eastAsia="Times New Roman"/>
          <w:color w:val="000000"/>
          <w:szCs w:val="24"/>
          <w:lang w:val="ru-RU"/>
        </w:rPr>
        <w:t xml:space="preserve"> навела је да је кроз пројекат </w:t>
      </w:r>
      <w:r w:rsidRPr="003215BE">
        <w:rPr>
          <w:rFonts w:eastAsia="Times New Roman"/>
          <w:i/>
          <w:color w:val="000000"/>
          <w:szCs w:val="24"/>
          <w:lang w:val="ru-RU"/>
        </w:rPr>
        <w:t>Отворени подаци-отворене могућности</w:t>
      </w:r>
      <w:r>
        <w:rPr>
          <w:rFonts w:eastAsia="Times New Roman"/>
          <w:color w:val="000000"/>
          <w:szCs w:val="24"/>
          <w:lang w:val="ru-RU"/>
        </w:rPr>
        <w:t xml:space="preserve"> изграђен правни и стратешки оквир у овој области, те да из тог разлога, али и чињенице да Канцеларија </w:t>
      </w:r>
      <w:r w:rsidRPr="003215BE">
        <w:rPr>
          <w:rFonts w:eastAsia="Times New Roman"/>
          <w:color w:val="000000"/>
          <w:szCs w:val="24"/>
          <w:lang w:val="ru-RU"/>
        </w:rPr>
        <w:t>за ИТ и електронску управу</w:t>
      </w:r>
      <w:r>
        <w:rPr>
          <w:rFonts w:eastAsia="Times New Roman"/>
          <w:color w:val="000000"/>
          <w:szCs w:val="24"/>
          <w:lang w:val="ru-RU"/>
        </w:rPr>
        <w:t xml:space="preserve"> као служба Владе не може бити носилац законодавне активности, Канцеларија не може бити носилац овако дефинисане обавезе.</w:t>
      </w:r>
      <w:r w:rsidR="00471171">
        <w:rPr>
          <w:rFonts w:eastAsia="Times New Roman"/>
          <w:color w:val="000000"/>
          <w:szCs w:val="24"/>
          <w:lang w:val="ru-RU"/>
        </w:rPr>
        <w:t xml:space="preserve"> Она је поздравила саму идеју ближег уређивања отварања података кроз интерна акта органа и напоменула да за разлику од овог предлога који се бави интерним токовима података унутар органа</w:t>
      </w:r>
      <w:r w:rsidR="001349B1">
        <w:rPr>
          <w:rFonts w:eastAsia="Times New Roman"/>
          <w:color w:val="000000"/>
          <w:szCs w:val="24"/>
          <w:lang w:val="ru-RU"/>
        </w:rPr>
        <w:t xml:space="preserve"> локалних самоуправа</w:t>
      </w:r>
      <w:r w:rsidR="00471171">
        <w:rPr>
          <w:rFonts w:eastAsia="Times New Roman"/>
          <w:color w:val="000000"/>
          <w:szCs w:val="24"/>
          <w:lang w:val="ru-RU"/>
        </w:rPr>
        <w:t>, претходна обавеза коју је предложила Канцеларија подразумева унапређење вертикалних токова између органа различитих нивоа власти.</w:t>
      </w:r>
    </w:p>
    <w:p w14:paraId="3656A035" w14:textId="0BFC8878" w:rsidR="00471171" w:rsidRPr="00084E9E" w:rsidRDefault="00471171" w:rsidP="003215BE">
      <w:pPr>
        <w:spacing w:after="120"/>
        <w:ind w:firstLine="567"/>
        <w:jc w:val="both"/>
        <w:rPr>
          <w:rFonts w:cs="Times New Roman"/>
          <w:szCs w:val="24"/>
          <w:lang w:val="ru-RU"/>
        </w:rPr>
      </w:pPr>
      <w:r w:rsidRPr="00084E9E">
        <w:rPr>
          <w:rFonts w:cs="Times New Roman"/>
          <w:b/>
          <w:szCs w:val="24"/>
          <w:lang w:val="ru-RU"/>
        </w:rPr>
        <w:t>Небојша Ранчић</w:t>
      </w:r>
      <w:r w:rsidRPr="00084E9E">
        <w:rPr>
          <w:rFonts w:cs="Times New Roman"/>
          <w:szCs w:val="24"/>
          <w:lang w:val="ru-RU"/>
        </w:rPr>
        <w:t xml:space="preserve"> (Медиа и реформ центар Ниш), као предлагач обавезе, најпре је истакао како сматра да правни оквир није заокружен доношењем Закона о електронској управи и уредбе која ближе уређује област отварања података, имајући у виду потребу за </w:t>
      </w:r>
      <w:r w:rsidR="006A5E70">
        <w:rPr>
          <w:rFonts w:cs="Times New Roman"/>
          <w:szCs w:val="24"/>
          <w:lang w:val="ru-RU"/>
        </w:rPr>
        <w:t>додатним</w:t>
      </w:r>
      <w:r w:rsidRPr="00084E9E">
        <w:rPr>
          <w:rFonts w:cs="Times New Roman"/>
          <w:szCs w:val="24"/>
          <w:lang w:val="ru-RU"/>
        </w:rPr>
        <w:t xml:space="preserve"> уређивањем овог питања на локалном нивоу. Другим речима, потребно је локалним актима уредити ово питање како би се обезбедила доступност бројних података којима располажу локалне самоуправе, али и установе и јав</w:t>
      </w:r>
      <w:r w:rsidR="00325B9A" w:rsidRPr="00084E9E">
        <w:rPr>
          <w:rFonts w:cs="Times New Roman"/>
          <w:szCs w:val="24"/>
          <w:lang w:val="ru-RU"/>
        </w:rPr>
        <w:t>на предузећа које оне оснивају. У том смилслу, модели аката, по његовом мишљењу, представљају начин да се дефинише правни оквир у области отварања података на локалу.</w:t>
      </w:r>
    </w:p>
    <w:p w14:paraId="41FADBB1" w14:textId="657FC6D6" w:rsidR="00FC016D" w:rsidRDefault="00FC016D" w:rsidP="00FC016D">
      <w:pPr>
        <w:spacing w:after="120"/>
        <w:ind w:firstLine="567"/>
        <w:jc w:val="both"/>
        <w:rPr>
          <w:rFonts w:cs="Times New Roman"/>
          <w:szCs w:val="24"/>
          <w:lang w:val="ru-RU"/>
        </w:rPr>
      </w:pPr>
      <w:r w:rsidRPr="00FC016D">
        <w:rPr>
          <w:rFonts w:cs="Times New Roman"/>
          <w:b/>
          <w:szCs w:val="24"/>
          <w:lang w:val="ru-RU"/>
        </w:rPr>
        <w:t>Драгана Брајовић</w:t>
      </w:r>
      <w:r w:rsidRPr="00FC016D">
        <w:rPr>
          <w:rFonts w:cs="Times New Roman"/>
          <w:szCs w:val="24"/>
          <w:lang w:val="ru-RU"/>
        </w:rPr>
        <w:t xml:space="preserve"> (Министарство државне управе и локалне самоуправе)</w:t>
      </w:r>
      <w:r>
        <w:rPr>
          <w:rFonts w:cs="Times New Roman"/>
          <w:szCs w:val="24"/>
          <w:lang w:val="ru-RU"/>
        </w:rPr>
        <w:t xml:space="preserve"> и </w:t>
      </w:r>
      <w:r w:rsidRPr="00FC016D">
        <w:rPr>
          <w:rFonts w:cs="Times New Roman"/>
          <w:b/>
          <w:szCs w:val="24"/>
          <w:lang w:val="ru-RU"/>
        </w:rPr>
        <w:t>Марија Кујачић</w:t>
      </w:r>
      <w:r w:rsidRPr="00FC016D">
        <w:rPr>
          <w:rFonts w:cs="Times New Roman"/>
          <w:szCs w:val="24"/>
          <w:lang w:val="ru-RU"/>
        </w:rPr>
        <w:t xml:space="preserve"> (Канцеларија за ИТ и електронску управу)</w:t>
      </w:r>
      <w:r>
        <w:rPr>
          <w:rFonts w:cs="Times New Roman"/>
          <w:szCs w:val="24"/>
          <w:lang w:val="ru-RU"/>
        </w:rPr>
        <w:t xml:space="preserve"> сложиле су се да су активности које предвиђа предложена обавеза врло важне и корисне, али да је споран њен назив, као и ко би била одговорна институција за њено спровођење. </w:t>
      </w:r>
      <w:r w:rsidRPr="00FC016D">
        <w:rPr>
          <w:rFonts w:cs="Times New Roman"/>
          <w:b/>
          <w:szCs w:val="24"/>
          <w:lang w:val="ru-RU"/>
        </w:rPr>
        <w:t>Кујачић</w:t>
      </w:r>
      <w:r>
        <w:rPr>
          <w:rFonts w:cs="Times New Roman"/>
          <w:szCs w:val="24"/>
          <w:lang w:val="ru-RU"/>
        </w:rPr>
        <w:t xml:space="preserve"> је поновила да </w:t>
      </w:r>
      <w:r w:rsidRPr="00FC016D">
        <w:rPr>
          <w:rFonts w:cs="Times New Roman"/>
          <w:szCs w:val="24"/>
          <w:lang w:val="ru-RU"/>
        </w:rPr>
        <w:t>Канцеларија за ИТ и електронску управу</w:t>
      </w:r>
      <w:r>
        <w:rPr>
          <w:rFonts w:cs="Times New Roman"/>
          <w:szCs w:val="24"/>
          <w:lang w:val="ru-RU"/>
        </w:rPr>
        <w:t xml:space="preserve"> нема мандат да се бави правним оквиром, те </w:t>
      </w:r>
      <w:r w:rsidR="0009595C">
        <w:rPr>
          <w:rFonts w:cs="Times New Roman"/>
          <w:szCs w:val="24"/>
          <w:lang w:val="ru-RU"/>
        </w:rPr>
        <w:t xml:space="preserve">да је у складу са тим </w:t>
      </w:r>
      <w:r>
        <w:rPr>
          <w:rFonts w:cs="Times New Roman"/>
          <w:szCs w:val="24"/>
          <w:lang w:val="ru-RU"/>
        </w:rPr>
        <w:t>предлагач Закона о електронској управи и подзаконских аката било Министарство државне управе и локалне самоупра</w:t>
      </w:r>
      <w:r w:rsidR="0009595C">
        <w:rPr>
          <w:rFonts w:cs="Times New Roman"/>
          <w:szCs w:val="24"/>
          <w:lang w:val="ru-RU"/>
        </w:rPr>
        <w:t>ве.</w:t>
      </w:r>
      <w:r>
        <w:rPr>
          <w:rFonts w:cs="Times New Roman"/>
          <w:szCs w:val="24"/>
          <w:lang w:val="ru-RU"/>
        </w:rPr>
        <w:t xml:space="preserve"> </w:t>
      </w:r>
      <w:r w:rsidR="0009595C">
        <w:rPr>
          <w:rFonts w:cs="Times New Roman"/>
          <w:szCs w:val="24"/>
          <w:lang w:val="ru-RU"/>
        </w:rPr>
        <w:t>У том смилу, и сама изада модела аката излазила би из оквира делокруга Канцеларије.</w:t>
      </w:r>
    </w:p>
    <w:p w14:paraId="71FBED0F" w14:textId="6E83ABAA" w:rsidR="0009595C" w:rsidRDefault="0009595C" w:rsidP="0009595C">
      <w:pPr>
        <w:spacing w:after="120"/>
        <w:ind w:firstLine="567"/>
        <w:jc w:val="both"/>
        <w:rPr>
          <w:rFonts w:cs="Times New Roman"/>
          <w:szCs w:val="24"/>
          <w:lang w:val="ru-RU"/>
        </w:rPr>
      </w:pPr>
      <w:r w:rsidRPr="00FC016D">
        <w:rPr>
          <w:rFonts w:cs="Times New Roman"/>
          <w:b/>
          <w:szCs w:val="24"/>
          <w:lang w:val="ru-RU"/>
        </w:rPr>
        <w:lastRenderedPageBreak/>
        <w:t>Драгана Брајовић</w:t>
      </w:r>
      <w:r w:rsidRPr="00FC016D">
        <w:rPr>
          <w:rFonts w:cs="Times New Roman"/>
          <w:szCs w:val="24"/>
          <w:lang w:val="ru-RU"/>
        </w:rPr>
        <w:t xml:space="preserve"> (Министарство државне управе и локалне самоуправе)</w:t>
      </w:r>
      <w:r>
        <w:rPr>
          <w:rFonts w:cs="Times New Roman"/>
          <w:szCs w:val="24"/>
          <w:lang w:val="ru-RU"/>
        </w:rPr>
        <w:t xml:space="preserve"> је поменула да би потенцијално решење могло бити уколико би Медиа и реформ центар Ниш преузео на себе одг</w:t>
      </w:r>
      <w:r w:rsidR="00B465D0">
        <w:rPr>
          <w:rFonts w:cs="Times New Roman"/>
          <w:szCs w:val="24"/>
          <w:lang w:val="ru-RU"/>
        </w:rPr>
        <w:t>о</w:t>
      </w:r>
      <w:r>
        <w:rPr>
          <w:rFonts w:cs="Times New Roman"/>
          <w:szCs w:val="24"/>
          <w:lang w:val="ru-RU"/>
        </w:rPr>
        <w:t>ворност за спровођење ове обавезе, али да је потребно консултовати друге органе управе да ли је уопште могуће да организација цивилног друштва буде задужена за спровођење активности из акционог плана који усваја Влада.</w:t>
      </w:r>
    </w:p>
    <w:p w14:paraId="6371AC88" w14:textId="68D9E637" w:rsidR="0009595C" w:rsidRDefault="0009595C" w:rsidP="0009595C">
      <w:pPr>
        <w:spacing w:after="120"/>
        <w:ind w:firstLine="567"/>
        <w:jc w:val="both"/>
        <w:rPr>
          <w:rFonts w:cs="Times New Roman"/>
          <w:szCs w:val="24"/>
          <w:lang w:val="ru-RU"/>
        </w:rPr>
      </w:pPr>
      <w:r>
        <w:rPr>
          <w:rFonts w:cs="Times New Roman"/>
          <w:szCs w:val="24"/>
          <w:lang w:val="ru-RU"/>
        </w:rPr>
        <w:t xml:space="preserve">Иако је </w:t>
      </w:r>
      <w:r w:rsidRPr="0009595C">
        <w:rPr>
          <w:rFonts w:cs="Times New Roman"/>
          <w:b/>
          <w:szCs w:val="24"/>
          <w:lang w:val="ru-RU"/>
        </w:rPr>
        <w:t>Небојша Ранчић</w:t>
      </w:r>
      <w:r w:rsidRPr="0009595C">
        <w:rPr>
          <w:rFonts w:cs="Times New Roman"/>
          <w:szCs w:val="24"/>
          <w:lang w:val="ru-RU"/>
        </w:rPr>
        <w:t xml:space="preserve"> (Медиа и реформ центар Ниш)</w:t>
      </w:r>
      <w:r>
        <w:rPr>
          <w:rFonts w:cs="Times New Roman"/>
          <w:szCs w:val="24"/>
          <w:lang w:val="ru-RU"/>
        </w:rPr>
        <w:t xml:space="preserve"> изразио спремност да </w:t>
      </w:r>
      <w:r w:rsidRPr="0009595C">
        <w:rPr>
          <w:rFonts w:cs="Times New Roman"/>
          <w:szCs w:val="24"/>
          <w:lang w:val="ru-RU"/>
        </w:rPr>
        <w:t>Медиа и реформ центар Ниш</w:t>
      </w:r>
      <w:r>
        <w:rPr>
          <w:rFonts w:cs="Times New Roman"/>
          <w:szCs w:val="24"/>
          <w:lang w:val="ru-RU"/>
        </w:rPr>
        <w:t xml:space="preserve"> преузме на себе улогу носиоца за спровођење обавезе, </w:t>
      </w:r>
      <w:r w:rsidRPr="00924AD1">
        <w:rPr>
          <w:rFonts w:cs="Times New Roman"/>
          <w:b/>
          <w:szCs w:val="24"/>
          <w:lang w:val="ru-RU"/>
        </w:rPr>
        <w:t>Сузана Оташевић</w:t>
      </w:r>
      <w:r>
        <w:rPr>
          <w:rFonts w:cs="Times New Roman"/>
          <w:szCs w:val="24"/>
          <w:lang w:val="ru-RU"/>
        </w:rPr>
        <w:t xml:space="preserve"> (Генерални секретаријат Владе) појаснила је </w:t>
      </w:r>
      <w:r w:rsidR="00924AD1">
        <w:rPr>
          <w:rFonts w:cs="Times New Roman"/>
          <w:szCs w:val="24"/>
          <w:lang w:val="ru-RU"/>
        </w:rPr>
        <w:t>да предложено решење није могуће, с обзиром да Влада, која усваја Акциони план, врши надзор над радом органа државне управе, те да се у том смислу обавезе могу спроводити у сарадњи са цивилним друштвом, али носилац мора бити орган државне управе.</w:t>
      </w:r>
    </w:p>
    <w:p w14:paraId="3728B795" w14:textId="1D10F72C" w:rsidR="00924AD1" w:rsidRDefault="007564D8" w:rsidP="00924AD1">
      <w:pPr>
        <w:spacing w:after="120"/>
        <w:ind w:firstLine="567"/>
        <w:jc w:val="both"/>
        <w:rPr>
          <w:rFonts w:cs="Times New Roman"/>
          <w:szCs w:val="24"/>
          <w:lang w:val="ru-RU"/>
        </w:rPr>
      </w:pPr>
      <w:r w:rsidRPr="007564D8">
        <w:rPr>
          <w:rFonts w:cs="Times New Roman"/>
          <w:szCs w:val="24"/>
          <w:lang w:val="ru-RU"/>
        </w:rPr>
        <w:t>С обзиром на претходну дискусију,</w:t>
      </w:r>
      <w:r>
        <w:rPr>
          <w:rFonts w:cs="Times New Roman"/>
          <w:b/>
          <w:szCs w:val="24"/>
          <w:lang w:val="ru-RU"/>
        </w:rPr>
        <w:t xml:space="preserve"> </w:t>
      </w:r>
      <w:r w:rsidR="00924AD1" w:rsidRPr="0009595C">
        <w:rPr>
          <w:rFonts w:cs="Times New Roman"/>
          <w:b/>
          <w:szCs w:val="24"/>
          <w:lang w:val="ru-RU"/>
        </w:rPr>
        <w:t>Небојша Ранчић</w:t>
      </w:r>
      <w:r w:rsidR="00924AD1" w:rsidRPr="0009595C">
        <w:rPr>
          <w:rFonts w:cs="Times New Roman"/>
          <w:szCs w:val="24"/>
          <w:lang w:val="ru-RU"/>
        </w:rPr>
        <w:t xml:space="preserve"> (Медиа и реформ центар Ниш)</w:t>
      </w:r>
      <w:r>
        <w:rPr>
          <w:rFonts w:cs="Times New Roman"/>
          <w:szCs w:val="24"/>
          <w:lang w:val="ru-RU"/>
        </w:rPr>
        <w:t xml:space="preserve"> понудио је преформулисани предлог обавезе која би гласила </w:t>
      </w:r>
      <w:r w:rsidRPr="007564D8">
        <w:rPr>
          <w:rFonts w:cs="Times New Roman"/>
          <w:i/>
          <w:szCs w:val="24"/>
          <w:lang w:val="ru-RU"/>
        </w:rPr>
        <w:t>Отварање података у оквиру одговорности и овлашћења локалних самоуправа</w:t>
      </w:r>
      <w:r>
        <w:rPr>
          <w:rFonts w:cs="Times New Roman"/>
          <w:szCs w:val="24"/>
          <w:lang w:val="ru-RU"/>
        </w:rPr>
        <w:t>, а која б</w:t>
      </w:r>
      <w:r w:rsidR="00F5470B">
        <w:rPr>
          <w:rFonts w:cs="Times New Roman"/>
          <w:szCs w:val="24"/>
          <w:lang w:val="ru-RU"/>
        </w:rPr>
        <w:t>и подразумевала како израду поме</w:t>
      </w:r>
      <w:r>
        <w:rPr>
          <w:rFonts w:cs="Times New Roman"/>
          <w:szCs w:val="24"/>
          <w:lang w:val="ru-RU"/>
        </w:rPr>
        <w:t>нутих модела ката, тако и отварање конкретних сетова података у пракси.</w:t>
      </w:r>
    </w:p>
    <w:p w14:paraId="42602996" w14:textId="3FDD5645" w:rsidR="007564D8" w:rsidRPr="00004623" w:rsidRDefault="007564D8" w:rsidP="007564D8">
      <w:pPr>
        <w:spacing w:after="120"/>
        <w:ind w:firstLine="567"/>
        <w:jc w:val="both"/>
        <w:rPr>
          <w:rFonts w:cs="Times New Roman"/>
          <w:szCs w:val="24"/>
          <w:lang w:val="sr-Cyrl-RS"/>
        </w:rPr>
      </w:pPr>
      <w:r w:rsidRPr="00FC016D">
        <w:rPr>
          <w:rFonts w:cs="Times New Roman"/>
          <w:b/>
          <w:szCs w:val="24"/>
          <w:lang w:val="ru-RU"/>
        </w:rPr>
        <w:t>Марија Кујачић</w:t>
      </w:r>
      <w:r w:rsidRPr="00FC016D">
        <w:rPr>
          <w:rFonts w:cs="Times New Roman"/>
          <w:szCs w:val="24"/>
          <w:lang w:val="ru-RU"/>
        </w:rPr>
        <w:t xml:space="preserve"> (Канцеларија за ИТ и електронску управу)</w:t>
      </w:r>
      <w:r>
        <w:rPr>
          <w:rFonts w:cs="Times New Roman"/>
          <w:szCs w:val="24"/>
          <w:lang w:val="ru-RU"/>
        </w:rPr>
        <w:t xml:space="preserve"> истакла је да је овај назив прихватљивији</w:t>
      </w:r>
      <w:r w:rsidR="00004623" w:rsidRPr="00B434BA">
        <w:rPr>
          <w:rFonts w:cs="Times New Roman"/>
          <w:szCs w:val="24"/>
          <w:lang w:val="ru-RU"/>
        </w:rPr>
        <w:t xml:space="preserve"> </w:t>
      </w:r>
      <w:r w:rsidR="00004623">
        <w:rPr>
          <w:rFonts w:cs="Times New Roman"/>
          <w:szCs w:val="24"/>
          <w:lang w:val="sr-Cyrl-RS"/>
        </w:rPr>
        <w:t>и да се о њему сада може детаљније разговарати са аспекта Канцеларије</w:t>
      </w:r>
      <w:r w:rsidR="00004623" w:rsidRPr="00004623">
        <w:rPr>
          <w:rFonts w:cs="Times New Roman"/>
          <w:szCs w:val="24"/>
          <w:lang w:val="sr-Cyrl-RS"/>
        </w:rPr>
        <w:t xml:space="preserve"> за ИТ и електронску управу</w:t>
      </w:r>
    </w:p>
    <w:p w14:paraId="3C9DD4BA" w14:textId="2D9BA9BB" w:rsidR="0009595C" w:rsidRDefault="00F5470B" w:rsidP="0009595C">
      <w:pPr>
        <w:spacing w:after="120"/>
        <w:ind w:firstLine="567"/>
        <w:jc w:val="both"/>
        <w:rPr>
          <w:rFonts w:cs="Times New Roman"/>
          <w:szCs w:val="24"/>
          <w:lang w:val="ru-RU"/>
        </w:rPr>
      </w:pPr>
      <w:r>
        <w:rPr>
          <w:rFonts w:cs="Times New Roman"/>
          <w:szCs w:val="24"/>
          <w:lang w:val="ru-RU"/>
        </w:rPr>
        <w:t>Говорећи из перспективе</w:t>
      </w:r>
      <w:r w:rsidR="00924AD1" w:rsidRPr="00924AD1">
        <w:rPr>
          <w:rFonts w:cs="Times New Roman"/>
          <w:szCs w:val="24"/>
          <w:lang w:val="ru-RU"/>
        </w:rPr>
        <w:t xml:space="preserve"> Партнерства за отворену управу,</w:t>
      </w:r>
      <w:r w:rsidR="00924AD1">
        <w:rPr>
          <w:rFonts w:cs="Times New Roman"/>
          <w:b/>
          <w:szCs w:val="24"/>
          <w:lang w:val="ru-RU"/>
        </w:rPr>
        <w:t xml:space="preserve"> </w:t>
      </w:r>
      <w:r w:rsidR="00924AD1" w:rsidRPr="00924AD1">
        <w:rPr>
          <w:rFonts w:cs="Times New Roman"/>
          <w:szCs w:val="24"/>
          <w:lang w:val="ru-RU"/>
        </w:rPr>
        <w:t>а на основу искуства из претходних циклуса израде акционих планова,</w:t>
      </w:r>
      <w:r w:rsidR="00924AD1">
        <w:rPr>
          <w:rFonts w:cs="Times New Roman"/>
          <w:b/>
          <w:szCs w:val="24"/>
          <w:lang w:val="ru-RU"/>
        </w:rPr>
        <w:t xml:space="preserve"> </w:t>
      </w:r>
      <w:r w:rsidR="0009595C" w:rsidRPr="00924AD1">
        <w:rPr>
          <w:rFonts w:cs="Times New Roman"/>
          <w:b/>
          <w:szCs w:val="24"/>
          <w:lang w:val="ru-RU"/>
        </w:rPr>
        <w:t>Данило Родић</w:t>
      </w:r>
      <w:r w:rsidR="0009595C">
        <w:rPr>
          <w:rFonts w:cs="Times New Roman"/>
          <w:szCs w:val="24"/>
          <w:lang w:val="ru-RU"/>
        </w:rPr>
        <w:t xml:space="preserve"> (Министарство државне управе и локалне самоуправе) </w:t>
      </w:r>
      <w:r w:rsidR="00924AD1">
        <w:rPr>
          <w:rFonts w:cs="Times New Roman"/>
          <w:szCs w:val="24"/>
          <w:lang w:val="ru-RU"/>
        </w:rPr>
        <w:t xml:space="preserve">је </w:t>
      </w:r>
      <w:r w:rsidR="0009595C">
        <w:rPr>
          <w:rFonts w:cs="Times New Roman"/>
          <w:szCs w:val="24"/>
          <w:lang w:val="ru-RU"/>
        </w:rPr>
        <w:t>додао да</w:t>
      </w:r>
      <w:r w:rsidR="007564D8">
        <w:rPr>
          <w:rFonts w:cs="Times New Roman"/>
          <w:szCs w:val="24"/>
          <w:lang w:val="ru-RU"/>
        </w:rPr>
        <w:t xml:space="preserve"> треба имати на уму да</w:t>
      </w:r>
      <w:r w:rsidR="0009595C">
        <w:rPr>
          <w:rFonts w:cs="Times New Roman"/>
          <w:szCs w:val="24"/>
          <w:lang w:val="ru-RU"/>
        </w:rPr>
        <w:t xml:space="preserve"> обавезе</w:t>
      </w:r>
      <w:r w:rsidR="00924AD1">
        <w:rPr>
          <w:rFonts w:cs="Times New Roman"/>
          <w:szCs w:val="24"/>
          <w:lang w:val="ru-RU"/>
        </w:rPr>
        <w:t xml:space="preserve"> које подразумевају израду модела акта и других алата</w:t>
      </w:r>
      <w:r w:rsidR="0009595C">
        <w:rPr>
          <w:rFonts w:cs="Times New Roman"/>
          <w:szCs w:val="24"/>
          <w:lang w:val="ru-RU"/>
        </w:rPr>
        <w:t xml:space="preserve"> немају велики реформски потенцијал</w:t>
      </w:r>
      <w:r w:rsidR="00924AD1">
        <w:rPr>
          <w:rFonts w:cs="Times New Roman"/>
          <w:szCs w:val="24"/>
          <w:lang w:val="ru-RU"/>
        </w:rPr>
        <w:t xml:space="preserve"> и да су као такве означаване од стране Механизма за независно извештавање као обавезе са ниским нивоом утицаја. У том контексту, он је подсетио да је на првом састанку Посебне међуминистарске радне групе постигнут </w:t>
      </w:r>
      <w:r w:rsidR="0073738E">
        <w:rPr>
          <w:rFonts w:cs="Times New Roman"/>
          <w:szCs w:val="24"/>
          <w:lang w:val="ru-RU"/>
        </w:rPr>
        <w:t>договор</w:t>
      </w:r>
      <w:r w:rsidR="00924AD1">
        <w:rPr>
          <w:rFonts w:cs="Times New Roman"/>
          <w:szCs w:val="24"/>
          <w:lang w:val="ru-RU"/>
        </w:rPr>
        <w:t xml:space="preserve"> да </w:t>
      </w:r>
      <w:r w:rsidR="0073738E">
        <w:rPr>
          <w:rFonts w:cs="Times New Roman"/>
          <w:szCs w:val="24"/>
          <w:lang w:val="ru-RU"/>
        </w:rPr>
        <w:t xml:space="preserve">се </w:t>
      </w:r>
      <w:r w:rsidR="00924AD1">
        <w:rPr>
          <w:rFonts w:cs="Times New Roman"/>
          <w:szCs w:val="24"/>
          <w:lang w:val="ru-RU"/>
        </w:rPr>
        <w:t>у овом Акционом плану акценат стави на амбициозније и трансформативније обавезе, што израда модела акат</w:t>
      </w:r>
      <w:r w:rsidR="0073738E">
        <w:rPr>
          <w:rFonts w:cs="Times New Roman"/>
          <w:szCs w:val="24"/>
          <w:lang w:val="ru-RU"/>
        </w:rPr>
        <w:t>а не представља, упркос несумњив</w:t>
      </w:r>
      <w:r w:rsidR="00924AD1">
        <w:rPr>
          <w:rFonts w:cs="Times New Roman"/>
          <w:szCs w:val="24"/>
          <w:lang w:val="ru-RU"/>
        </w:rPr>
        <w:t>ој корисности.</w:t>
      </w:r>
    </w:p>
    <w:p w14:paraId="6AC996C9" w14:textId="1CA0F4A0" w:rsidR="001F7269" w:rsidRDefault="001F7269" w:rsidP="0009595C">
      <w:pPr>
        <w:spacing w:after="120"/>
        <w:ind w:firstLine="567"/>
        <w:jc w:val="both"/>
        <w:rPr>
          <w:rFonts w:cs="Times New Roman"/>
          <w:szCs w:val="24"/>
          <w:lang w:val="sr-Cyrl-RS"/>
        </w:rPr>
      </w:pPr>
      <w:r>
        <w:rPr>
          <w:rFonts w:cs="Times New Roman"/>
          <w:szCs w:val="24"/>
          <w:lang w:val="sr-Cyrl-RS"/>
        </w:rPr>
        <w:t xml:space="preserve">Имајући у виду да се у предлогу </w:t>
      </w:r>
      <w:r w:rsidR="00037AF1" w:rsidRPr="00B7213E">
        <w:rPr>
          <w:rFonts w:cs="Times New Roman"/>
          <w:szCs w:val="24"/>
          <w:lang w:val="ru-RU"/>
        </w:rPr>
        <w:t xml:space="preserve">ове </w:t>
      </w:r>
      <w:r>
        <w:rPr>
          <w:rFonts w:cs="Times New Roman"/>
          <w:szCs w:val="24"/>
          <w:lang w:val="sr-Cyrl-RS"/>
        </w:rPr>
        <w:t xml:space="preserve">обавезе УНДП помиње као потенцијални партнер, </w:t>
      </w:r>
      <w:r w:rsidRPr="001F7269">
        <w:rPr>
          <w:rFonts w:cs="Times New Roman"/>
          <w:b/>
          <w:szCs w:val="24"/>
          <w:lang w:val="sr-Cyrl-RS"/>
        </w:rPr>
        <w:t>Сања Аризановић</w:t>
      </w:r>
      <w:r>
        <w:rPr>
          <w:rFonts w:cs="Times New Roman"/>
          <w:szCs w:val="24"/>
          <w:lang w:val="sr-Cyrl-RS"/>
        </w:rPr>
        <w:t xml:space="preserve"> (УНДП) је напоменула да </w:t>
      </w:r>
      <w:r w:rsidR="00AB1498">
        <w:rPr>
          <w:rFonts w:cs="Times New Roman"/>
          <w:szCs w:val="24"/>
          <w:lang w:val="sr-Cyrl-RS"/>
        </w:rPr>
        <w:t xml:space="preserve">у овом тренутку не постоји </w:t>
      </w:r>
      <w:r w:rsidR="009C2551">
        <w:rPr>
          <w:rFonts w:cs="Times New Roman"/>
          <w:szCs w:val="24"/>
          <w:lang w:val="sr-Cyrl-RS"/>
        </w:rPr>
        <w:t>актуелан</w:t>
      </w:r>
      <w:r w:rsidR="00AB1498">
        <w:rPr>
          <w:rFonts w:cs="Times New Roman"/>
          <w:szCs w:val="24"/>
          <w:lang w:val="sr-Cyrl-RS"/>
        </w:rPr>
        <w:t xml:space="preserve"> пројект кроз који би се определила средства подршке за реализацију наведене обавезе</w:t>
      </w:r>
      <w:r w:rsidR="00B27D53" w:rsidRPr="00B434BA">
        <w:rPr>
          <w:rFonts w:cs="Times New Roman"/>
          <w:szCs w:val="24"/>
          <w:lang w:val="ru-RU"/>
        </w:rPr>
        <w:t xml:space="preserve">, </w:t>
      </w:r>
      <w:r w:rsidR="009C2551">
        <w:rPr>
          <w:rFonts w:cs="Times New Roman"/>
          <w:szCs w:val="24"/>
          <w:lang w:val="sr-Cyrl-RS"/>
        </w:rPr>
        <w:t>као и</w:t>
      </w:r>
      <w:r w:rsidR="00B27D53">
        <w:rPr>
          <w:rFonts w:cs="Times New Roman"/>
          <w:szCs w:val="24"/>
          <w:lang w:val="sr-Cyrl-RS"/>
        </w:rPr>
        <w:t xml:space="preserve"> да није изв</w:t>
      </w:r>
      <w:r w:rsidR="009C2551">
        <w:rPr>
          <w:rFonts w:cs="Times New Roman"/>
          <w:szCs w:val="24"/>
          <w:lang w:val="sr-Cyrl-RS"/>
        </w:rPr>
        <w:t xml:space="preserve">есно када би могао да се очекује нови пројекат у овој области, те да се </w:t>
      </w:r>
      <w:r w:rsidR="00A3137B">
        <w:rPr>
          <w:rFonts w:cs="Times New Roman"/>
          <w:szCs w:val="24"/>
          <w:lang w:val="sr-Cyrl-RS"/>
        </w:rPr>
        <w:t xml:space="preserve">у складу са тим </w:t>
      </w:r>
      <w:r w:rsidR="009C2551">
        <w:rPr>
          <w:rFonts w:cs="Times New Roman"/>
          <w:szCs w:val="24"/>
          <w:lang w:val="sr-Cyrl-RS"/>
        </w:rPr>
        <w:t>УНДП тренутно не може обавезати да буде учесник у спровођењу обавезе. Уколико би у наредном периоду пројек</w:t>
      </w:r>
      <w:r w:rsidR="00F5470B">
        <w:rPr>
          <w:rFonts w:cs="Times New Roman"/>
          <w:szCs w:val="24"/>
          <w:lang w:val="sr-Cyrl-RS"/>
        </w:rPr>
        <w:t>ат био одобрен, УНДП би у том сл</w:t>
      </w:r>
      <w:r w:rsidR="009C2551">
        <w:rPr>
          <w:rFonts w:cs="Times New Roman"/>
          <w:szCs w:val="24"/>
          <w:lang w:val="sr-Cyrl-RS"/>
        </w:rPr>
        <w:t>учају могао да се активније укључи.</w:t>
      </w:r>
    </w:p>
    <w:p w14:paraId="63765182" w14:textId="5AD4F25C" w:rsidR="00370667" w:rsidRDefault="000E797A" w:rsidP="0009595C">
      <w:pPr>
        <w:spacing w:after="120"/>
        <w:ind w:firstLine="567"/>
        <w:jc w:val="both"/>
        <w:rPr>
          <w:rFonts w:cs="Times New Roman"/>
          <w:szCs w:val="24"/>
          <w:lang w:val="sr-Cyrl-RS"/>
        </w:rPr>
      </w:pPr>
      <w:r w:rsidRPr="000E797A">
        <w:rPr>
          <w:rFonts w:cs="Times New Roman"/>
          <w:b/>
          <w:szCs w:val="24"/>
          <w:lang w:val="sr-Cyrl-RS"/>
        </w:rPr>
        <w:t>Нинослав</w:t>
      </w:r>
      <w:r w:rsidR="00370667" w:rsidRPr="000E797A">
        <w:rPr>
          <w:rFonts w:cs="Times New Roman"/>
          <w:b/>
          <w:szCs w:val="24"/>
          <w:lang w:val="sr-Cyrl-RS"/>
        </w:rPr>
        <w:t xml:space="preserve"> Кекић</w:t>
      </w:r>
      <w:r w:rsidR="00370667">
        <w:rPr>
          <w:rFonts w:cs="Times New Roman"/>
          <w:szCs w:val="24"/>
          <w:lang w:val="sr-Cyrl-RS"/>
        </w:rPr>
        <w:t xml:space="preserve"> (Републички секретаријат за јавне политике)</w:t>
      </w:r>
      <w:r w:rsidR="0011104A">
        <w:rPr>
          <w:rFonts w:cs="Times New Roman"/>
          <w:szCs w:val="24"/>
          <w:lang w:val="sr-Cyrl-RS"/>
        </w:rPr>
        <w:t xml:space="preserve"> упитао је да ли би обавеза бр</w:t>
      </w:r>
      <w:r w:rsidR="00AC104B">
        <w:rPr>
          <w:rFonts w:cs="Times New Roman"/>
          <w:szCs w:val="24"/>
          <w:lang w:val="sr-Cyrl-RS"/>
        </w:rPr>
        <w:t xml:space="preserve">ој 9. подразумевала и могућност да грађани </w:t>
      </w:r>
      <w:r w:rsidR="0011104A">
        <w:rPr>
          <w:rFonts w:cs="Times New Roman"/>
          <w:szCs w:val="24"/>
          <w:lang w:val="sr-Cyrl-RS"/>
        </w:rPr>
        <w:t xml:space="preserve">на основу постојећих налога у сваком тренутку могу да добију </w:t>
      </w:r>
      <w:r w:rsidR="00AC104B">
        <w:rPr>
          <w:rFonts w:cs="Times New Roman"/>
          <w:szCs w:val="24"/>
          <w:lang w:val="sr-Cyrl-RS"/>
        </w:rPr>
        <w:t xml:space="preserve">информације </w:t>
      </w:r>
      <w:r w:rsidR="0011104A">
        <w:rPr>
          <w:rFonts w:cs="Times New Roman"/>
          <w:szCs w:val="24"/>
          <w:lang w:val="sr-Cyrl-RS"/>
        </w:rPr>
        <w:t xml:space="preserve">о томе који орган је вршио </w:t>
      </w:r>
      <w:r w:rsidR="00F5470B">
        <w:rPr>
          <w:rFonts w:cs="Times New Roman"/>
          <w:szCs w:val="24"/>
          <w:lang w:val="sr-Cyrl-RS"/>
        </w:rPr>
        <w:t>увид у неки регистар који садржи</w:t>
      </w:r>
      <w:r w:rsidR="0011104A">
        <w:rPr>
          <w:rFonts w:cs="Times New Roman"/>
          <w:szCs w:val="24"/>
          <w:lang w:val="sr-Cyrl-RS"/>
        </w:rPr>
        <w:t xml:space="preserve"> њихове податке. У том случају, Републички секретаријат за јавне политике би био заинтересован да се укључи у израду и спровођење ове обавезе с обзиром да се она уклапа у пружање е-услуга привреди и грађанима.</w:t>
      </w:r>
      <w:r w:rsidR="00251F74">
        <w:rPr>
          <w:rFonts w:cs="Times New Roman"/>
          <w:szCs w:val="24"/>
          <w:lang w:val="sr-Cyrl-RS"/>
        </w:rPr>
        <w:t xml:space="preserve"> Поред значајних ресур</w:t>
      </w:r>
      <w:r w:rsidR="0011104A">
        <w:rPr>
          <w:rFonts w:cs="Times New Roman"/>
          <w:szCs w:val="24"/>
          <w:lang w:val="sr-Cyrl-RS"/>
        </w:rPr>
        <w:t xml:space="preserve">са који би се у том случају морали планирати, он је нагласио да би постојање оваквог </w:t>
      </w:r>
      <w:r w:rsidR="00251F74">
        <w:rPr>
          <w:rFonts w:cs="Times New Roman"/>
          <w:szCs w:val="24"/>
          <w:lang w:val="sr-Cyrl-RS"/>
        </w:rPr>
        <w:t>механизма омогућило органима да на адекватан начин користе и размењују личне податке грађана без кршења права на њихову заштиту, јер би грађани могли да имају увид у то како су они коришћени.</w:t>
      </w:r>
    </w:p>
    <w:p w14:paraId="331E5847" w14:textId="08FF61CD" w:rsidR="0011104A" w:rsidRDefault="0011104A" w:rsidP="000068D9">
      <w:pPr>
        <w:spacing w:after="120"/>
        <w:ind w:firstLine="567"/>
        <w:jc w:val="both"/>
        <w:rPr>
          <w:rFonts w:cs="Times New Roman"/>
          <w:szCs w:val="24"/>
          <w:lang w:val="sr-Cyrl-RS"/>
        </w:rPr>
      </w:pPr>
      <w:r>
        <w:rPr>
          <w:rFonts w:cs="Times New Roman"/>
          <w:szCs w:val="24"/>
          <w:lang w:val="sr-Cyrl-RS"/>
        </w:rPr>
        <w:lastRenderedPageBreak/>
        <w:t xml:space="preserve">Одговарајући на постављено питање, </w:t>
      </w:r>
      <w:r w:rsidR="000068D9" w:rsidRPr="00FC016D">
        <w:rPr>
          <w:rFonts w:cs="Times New Roman"/>
          <w:b/>
          <w:szCs w:val="24"/>
          <w:lang w:val="ru-RU"/>
        </w:rPr>
        <w:t>Марија Кујачић</w:t>
      </w:r>
      <w:r w:rsidR="000068D9" w:rsidRPr="00FC016D">
        <w:rPr>
          <w:rFonts w:cs="Times New Roman"/>
          <w:szCs w:val="24"/>
          <w:lang w:val="ru-RU"/>
        </w:rPr>
        <w:t xml:space="preserve"> (Канцеларија за ИТ и електронску управу)</w:t>
      </w:r>
      <w:r w:rsidR="000068D9">
        <w:rPr>
          <w:rFonts w:cs="Times New Roman"/>
          <w:szCs w:val="24"/>
          <w:lang w:val="ru-RU"/>
        </w:rPr>
        <w:t xml:space="preserve"> је истакла да предложена обавеза 9. не обухвата наведену активност и да би за њену реализа</w:t>
      </w:r>
      <w:r w:rsidR="00F5470B">
        <w:rPr>
          <w:rFonts w:cs="Times New Roman"/>
          <w:szCs w:val="24"/>
          <w:lang w:val="ru-RU"/>
        </w:rPr>
        <w:t>цију било потребно сачекати да Р</w:t>
      </w:r>
      <w:r w:rsidR="000068D9">
        <w:rPr>
          <w:rFonts w:cs="Times New Roman"/>
          <w:szCs w:val="24"/>
          <w:lang w:val="ru-RU"/>
        </w:rPr>
        <w:t>егистар становништва почне да функционише у пуном капацитету, али да је свакако нешто о чему треба размишљати у наредном периоду. Она је додала да тренутно сви грађани који имају квалификовани електронски сертификат или други начин аутентикације који је виши од најнижег могу да провере који органи и које податке воде о њима.</w:t>
      </w:r>
    </w:p>
    <w:p w14:paraId="4C8BC5D6" w14:textId="4E6A676B" w:rsidR="009C2551" w:rsidRPr="009C2551" w:rsidRDefault="009C2551" w:rsidP="0009595C">
      <w:pPr>
        <w:spacing w:after="120"/>
        <w:ind w:firstLine="567"/>
        <w:jc w:val="both"/>
        <w:rPr>
          <w:rFonts w:cs="Times New Roman"/>
          <w:b/>
          <w:szCs w:val="24"/>
          <w:lang w:val="sr-Cyrl-RS"/>
        </w:rPr>
      </w:pPr>
      <w:r w:rsidRPr="009C2551">
        <w:rPr>
          <w:rFonts w:cs="Times New Roman"/>
          <w:b/>
          <w:szCs w:val="24"/>
          <w:u w:val="single"/>
          <w:lang w:val="sr-Cyrl-RS"/>
        </w:rPr>
        <w:t>Закључак</w:t>
      </w:r>
      <w:r w:rsidRPr="009C2551">
        <w:rPr>
          <w:rFonts w:cs="Times New Roman"/>
          <w:b/>
          <w:szCs w:val="24"/>
          <w:lang w:val="sr-Cyrl-RS"/>
        </w:rPr>
        <w:t>:</w:t>
      </w:r>
    </w:p>
    <w:p w14:paraId="003C0649" w14:textId="73131010" w:rsidR="00FC016D" w:rsidRPr="0098522F" w:rsidRDefault="009C2551" w:rsidP="0098522F">
      <w:pPr>
        <w:spacing w:after="120"/>
        <w:ind w:firstLine="567"/>
        <w:jc w:val="both"/>
        <w:rPr>
          <w:rFonts w:cs="Times New Roman"/>
          <w:b/>
          <w:szCs w:val="24"/>
          <w:lang w:val="sr-Cyrl-RS"/>
        </w:rPr>
      </w:pPr>
      <w:r w:rsidRPr="00370667">
        <w:rPr>
          <w:rFonts w:cs="Times New Roman"/>
          <w:b/>
          <w:szCs w:val="24"/>
          <w:lang w:val="sr-Cyrl-RS"/>
        </w:rPr>
        <w:t>Медиа и реформ центар Ниш преформулисаће назив предлога обавезе у ск</w:t>
      </w:r>
      <w:r w:rsidR="00370667" w:rsidRPr="00370667">
        <w:rPr>
          <w:rFonts w:cs="Times New Roman"/>
          <w:b/>
          <w:szCs w:val="24"/>
          <w:lang w:val="sr-Cyrl-RS"/>
        </w:rPr>
        <w:t>ладу са дискусијом са састанка који ће затим бити размотрен од стране Канцеларије</w:t>
      </w:r>
      <w:r w:rsidRPr="00370667">
        <w:rPr>
          <w:rFonts w:cs="Times New Roman"/>
          <w:b/>
          <w:szCs w:val="24"/>
          <w:lang w:val="sr-Cyrl-RS"/>
        </w:rPr>
        <w:t xml:space="preserve"> за ИТ и електронску управу </w:t>
      </w:r>
      <w:r w:rsidR="00370667" w:rsidRPr="00370667">
        <w:rPr>
          <w:rFonts w:cs="Times New Roman"/>
          <w:b/>
          <w:szCs w:val="24"/>
          <w:lang w:val="sr-Cyrl-RS"/>
        </w:rPr>
        <w:t>као потенцијално одговорне институције.</w:t>
      </w:r>
    </w:p>
    <w:p w14:paraId="558EA2E0" w14:textId="70616C70" w:rsidR="00EE617A" w:rsidRPr="00EE617A" w:rsidRDefault="00EE617A" w:rsidP="005959DD">
      <w:pPr>
        <w:spacing w:after="120"/>
        <w:jc w:val="both"/>
        <w:rPr>
          <w:rFonts w:cs="Times New Roman"/>
          <w:b/>
          <w:color w:val="365F91" w:themeColor="accent1" w:themeShade="BF"/>
          <w:szCs w:val="24"/>
          <w:lang w:val="ru-RU"/>
        </w:rPr>
      </w:pPr>
      <w:r>
        <w:rPr>
          <w:rFonts w:cs="Times New Roman"/>
          <w:b/>
          <w:color w:val="365F91" w:themeColor="accent1" w:themeShade="BF"/>
          <w:szCs w:val="24"/>
          <w:u w:val="single"/>
          <w:lang w:val="ru-RU"/>
        </w:rPr>
        <w:t>Обавеза 11</w:t>
      </w:r>
      <w:r w:rsidRPr="00E8144A">
        <w:rPr>
          <w:rFonts w:cs="Times New Roman"/>
          <w:b/>
          <w:color w:val="365F91" w:themeColor="accent1" w:themeShade="BF"/>
          <w:szCs w:val="24"/>
          <w:u w:val="single"/>
          <w:lang w:val="ru-RU"/>
        </w:rPr>
        <w:t>.</w:t>
      </w:r>
      <w:r>
        <w:rPr>
          <w:rFonts w:cs="Times New Roman"/>
          <w:b/>
          <w:color w:val="365F91" w:themeColor="accent1" w:themeShade="BF"/>
          <w:szCs w:val="24"/>
          <w:lang w:val="ru-RU"/>
        </w:rPr>
        <w:t xml:space="preserve"> </w:t>
      </w:r>
      <w:r w:rsidRPr="00EE617A">
        <w:rPr>
          <w:rFonts w:cs="Times New Roman"/>
          <w:b/>
          <w:color w:val="365F91" w:themeColor="accent1" w:themeShade="BF"/>
          <w:szCs w:val="24"/>
          <w:lang w:val="ru-RU"/>
        </w:rPr>
        <w:t>Креирање е – портала за  праћење загађења животне средине буком и формирање јединственог регистра емитера буке</w:t>
      </w:r>
    </w:p>
    <w:p w14:paraId="5C0B547F" w14:textId="05CB1436" w:rsidR="00EE617A" w:rsidRPr="0094407D" w:rsidRDefault="00EE617A" w:rsidP="00EE617A">
      <w:pPr>
        <w:spacing w:after="0"/>
        <w:jc w:val="both"/>
        <w:rPr>
          <w:rFonts w:cs="Times New Roman"/>
          <w:szCs w:val="24"/>
          <w:lang w:val="ru-RU"/>
        </w:rPr>
      </w:pPr>
      <w:r w:rsidRPr="0094407D">
        <w:rPr>
          <w:rFonts w:cs="Times New Roman"/>
          <w:b/>
          <w:szCs w:val="24"/>
          <w:lang w:val="ru-RU"/>
        </w:rPr>
        <w:t>Предлагач обавезе:</w:t>
      </w:r>
      <w:r w:rsidRPr="0094407D">
        <w:rPr>
          <w:rFonts w:cs="Times New Roman"/>
          <w:szCs w:val="24"/>
          <w:lang w:val="ru-RU"/>
        </w:rPr>
        <w:t xml:space="preserve"> Марија С. Дедовић, Асоцијација правника АЕПА</w:t>
      </w:r>
    </w:p>
    <w:p w14:paraId="4C624927" w14:textId="60FCDC47" w:rsidR="0094407D" w:rsidRPr="0094407D" w:rsidRDefault="00EE617A" w:rsidP="00EE617A">
      <w:pPr>
        <w:spacing w:after="120"/>
        <w:jc w:val="both"/>
        <w:rPr>
          <w:rFonts w:cs="Times New Roman"/>
          <w:szCs w:val="24"/>
          <w:lang w:val="ru-RU"/>
        </w:rPr>
      </w:pPr>
      <w:r w:rsidRPr="0094407D">
        <w:rPr>
          <w:rFonts w:cs="Times New Roman"/>
          <w:b/>
          <w:szCs w:val="24"/>
          <w:lang w:val="ru-RU"/>
        </w:rPr>
        <w:t>Одговорна институција:</w:t>
      </w:r>
      <w:r w:rsidRPr="0094407D">
        <w:rPr>
          <w:rFonts w:cs="Times New Roman"/>
          <w:szCs w:val="24"/>
          <w:lang w:val="ru-RU"/>
        </w:rPr>
        <w:t xml:space="preserve"> Министарство заштите животне средине</w:t>
      </w:r>
    </w:p>
    <w:p w14:paraId="5F9B76F8" w14:textId="3BB8C108" w:rsidR="0094407D" w:rsidRDefault="0094407D" w:rsidP="0094407D">
      <w:pPr>
        <w:spacing w:after="120"/>
        <w:ind w:firstLine="720"/>
        <w:jc w:val="both"/>
        <w:rPr>
          <w:rFonts w:cs="Times New Roman"/>
          <w:szCs w:val="24"/>
          <w:lang w:val="sr-Cyrl-RS"/>
        </w:rPr>
      </w:pPr>
      <w:r w:rsidRPr="0094407D">
        <w:rPr>
          <w:rFonts w:cs="Times New Roman"/>
          <w:szCs w:val="24"/>
          <w:lang w:val="sr-Cyrl-RS"/>
        </w:rPr>
        <w:t>Представљајући обавезу у име предлагача,</w:t>
      </w:r>
      <w:r w:rsidRPr="0094407D">
        <w:rPr>
          <w:rFonts w:cs="Times New Roman"/>
          <w:b/>
          <w:szCs w:val="24"/>
          <w:lang w:val="sr-Cyrl-RS"/>
        </w:rPr>
        <w:t xml:space="preserve"> </w:t>
      </w:r>
      <w:r w:rsidRPr="0094407D">
        <w:rPr>
          <w:rFonts w:cs="Times New Roman"/>
          <w:b/>
          <w:szCs w:val="24"/>
          <w:lang w:val="ru-RU"/>
        </w:rPr>
        <w:t>Марија С. Дедовић</w:t>
      </w:r>
      <w:r w:rsidRPr="0094407D">
        <w:rPr>
          <w:rFonts w:cs="Times New Roman"/>
          <w:szCs w:val="24"/>
          <w:lang w:val="ru-RU"/>
        </w:rPr>
        <w:t xml:space="preserve"> </w:t>
      </w:r>
      <w:r w:rsidRPr="00B434BA">
        <w:rPr>
          <w:rFonts w:cs="Times New Roman"/>
          <w:szCs w:val="24"/>
          <w:lang w:val="ru-RU"/>
        </w:rPr>
        <w:t>(</w:t>
      </w:r>
      <w:r w:rsidRPr="0094407D">
        <w:rPr>
          <w:rFonts w:cs="Times New Roman"/>
          <w:szCs w:val="24"/>
          <w:lang w:val="ru-RU"/>
        </w:rPr>
        <w:t>Асоцијација правника АЕПА</w:t>
      </w:r>
      <w:r w:rsidRPr="00B434BA">
        <w:rPr>
          <w:rFonts w:cs="Times New Roman"/>
          <w:szCs w:val="24"/>
          <w:lang w:val="ru-RU"/>
        </w:rPr>
        <w:t>)</w:t>
      </w:r>
      <w:r w:rsidRPr="0094407D">
        <w:rPr>
          <w:rFonts w:cs="Times New Roman"/>
          <w:szCs w:val="24"/>
          <w:lang w:val="sr-Cyrl-RS"/>
        </w:rPr>
        <w:t xml:space="preserve"> истакла је да предлог подразумева креирање е-портала за праћење загађења животне средине буком</w:t>
      </w:r>
      <w:r>
        <w:rPr>
          <w:rFonts w:cs="Times New Roman"/>
          <w:szCs w:val="24"/>
          <w:lang w:val="sr-Cyrl-RS"/>
        </w:rPr>
        <w:t xml:space="preserve"> уз таргетирање највећих загађивача и формирање јединственог регистра емитера буке. Поред тога, обавеза обухвата и израду студије о штетним ефектима буке на здравље људи која би укључивала конкретне препоруке за санацију постојећих и превенцију будућих последица, попут увођења обавезе постављања акустичне изолације у угоститељским објетима или постављање звучних панела у улицама са интензивим саобраћајем. Укупно посматрано, ова обавеза могла би да послужи као почетни корак у правцу измене за</w:t>
      </w:r>
      <w:r w:rsidR="00263CC8">
        <w:rPr>
          <w:rFonts w:cs="Times New Roman"/>
          <w:szCs w:val="24"/>
          <w:lang w:val="sr-Cyrl-RS"/>
        </w:rPr>
        <w:t>конске регулативе у овој области како би се унапредила еколошка свест у друштву, посебно у погледу штетности и опасности које изазива бука.</w:t>
      </w:r>
    </w:p>
    <w:p w14:paraId="39D210DF" w14:textId="65D57112" w:rsidR="00263CC8" w:rsidRDefault="00263CC8" w:rsidP="0094407D">
      <w:pPr>
        <w:spacing w:after="120"/>
        <w:ind w:firstLine="720"/>
        <w:jc w:val="both"/>
        <w:rPr>
          <w:rFonts w:cs="Times New Roman"/>
          <w:szCs w:val="24"/>
          <w:lang w:val="ru-RU"/>
        </w:rPr>
      </w:pPr>
      <w:r w:rsidRPr="00263CC8">
        <w:rPr>
          <w:rFonts w:cs="Times New Roman"/>
          <w:b/>
          <w:szCs w:val="24"/>
          <w:lang w:val="sr-Cyrl-RS"/>
        </w:rPr>
        <w:t>Владан Којанић</w:t>
      </w:r>
      <w:r>
        <w:rPr>
          <w:rFonts w:cs="Times New Roman"/>
          <w:szCs w:val="24"/>
          <w:lang w:val="sr-Cyrl-RS"/>
        </w:rPr>
        <w:t xml:space="preserve"> (Министарство заштите животне средине)</w:t>
      </w:r>
      <w:r w:rsidR="00B434BA" w:rsidRPr="00B434BA">
        <w:rPr>
          <w:rFonts w:cs="Times New Roman"/>
          <w:szCs w:val="24"/>
          <w:lang w:val="ru-RU"/>
        </w:rPr>
        <w:t xml:space="preserve"> </w:t>
      </w:r>
      <w:r w:rsidR="00B434BA">
        <w:rPr>
          <w:rFonts w:cs="Times New Roman"/>
          <w:szCs w:val="24"/>
          <w:lang w:val="ru-RU"/>
        </w:rPr>
        <w:t>истакао је да је Министарство отворено за даље разговоре о овој обавези, али је нагласио да значајан део надлежности у овој области имају јединице локалне самоуправе, те да би о томе требало водити рачуна приликом њеног дефинисања, а нарочито утврђивања одг</w:t>
      </w:r>
      <w:r w:rsidR="00A3137B">
        <w:rPr>
          <w:rFonts w:cs="Times New Roman"/>
          <w:szCs w:val="24"/>
          <w:lang w:val="ru-RU"/>
        </w:rPr>
        <w:t>о</w:t>
      </w:r>
      <w:r w:rsidR="00B434BA">
        <w:rPr>
          <w:rFonts w:cs="Times New Roman"/>
          <w:szCs w:val="24"/>
          <w:lang w:val="ru-RU"/>
        </w:rPr>
        <w:t>ворне институције. Наиме, Министарство заштите животне средине припрема законе и прати њихову примену преко еколошке инспекције, али су сви послови који се односе на контролу и мерење буке у надлежности локалних самоуправа, односно комуналне милиције.</w:t>
      </w:r>
      <w:r w:rsidR="00072AF6">
        <w:rPr>
          <w:rFonts w:cs="Times New Roman"/>
          <w:szCs w:val="24"/>
          <w:lang w:val="ru-RU"/>
        </w:rPr>
        <w:t xml:space="preserve"> Којанић је даље истакао да што се тиче Министарства постоји спремност да се ради на изради портала који предлаже обавеза, али да је врло важно питање које се претходно мора решити ко ће достављати податке о емитерима буке и друге п</w:t>
      </w:r>
      <w:r w:rsidR="00F8264A">
        <w:rPr>
          <w:rFonts w:cs="Times New Roman"/>
          <w:szCs w:val="24"/>
          <w:lang w:val="ru-RU"/>
        </w:rPr>
        <w:t>отребне информације од којих некима располажу локалне самоуправе, некима комунална милиција, а некима судови, као што су на пример изречене прекршајне казне. Имајући у виду низ отворених питања у вези са обавезом, али и спремност Министарства да се бави овим питање, Којанић је предложио одржавање ужег консултативног састанка на којем би се детаљније разговарало о предложеној обавези и начинима путем којих би се она могла конкретизовати.</w:t>
      </w:r>
    </w:p>
    <w:p w14:paraId="0DA7B44D" w14:textId="2DFB40A0" w:rsidR="00F8264A" w:rsidRPr="00B434BA" w:rsidRDefault="00F8264A" w:rsidP="0094407D">
      <w:pPr>
        <w:spacing w:after="120"/>
        <w:ind w:firstLine="720"/>
        <w:jc w:val="both"/>
        <w:rPr>
          <w:rFonts w:cs="Times New Roman"/>
          <w:szCs w:val="24"/>
          <w:lang w:val="ru-RU"/>
        </w:rPr>
      </w:pPr>
      <w:r w:rsidRPr="00F8264A">
        <w:rPr>
          <w:rFonts w:cs="Times New Roman"/>
          <w:b/>
          <w:szCs w:val="24"/>
          <w:lang w:val="ru-RU"/>
        </w:rPr>
        <w:t>Марија С. Дедовић</w:t>
      </w:r>
      <w:r w:rsidRPr="00F8264A">
        <w:rPr>
          <w:rFonts w:cs="Times New Roman"/>
          <w:szCs w:val="24"/>
          <w:lang w:val="ru-RU"/>
        </w:rPr>
        <w:t xml:space="preserve"> (Асоцијација правника АЕПА)</w:t>
      </w:r>
      <w:r>
        <w:rPr>
          <w:rFonts w:cs="Times New Roman"/>
          <w:szCs w:val="24"/>
          <w:lang w:val="ru-RU"/>
        </w:rPr>
        <w:t xml:space="preserve"> се као предлагач обавезе сагласила са предлогом за одржавање консултативног састанка.</w:t>
      </w:r>
    </w:p>
    <w:p w14:paraId="1094B2E2" w14:textId="11016360" w:rsidR="0094407D" w:rsidRDefault="00F8264A" w:rsidP="00F8264A">
      <w:pPr>
        <w:spacing w:after="120"/>
        <w:ind w:firstLine="720"/>
        <w:jc w:val="both"/>
        <w:rPr>
          <w:rFonts w:cs="Times New Roman"/>
          <w:szCs w:val="24"/>
          <w:lang w:val="ru-RU"/>
        </w:rPr>
      </w:pPr>
      <w:r w:rsidRPr="00FC016D">
        <w:rPr>
          <w:rFonts w:cs="Times New Roman"/>
          <w:b/>
          <w:szCs w:val="24"/>
          <w:lang w:val="ru-RU"/>
        </w:rPr>
        <w:lastRenderedPageBreak/>
        <w:t>Марија Кујачић</w:t>
      </w:r>
      <w:r w:rsidRPr="00FC016D">
        <w:rPr>
          <w:rFonts w:cs="Times New Roman"/>
          <w:szCs w:val="24"/>
          <w:lang w:val="ru-RU"/>
        </w:rPr>
        <w:t xml:space="preserve"> (Канцеларија за ИТ и електронску управу)</w:t>
      </w:r>
      <w:r>
        <w:rPr>
          <w:rFonts w:cs="Times New Roman"/>
          <w:szCs w:val="24"/>
          <w:lang w:val="ru-RU"/>
        </w:rPr>
        <w:t xml:space="preserve"> сугерисала је да би у разматрање обавезе требало укључити Агенцију заштите животне средине која је, по њеном сазнању, већ предузимала одређене кораке који се тичу питања обухваћеног предлогом обавезе.</w:t>
      </w:r>
    </w:p>
    <w:p w14:paraId="34031FA1" w14:textId="77777777" w:rsidR="00406B19" w:rsidRPr="009C2551" w:rsidRDefault="00406B19" w:rsidP="00406B19">
      <w:pPr>
        <w:spacing w:after="120"/>
        <w:ind w:firstLine="567"/>
        <w:jc w:val="both"/>
        <w:rPr>
          <w:rFonts w:cs="Times New Roman"/>
          <w:b/>
          <w:szCs w:val="24"/>
          <w:lang w:val="sr-Cyrl-RS"/>
        </w:rPr>
      </w:pPr>
      <w:r w:rsidRPr="009C2551">
        <w:rPr>
          <w:rFonts w:cs="Times New Roman"/>
          <w:b/>
          <w:szCs w:val="24"/>
          <w:u w:val="single"/>
          <w:lang w:val="sr-Cyrl-RS"/>
        </w:rPr>
        <w:t>Закључак</w:t>
      </w:r>
      <w:r w:rsidRPr="009C2551">
        <w:rPr>
          <w:rFonts w:cs="Times New Roman"/>
          <w:b/>
          <w:szCs w:val="24"/>
          <w:lang w:val="sr-Cyrl-RS"/>
        </w:rPr>
        <w:t>:</w:t>
      </w:r>
    </w:p>
    <w:p w14:paraId="78516E00" w14:textId="3266547A" w:rsidR="00406B19" w:rsidRPr="00406B19" w:rsidRDefault="00C95961" w:rsidP="00F8264A">
      <w:pPr>
        <w:spacing w:after="120"/>
        <w:ind w:firstLine="720"/>
        <w:jc w:val="both"/>
        <w:rPr>
          <w:rFonts w:cs="Times New Roman"/>
          <w:b/>
          <w:szCs w:val="24"/>
          <w:lang w:val="ru-RU"/>
        </w:rPr>
      </w:pPr>
      <w:r>
        <w:rPr>
          <w:rFonts w:cs="Times New Roman"/>
          <w:b/>
          <w:szCs w:val="24"/>
          <w:lang w:val="ru-RU"/>
        </w:rPr>
        <w:t xml:space="preserve">Како би предлог обавезе био детаљније размотрен, </w:t>
      </w:r>
      <w:r w:rsidR="00406B19" w:rsidRPr="00406B19">
        <w:rPr>
          <w:rFonts w:cs="Times New Roman"/>
          <w:b/>
          <w:szCs w:val="24"/>
          <w:lang w:val="ru-RU"/>
        </w:rPr>
        <w:t>Министарство заштитне животне средине и Асоцијација правника АЕПА одржаће посебан консултативни састанак</w:t>
      </w:r>
      <w:r w:rsidR="00406B19">
        <w:rPr>
          <w:rFonts w:cs="Times New Roman"/>
          <w:b/>
          <w:szCs w:val="24"/>
          <w:lang w:val="ru-RU"/>
        </w:rPr>
        <w:t xml:space="preserve"> на који ће бити позвана и Агенција за заштиту животне средине</w:t>
      </w:r>
      <w:r w:rsidR="00406B19" w:rsidRPr="00406B19">
        <w:rPr>
          <w:rFonts w:cs="Times New Roman"/>
          <w:b/>
          <w:szCs w:val="24"/>
          <w:lang w:val="ru-RU"/>
        </w:rPr>
        <w:t>.</w:t>
      </w:r>
    </w:p>
    <w:p w14:paraId="5D73AD7D" w14:textId="62584CA4" w:rsidR="00D3651D" w:rsidRPr="00D3651D" w:rsidRDefault="00D3651D" w:rsidP="00D3651D">
      <w:pPr>
        <w:jc w:val="both"/>
        <w:rPr>
          <w:rFonts w:cs="Times New Roman"/>
          <w:b/>
          <w:color w:val="365F91" w:themeColor="accent1" w:themeShade="BF"/>
          <w:szCs w:val="24"/>
          <w:u w:val="single"/>
          <w:lang w:val="sr-Cyrl-RS"/>
        </w:rPr>
      </w:pPr>
      <w:r w:rsidRPr="00D3651D">
        <w:rPr>
          <w:rFonts w:cs="Times New Roman"/>
          <w:b/>
          <w:color w:val="365F91" w:themeColor="accent1" w:themeShade="BF"/>
          <w:szCs w:val="24"/>
          <w:u w:val="single"/>
          <w:lang w:val="sr-Cyrl-RS"/>
        </w:rPr>
        <w:t>Обавеза 12.</w:t>
      </w:r>
      <w:r w:rsidRPr="00D3651D">
        <w:rPr>
          <w:rFonts w:cs="Times New Roman"/>
          <w:b/>
          <w:color w:val="365F91" w:themeColor="accent1" w:themeShade="BF"/>
          <w:szCs w:val="24"/>
          <w:lang w:val="sr-Cyrl-RS"/>
        </w:rPr>
        <w:t xml:space="preserve"> </w:t>
      </w:r>
      <w:r w:rsidRPr="00D3651D">
        <w:rPr>
          <w:rFonts w:cs="Times New Roman"/>
          <w:b/>
          <w:color w:val="365F91" w:themeColor="accent1" w:themeShade="BF"/>
          <w:szCs w:val="24"/>
          <w:lang w:val="ru-RU"/>
        </w:rPr>
        <w:t>Објављивање статитстичких података о броју и врсти приговора поднетих Саветницима за заштуту права пацијената</w:t>
      </w:r>
    </w:p>
    <w:p w14:paraId="39D38B52" w14:textId="77777777" w:rsidR="00D3651D" w:rsidRPr="00D3651D" w:rsidRDefault="00D3651D" w:rsidP="00D3651D">
      <w:pPr>
        <w:spacing w:after="0"/>
        <w:jc w:val="both"/>
        <w:rPr>
          <w:rFonts w:cs="Times New Roman"/>
          <w:szCs w:val="24"/>
          <w:lang w:val="ru-RU"/>
        </w:rPr>
      </w:pPr>
      <w:r w:rsidRPr="00D3651D">
        <w:rPr>
          <w:rFonts w:cs="Times New Roman"/>
          <w:b/>
          <w:szCs w:val="24"/>
          <w:lang w:val="ru-RU"/>
        </w:rPr>
        <w:t>Предлагач обавезе:</w:t>
      </w:r>
      <w:r w:rsidRPr="00D3651D">
        <w:rPr>
          <w:rFonts w:cs="Times New Roman"/>
          <w:szCs w:val="24"/>
          <w:lang w:val="ru-RU"/>
        </w:rPr>
        <w:t xml:space="preserve"> Александар Ивановић, МОНИТОР Нови Пазар</w:t>
      </w:r>
    </w:p>
    <w:p w14:paraId="79B3DAB3" w14:textId="77777777" w:rsidR="00D3651D" w:rsidRPr="00D3651D" w:rsidRDefault="00D3651D" w:rsidP="00D3651D">
      <w:pPr>
        <w:spacing w:after="120"/>
        <w:jc w:val="both"/>
        <w:rPr>
          <w:rFonts w:cs="Times New Roman"/>
          <w:szCs w:val="24"/>
          <w:lang w:val="ru-RU"/>
        </w:rPr>
      </w:pPr>
      <w:r w:rsidRPr="00D3651D">
        <w:rPr>
          <w:rFonts w:cs="Times New Roman"/>
          <w:b/>
          <w:szCs w:val="24"/>
          <w:lang w:val="ru-RU"/>
        </w:rPr>
        <w:t>Одговорна институција:</w:t>
      </w:r>
      <w:r w:rsidRPr="00D3651D">
        <w:rPr>
          <w:rFonts w:cs="Times New Roman"/>
          <w:szCs w:val="24"/>
          <w:lang w:val="ru-RU"/>
        </w:rPr>
        <w:t xml:space="preserve"> Министарство здравља</w:t>
      </w:r>
    </w:p>
    <w:p w14:paraId="62948333" w14:textId="0CBA0315" w:rsidR="00107A6F" w:rsidRDefault="00785CCD" w:rsidP="00785CCD">
      <w:pPr>
        <w:spacing w:after="120"/>
        <w:ind w:firstLine="720"/>
        <w:jc w:val="both"/>
        <w:rPr>
          <w:rFonts w:cs="Times New Roman"/>
          <w:szCs w:val="24"/>
          <w:lang w:val="ru-RU"/>
        </w:rPr>
      </w:pPr>
      <w:r w:rsidRPr="00785CCD">
        <w:rPr>
          <w:rFonts w:cs="Times New Roman"/>
          <w:b/>
          <w:szCs w:val="24"/>
          <w:lang w:val="ru-RU"/>
        </w:rPr>
        <w:t>Александар Ивановић</w:t>
      </w:r>
      <w:r>
        <w:rPr>
          <w:rFonts w:cs="Times New Roman"/>
          <w:szCs w:val="24"/>
          <w:lang w:val="ru-RU"/>
        </w:rPr>
        <w:t xml:space="preserve"> (</w:t>
      </w:r>
      <w:r w:rsidRPr="00D3651D">
        <w:rPr>
          <w:rFonts w:cs="Times New Roman"/>
          <w:szCs w:val="24"/>
          <w:lang w:val="ru-RU"/>
        </w:rPr>
        <w:t>МОНИТОР Нови Пазар</w:t>
      </w:r>
      <w:r>
        <w:rPr>
          <w:rFonts w:cs="Times New Roman"/>
          <w:szCs w:val="24"/>
          <w:lang w:val="ru-RU"/>
        </w:rPr>
        <w:t>) је у име предлагача истакао да се обавеза односи на објављивање података о притужбама које се изјављују саветницима за заштиту права пацијената, а које он</w:t>
      </w:r>
      <w:r w:rsidR="00344355">
        <w:rPr>
          <w:rFonts w:cs="Times New Roman"/>
          <w:szCs w:val="24"/>
          <w:lang w:val="ru-RU"/>
        </w:rPr>
        <w:t>и</w:t>
      </w:r>
      <w:r>
        <w:rPr>
          <w:rFonts w:cs="Times New Roman"/>
          <w:szCs w:val="24"/>
          <w:lang w:val="ru-RU"/>
        </w:rPr>
        <w:t xml:space="preserve"> на кварталном, полугодишњем и годишњем нивоу доставља локалним саветима за здравље, који их </w:t>
      </w:r>
      <w:r w:rsidR="00344355">
        <w:rPr>
          <w:rFonts w:cs="Times New Roman"/>
          <w:szCs w:val="24"/>
          <w:lang w:val="ru-RU"/>
        </w:rPr>
        <w:t xml:space="preserve">даље </w:t>
      </w:r>
      <w:r>
        <w:rPr>
          <w:rFonts w:cs="Times New Roman"/>
          <w:szCs w:val="24"/>
          <w:lang w:val="ru-RU"/>
        </w:rPr>
        <w:t xml:space="preserve">прослеђују надлежном органу локалне самоуправе и </w:t>
      </w:r>
      <w:r w:rsidR="00344355">
        <w:rPr>
          <w:rFonts w:cs="Times New Roman"/>
          <w:szCs w:val="24"/>
          <w:lang w:val="ru-RU"/>
        </w:rPr>
        <w:t xml:space="preserve">у крајњој инстанци </w:t>
      </w:r>
      <w:r>
        <w:rPr>
          <w:rFonts w:cs="Times New Roman"/>
          <w:szCs w:val="24"/>
          <w:lang w:val="ru-RU"/>
        </w:rPr>
        <w:t xml:space="preserve">Министарству здравља. У том смилу, изменама закона или другом одговарајућом мером требало би податке </w:t>
      </w:r>
      <w:r w:rsidR="00344355">
        <w:rPr>
          <w:rFonts w:cs="Times New Roman"/>
          <w:szCs w:val="24"/>
          <w:lang w:val="ru-RU"/>
        </w:rPr>
        <w:t xml:space="preserve">о броју и врстама притужби </w:t>
      </w:r>
      <w:r>
        <w:rPr>
          <w:rFonts w:cs="Times New Roman"/>
          <w:szCs w:val="24"/>
          <w:lang w:val="ru-RU"/>
        </w:rPr>
        <w:t>учинити јавно доступним</w:t>
      </w:r>
      <w:r w:rsidR="00344355">
        <w:rPr>
          <w:rFonts w:cs="Times New Roman"/>
          <w:szCs w:val="24"/>
          <w:lang w:val="ru-RU"/>
        </w:rPr>
        <w:t>, по могућству у машински чиљивом формату који би омогућио њихову даљу анализу и самим тим праћење стања у овој области.</w:t>
      </w:r>
    </w:p>
    <w:p w14:paraId="6BF56217" w14:textId="639D2076" w:rsidR="00107A6F" w:rsidRDefault="00344355" w:rsidP="00344355">
      <w:pPr>
        <w:spacing w:after="120"/>
        <w:ind w:firstLine="720"/>
        <w:jc w:val="both"/>
        <w:rPr>
          <w:rFonts w:cs="Times New Roman"/>
          <w:szCs w:val="24"/>
          <w:lang w:val="ru-RU"/>
        </w:rPr>
      </w:pPr>
      <w:r>
        <w:rPr>
          <w:rFonts w:cs="Times New Roman"/>
          <w:szCs w:val="24"/>
          <w:lang w:val="ru-RU"/>
        </w:rPr>
        <w:t xml:space="preserve">Имајући у виду да се предлог обавезе </w:t>
      </w:r>
      <w:r w:rsidR="00B23B56">
        <w:rPr>
          <w:rFonts w:cs="Times New Roman"/>
          <w:szCs w:val="24"/>
          <w:lang w:val="ru-RU"/>
        </w:rPr>
        <w:t>22</w:t>
      </w:r>
      <w:r w:rsidRPr="00344355">
        <w:rPr>
          <w:rFonts w:cs="Times New Roman"/>
          <w:szCs w:val="24"/>
          <w:lang w:val="ru-RU"/>
        </w:rPr>
        <w:t>.</w:t>
      </w:r>
      <w:r>
        <w:rPr>
          <w:rFonts w:cs="Times New Roman"/>
          <w:szCs w:val="24"/>
          <w:lang w:val="ru-RU"/>
        </w:rPr>
        <w:t xml:space="preserve"> тиче такође Закона о правима пацијената, </w:t>
      </w:r>
      <w:r w:rsidR="00AF6414" w:rsidRPr="00FC016D">
        <w:rPr>
          <w:rFonts w:cs="Times New Roman"/>
          <w:b/>
          <w:szCs w:val="24"/>
          <w:lang w:val="ru-RU"/>
        </w:rPr>
        <w:t>Драгана Брајовић</w:t>
      </w:r>
      <w:r w:rsidR="00AF6414" w:rsidRPr="00FC016D">
        <w:rPr>
          <w:rFonts w:cs="Times New Roman"/>
          <w:szCs w:val="24"/>
          <w:lang w:val="ru-RU"/>
        </w:rPr>
        <w:t xml:space="preserve"> (Министарство државне управе и локалне самоуправе)</w:t>
      </w:r>
      <w:r w:rsidR="00AF6414">
        <w:rPr>
          <w:rFonts w:cs="Times New Roman"/>
          <w:szCs w:val="24"/>
          <w:lang w:val="ru-RU"/>
        </w:rPr>
        <w:t xml:space="preserve"> </w:t>
      </w:r>
      <w:r w:rsidR="007B12A4">
        <w:rPr>
          <w:rFonts w:cs="Times New Roman"/>
          <w:szCs w:val="24"/>
          <w:lang w:val="ru-RU"/>
        </w:rPr>
        <w:t xml:space="preserve">је </w:t>
      </w:r>
      <w:r>
        <w:rPr>
          <w:rFonts w:cs="Times New Roman"/>
          <w:szCs w:val="24"/>
          <w:lang w:val="ru-RU"/>
        </w:rPr>
        <w:t>истакла да би требало размотрити евентуално спајање о</w:t>
      </w:r>
      <w:r w:rsidR="00B23B56">
        <w:rPr>
          <w:rFonts w:cs="Times New Roman"/>
          <w:szCs w:val="24"/>
          <w:lang w:val="ru-RU"/>
        </w:rPr>
        <w:t>ве две обавезе (обавезе 12. и 22</w:t>
      </w:r>
      <w:r w:rsidR="007B12A4">
        <w:rPr>
          <w:rFonts w:cs="Times New Roman"/>
          <w:szCs w:val="24"/>
          <w:lang w:val="ru-RU"/>
        </w:rPr>
        <w:t>.). У вези са тим, а с</w:t>
      </w:r>
      <w:r w:rsidR="00B23B56">
        <w:rPr>
          <w:rFonts w:cs="Times New Roman"/>
          <w:szCs w:val="24"/>
          <w:lang w:val="ru-RU"/>
        </w:rPr>
        <w:t xml:space="preserve"> обзиром да предлагач обавезе 22</w:t>
      </w:r>
      <w:r w:rsidR="00891E83">
        <w:rPr>
          <w:rFonts w:cs="Times New Roman"/>
          <w:szCs w:val="24"/>
          <w:lang w:val="ru-RU"/>
        </w:rPr>
        <w:t>. није био присутан на састанку</w:t>
      </w:r>
      <w:r w:rsidR="007B12A4">
        <w:rPr>
          <w:rFonts w:cs="Times New Roman"/>
          <w:szCs w:val="24"/>
          <w:lang w:val="ru-RU"/>
        </w:rPr>
        <w:t>, она је укратко представила наведену обавезу.</w:t>
      </w:r>
    </w:p>
    <w:p w14:paraId="1847E8CD" w14:textId="1B41B217" w:rsidR="007B12A4" w:rsidRPr="007B12A4" w:rsidRDefault="005C58C3" w:rsidP="007B12A4">
      <w:pPr>
        <w:jc w:val="both"/>
        <w:rPr>
          <w:rFonts w:cs="Times New Roman"/>
          <w:b/>
          <w:color w:val="76923C" w:themeColor="accent3" w:themeShade="BF"/>
          <w:szCs w:val="24"/>
          <w:u w:val="single"/>
          <w:lang w:val="ru-RU"/>
        </w:rPr>
      </w:pPr>
      <w:r>
        <w:rPr>
          <w:rFonts w:cs="Times New Roman"/>
          <w:b/>
          <w:color w:val="76923C" w:themeColor="accent3" w:themeShade="BF"/>
          <w:szCs w:val="24"/>
          <w:u w:val="single"/>
          <w:lang w:val="ru-RU"/>
        </w:rPr>
        <w:t>Обавеза 2</w:t>
      </w:r>
      <w:r>
        <w:rPr>
          <w:rFonts w:cs="Times New Roman"/>
          <w:b/>
          <w:color w:val="76923C" w:themeColor="accent3" w:themeShade="BF"/>
          <w:szCs w:val="24"/>
          <w:u w:val="single"/>
        </w:rPr>
        <w:t>2</w:t>
      </w:r>
      <w:r w:rsidR="007B12A4" w:rsidRPr="007B12A4">
        <w:rPr>
          <w:rFonts w:cs="Times New Roman"/>
          <w:b/>
          <w:color w:val="76923C" w:themeColor="accent3" w:themeShade="BF"/>
          <w:szCs w:val="24"/>
          <w:u w:val="single"/>
          <w:lang w:val="ru-RU"/>
        </w:rPr>
        <w:t>.</w:t>
      </w:r>
      <w:r w:rsidR="007B12A4" w:rsidRPr="007B12A4">
        <w:rPr>
          <w:rFonts w:cs="Times New Roman"/>
          <w:b/>
          <w:color w:val="76923C" w:themeColor="accent3" w:themeShade="BF"/>
          <w:szCs w:val="24"/>
          <w:lang w:val="ru-RU"/>
        </w:rPr>
        <w:t xml:space="preserve"> Измене и допуне Закона о правима пацијената</w:t>
      </w:r>
      <w:r w:rsidR="009A0D95">
        <w:rPr>
          <w:rStyle w:val="FootnoteReference"/>
          <w:rFonts w:cs="Times New Roman"/>
          <w:b/>
          <w:color w:val="76923C" w:themeColor="accent3" w:themeShade="BF"/>
          <w:szCs w:val="24"/>
          <w:lang w:val="ru-RU"/>
        </w:rPr>
        <w:footnoteReference w:id="1"/>
      </w:r>
    </w:p>
    <w:p w14:paraId="19BAB500" w14:textId="77777777" w:rsidR="007B12A4" w:rsidRPr="007B12A4" w:rsidRDefault="007B12A4" w:rsidP="00A3137B">
      <w:pPr>
        <w:spacing w:after="0"/>
        <w:jc w:val="both"/>
        <w:rPr>
          <w:rFonts w:cs="Times New Roman"/>
          <w:szCs w:val="24"/>
          <w:lang w:val="ru-RU"/>
        </w:rPr>
      </w:pPr>
      <w:r w:rsidRPr="007B12A4">
        <w:rPr>
          <w:rFonts w:cs="Times New Roman"/>
          <w:b/>
          <w:szCs w:val="24"/>
          <w:lang w:val="ru-RU"/>
        </w:rPr>
        <w:t>Предлагач обавезе:</w:t>
      </w:r>
      <w:r w:rsidRPr="007B12A4">
        <w:rPr>
          <w:rFonts w:cs="Times New Roman"/>
          <w:szCs w:val="24"/>
          <w:lang w:val="ru-RU"/>
        </w:rPr>
        <w:t xml:space="preserve"> Петар Ђуровић, </w:t>
      </w:r>
      <w:r w:rsidRPr="007B12A4">
        <w:rPr>
          <w:rFonts w:eastAsia="Times New Roman" w:cs="Times New Roman"/>
          <w:szCs w:val="24"/>
          <w:lang w:val="sr-Cyrl-RS"/>
        </w:rPr>
        <w:t>Удружење грађана Тим 42</w:t>
      </w:r>
      <w:r w:rsidRPr="007B12A4">
        <w:rPr>
          <w:rFonts w:eastAsia="Times New Roman" w:cs="Times New Roman"/>
          <w:b/>
          <w:szCs w:val="24"/>
          <w:lang w:val="sr-Cyrl-RS"/>
        </w:rPr>
        <w:t xml:space="preserve">  </w:t>
      </w:r>
    </w:p>
    <w:p w14:paraId="696D0822" w14:textId="77777777" w:rsidR="007B12A4" w:rsidRPr="007B12A4" w:rsidRDefault="007B12A4" w:rsidP="007B12A4">
      <w:pPr>
        <w:spacing w:after="120"/>
        <w:jc w:val="both"/>
        <w:rPr>
          <w:rFonts w:eastAsia="Times New Roman" w:cs="Times New Roman"/>
          <w:szCs w:val="24"/>
          <w:lang w:val="ru-RU"/>
        </w:rPr>
      </w:pPr>
      <w:r w:rsidRPr="007B12A4">
        <w:rPr>
          <w:rFonts w:cs="Times New Roman"/>
          <w:b/>
          <w:szCs w:val="24"/>
          <w:lang w:val="ru-RU"/>
        </w:rPr>
        <w:t>Одговорна институција:</w:t>
      </w:r>
      <w:r w:rsidRPr="007B12A4">
        <w:rPr>
          <w:rFonts w:cs="Times New Roman"/>
          <w:szCs w:val="24"/>
          <w:lang w:val="ru-RU"/>
        </w:rPr>
        <w:t xml:space="preserve"> Министарство здравља</w:t>
      </w:r>
    </w:p>
    <w:p w14:paraId="6B673E3A" w14:textId="2164AA6F" w:rsidR="009A0D95" w:rsidRDefault="009A0D95" w:rsidP="00793AC4">
      <w:pPr>
        <w:spacing w:after="120"/>
        <w:ind w:firstLine="720"/>
        <w:jc w:val="both"/>
        <w:rPr>
          <w:rFonts w:cs="Times New Roman"/>
          <w:szCs w:val="24"/>
          <w:lang w:val="ru-RU"/>
        </w:rPr>
      </w:pPr>
      <w:r>
        <w:rPr>
          <w:rFonts w:cs="Times New Roman"/>
          <w:szCs w:val="24"/>
          <w:lang w:val="ru-RU"/>
        </w:rPr>
        <w:t xml:space="preserve">У предлогу обавезе наведено је да </w:t>
      </w:r>
      <w:r w:rsidRPr="009A0D95">
        <w:rPr>
          <w:rFonts w:cs="Times New Roman"/>
          <w:szCs w:val="24"/>
          <w:lang w:val="ru-RU"/>
        </w:rPr>
        <w:t>грађани довољно не користе „нове“ ме</w:t>
      </w:r>
      <w:r>
        <w:rPr>
          <w:rFonts w:cs="Times New Roman"/>
          <w:szCs w:val="24"/>
          <w:lang w:val="ru-RU"/>
        </w:rPr>
        <w:t xml:space="preserve">ханизме за заштиту својих права што показују подаци истраживања које је спровео Тим 42, а који говоре да је, рецимо, </w:t>
      </w:r>
      <w:r w:rsidRPr="009A0D95">
        <w:rPr>
          <w:rFonts w:cs="Times New Roman"/>
          <w:szCs w:val="24"/>
          <w:lang w:val="ru-RU"/>
        </w:rPr>
        <w:t>на територији града Лесковца</w:t>
      </w:r>
      <w:r>
        <w:rPr>
          <w:rFonts w:cs="Times New Roman"/>
          <w:szCs w:val="24"/>
          <w:lang w:val="ru-RU"/>
        </w:rPr>
        <w:t>,</w:t>
      </w:r>
      <w:r w:rsidRPr="009A0D95">
        <w:rPr>
          <w:rFonts w:cs="Times New Roman"/>
          <w:szCs w:val="24"/>
          <w:lang w:val="ru-RU"/>
        </w:rPr>
        <w:t xml:space="preserve"> где се годишње у оквиру Дома здравља обави 540 хиљада прегледа, а у оквиру Опште болнице више од 14 хиљада пацијената проведе више од 90 хиљада дана лечења, поднето </w:t>
      </w:r>
      <w:r>
        <w:rPr>
          <w:rFonts w:cs="Times New Roman"/>
          <w:szCs w:val="24"/>
          <w:lang w:val="ru-RU"/>
        </w:rPr>
        <w:t xml:space="preserve">свега </w:t>
      </w:r>
      <w:r w:rsidRPr="009A0D95">
        <w:rPr>
          <w:rFonts w:cs="Times New Roman"/>
          <w:szCs w:val="24"/>
          <w:lang w:val="ru-RU"/>
        </w:rPr>
        <w:t xml:space="preserve">2 приговора </w:t>
      </w:r>
      <w:r>
        <w:rPr>
          <w:rFonts w:cs="Times New Roman"/>
          <w:szCs w:val="24"/>
          <w:lang w:val="ru-RU"/>
        </w:rPr>
        <w:t xml:space="preserve">заштитнику права пацијената у 2018 години, док у </w:t>
      </w:r>
      <w:r w:rsidRPr="009A0D95">
        <w:rPr>
          <w:rFonts w:cs="Times New Roman"/>
          <w:szCs w:val="24"/>
          <w:lang w:val="ru-RU"/>
        </w:rPr>
        <w:t>Шапцу и Пироту није поднет ниједан приговор.</w:t>
      </w:r>
      <w:r>
        <w:rPr>
          <w:rFonts w:cs="Times New Roman"/>
          <w:szCs w:val="24"/>
          <w:lang w:val="ru-RU"/>
        </w:rPr>
        <w:t xml:space="preserve"> </w:t>
      </w:r>
      <w:r w:rsidRPr="009A0D95">
        <w:rPr>
          <w:rFonts w:cs="Times New Roman"/>
          <w:szCs w:val="24"/>
          <w:lang w:val="ru-RU"/>
        </w:rPr>
        <w:t xml:space="preserve">Неки од узрока </w:t>
      </w:r>
      <w:r w:rsidR="00246CB4">
        <w:rPr>
          <w:rFonts w:cs="Times New Roman"/>
          <w:szCs w:val="24"/>
          <w:lang w:val="ru-RU"/>
        </w:rPr>
        <w:t xml:space="preserve">оваквог стања </w:t>
      </w:r>
      <w:r w:rsidRPr="009A0D95">
        <w:rPr>
          <w:rFonts w:cs="Times New Roman"/>
          <w:szCs w:val="24"/>
          <w:lang w:val="ru-RU"/>
        </w:rPr>
        <w:t>могу се пронаћи у недовољно транспарентном раду Саветника и Савета</w:t>
      </w:r>
      <w:r w:rsidR="00246CB4">
        <w:rPr>
          <w:rFonts w:cs="Times New Roman"/>
          <w:szCs w:val="24"/>
          <w:lang w:val="ru-RU"/>
        </w:rPr>
        <w:t xml:space="preserve">, али и </w:t>
      </w:r>
      <w:r w:rsidR="00246CB4" w:rsidRPr="00246CB4">
        <w:rPr>
          <w:rFonts w:cs="Times New Roman"/>
          <w:szCs w:val="24"/>
          <w:lang w:val="ru-RU"/>
        </w:rPr>
        <w:t>у недовољно јасним процедурама поступања по приговору које су дефинисане Законом о правима пацијената.</w:t>
      </w:r>
      <w:r w:rsidR="00246CB4">
        <w:rPr>
          <w:rFonts w:cs="Times New Roman"/>
          <w:szCs w:val="24"/>
          <w:lang w:val="ru-RU"/>
        </w:rPr>
        <w:t xml:space="preserve"> </w:t>
      </w:r>
      <w:r w:rsidR="00246CB4" w:rsidRPr="00246CB4">
        <w:rPr>
          <w:rFonts w:cs="Times New Roman"/>
          <w:szCs w:val="24"/>
          <w:lang w:val="ru-RU"/>
        </w:rPr>
        <w:t xml:space="preserve">Један од показатеља недостатака у постојећем систему </w:t>
      </w:r>
      <w:r w:rsidR="00793AC4">
        <w:rPr>
          <w:rFonts w:cs="Times New Roman"/>
          <w:szCs w:val="24"/>
          <w:lang w:val="ru-RU"/>
        </w:rPr>
        <w:t>јесте и то</w:t>
      </w:r>
      <w:r w:rsidR="00246CB4" w:rsidRPr="00246CB4">
        <w:rPr>
          <w:rFonts w:cs="Times New Roman"/>
          <w:szCs w:val="24"/>
          <w:lang w:val="ru-RU"/>
        </w:rPr>
        <w:t xml:space="preserve"> што је Министарство здравља након прикупљања извештаја Савета за здравље упутило </w:t>
      </w:r>
      <w:r w:rsidR="00793AC4">
        <w:rPr>
          <w:rFonts w:cs="Times New Roman"/>
          <w:szCs w:val="24"/>
          <w:lang w:val="ru-RU"/>
        </w:rPr>
        <w:t>чак 630 препорука овим телима. Коначно, ч</w:t>
      </w:r>
      <w:r w:rsidR="00246CB4" w:rsidRPr="00246CB4">
        <w:rPr>
          <w:rFonts w:cs="Times New Roman"/>
          <w:szCs w:val="24"/>
          <w:lang w:val="ru-RU"/>
        </w:rPr>
        <w:t xml:space="preserve">ак и када се цела процедура по поднетом приговору пацијента спроведе и </w:t>
      </w:r>
      <w:r w:rsidR="00246CB4" w:rsidRPr="00246CB4">
        <w:rPr>
          <w:rFonts w:cs="Times New Roman"/>
          <w:szCs w:val="24"/>
          <w:lang w:val="ru-RU"/>
        </w:rPr>
        <w:lastRenderedPageBreak/>
        <w:t>упути препорука здравственој установи која је прекршила право конкретном пацијенту, нема података о томе да ли је по препоруци Саветника или Савета поступљено.</w:t>
      </w:r>
    </w:p>
    <w:p w14:paraId="2DEB2DAE" w14:textId="1380AAA3" w:rsidR="00793AC4" w:rsidRPr="009A0D95" w:rsidRDefault="00793AC4" w:rsidP="00793AC4">
      <w:pPr>
        <w:spacing w:after="120"/>
        <w:ind w:firstLine="720"/>
        <w:jc w:val="both"/>
        <w:rPr>
          <w:rFonts w:cs="Times New Roman"/>
          <w:szCs w:val="24"/>
          <w:lang w:val="ru-RU"/>
        </w:rPr>
      </w:pPr>
      <w:r>
        <w:rPr>
          <w:rFonts w:cs="Times New Roman"/>
          <w:szCs w:val="24"/>
          <w:lang w:val="ru-RU"/>
        </w:rPr>
        <w:t>Имајући у виду претходно, предлагач је сугерисао потребу за формирањем радне групе</w:t>
      </w:r>
      <w:r w:rsidRPr="00793AC4">
        <w:rPr>
          <w:rFonts w:cs="Times New Roman"/>
          <w:szCs w:val="24"/>
          <w:lang w:val="ru-RU"/>
        </w:rPr>
        <w:t xml:space="preserve"> која ће урадити анализу постојећег механизма заштите права пацијената, анализирати постојеће законске одреде и формулисати адекватне </w:t>
      </w:r>
      <w:r>
        <w:rPr>
          <w:rFonts w:cs="Times New Roman"/>
          <w:szCs w:val="24"/>
          <w:lang w:val="ru-RU"/>
        </w:rPr>
        <w:t>измене и допуне</w:t>
      </w:r>
      <w:r w:rsidRPr="00793AC4">
        <w:rPr>
          <w:rFonts w:cs="Times New Roman"/>
          <w:szCs w:val="24"/>
          <w:lang w:val="ru-RU"/>
        </w:rPr>
        <w:t xml:space="preserve"> Закона о правима пацијената</w:t>
      </w:r>
      <w:r>
        <w:rPr>
          <w:rFonts w:cs="Times New Roman"/>
          <w:szCs w:val="24"/>
          <w:lang w:val="ru-RU"/>
        </w:rPr>
        <w:t xml:space="preserve"> којима ће се отклонити наведени нед</w:t>
      </w:r>
      <w:bookmarkStart w:id="0" w:name="_GoBack"/>
      <w:bookmarkEnd w:id="0"/>
      <w:r>
        <w:rPr>
          <w:rFonts w:cs="Times New Roman"/>
          <w:szCs w:val="24"/>
          <w:lang w:val="ru-RU"/>
        </w:rPr>
        <w:t>остаци.</w:t>
      </w:r>
    </w:p>
    <w:p w14:paraId="48825CCD" w14:textId="228B2C06" w:rsidR="00793AC4" w:rsidRPr="009C2551" w:rsidRDefault="00793AC4" w:rsidP="00793AC4">
      <w:pPr>
        <w:spacing w:after="120"/>
        <w:ind w:firstLine="567"/>
        <w:jc w:val="both"/>
        <w:rPr>
          <w:rFonts w:cs="Times New Roman"/>
          <w:b/>
          <w:szCs w:val="24"/>
          <w:lang w:val="sr-Cyrl-RS"/>
        </w:rPr>
      </w:pPr>
      <w:r>
        <w:rPr>
          <w:rFonts w:cs="Times New Roman"/>
          <w:b/>
          <w:szCs w:val="24"/>
          <w:u w:val="single"/>
          <w:lang w:val="sr-Cyrl-RS"/>
        </w:rPr>
        <w:t>Обједињени з</w:t>
      </w:r>
      <w:r w:rsidRPr="009C2551">
        <w:rPr>
          <w:rFonts w:cs="Times New Roman"/>
          <w:b/>
          <w:szCs w:val="24"/>
          <w:u w:val="single"/>
          <w:lang w:val="sr-Cyrl-RS"/>
        </w:rPr>
        <w:t>акључак</w:t>
      </w:r>
      <w:r w:rsidR="00B23B56">
        <w:rPr>
          <w:rFonts w:cs="Times New Roman"/>
          <w:b/>
          <w:szCs w:val="24"/>
          <w:u w:val="single"/>
          <w:lang w:val="sr-Cyrl-RS"/>
        </w:rPr>
        <w:t xml:space="preserve"> за обавезе 12. и 22</w:t>
      </w:r>
      <w:r>
        <w:rPr>
          <w:rFonts w:cs="Times New Roman"/>
          <w:b/>
          <w:szCs w:val="24"/>
          <w:u w:val="single"/>
          <w:lang w:val="sr-Cyrl-RS"/>
        </w:rPr>
        <w:t>.</w:t>
      </w:r>
      <w:r w:rsidRPr="009C2551">
        <w:rPr>
          <w:rFonts w:cs="Times New Roman"/>
          <w:b/>
          <w:szCs w:val="24"/>
          <w:lang w:val="sr-Cyrl-RS"/>
        </w:rPr>
        <w:t>:</w:t>
      </w:r>
    </w:p>
    <w:p w14:paraId="1EE83F54" w14:textId="624533C8" w:rsidR="009A0D95" w:rsidRPr="00793AC4" w:rsidRDefault="00793AC4" w:rsidP="00793AC4">
      <w:pPr>
        <w:spacing w:after="120"/>
        <w:ind w:firstLine="720"/>
        <w:jc w:val="both"/>
        <w:rPr>
          <w:rFonts w:cs="Times New Roman"/>
          <w:b/>
          <w:szCs w:val="24"/>
          <w:lang w:val="ru-RU"/>
        </w:rPr>
      </w:pPr>
      <w:r>
        <w:rPr>
          <w:rFonts w:cs="Times New Roman"/>
          <w:b/>
          <w:szCs w:val="24"/>
          <w:lang w:val="ru-RU"/>
        </w:rPr>
        <w:t>Имајући у виду да представник Министарства здравља није био присутан на састанку, Министарство државне управе контактираће ресорно министарство и затражити изјашњење у погледу прихватљивости предложених обавеза и могућности њиховог укључивања у Акциони план.</w:t>
      </w:r>
    </w:p>
    <w:p w14:paraId="362B5E64" w14:textId="6B6B214B" w:rsidR="00107A6F" w:rsidRPr="00EE617A" w:rsidRDefault="00107A6F" w:rsidP="00107A6F">
      <w:pPr>
        <w:spacing w:after="120"/>
        <w:jc w:val="both"/>
        <w:rPr>
          <w:rFonts w:cs="Times New Roman"/>
          <w:b/>
          <w:color w:val="365F91" w:themeColor="accent1" w:themeShade="BF"/>
          <w:szCs w:val="24"/>
          <w:lang w:val="ru-RU"/>
        </w:rPr>
      </w:pPr>
      <w:r>
        <w:rPr>
          <w:rFonts w:cs="Times New Roman"/>
          <w:b/>
          <w:color w:val="365F91" w:themeColor="accent1" w:themeShade="BF"/>
          <w:szCs w:val="24"/>
          <w:u w:val="single"/>
          <w:lang w:val="ru-RU"/>
        </w:rPr>
        <w:t>Обавеза 13</w:t>
      </w:r>
      <w:r w:rsidRPr="00E8144A">
        <w:rPr>
          <w:rFonts w:cs="Times New Roman"/>
          <w:b/>
          <w:color w:val="365F91" w:themeColor="accent1" w:themeShade="BF"/>
          <w:szCs w:val="24"/>
          <w:u w:val="single"/>
          <w:lang w:val="ru-RU"/>
        </w:rPr>
        <w:t>.</w:t>
      </w:r>
      <w:r>
        <w:rPr>
          <w:rFonts w:cs="Times New Roman"/>
          <w:b/>
          <w:color w:val="365F91" w:themeColor="accent1" w:themeShade="BF"/>
          <w:szCs w:val="24"/>
          <w:lang w:val="ru-RU"/>
        </w:rPr>
        <w:t xml:space="preserve"> </w:t>
      </w:r>
      <w:r w:rsidRPr="00107A6F">
        <w:rPr>
          <w:rFonts w:cs="Times New Roman"/>
          <w:b/>
          <w:color w:val="365F91" w:themeColor="accent1" w:themeShade="BF"/>
          <w:szCs w:val="24"/>
          <w:lang w:val="ru-RU"/>
        </w:rPr>
        <w:t>Креирање електронског портала као централног регистра за пријаву свих случајева вршњачког насиља и електронска обуке учитеља и наставника разредне наставе из области вршњачког насиља „Детињство без насиља“</w:t>
      </w:r>
    </w:p>
    <w:p w14:paraId="38D0FA38" w14:textId="77777777" w:rsidR="00107A6F" w:rsidRPr="000D4C7F" w:rsidRDefault="00107A6F" w:rsidP="00107A6F">
      <w:pPr>
        <w:spacing w:after="0"/>
        <w:jc w:val="both"/>
        <w:rPr>
          <w:rFonts w:cs="Times New Roman"/>
          <w:szCs w:val="24"/>
          <w:lang w:val="ru-RU"/>
        </w:rPr>
      </w:pPr>
      <w:r w:rsidRPr="000D4C7F">
        <w:rPr>
          <w:rFonts w:cs="Times New Roman"/>
          <w:b/>
          <w:szCs w:val="24"/>
          <w:lang w:val="ru-RU"/>
        </w:rPr>
        <w:t>Предлагач обавезе:</w:t>
      </w:r>
      <w:r w:rsidRPr="000D4C7F">
        <w:rPr>
          <w:rFonts w:cs="Times New Roman"/>
          <w:szCs w:val="24"/>
          <w:lang w:val="ru-RU"/>
        </w:rPr>
        <w:t xml:space="preserve"> Марија С. Дедовић, Асоцијација правника АЕПА</w:t>
      </w:r>
    </w:p>
    <w:p w14:paraId="6A28B16C" w14:textId="0FFA6B5D" w:rsidR="00107A6F" w:rsidRPr="000D4C7F" w:rsidRDefault="00107A6F" w:rsidP="00107A6F">
      <w:pPr>
        <w:spacing w:after="120"/>
        <w:jc w:val="both"/>
        <w:rPr>
          <w:rFonts w:cs="Times New Roman"/>
          <w:szCs w:val="24"/>
          <w:lang w:val="ru-RU"/>
        </w:rPr>
      </w:pPr>
      <w:r w:rsidRPr="000D4C7F">
        <w:rPr>
          <w:rFonts w:cs="Times New Roman"/>
          <w:b/>
          <w:szCs w:val="24"/>
          <w:lang w:val="ru-RU"/>
        </w:rPr>
        <w:t>Одговорна институција:</w:t>
      </w:r>
      <w:r w:rsidRPr="000D4C7F">
        <w:rPr>
          <w:rFonts w:cs="Times New Roman"/>
          <w:szCs w:val="24"/>
          <w:lang w:val="ru-RU"/>
        </w:rPr>
        <w:t xml:space="preserve"> Министарство просвете, науке и технолошког развоја</w:t>
      </w:r>
    </w:p>
    <w:p w14:paraId="256389BF" w14:textId="0DE952FD" w:rsidR="00EE617A" w:rsidRPr="000D4C7F" w:rsidRDefault="00EE617A" w:rsidP="00EE617A">
      <w:pPr>
        <w:spacing w:after="120"/>
        <w:ind w:firstLine="567"/>
        <w:jc w:val="both"/>
        <w:rPr>
          <w:rFonts w:cs="Times New Roman"/>
          <w:szCs w:val="24"/>
          <w:lang w:val="ru-RU"/>
        </w:rPr>
      </w:pPr>
      <w:r w:rsidRPr="000D4C7F">
        <w:rPr>
          <w:rFonts w:cs="Times New Roman"/>
          <w:b/>
          <w:szCs w:val="24"/>
          <w:lang w:val="ru-RU"/>
        </w:rPr>
        <w:t>Марија Крштенић</w:t>
      </w:r>
      <w:r w:rsidRPr="000D4C7F">
        <w:rPr>
          <w:rFonts w:cs="Times New Roman"/>
          <w:szCs w:val="24"/>
          <w:lang w:val="ru-RU"/>
        </w:rPr>
        <w:t xml:space="preserve"> (Асоцијација правника АЕПА), </w:t>
      </w:r>
      <w:r w:rsidR="00107A6F" w:rsidRPr="000D4C7F">
        <w:rPr>
          <w:rFonts w:cs="Times New Roman"/>
          <w:szCs w:val="24"/>
          <w:lang w:val="ru-RU"/>
        </w:rPr>
        <w:t>представљај</w:t>
      </w:r>
      <w:r w:rsidRPr="000D4C7F">
        <w:rPr>
          <w:rFonts w:cs="Times New Roman"/>
          <w:szCs w:val="24"/>
          <w:lang w:val="ru-RU"/>
        </w:rPr>
        <w:t>у</w:t>
      </w:r>
      <w:r w:rsidR="00107A6F" w:rsidRPr="000D4C7F">
        <w:rPr>
          <w:rFonts w:cs="Times New Roman"/>
          <w:szCs w:val="24"/>
          <w:lang w:val="ru-RU"/>
        </w:rPr>
        <w:t>ћи предлог обавезе у</w:t>
      </w:r>
      <w:r w:rsidRPr="000D4C7F">
        <w:rPr>
          <w:rFonts w:cs="Times New Roman"/>
          <w:szCs w:val="24"/>
          <w:lang w:val="ru-RU"/>
        </w:rPr>
        <w:t xml:space="preserve"> име предлагача обавеза, </w:t>
      </w:r>
      <w:r w:rsidR="00107A6F" w:rsidRPr="000D4C7F">
        <w:rPr>
          <w:rFonts w:cs="Times New Roman"/>
          <w:szCs w:val="24"/>
          <w:lang w:val="ru-RU"/>
        </w:rPr>
        <w:t xml:space="preserve">навела је да она подразумева израду портала за анонимну пријаву вршњачког насиља од стране ученика и њихових родитеља како деца не би била изложена тзв. секундарној виктимизацији, затим креирање програма обуке за едукацију родитеља за рад са дететом које показује агресивност и склоност ка насиљу над својим школским друговима „Помоћ родитеља родитељима“, као и израду плана специјализоване обуке за учитеље и наставнике разредне наставе за рад у условима постојања вршњачког насиља и рано откривање и реакцију на вршњачко насиље. Она је додала да је обавеза </w:t>
      </w:r>
      <w:r w:rsidR="00CF2AB8" w:rsidRPr="000D4C7F">
        <w:rPr>
          <w:rFonts w:cs="Times New Roman"/>
          <w:szCs w:val="24"/>
          <w:lang w:val="ru-RU"/>
        </w:rPr>
        <w:t>у складу са важећим документима јавних политика, али и међународним стандардима и препорукама Савета Европе у овој области.</w:t>
      </w:r>
    </w:p>
    <w:p w14:paraId="7CB514F3" w14:textId="77777777" w:rsidR="00541959" w:rsidRPr="000D4C7F" w:rsidRDefault="009253FC" w:rsidP="00997095">
      <w:pPr>
        <w:spacing w:after="120"/>
        <w:ind w:firstLine="567"/>
        <w:jc w:val="both"/>
        <w:rPr>
          <w:rFonts w:cs="Times New Roman"/>
          <w:szCs w:val="24"/>
          <w:lang w:val="ru-RU"/>
        </w:rPr>
      </w:pPr>
      <w:r w:rsidRPr="000D4C7F">
        <w:rPr>
          <w:rFonts w:cs="Times New Roman"/>
          <w:szCs w:val="24"/>
          <w:lang w:val="ru-RU"/>
        </w:rPr>
        <w:t>Како би у контексту разматрања предложене обавезе упознао присутне са тим</w:t>
      </w:r>
      <w:r w:rsidR="00CF2AB8" w:rsidRPr="000D4C7F">
        <w:rPr>
          <w:rFonts w:cs="Times New Roman"/>
          <w:szCs w:val="24"/>
          <w:lang w:val="ru-RU"/>
        </w:rPr>
        <w:t xml:space="preserve"> шта је до сада учињено у</w:t>
      </w:r>
      <w:r w:rsidRPr="000D4C7F">
        <w:rPr>
          <w:rFonts w:cs="Times New Roman"/>
          <w:szCs w:val="24"/>
          <w:lang w:val="ru-RU"/>
        </w:rPr>
        <w:t xml:space="preserve"> овој области</w:t>
      </w:r>
      <w:r w:rsidR="00CF2AB8" w:rsidRPr="000D4C7F">
        <w:rPr>
          <w:rFonts w:cs="Times New Roman"/>
          <w:szCs w:val="24"/>
          <w:lang w:val="ru-RU"/>
        </w:rPr>
        <w:t>,</w:t>
      </w:r>
      <w:r w:rsidR="00CF2AB8" w:rsidRPr="000D4C7F">
        <w:rPr>
          <w:rFonts w:cs="Times New Roman"/>
          <w:b/>
          <w:szCs w:val="24"/>
          <w:lang w:val="ru-RU"/>
        </w:rPr>
        <w:t xml:space="preserve"> Винко Ковачевић</w:t>
      </w:r>
      <w:r w:rsidR="00CF2AB8" w:rsidRPr="000D4C7F">
        <w:rPr>
          <w:rFonts w:cs="Times New Roman"/>
          <w:szCs w:val="24"/>
          <w:lang w:val="ru-RU"/>
        </w:rPr>
        <w:t xml:space="preserve"> (Министарство просвете, науке и технолошког развоја)</w:t>
      </w:r>
      <w:r w:rsidRPr="000D4C7F">
        <w:rPr>
          <w:rFonts w:cs="Times New Roman"/>
          <w:szCs w:val="24"/>
          <w:lang w:val="ru-RU"/>
        </w:rPr>
        <w:t xml:space="preserve"> је истакао да је 2011. године успостављен СОС телефон за анонимну пријаву насиља у школама,</w:t>
      </w:r>
      <w:r w:rsidR="00997095" w:rsidRPr="000D4C7F">
        <w:rPr>
          <w:rFonts w:cs="Times New Roman"/>
          <w:szCs w:val="24"/>
          <w:lang w:val="ru-RU"/>
        </w:rPr>
        <w:t xml:space="preserve"> али да </w:t>
      </w:r>
      <w:r w:rsidRPr="000D4C7F">
        <w:rPr>
          <w:rFonts w:cs="Times New Roman"/>
          <w:szCs w:val="24"/>
          <w:lang w:val="ru-RU"/>
        </w:rPr>
        <w:t xml:space="preserve">још увек не постоји могућност </w:t>
      </w:r>
      <w:r w:rsidRPr="00A3137B">
        <w:rPr>
          <w:rFonts w:cs="Times New Roman"/>
          <w:i/>
          <w:szCs w:val="24"/>
          <w:lang w:val="sr-Latn-RS"/>
        </w:rPr>
        <w:t>online</w:t>
      </w:r>
      <w:r w:rsidRPr="000D4C7F">
        <w:rPr>
          <w:rFonts w:cs="Times New Roman"/>
          <w:szCs w:val="24"/>
          <w:lang w:val="sr-Latn-RS"/>
        </w:rPr>
        <w:t xml:space="preserve"> </w:t>
      </w:r>
      <w:r w:rsidRPr="000D4C7F">
        <w:rPr>
          <w:rFonts w:cs="Times New Roman"/>
          <w:szCs w:val="24"/>
          <w:lang w:val="sr-Cyrl-RS"/>
        </w:rPr>
        <w:t>пријаве;</w:t>
      </w:r>
      <w:r w:rsidRPr="000D4C7F">
        <w:rPr>
          <w:rFonts w:cs="Times New Roman"/>
          <w:szCs w:val="24"/>
          <w:lang w:val="ru-RU"/>
        </w:rPr>
        <w:t xml:space="preserve"> од претходне школске године ангаж</w:t>
      </w:r>
      <w:r w:rsidR="00997095" w:rsidRPr="000D4C7F">
        <w:rPr>
          <w:rFonts w:cs="Times New Roman"/>
          <w:szCs w:val="24"/>
          <w:lang w:val="ru-RU"/>
        </w:rPr>
        <w:t>ована су</w:t>
      </w:r>
      <w:r w:rsidRPr="000D4C7F">
        <w:rPr>
          <w:rFonts w:cs="Times New Roman"/>
          <w:szCs w:val="24"/>
          <w:lang w:val="ru-RU"/>
        </w:rPr>
        <w:t xml:space="preserve"> 74 </w:t>
      </w:r>
      <w:r w:rsidR="00997095" w:rsidRPr="000D4C7F">
        <w:rPr>
          <w:rFonts w:cs="Times New Roman"/>
          <w:szCs w:val="24"/>
          <w:lang w:val="ru-RU"/>
        </w:rPr>
        <w:t>спољна саветника</w:t>
      </w:r>
      <w:r w:rsidRPr="000D4C7F">
        <w:rPr>
          <w:rFonts w:cs="Times New Roman"/>
          <w:szCs w:val="24"/>
          <w:lang w:val="ru-RU"/>
        </w:rPr>
        <w:t xml:space="preserve"> </w:t>
      </w:r>
      <w:r w:rsidR="00997095" w:rsidRPr="000D4C7F">
        <w:rPr>
          <w:rFonts w:cs="Times New Roman"/>
          <w:szCs w:val="24"/>
          <w:lang w:val="ru-RU"/>
        </w:rPr>
        <w:t>са задатком</w:t>
      </w:r>
      <w:r w:rsidRPr="000D4C7F">
        <w:rPr>
          <w:rFonts w:cs="Times New Roman"/>
          <w:szCs w:val="24"/>
          <w:lang w:val="ru-RU"/>
        </w:rPr>
        <w:t xml:space="preserve"> да пружају стручну подршку у решавању проблема вршњачког насиља</w:t>
      </w:r>
      <w:r w:rsidR="00997095" w:rsidRPr="000D4C7F">
        <w:rPr>
          <w:rFonts w:cs="Times New Roman"/>
          <w:szCs w:val="24"/>
          <w:lang w:val="ru-RU"/>
        </w:rPr>
        <w:t xml:space="preserve"> школским управама</w:t>
      </w:r>
      <w:r w:rsidRPr="000D4C7F">
        <w:rPr>
          <w:rFonts w:cs="Times New Roman"/>
          <w:szCs w:val="24"/>
          <w:lang w:val="ru-RU"/>
        </w:rPr>
        <w:t>;</w:t>
      </w:r>
      <w:r w:rsidR="00997095" w:rsidRPr="000D4C7F">
        <w:rPr>
          <w:rFonts w:cs="Times New Roman"/>
          <w:szCs w:val="24"/>
          <w:lang w:val="ru-RU"/>
        </w:rPr>
        <w:t xml:space="preserve"> у циљу обезбеђивања међусекторске сарадње и мултидисциплинарног приступа, 2017. године формиран је Међуминистарски оперативни тим за заштиту деце од насиља који је 2019. године прерастао у Радну групу Владе за спречавање насиља у школама; Министарство просвете, науке и технолошког развоја донело је правилник којим се уређује протокол за поступање у случају насиља у школама, а тренутно се ради на прип</w:t>
      </w:r>
      <w:r w:rsidR="00541959" w:rsidRPr="000D4C7F">
        <w:rPr>
          <w:rFonts w:cs="Times New Roman"/>
          <w:szCs w:val="24"/>
          <w:lang w:val="ru-RU"/>
        </w:rPr>
        <w:t xml:space="preserve">реми обука за његово спровођење. </w:t>
      </w:r>
    </w:p>
    <w:p w14:paraId="4B216C1B" w14:textId="6C0B793D" w:rsidR="00CF2AB8" w:rsidRPr="000D4C7F" w:rsidRDefault="00541959" w:rsidP="00541959">
      <w:pPr>
        <w:spacing w:after="120"/>
        <w:ind w:firstLine="567"/>
        <w:jc w:val="both"/>
        <w:rPr>
          <w:rFonts w:cs="Times New Roman"/>
          <w:szCs w:val="24"/>
          <w:lang w:val="ru-RU"/>
        </w:rPr>
      </w:pPr>
      <w:r w:rsidRPr="000D4C7F">
        <w:rPr>
          <w:rFonts w:cs="Times New Roman"/>
          <w:szCs w:val="24"/>
          <w:lang w:val="ru-RU"/>
        </w:rPr>
        <w:t>Поред наведеног, а у односу на предложену обавезу, он је истакао да је поменута</w:t>
      </w:r>
      <w:r w:rsidR="00997095" w:rsidRPr="000D4C7F">
        <w:rPr>
          <w:rFonts w:cs="Times New Roman"/>
          <w:szCs w:val="24"/>
          <w:lang w:val="ru-RU"/>
        </w:rPr>
        <w:t xml:space="preserve"> Радна група Владе иницирала израду </w:t>
      </w:r>
      <w:r w:rsidRPr="000D4C7F">
        <w:rPr>
          <w:rFonts w:cs="Times New Roman"/>
          <w:szCs w:val="24"/>
          <w:lang w:val="ru-RU"/>
        </w:rPr>
        <w:t xml:space="preserve">националне </w:t>
      </w:r>
      <w:r w:rsidR="00997095" w:rsidRPr="000D4C7F">
        <w:rPr>
          <w:rFonts w:cs="Times New Roman"/>
          <w:szCs w:val="24"/>
          <w:lang w:val="ru-RU"/>
        </w:rPr>
        <w:t xml:space="preserve">платформе која би имала две функције – </w:t>
      </w:r>
      <w:r w:rsidRPr="000D4C7F">
        <w:rPr>
          <w:rFonts w:cs="Times New Roman"/>
          <w:szCs w:val="24"/>
          <w:lang w:val="ru-RU"/>
        </w:rPr>
        <w:t>едукативну функцију, кроз постављање едукативних материјала за родитеље, наставнике и учитеље,</w:t>
      </w:r>
      <w:r w:rsidR="00997095" w:rsidRPr="000D4C7F">
        <w:rPr>
          <w:rFonts w:cs="Times New Roman"/>
          <w:szCs w:val="24"/>
          <w:lang w:val="ru-RU"/>
        </w:rPr>
        <w:t xml:space="preserve"> и </w:t>
      </w:r>
      <w:r w:rsidRPr="000D4C7F">
        <w:rPr>
          <w:rFonts w:cs="Times New Roman"/>
          <w:szCs w:val="24"/>
          <w:lang w:val="ru-RU"/>
        </w:rPr>
        <w:t>фунцију пријављивања</w:t>
      </w:r>
      <w:r w:rsidR="00997095" w:rsidRPr="000D4C7F">
        <w:rPr>
          <w:rFonts w:cs="Times New Roman"/>
          <w:szCs w:val="24"/>
          <w:lang w:val="ru-RU"/>
        </w:rPr>
        <w:t xml:space="preserve"> </w:t>
      </w:r>
      <w:r w:rsidRPr="000D4C7F">
        <w:rPr>
          <w:rFonts w:cs="Times New Roman"/>
          <w:szCs w:val="24"/>
          <w:lang w:val="ru-RU"/>
        </w:rPr>
        <w:t xml:space="preserve">насиља, која би подразумевала и умрежавање свих надлежних институција, као и вођење обједињене статистике о насиљу </w:t>
      </w:r>
      <w:r w:rsidRPr="000D4C7F">
        <w:rPr>
          <w:rFonts w:cs="Times New Roman"/>
          <w:szCs w:val="24"/>
          <w:lang w:val="ru-RU"/>
        </w:rPr>
        <w:lastRenderedPageBreak/>
        <w:t>у школама. Ковачевић је додао да је је у сарадњи са УНИЦЕФом отпочет рад на овој активности, односно развијена је апликација за пријаву трећег ниво</w:t>
      </w:r>
      <w:r w:rsidR="000B6804">
        <w:rPr>
          <w:rFonts w:cs="Times New Roman"/>
          <w:szCs w:val="24"/>
          <w:lang w:val="ru-RU"/>
        </w:rPr>
        <w:t>а</w:t>
      </w:r>
      <w:r w:rsidRPr="000D4C7F">
        <w:rPr>
          <w:rFonts w:cs="Times New Roman"/>
          <w:szCs w:val="24"/>
          <w:lang w:val="ru-RU"/>
        </w:rPr>
        <w:t xml:space="preserve"> насиља школским управама од стране школа, али она још увек није у функцији. Имајући у виду наведено, он је закључио да се на активностима које су обухваћене предложеном обавезом већ ради, те предложио да се одржи додатни консултативни састанак у ужем саставу како би се обавеза усагласила са активностима које Министарство већ спроводи.</w:t>
      </w:r>
    </w:p>
    <w:p w14:paraId="2FF1561A" w14:textId="552BE47E" w:rsidR="00352EB8" w:rsidRPr="000D4C7F" w:rsidRDefault="00352EB8" w:rsidP="00541959">
      <w:pPr>
        <w:spacing w:after="120"/>
        <w:ind w:firstLine="567"/>
        <w:jc w:val="both"/>
        <w:rPr>
          <w:rFonts w:cs="Times New Roman"/>
          <w:szCs w:val="24"/>
          <w:lang w:val="ru-RU"/>
        </w:rPr>
      </w:pPr>
      <w:r w:rsidRPr="000D4C7F">
        <w:rPr>
          <w:rFonts w:cs="Times New Roman"/>
          <w:b/>
          <w:szCs w:val="24"/>
          <w:lang w:val="ru-RU"/>
        </w:rPr>
        <w:t>Драгана Брајовић</w:t>
      </w:r>
      <w:r w:rsidRPr="000D4C7F">
        <w:rPr>
          <w:rFonts w:cs="Times New Roman"/>
          <w:szCs w:val="24"/>
          <w:lang w:val="ru-RU"/>
        </w:rPr>
        <w:t xml:space="preserve"> (Министарство државне управе и локалне самоуправе) је истакла да активности које Министарство тренутно предузима иду у потпуности у прилог предлогу обавезе, те да подржала предлог да се одржи посебан консултативни састанак Министарства и предлагача.</w:t>
      </w:r>
    </w:p>
    <w:p w14:paraId="0FE991B7" w14:textId="5116512E" w:rsidR="00352EB8" w:rsidRPr="000D4C7F" w:rsidRDefault="00352EB8" w:rsidP="00541959">
      <w:pPr>
        <w:spacing w:after="120"/>
        <w:ind w:firstLine="567"/>
        <w:jc w:val="both"/>
        <w:rPr>
          <w:rFonts w:cs="Times New Roman"/>
          <w:szCs w:val="24"/>
          <w:lang w:val="ru-RU"/>
        </w:rPr>
      </w:pPr>
      <w:r w:rsidRPr="000D4C7F">
        <w:rPr>
          <w:rFonts w:cs="Times New Roman"/>
          <w:b/>
          <w:szCs w:val="24"/>
          <w:lang w:val="ru-RU"/>
        </w:rPr>
        <w:t>Марија Кујачић</w:t>
      </w:r>
      <w:r w:rsidRPr="000D4C7F">
        <w:rPr>
          <w:rFonts w:cs="Times New Roman"/>
          <w:szCs w:val="24"/>
          <w:lang w:val="ru-RU"/>
        </w:rPr>
        <w:t xml:space="preserve"> (Канцеларија за ИТ и електронску управу) додала је </w:t>
      </w:r>
      <w:r w:rsidR="000D4C7F" w:rsidRPr="000D4C7F">
        <w:rPr>
          <w:rFonts w:cs="Times New Roman"/>
          <w:szCs w:val="24"/>
          <w:lang w:val="sr-Cyrl-RS"/>
        </w:rPr>
        <w:t xml:space="preserve">да </w:t>
      </w:r>
      <w:r w:rsidRPr="000D4C7F">
        <w:rPr>
          <w:rFonts w:cs="Times New Roman"/>
          <w:szCs w:val="24"/>
          <w:lang w:val="ru-RU"/>
        </w:rPr>
        <w:t>би додатна вредност за обавезу била активност која би подразумевала вођење и објављивање статистике која је поменута у машински читљивом формату.</w:t>
      </w:r>
    </w:p>
    <w:p w14:paraId="6B2E365B" w14:textId="3BDCC895" w:rsidR="00D437F4" w:rsidRPr="000D4C7F" w:rsidRDefault="00352EB8" w:rsidP="00D437F4">
      <w:pPr>
        <w:spacing w:after="120"/>
        <w:ind w:firstLine="567"/>
        <w:jc w:val="both"/>
        <w:rPr>
          <w:rFonts w:cs="Times New Roman"/>
          <w:szCs w:val="24"/>
          <w:lang w:val="ru-RU"/>
        </w:rPr>
      </w:pPr>
      <w:r w:rsidRPr="000D4C7F">
        <w:rPr>
          <w:rFonts w:cs="Times New Roman"/>
          <w:szCs w:val="24"/>
          <w:lang w:val="ru-RU"/>
        </w:rPr>
        <w:t>Одговарајући на прет</w:t>
      </w:r>
      <w:r w:rsidR="00E11BA1" w:rsidRPr="000D4C7F">
        <w:rPr>
          <w:rFonts w:cs="Times New Roman"/>
          <w:szCs w:val="24"/>
          <w:lang w:val="ru-RU"/>
        </w:rPr>
        <w:t>х</w:t>
      </w:r>
      <w:r w:rsidRPr="000D4C7F">
        <w:rPr>
          <w:rFonts w:cs="Times New Roman"/>
          <w:szCs w:val="24"/>
          <w:lang w:val="ru-RU"/>
        </w:rPr>
        <w:t>одни предлог,</w:t>
      </w:r>
      <w:r w:rsidRPr="000D4C7F">
        <w:rPr>
          <w:rFonts w:cs="Times New Roman"/>
          <w:b/>
          <w:szCs w:val="24"/>
          <w:lang w:val="ru-RU"/>
        </w:rPr>
        <w:t xml:space="preserve"> Винко Ковачевић</w:t>
      </w:r>
      <w:r w:rsidRPr="000D4C7F">
        <w:rPr>
          <w:rFonts w:cs="Times New Roman"/>
          <w:szCs w:val="24"/>
          <w:lang w:val="ru-RU"/>
        </w:rPr>
        <w:t xml:space="preserve"> (Министарство просвете, науке и технолошког развоја) је истакао да се са објављивање статистике мора бити изузетно обазрив имајући у виду заштиту података о личности. Са друге стране, он је додао да уопштена статистика која се води, а која показује око 800 случајева насиља у школама током претходне године, обухвата разне обике насиља, не само физичко, попут занемаривања, сукоба на</w:t>
      </w:r>
      <w:r w:rsidR="00D437F4" w:rsidRPr="000D4C7F">
        <w:rPr>
          <w:rFonts w:cs="Times New Roman"/>
          <w:szCs w:val="24"/>
          <w:lang w:val="ru-RU"/>
        </w:rPr>
        <w:t xml:space="preserve"> релацији наставник-ученик</w:t>
      </w:r>
      <w:r w:rsidRPr="000D4C7F">
        <w:rPr>
          <w:rFonts w:cs="Times New Roman"/>
          <w:szCs w:val="24"/>
          <w:lang w:val="ru-RU"/>
        </w:rPr>
        <w:t xml:space="preserve"> итд</w:t>
      </w:r>
      <w:r w:rsidR="00D437F4" w:rsidRPr="000D4C7F">
        <w:rPr>
          <w:rFonts w:cs="Times New Roman"/>
          <w:szCs w:val="24"/>
          <w:lang w:val="ru-RU"/>
        </w:rPr>
        <w:t>, те да и то треба имати у виду.</w:t>
      </w:r>
    </w:p>
    <w:p w14:paraId="2007C064" w14:textId="73A0350F" w:rsidR="00E11BA1" w:rsidRPr="000D4C7F" w:rsidRDefault="00E11BA1" w:rsidP="00D437F4">
      <w:pPr>
        <w:spacing w:after="120"/>
        <w:ind w:firstLine="567"/>
        <w:jc w:val="both"/>
        <w:rPr>
          <w:rFonts w:cs="Times New Roman"/>
          <w:szCs w:val="24"/>
          <w:lang w:val="ru-RU"/>
        </w:rPr>
      </w:pPr>
      <w:r w:rsidRPr="000D4C7F">
        <w:rPr>
          <w:rFonts w:cs="Times New Roman"/>
          <w:b/>
          <w:szCs w:val="24"/>
          <w:lang w:val="ru-RU"/>
        </w:rPr>
        <w:t>Марија Крштенић</w:t>
      </w:r>
      <w:r w:rsidRPr="000D4C7F">
        <w:rPr>
          <w:rFonts w:cs="Times New Roman"/>
          <w:szCs w:val="24"/>
          <w:lang w:val="ru-RU"/>
        </w:rPr>
        <w:t xml:space="preserve"> (Асоцијација правника АЕПА) је додала да је у предлогу обавезе управо наведна потреба за већом транспарентношћу у објављивању статистике, тако да подржава изнети предлог, као и предлог за додатним састанком.</w:t>
      </w:r>
    </w:p>
    <w:p w14:paraId="46CAEC71" w14:textId="12DA6318" w:rsidR="00D437F4" w:rsidRPr="000D4C7F" w:rsidRDefault="00D437F4" w:rsidP="00D437F4">
      <w:pPr>
        <w:spacing w:after="120"/>
        <w:ind w:firstLine="567"/>
        <w:jc w:val="both"/>
        <w:rPr>
          <w:rFonts w:cs="Times New Roman"/>
          <w:b/>
          <w:szCs w:val="24"/>
          <w:lang w:val="ru-RU"/>
        </w:rPr>
      </w:pPr>
      <w:r w:rsidRPr="000D4C7F">
        <w:rPr>
          <w:rFonts w:cs="Times New Roman"/>
          <w:b/>
          <w:szCs w:val="24"/>
          <w:u w:val="single"/>
          <w:lang w:val="ru-RU"/>
        </w:rPr>
        <w:t>Закључак</w:t>
      </w:r>
      <w:r w:rsidRPr="000D4C7F">
        <w:rPr>
          <w:rFonts w:cs="Times New Roman"/>
          <w:b/>
          <w:szCs w:val="24"/>
          <w:lang w:val="ru-RU"/>
        </w:rPr>
        <w:t xml:space="preserve">: </w:t>
      </w:r>
    </w:p>
    <w:p w14:paraId="27623B6E" w14:textId="7958525D" w:rsidR="00EE617A" w:rsidRPr="000D4C7F" w:rsidRDefault="00D437F4" w:rsidP="00D437F4">
      <w:pPr>
        <w:spacing w:after="0"/>
        <w:ind w:firstLine="567"/>
        <w:jc w:val="both"/>
        <w:rPr>
          <w:rFonts w:cs="Times New Roman"/>
          <w:b/>
          <w:szCs w:val="24"/>
          <w:lang w:val="ru-RU"/>
        </w:rPr>
      </w:pPr>
      <w:r w:rsidRPr="000D4C7F">
        <w:rPr>
          <w:rFonts w:cs="Times New Roman"/>
          <w:b/>
          <w:szCs w:val="24"/>
          <w:lang w:val="ru-RU"/>
        </w:rPr>
        <w:t>Министарство просвете, науке и технолошког развоја и Асоцијација правника АЕПА одржаће ужи консултативни састанак ради даљег дефинисање обавезе.</w:t>
      </w:r>
    </w:p>
    <w:p w14:paraId="5E1B2970" w14:textId="7ADD69D1" w:rsidR="00D437F4" w:rsidRPr="000D4C7F" w:rsidRDefault="000353D7" w:rsidP="00D437F4">
      <w:pPr>
        <w:spacing w:after="0"/>
        <w:ind w:firstLine="567"/>
        <w:jc w:val="both"/>
        <w:rPr>
          <w:rFonts w:cs="Times New Roman"/>
          <w:szCs w:val="24"/>
          <w:lang w:val="ru-RU"/>
        </w:rPr>
      </w:pPr>
      <w:r>
        <w:rPr>
          <w:rFonts w:cs="Times New Roman"/>
          <w:noProof/>
          <w:szCs w:val="24"/>
        </w:rPr>
        <mc:AlternateContent>
          <mc:Choice Requires="wps">
            <w:drawing>
              <wp:anchor distT="45720" distB="45720" distL="114300" distR="114300" simplePos="0" relativeHeight="251660288" behindDoc="0" locked="0" layoutInCell="1" allowOverlap="1" wp14:anchorId="7C9A140B" wp14:editId="028D1EA6">
                <wp:simplePos x="0" y="0"/>
                <wp:positionH relativeFrom="column">
                  <wp:posOffset>22860</wp:posOffset>
                </wp:positionH>
                <wp:positionV relativeFrom="paragraph">
                  <wp:posOffset>234315</wp:posOffset>
                </wp:positionV>
                <wp:extent cx="5715000" cy="484505"/>
                <wp:effectExtent l="23495" t="22860" r="33655" b="4508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4505"/>
                        </a:xfrm>
                        <a:prstGeom prst="rect">
                          <a:avLst/>
                        </a:prstGeom>
                        <a:solidFill>
                          <a:schemeClr val="bg1">
                            <a:lumMod val="5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3749AD4" w14:textId="77777777" w:rsidR="00673E12" w:rsidRPr="00146C68" w:rsidRDefault="00673E12" w:rsidP="00673E12">
                            <w:pPr>
                              <w:spacing w:before="120" w:after="120"/>
                              <w:jc w:val="center"/>
                              <w:rPr>
                                <w:color w:val="FFFFFF" w:themeColor="background1"/>
                                <w:sz w:val="28"/>
                                <w:szCs w:val="28"/>
                                <w:lang w:val="sr-Cyrl-RS"/>
                              </w:rPr>
                            </w:pPr>
                            <w:r w:rsidRPr="00146C68">
                              <w:rPr>
                                <w:color w:val="FFFFFF" w:themeColor="background1"/>
                                <w:sz w:val="28"/>
                                <w:szCs w:val="28"/>
                                <w:lang w:val="sr-Cyrl-RS"/>
                              </w:rPr>
                              <w:t xml:space="preserve">Интегритет </w:t>
                            </w:r>
                            <w:r w:rsidRPr="00146C68">
                              <w:rPr>
                                <w:color w:val="FFFFFF" w:themeColor="background1"/>
                                <w:sz w:val="28"/>
                                <w:szCs w:val="28"/>
                                <w:lang w:val="sr-Cyrl-RS"/>
                              </w:rPr>
                              <w:t>(одговорност) власти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A140B" id="Text Box 7" o:spid="_x0000_s1027" type="#_x0000_t202" style="position:absolute;left:0;text-align:left;margin-left:1.8pt;margin-top:18.45pt;width:450pt;height:38.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" fillcolor="#7f7f7f [1612]" strokecolor="#f2f2f2 [3041]" strokeweight="3pt">
                <v:shadow on="t" color="#243f60 [1604]" opacity=".5" offset="1pt"/>
                <v:textbox>
                  <w:txbxContent>
                    <w:p w14:paraId="43749AD4" w14:textId="77777777" w:rsidR="00673E12" w:rsidRPr="00146C68" w:rsidRDefault="00673E12" w:rsidP="00673E12">
                      <w:pPr>
                        <w:spacing w:before="120" w:after="120"/>
                        <w:jc w:val="center"/>
                        <w:rPr>
                          <w:color w:val="FFFFFF" w:themeColor="background1"/>
                          <w:sz w:val="28"/>
                          <w:szCs w:val="28"/>
                          <w:lang w:val="sr-Cyrl-RS"/>
                        </w:rPr>
                      </w:pPr>
                      <w:r w:rsidRPr="00146C68">
                        <w:rPr>
                          <w:color w:val="FFFFFF" w:themeColor="background1"/>
                          <w:sz w:val="28"/>
                          <w:szCs w:val="28"/>
                          <w:lang w:val="sr-Cyrl-RS"/>
                        </w:rPr>
                        <w:t>Интегритет (одговорност) власти</w:t>
                      </w:r>
                    </w:p>
                  </w:txbxContent>
                </v:textbox>
                <w10:wrap type="square"/>
              </v:shape>
            </w:pict>
          </mc:Fallback>
        </mc:AlternateContent>
      </w:r>
    </w:p>
    <w:p w14:paraId="78F63914" w14:textId="5C59F188" w:rsidR="00B337B7" w:rsidRPr="00B337B7" w:rsidRDefault="00B337B7" w:rsidP="00B337B7">
      <w:pPr>
        <w:jc w:val="both"/>
        <w:rPr>
          <w:rFonts w:cs="Times New Roman"/>
          <w:b/>
          <w:color w:val="404040" w:themeColor="text1" w:themeTint="BF"/>
          <w:szCs w:val="24"/>
          <w:u w:val="single"/>
          <w:lang w:val="ru-RU"/>
        </w:rPr>
      </w:pPr>
      <w:r w:rsidRPr="00B337B7">
        <w:rPr>
          <w:rFonts w:cs="Times New Roman"/>
          <w:b/>
          <w:color w:val="404040" w:themeColor="text1" w:themeTint="BF"/>
          <w:szCs w:val="24"/>
          <w:u w:val="single"/>
          <w:lang w:val="ru-RU"/>
        </w:rPr>
        <w:t>Обавеза 14.</w:t>
      </w:r>
      <w:r w:rsidRPr="00B337B7">
        <w:rPr>
          <w:rFonts w:cs="Times New Roman"/>
          <w:b/>
          <w:color w:val="404040" w:themeColor="text1" w:themeTint="BF"/>
          <w:szCs w:val="24"/>
          <w:lang w:val="ru-RU"/>
        </w:rPr>
        <w:t xml:space="preserve"> Успостављање система запошљавања у јавним предузећима заснованог на компетенцијама и јасним процедурама</w:t>
      </w:r>
    </w:p>
    <w:p w14:paraId="18F8BF56" w14:textId="77777777" w:rsidR="00B337B7" w:rsidRPr="00FB1ACE" w:rsidRDefault="00B337B7" w:rsidP="00C76C2B">
      <w:pPr>
        <w:spacing w:after="0"/>
        <w:jc w:val="both"/>
        <w:rPr>
          <w:rFonts w:cs="Times New Roman"/>
          <w:szCs w:val="24"/>
          <w:lang w:val="ru-RU"/>
        </w:rPr>
      </w:pPr>
      <w:r w:rsidRPr="00FB1ACE">
        <w:rPr>
          <w:rFonts w:cs="Times New Roman"/>
          <w:b/>
          <w:szCs w:val="24"/>
          <w:lang w:val="ru-RU"/>
        </w:rPr>
        <w:t>Предлагач обавезе:</w:t>
      </w:r>
      <w:r w:rsidRPr="00FB1ACE">
        <w:rPr>
          <w:rFonts w:cs="Times New Roman"/>
          <w:szCs w:val="24"/>
          <w:lang w:val="ru-RU"/>
        </w:rPr>
        <w:t xml:space="preserve"> Агенција за борбу против корупције</w:t>
      </w:r>
    </w:p>
    <w:p w14:paraId="01C0D13E" w14:textId="77777777" w:rsidR="00B337B7" w:rsidRPr="00FB1ACE" w:rsidRDefault="00B337B7" w:rsidP="00B337B7">
      <w:pPr>
        <w:spacing w:after="120"/>
        <w:jc w:val="both"/>
        <w:rPr>
          <w:rFonts w:cs="Times New Roman"/>
          <w:szCs w:val="24"/>
          <w:lang w:val="ru-RU"/>
        </w:rPr>
      </w:pPr>
      <w:r w:rsidRPr="00FB1ACE">
        <w:rPr>
          <w:rFonts w:cs="Times New Roman"/>
          <w:b/>
          <w:szCs w:val="24"/>
          <w:lang w:val="ru-RU"/>
        </w:rPr>
        <w:t>Одговорна институција:</w:t>
      </w:r>
      <w:r w:rsidRPr="00FB1ACE">
        <w:rPr>
          <w:rFonts w:cs="Times New Roman"/>
          <w:szCs w:val="24"/>
          <w:lang w:val="ru-RU"/>
        </w:rPr>
        <w:t xml:space="preserve"> Министарство привреде, Министарство за рад, запошљавање, борачка и социјална питања</w:t>
      </w:r>
    </w:p>
    <w:p w14:paraId="4AF57F9E" w14:textId="77777777" w:rsidR="007A25E3" w:rsidRDefault="00FB1ACE" w:rsidP="00FB1ACE">
      <w:pPr>
        <w:spacing w:after="120"/>
        <w:ind w:firstLine="720"/>
        <w:jc w:val="both"/>
        <w:rPr>
          <w:rFonts w:cs="Times New Roman"/>
          <w:szCs w:val="24"/>
          <w:lang w:val="ru-RU"/>
        </w:rPr>
      </w:pPr>
      <w:r w:rsidRPr="000D4C7F">
        <w:rPr>
          <w:rFonts w:cs="Times New Roman"/>
          <w:b/>
          <w:szCs w:val="24"/>
          <w:lang w:val="ru-RU"/>
        </w:rPr>
        <w:t>Драгана Брајовић</w:t>
      </w:r>
      <w:r w:rsidRPr="000D4C7F">
        <w:rPr>
          <w:rFonts w:cs="Times New Roman"/>
          <w:szCs w:val="24"/>
          <w:lang w:val="ru-RU"/>
        </w:rPr>
        <w:t xml:space="preserve"> (Министарство државне управе и локалне самоуправе)</w:t>
      </w:r>
      <w:r w:rsidR="00A01CA7">
        <w:rPr>
          <w:rFonts w:cs="Times New Roman"/>
          <w:szCs w:val="24"/>
          <w:lang w:val="ru-RU"/>
        </w:rPr>
        <w:t xml:space="preserve"> истакла је да предлог обавезе подразумева измене и </w:t>
      </w:r>
      <w:r w:rsidR="00A01CA7" w:rsidRPr="00A01CA7">
        <w:rPr>
          <w:rFonts w:cs="Times New Roman"/>
          <w:szCs w:val="24"/>
          <w:lang w:val="ru-RU"/>
        </w:rPr>
        <w:t>допуне Закона о јавним предузећима којима ће се увести неопходнне п</w:t>
      </w:r>
      <w:r w:rsidR="00A01CA7">
        <w:rPr>
          <w:rFonts w:cs="Times New Roman"/>
          <w:szCs w:val="24"/>
          <w:lang w:val="ru-RU"/>
        </w:rPr>
        <w:t>роцедуре у вези са запошљавањем и то кроз</w:t>
      </w:r>
      <w:r w:rsidR="00A01CA7" w:rsidRPr="00A01CA7">
        <w:rPr>
          <w:rFonts w:cs="Times New Roman"/>
          <w:szCs w:val="24"/>
          <w:lang w:val="ru-RU"/>
        </w:rPr>
        <w:t xml:space="preserve"> формирање и рад конкурсне комисије, </w:t>
      </w:r>
      <w:r w:rsidR="00A01CA7">
        <w:rPr>
          <w:rFonts w:cs="Times New Roman"/>
          <w:szCs w:val="24"/>
          <w:lang w:val="ru-RU"/>
        </w:rPr>
        <w:t xml:space="preserve">укључујући </w:t>
      </w:r>
      <w:r w:rsidR="00A01CA7" w:rsidRPr="00A01CA7">
        <w:rPr>
          <w:rFonts w:cs="Times New Roman"/>
          <w:szCs w:val="24"/>
          <w:lang w:val="ru-RU"/>
        </w:rPr>
        <w:t xml:space="preserve">питање сукоба интереса чланова конкурсне комисије, </w:t>
      </w:r>
      <w:r w:rsidR="00A01CA7">
        <w:rPr>
          <w:rFonts w:cs="Times New Roman"/>
          <w:szCs w:val="24"/>
          <w:lang w:val="ru-RU"/>
        </w:rPr>
        <w:t xml:space="preserve">затим </w:t>
      </w:r>
      <w:r w:rsidR="00A01CA7" w:rsidRPr="00A01CA7">
        <w:rPr>
          <w:rFonts w:cs="Times New Roman"/>
          <w:szCs w:val="24"/>
          <w:lang w:val="ru-RU"/>
        </w:rPr>
        <w:t>утврђивање критеријума и начин провере знања и вештина кандидата, формирање ранг</w:t>
      </w:r>
      <w:r w:rsidR="00A01CA7">
        <w:rPr>
          <w:rFonts w:cs="Times New Roman"/>
          <w:szCs w:val="24"/>
          <w:lang w:val="ru-RU"/>
        </w:rPr>
        <w:t>-листе, могућност улагања жалбе/</w:t>
      </w:r>
      <w:r w:rsidR="00A01CA7" w:rsidRPr="00A01CA7">
        <w:rPr>
          <w:rFonts w:cs="Times New Roman"/>
          <w:szCs w:val="24"/>
          <w:lang w:val="ru-RU"/>
        </w:rPr>
        <w:t>приговора, контрола над процесом итд.</w:t>
      </w:r>
      <w:r w:rsidR="00A01CA7">
        <w:rPr>
          <w:rFonts w:cs="Times New Roman"/>
          <w:szCs w:val="24"/>
          <w:lang w:val="ru-RU"/>
        </w:rPr>
        <w:t xml:space="preserve"> </w:t>
      </w:r>
    </w:p>
    <w:p w14:paraId="2DF49D53" w14:textId="472DB733" w:rsidR="00673E12" w:rsidRDefault="00A01CA7" w:rsidP="00FB1ACE">
      <w:pPr>
        <w:spacing w:after="120"/>
        <w:ind w:firstLine="720"/>
        <w:jc w:val="both"/>
        <w:rPr>
          <w:rFonts w:cs="Times New Roman"/>
          <w:szCs w:val="24"/>
          <w:lang w:val="ru-RU"/>
        </w:rPr>
      </w:pPr>
      <w:r>
        <w:rPr>
          <w:rFonts w:cs="Times New Roman"/>
          <w:szCs w:val="24"/>
          <w:lang w:val="ru-RU"/>
        </w:rPr>
        <w:lastRenderedPageBreak/>
        <w:t>Имајући у виду да се Закон о јавним предузећима не бави питањем запошљавања, већ да су радни односи у овим субјектима уређени Законом о раду, Брајовић је сугерисала да би о предлогу обавезе требало да се изјасни Министарство за рад, запошљавање, борачка и социјална питања.</w:t>
      </w:r>
    </w:p>
    <w:p w14:paraId="1B2BF6C5" w14:textId="2D7EE70C" w:rsidR="00A01CA7" w:rsidRDefault="00A01CA7" w:rsidP="00FB1ACE">
      <w:pPr>
        <w:spacing w:after="120"/>
        <w:ind w:firstLine="720"/>
        <w:jc w:val="both"/>
        <w:rPr>
          <w:rFonts w:cs="Times New Roman"/>
          <w:szCs w:val="24"/>
          <w:lang w:val="ru-RU"/>
        </w:rPr>
      </w:pPr>
      <w:r w:rsidRPr="00A01CA7">
        <w:rPr>
          <w:rFonts w:cs="Times New Roman"/>
          <w:b/>
          <w:szCs w:val="24"/>
          <w:lang w:val="ru-RU"/>
        </w:rPr>
        <w:t>Ирена Булатовић</w:t>
      </w:r>
      <w:r>
        <w:rPr>
          <w:rFonts w:cs="Times New Roman"/>
          <w:szCs w:val="24"/>
          <w:lang w:val="ru-RU"/>
        </w:rPr>
        <w:t xml:space="preserve"> (Министарство привреде)</w:t>
      </w:r>
      <w:r w:rsidR="007A25E3">
        <w:rPr>
          <w:rFonts w:cs="Times New Roman"/>
          <w:szCs w:val="24"/>
          <w:lang w:val="ru-RU"/>
        </w:rPr>
        <w:t xml:space="preserve"> подсетила је да сличан предлог био тема и пре две године и додала да питање радноправних односа у јавним предузећима није матрија која је уређена Законом о јавним предузећима који је у надлежности Министарства привреде. Имајући у виду да Закон о јавним предузећима јасно упућује на Закон о раду када су ови односи у питању, Булатовић је сагласна да поводом ове обавезе треба тражити изјашњење Министарства за рад, и додала да у досадашњим </w:t>
      </w:r>
      <w:r w:rsidR="00C76C2B" w:rsidRPr="00C76C2B">
        <w:rPr>
          <w:rFonts w:cs="Times New Roman"/>
          <w:b/>
          <w:color w:val="404040" w:themeColor="text1" w:themeTint="BF"/>
          <w:szCs w:val="24"/>
          <w:lang w:val="ru-RU"/>
        </w:rPr>
        <w:t xml:space="preserve"> </w:t>
      </w:r>
      <w:r w:rsidR="007A25E3">
        <w:rPr>
          <w:rFonts w:cs="Times New Roman"/>
          <w:szCs w:val="24"/>
          <w:lang w:val="ru-RU"/>
        </w:rPr>
        <w:t xml:space="preserve">активностима везаним за реформу јавних предузећа питање унапређења процеса запошљавања није било </w:t>
      </w:r>
      <w:r w:rsidR="00C76C2B">
        <w:rPr>
          <w:rFonts w:cs="Times New Roman"/>
          <w:szCs w:val="24"/>
          <w:lang w:val="ru-RU"/>
        </w:rPr>
        <w:t>постављено као тема.</w:t>
      </w:r>
    </w:p>
    <w:p w14:paraId="5EB008A6" w14:textId="6E290E2B" w:rsidR="00C71870" w:rsidRDefault="00EE282F" w:rsidP="00B01146">
      <w:pPr>
        <w:spacing w:after="120"/>
        <w:ind w:firstLine="720"/>
        <w:jc w:val="both"/>
        <w:rPr>
          <w:rFonts w:cs="Times New Roman"/>
          <w:szCs w:val="24"/>
          <w:lang w:val="ru-RU"/>
        </w:rPr>
      </w:pPr>
      <w:r w:rsidRPr="00EE282F">
        <w:rPr>
          <w:rFonts w:cs="Times New Roman"/>
          <w:szCs w:val="24"/>
          <w:lang w:val="ru-RU"/>
        </w:rPr>
        <w:t>У контексту претходне дискусије,</w:t>
      </w:r>
      <w:r>
        <w:rPr>
          <w:rFonts w:cs="Times New Roman"/>
          <w:b/>
          <w:szCs w:val="24"/>
          <w:lang w:val="ru-RU"/>
        </w:rPr>
        <w:t xml:space="preserve"> </w:t>
      </w:r>
      <w:r w:rsidR="00C71870" w:rsidRPr="00C71870">
        <w:rPr>
          <w:rFonts w:cs="Times New Roman"/>
          <w:b/>
          <w:szCs w:val="24"/>
          <w:lang w:val="ru-RU"/>
        </w:rPr>
        <w:t>Ксенија Митровић</w:t>
      </w:r>
      <w:r w:rsidR="00C71870">
        <w:rPr>
          <w:rFonts w:cs="Times New Roman"/>
          <w:szCs w:val="24"/>
          <w:lang w:val="ru-RU"/>
        </w:rPr>
        <w:t xml:space="preserve"> (</w:t>
      </w:r>
      <w:r w:rsidR="00C71870" w:rsidRPr="00FB1ACE">
        <w:rPr>
          <w:rFonts w:cs="Times New Roman"/>
          <w:szCs w:val="24"/>
          <w:lang w:val="ru-RU"/>
        </w:rPr>
        <w:t>Агенција за борбу против корупције</w:t>
      </w:r>
      <w:r w:rsidR="00C71870">
        <w:rPr>
          <w:rFonts w:cs="Times New Roman"/>
          <w:szCs w:val="24"/>
          <w:lang w:val="ru-RU"/>
        </w:rPr>
        <w:t>)</w:t>
      </w:r>
      <w:r>
        <w:rPr>
          <w:rFonts w:cs="Times New Roman"/>
          <w:szCs w:val="24"/>
          <w:lang w:val="ru-RU"/>
        </w:rPr>
        <w:t xml:space="preserve"> је подсетила да </w:t>
      </w:r>
      <w:r w:rsidR="00B01146">
        <w:rPr>
          <w:rFonts w:cs="Times New Roman"/>
          <w:szCs w:val="24"/>
          <w:lang w:val="ru-RU"/>
        </w:rPr>
        <w:t>је процес</w:t>
      </w:r>
      <w:r>
        <w:rPr>
          <w:rFonts w:cs="Times New Roman"/>
          <w:szCs w:val="24"/>
          <w:lang w:val="ru-RU"/>
        </w:rPr>
        <w:t xml:space="preserve"> заснивања радног односа </w:t>
      </w:r>
      <w:r w:rsidR="00B01146">
        <w:rPr>
          <w:rFonts w:cs="Times New Roman"/>
          <w:szCs w:val="24"/>
          <w:lang w:val="ru-RU"/>
        </w:rPr>
        <w:t xml:space="preserve">у осталим сегментима јавне управе регулисан кровним законима – у државној управи Законом о државним службеницима, у јединицама локалне самоуправе и органима аутономне покрајине Законом о запосленима </w:t>
      </w:r>
      <w:r w:rsidR="00B01146" w:rsidRPr="00B01146">
        <w:rPr>
          <w:rFonts w:cs="Times New Roman"/>
          <w:szCs w:val="24"/>
          <w:lang w:val="ru-RU"/>
        </w:rPr>
        <w:t>у јединицама локалне самоуправе и органима аутономне покрајине</w:t>
      </w:r>
      <w:r w:rsidR="00B01146">
        <w:rPr>
          <w:rFonts w:cs="Times New Roman"/>
          <w:szCs w:val="24"/>
          <w:lang w:val="ru-RU"/>
        </w:rPr>
        <w:t>, док је Законом о јавним службама ово питање уређено у односу на запошљавање у јавним службама. У том смислу, Закон о јавним предузећима је мањкав јер као кровни закон уређује само процес запошљавања директора не и осталих запослених, те је Агенција у складу са аналогијом са претходним законима предложила решење обухваћено предлогом обавезе.</w:t>
      </w:r>
    </w:p>
    <w:p w14:paraId="0DF3D7F2" w14:textId="7FC64DE7" w:rsidR="00C71870" w:rsidRPr="00B01146" w:rsidRDefault="00B01146" w:rsidP="00B01146">
      <w:pPr>
        <w:spacing w:after="120"/>
        <w:ind w:firstLine="720"/>
        <w:jc w:val="both"/>
        <w:rPr>
          <w:rFonts w:cs="Times New Roman"/>
          <w:szCs w:val="24"/>
          <w:lang w:val="sr-Cyrl-RS"/>
        </w:rPr>
      </w:pPr>
      <w:r w:rsidRPr="00B01146">
        <w:rPr>
          <w:rFonts w:cs="Times New Roman"/>
          <w:szCs w:val="24"/>
          <w:lang w:val="ru-RU"/>
        </w:rPr>
        <w:t>У одговору на претходно излагање,</w:t>
      </w:r>
      <w:r>
        <w:rPr>
          <w:rFonts w:cs="Times New Roman"/>
          <w:b/>
          <w:szCs w:val="24"/>
          <w:lang w:val="ru-RU"/>
        </w:rPr>
        <w:t xml:space="preserve"> </w:t>
      </w:r>
      <w:r w:rsidRPr="00A01CA7">
        <w:rPr>
          <w:rFonts w:cs="Times New Roman"/>
          <w:b/>
          <w:szCs w:val="24"/>
          <w:lang w:val="ru-RU"/>
        </w:rPr>
        <w:t>Ирена Булатовић</w:t>
      </w:r>
      <w:r>
        <w:rPr>
          <w:rFonts w:cs="Times New Roman"/>
          <w:szCs w:val="24"/>
          <w:lang w:val="ru-RU"/>
        </w:rPr>
        <w:t xml:space="preserve"> (Министарство привреде) је исткла да Закон о јавним предузећима није системски закон, већ </w:t>
      </w:r>
      <w:r w:rsidRPr="00B01146">
        <w:rPr>
          <w:rFonts w:cs="Times New Roman"/>
          <w:i/>
          <w:szCs w:val="24"/>
          <w:lang w:val="sr-Latn-RS"/>
        </w:rPr>
        <w:t>lex specialis</w:t>
      </w:r>
      <w:r>
        <w:rPr>
          <w:rFonts w:cs="Times New Roman"/>
          <w:szCs w:val="24"/>
          <w:lang w:val="sr-Cyrl-RS"/>
        </w:rPr>
        <w:t xml:space="preserve"> у односу на Закон о привредним друштвима, а како је јавно предузеће један вид привредног друштва, Закон о јавним предузећима не може да регулише радноправне односе.</w:t>
      </w:r>
    </w:p>
    <w:p w14:paraId="62CB09C0" w14:textId="25DDD9B3" w:rsidR="007A25E3" w:rsidRPr="007A25E3" w:rsidRDefault="007A25E3" w:rsidP="00FB1ACE">
      <w:pPr>
        <w:spacing w:after="120"/>
        <w:ind w:firstLine="720"/>
        <w:jc w:val="both"/>
        <w:rPr>
          <w:b/>
          <w:lang w:val="ru-RU"/>
        </w:rPr>
      </w:pPr>
      <w:r w:rsidRPr="007A25E3">
        <w:rPr>
          <w:rFonts w:cs="Times New Roman"/>
          <w:b/>
          <w:szCs w:val="24"/>
          <w:u w:val="single"/>
          <w:lang w:val="ru-RU"/>
        </w:rPr>
        <w:t>Закључак</w:t>
      </w:r>
      <w:r w:rsidRPr="007A25E3">
        <w:rPr>
          <w:rFonts w:cs="Times New Roman"/>
          <w:b/>
          <w:szCs w:val="24"/>
          <w:lang w:val="ru-RU"/>
        </w:rPr>
        <w:t>:</w:t>
      </w:r>
    </w:p>
    <w:p w14:paraId="1C444A87" w14:textId="4784BAEF" w:rsidR="00673E12" w:rsidRDefault="007A25E3" w:rsidP="007A25E3">
      <w:pPr>
        <w:spacing w:after="120"/>
        <w:ind w:firstLine="720"/>
        <w:jc w:val="both"/>
        <w:rPr>
          <w:b/>
          <w:lang w:val="ru-RU"/>
        </w:rPr>
      </w:pPr>
      <w:r>
        <w:rPr>
          <w:b/>
          <w:lang w:val="ru-RU"/>
        </w:rPr>
        <w:t xml:space="preserve">Имајући у виду </w:t>
      </w:r>
      <w:r w:rsidR="00C76C2B">
        <w:rPr>
          <w:b/>
          <w:lang w:val="ru-RU"/>
        </w:rPr>
        <w:t>дискусију која је вођена, п</w:t>
      </w:r>
      <w:r>
        <w:rPr>
          <w:b/>
          <w:lang w:val="ru-RU"/>
        </w:rPr>
        <w:t>редлог обавезе биће упућен Министарству за рад, запошљавање, борачка и социјална питања на изјашњење.</w:t>
      </w:r>
    </w:p>
    <w:p w14:paraId="5632FF53" w14:textId="2E25FF77" w:rsidR="00C76C2B" w:rsidRPr="00C76C2B" w:rsidRDefault="00C76C2B" w:rsidP="00C76C2B">
      <w:pPr>
        <w:jc w:val="both"/>
        <w:rPr>
          <w:rFonts w:cs="Times New Roman"/>
          <w:b/>
          <w:color w:val="404040" w:themeColor="text1" w:themeTint="BF"/>
          <w:szCs w:val="24"/>
          <w:u w:val="single"/>
          <w:lang w:val="ru-RU"/>
        </w:rPr>
      </w:pPr>
      <w:r w:rsidRPr="00C76C2B">
        <w:rPr>
          <w:rFonts w:cs="Times New Roman"/>
          <w:b/>
          <w:color w:val="404040" w:themeColor="text1" w:themeTint="BF"/>
          <w:szCs w:val="24"/>
          <w:u w:val="single"/>
          <w:lang w:val="ru-RU"/>
        </w:rPr>
        <w:t>Обавеза 15.</w:t>
      </w:r>
      <w:r w:rsidRPr="00C76C2B">
        <w:rPr>
          <w:rFonts w:cs="Times New Roman"/>
          <w:b/>
          <w:color w:val="404040" w:themeColor="text1" w:themeTint="BF"/>
          <w:szCs w:val="24"/>
          <w:lang w:val="ru-RU"/>
        </w:rPr>
        <w:t xml:space="preserve"> Изградња и успостављање пуног капацитета ЈЛС за борбу против корупције</w:t>
      </w:r>
    </w:p>
    <w:p w14:paraId="7D79F574" w14:textId="77777777" w:rsidR="00C76C2B" w:rsidRPr="00C76C2B" w:rsidRDefault="00C76C2B" w:rsidP="00C76C2B">
      <w:pPr>
        <w:spacing w:after="0"/>
        <w:jc w:val="both"/>
        <w:rPr>
          <w:rFonts w:cs="Times New Roman"/>
          <w:szCs w:val="24"/>
          <w:lang w:val="ru-RU"/>
        </w:rPr>
      </w:pPr>
      <w:r w:rsidRPr="00C76C2B">
        <w:rPr>
          <w:rFonts w:cs="Times New Roman"/>
          <w:b/>
          <w:szCs w:val="24"/>
          <w:lang w:val="ru-RU"/>
        </w:rPr>
        <w:t>Предлагач обавезе:</w:t>
      </w:r>
      <w:r w:rsidRPr="00C76C2B">
        <w:rPr>
          <w:rFonts w:cs="Times New Roman"/>
          <w:szCs w:val="24"/>
          <w:lang w:val="ru-RU"/>
        </w:rPr>
        <w:t xml:space="preserve"> Данијел Дашић, Национална коалиција за децентрализацију Ниш</w:t>
      </w:r>
    </w:p>
    <w:p w14:paraId="531DE406" w14:textId="77777777" w:rsidR="00C76C2B" w:rsidRDefault="00C76C2B" w:rsidP="00C76C2B">
      <w:pPr>
        <w:spacing w:after="120"/>
        <w:jc w:val="both"/>
        <w:rPr>
          <w:rFonts w:cs="Times New Roman"/>
          <w:szCs w:val="24"/>
          <w:lang w:val="ru-RU"/>
        </w:rPr>
      </w:pPr>
      <w:r w:rsidRPr="00C76C2B">
        <w:rPr>
          <w:rFonts w:cs="Times New Roman"/>
          <w:b/>
          <w:szCs w:val="24"/>
          <w:lang w:val="ru-RU"/>
        </w:rPr>
        <w:t>Одговорна институција:</w:t>
      </w:r>
      <w:r w:rsidRPr="00C76C2B">
        <w:rPr>
          <w:rFonts w:cs="Times New Roman"/>
          <w:szCs w:val="24"/>
          <w:lang w:val="ru-RU"/>
        </w:rPr>
        <w:t xml:space="preserve"> Министарство правде</w:t>
      </w:r>
    </w:p>
    <w:p w14:paraId="78728A87" w14:textId="6323F313" w:rsidR="00C76C2B" w:rsidRDefault="00C76C2B" w:rsidP="00C76C2B">
      <w:pPr>
        <w:spacing w:after="120"/>
        <w:ind w:firstLine="720"/>
        <w:jc w:val="both"/>
        <w:rPr>
          <w:rFonts w:cs="Times New Roman"/>
          <w:szCs w:val="24"/>
          <w:lang w:val="ru-RU"/>
        </w:rPr>
      </w:pPr>
      <w:r w:rsidRPr="000D4C7F">
        <w:rPr>
          <w:rFonts w:cs="Times New Roman"/>
          <w:b/>
          <w:szCs w:val="24"/>
          <w:lang w:val="ru-RU"/>
        </w:rPr>
        <w:t>Драгана Брајовић</w:t>
      </w:r>
      <w:r w:rsidRPr="000D4C7F">
        <w:rPr>
          <w:rFonts w:cs="Times New Roman"/>
          <w:szCs w:val="24"/>
          <w:lang w:val="ru-RU"/>
        </w:rPr>
        <w:t xml:space="preserve"> (Министарство државне управе и локалне самоуправе)</w:t>
      </w:r>
      <w:r>
        <w:rPr>
          <w:rFonts w:cs="Times New Roman"/>
          <w:szCs w:val="24"/>
          <w:lang w:val="ru-RU"/>
        </w:rPr>
        <w:t xml:space="preserve"> је у уводном пр</w:t>
      </w:r>
      <w:r w:rsidR="0026268B">
        <w:rPr>
          <w:rFonts w:cs="Times New Roman"/>
          <w:szCs w:val="24"/>
          <w:lang w:val="ru-RU"/>
        </w:rPr>
        <w:t>едстављању обавезе навела да, иако су у достављеном предлогу обавезе као одговрне институције наведени Агенција за борбу против корупције и Министарство државне управе и локалне самоуправе, теме које обухвата обавеза су у надлежности Министарства правде. У том смилу, она је обавестила присутне да је члан Посебне радне групе из овог министарства опрадано одсутан, те да ће Министарство правде припремити своје писано изјашњење у односу на предлог.</w:t>
      </w:r>
    </w:p>
    <w:p w14:paraId="75310979" w14:textId="718E4563" w:rsidR="0026268B" w:rsidRPr="00C76C2B" w:rsidRDefault="0026268B" w:rsidP="00C76C2B">
      <w:pPr>
        <w:spacing w:after="120"/>
        <w:ind w:firstLine="720"/>
        <w:jc w:val="both"/>
        <w:rPr>
          <w:rFonts w:cs="Times New Roman"/>
          <w:szCs w:val="24"/>
          <w:lang w:val="ru-RU"/>
        </w:rPr>
      </w:pPr>
      <w:r>
        <w:rPr>
          <w:rFonts w:cs="Times New Roman"/>
          <w:szCs w:val="24"/>
          <w:lang w:val="ru-RU"/>
        </w:rPr>
        <w:t xml:space="preserve">У односу на активности које су предвиђене самим предлогом обавезе, </w:t>
      </w:r>
      <w:r w:rsidRPr="00234614">
        <w:rPr>
          <w:rFonts w:cs="Times New Roman"/>
          <w:b/>
          <w:szCs w:val="24"/>
          <w:lang w:val="ru-RU"/>
        </w:rPr>
        <w:t>Брајовић</w:t>
      </w:r>
      <w:r>
        <w:rPr>
          <w:rFonts w:cs="Times New Roman"/>
          <w:szCs w:val="24"/>
          <w:lang w:val="ru-RU"/>
        </w:rPr>
        <w:t xml:space="preserve"> је истакла да да је упитно колико има простора за новим изменама Акционог плана за Поглавље 23 које се сугеришу овом обавезом с обзиром да је недавно усвојен ревидирани </w:t>
      </w:r>
      <w:r>
        <w:rPr>
          <w:rFonts w:cs="Times New Roman"/>
          <w:szCs w:val="24"/>
          <w:lang w:val="ru-RU"/>
        </w:rPr>
        <w:lastRenderedPageBreak/>
        <w:t xml:space="preserve">акциони план за ово поглавље. Такође, она је навела да Акционим планом за спровођење Партнерства за отворену управу није могуће утврђивати обавезе органа који припадају другим гранама власти, те је тако неизводљива активности која подразумева </w:t>
      </w:r>
      <w:r w:rsidR="00234614">
        <w:rPr>
          <w:rFonts w:cs="Times New Roman"/>
          <w:szCs w:val="24"/>
          <w:lang w:val="ru-RU"/>
        </w:rPr>
        <w:t>да н</w:t>
      </w:r>
      <w:r w:rsidRPr="0026268B">
        <w:rPr>
          <w:rFonts w:cs="Times New Roman"/>
          <w:szCs w:val="24"/>
          <w:lang w:val="ru-RU"/>
        </w:rPr>
        <w:t xml:space="preserve">адлежни одбор Народне скупштине </w:t>
      </w:r>
      <w:r w:rsidR="00234614">
        <w:rPr>
          <w:rFonts w:cs="Times New Roman"/>
          <w:szCs w:val="24"/>
          <w:lang w:val="ru-RU"/>
        </w:rPr>
        <w:t>кроз консултације са П</w:t>
      </w:r>
      <w:r w:rsidRPr="0026268B">
        <w:rPr>
          <w:rFonts w:cs="Times New Roman"/>
          <w:szCs w:val="24"/>
          <w:lang w:val="ru-RU"/>
        </w:rPr>
        <w:t xml:space="preserve">реговарачком групом за поглавље 23, Агенцијом за борбу против корупције, Саветом за борбу против корупције, Сталном конференцијом градова и општина, и </w:t>
      </w:r>
      <w:r w:rsidR="00234614">
        <w:rPr>
          <w:rFonts w:cs="Times New Roman"/>
          <w:szCs w:val="24"/>
          <w:lang w:val="ru-RU"/>
        </w:rPr>
        <w:t>организацијама цивилног друштва</w:t>
      </w:r>
      <w:r w:rsidRPr="0026268B">
        <w:rPr>
          <w:rFonts w:cs="Times New Roman"/>
          <w:szCs w:val="24"/>
          <w:lang w:val="ru-RU"/>
        </w:rPr>
        <w:t xml:space="preserve"> припреми амандмане на Закон о спречавању корупције којим ће бити утврђена законска обавеза израде л</w:t>
      </w:r>
      <w:r w:rsidR="00234614">
        <w:rPr>
          <w:rFonts w:cs="Times New Roman"/>
          <w:szCs w:val="24"/>
          <w:lang w:val="ru-RU"/>
        </w:rPr>
        <w:t xml:space="preserve">окалних антикорупцијских планова </w:t>
      </w:r>
      <w:r w:rsidR="00234614" w:rsidRPr="00234614">
        <w:rPr>
          <w:rFonts w:cs="Times New Roman"/>
          <w:szCs w:val="24"/>
          <w:lang w:val="ru-RU"/>
        </w:rPr>
        <w:t>и одговарајуће надлежости Агенције за борбу против крупције</w:t>
      </w:r>
      <w:r w:rsidR="00234614">
        <w:rPr>
          <w:rFonts w:cs="Times New Roman"/>
          <w:szCs w:val="24"/>
          <w:lang w:val="ru-RU"/>
        </w:rPr>
        <w:t xml:space="preserve"> у том процесу.</w:t>
      </w:r>
    </w:p>
    <w:p w14:paraId="4DA2E0D6" w14:textId="77791D3E" w:rsidR="003917C2" w:rsidRPr="003917C2" w:rsidRDefault="00234614" w:rsidP="003917C2">
      <w:pPr>
        <w:spacing w:after="120"/>
        <w:ind w:firstLine="720"/>
        <w:jc w:val="both"/>
        <w:rPr>
          <w:rFonts w:eastAsia="Malgun Gothic" w:cs="Times New Roman"/>
          <w:szCs w:val="24"/>
          <w:lang w:val="sr-Cyrl-RS"/>
        </w:rPr>
      </w:pPr>
      <w:r w:rsidRPr="005503C4">
        <w:rPr>
          <w:rFonts w:eastAsia="Calibri" w:cs="Times New Roman"/>
          <w:b/>
          <w:szCs w:val="24"/>
          <w:lang w:val="sr-Cyrl-RS"/>
        </w:rPr>
        <w:t>Слободан Мартиновић</w:t>
      </w:r>
      <w:r w:rsidRPr="005503C4">
        <w:rPr>
          <w:rFonts w:eastAsia="Calibri" w:cs="Times New Roman"/>
          <w:szCs w:val="24"/>
          <w:lang w:val="sr-Cyrl-RS"/>
        </w:rPr>
        <w:t xml:space="preserve"> (</w:t>
      </w:r>
      <w:r w:rsidRPr="005503C4">
        <w:rPr>
          <w:rFonts w:eastAsia="Malgun Gothic" w:cs="Times New Roman"/>
          <w:szCs w:val="24"/>
          <w:lang w:val="sr-Cyrl-RS"/>
        </w:rPr>
        <w:t>Центар за истраживање у политици Аргумент)</w:t>
      </w:r>
      <w:r w:rsidR="006A6673">
        <w:rPr>
          <w:rFonts w:eastAsia="Malgun Gothic" w:cs="Times New Roman"/>
          <w:szCs w:val="24"/>
          <w:lang w:val="sr-Cyrl-RS"/>
        </w:rPr>
        <w:t xml:space="preserve"> је као кључни проблем у процесима борбе против корупције на локалном нивоу истакао одсуство независних и непристрасних комисија које би требало да изаберу независне чланове локалних тела која треба да се баве питањима из сфере корупције. Уместо тога, углавном се дешава да локалне власти имају превелики утицај и делегирају људе из система, што спречава да читав систем борбе против корупције на локалном нивоу профункционише. </w:t>
      </w:r>
    </w:p>
    <w:p w14:paraId="64166D10" w14:textId="77777777" w:rsidR="005C4F94" w:rsidRPr="007A25E3" w:rsidRDefault="005C4F94" w:rsidP="005C4F94">
      <w:pPr>
        <w:spacing w:after="120"/>
        <w:ind w:firstLine="720"/>
        <w:jc w:val="both"/>
        <w:rPr>
          <w:b/>
          <w:lang w:val="ru-RU"/>
        </w:rPr>
      </w:pPr>
      <w:r w:rsidRPr="007A25E3">
        <w:rPr>
          <w:rFonts w:cs="Times New Roman"/>
          <w:b/>
          <w:szCs w:val="24"/>
          <w:u w:val="single"/>
          <w:lang w:val="ru-RU"/>
        </w:rPr>
        <w:t>Закључак</w:t>
      </w:r>
      <w:r w:rsidRPr="007A25E3">
        <w:rPr>
          <w:rFonts w:cs="Times New Roman"/>
          <w:b/>
          <w:szCs w:val="24"/>
          <w:lang w:val="ru-RU"/>
        </w:rPr>
        <w:t>:</w:t>
      </w:r>
    </w:p>
    <w:p w14:paraId="4B62F952" w14:textId="38527840" w:rsidR="005C4F94" w:rsidRDefault="005C4F94" w:rsidP="005C4F94">
      <w:pPr>
        <w:spacing w:after="120"/>
        <w:ind w:firstLine="720"/>
        <w:jc w:val="both"/>
        <w:rPr>
          <w:b/>
          <w:lang w:val="ru-RU"/>
        </w:rPr>
      </w:pPr>
      <w:r>
        <w:rPr>
          <w:b/>
          <w:lang w:val="ru-RU"/>
        </w:rPr>
        <w:t>Предлог обавезе биће упућен на изјашњење Министарству правде.</w:t>
      </w:r>
    </w:p>
    <w:p w14:paraId="68E4893F" w14:textId="77777777" w:rsidR="00CB48B6" w:rsidRPr="00B7213E" w:rsidRDefault="000353D7" w:rsidP="00CB48B6">
      <w:pPr>
        <w:spacing w:after="120"/>
        <w:rPr>
          <w:b/>
          <w:lang w:val="ru-RU"/>
        </w:rPr>
      </w:pPr>
      <w:r>
        <w:rPr>
          <w:b/>
          <w:noProof/>
        </w:rPr>
        <mc:AlternateContent>
          <mc:Choice Requires="wps">
            <w:drawing>
              <wp:anchor distT="45720" distB="45720" distL="114300" distR="114300" simplePos="0" relativeHeight="251661312" behindDoc="0" locked="0" layoutInCell="1" allowOverlap="1" wp14:anchorId="7C9A140B" wp14:editId="21BC445A">
                <wp:simplePos x="0" y="0"/>
                <wp:positionH relativeFrom="column">
                  <wp:posOffset>-62865</wp:posOffset>
                </wp:positionH>
                <wp:positionV relativeFrom="paragraph">
                  <wp:posOffset>128905</wp:posOffset>
                </wp:positionV>
                <wp:extent cx="5715000" cy="484505"/>
                <wp:effectExtent l="23495" t="19685" r="33655" b="4826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450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7DA59E63" w14:textId="77777777" w:rsidR="00B01146" w:rsidRPr="00146C68" w:rsidRDefault="00B01146" w:rsidP="00B01146">
                            <w:pPr>
                              <w:spacing w:before="120" w:after="120"/>
                              <w:jc w:val="center"/>
                              <w:rPr>
                                <w:color w:val="FFFFFF" w:themeColor="background1"/>
                                <w:sz w:val="28"/>
                                <w:szCs w:val="28"/>
                                <w:lang w:val="sr-Cyrl-RS"/>
                              </w:rPr>
                            </w:pPr>
                            <w:r w:rsidRPr="00146C68">
                              <w:rPr>
                                <w:color w:val="FFFFFF" w:themeColor="background1"/>
                                <w:sz w:val="28"/>
                                <w:szCs w:val="28"/>
                                <w:lang w:val="sr-Cyrl-RS"/>
                              </w:rPr>
                              <w:t xml:space="preserve">Фискална </w:t>
                            </w:r>
                            <w:r w:rsidRPr="00146C68">
                              <w:rPr>
                                <w:color w:val="FFFFFF" w:themeColor="background1"/>
                                <w:sz w:val="28"/>
                                <w:szCs w:val="28"/>
                                <w:lang w:val="sr-Cyrl-RS"/>
                              </w:rPr>
                              <w:t>транспарентност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A140B" id="Text Box 8" o:spid="_x0000_s1028" type="#_x0000_t202" style="position:absolute;margin-left:-4.95pt;margin-top:10.15pt;width:450pt;height:3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" fillcolor="#f79646 [3209]" strokecolor="#f2f2f2 [3041]" strokeweight="3pt">
                <v:shadow on="t" color="#974706 [1609]" opacity=".5" offset="1pt"/>
                <v:textbox>
                  <w:txbxContent>
                    <w:p w14:paraId="7DA59E63" w14:textId="77777777" w:rsidR="00B01146" w:rsidRPr="00146C68" w:rsidRDefault="00B01146" w:rsidP="00B01146">
                      <w:pPr>
                        <w:spacing w:before="120" w:after="120"/>
                        <w:jc w:val="center"/>
                        <w:rPr>
                          <w:color w:val="FFFFFF" w:themeColor="background1"/>
                          <w:sz w:val="28"/>
                          <w:szCs w:val="28"/>
                          <w:lang w:val="sr-Cyrl-RS"/>
                        </w:rPr>
                      </w:pPr>
                      <w:r w:rsidRPr="00146C68">
                        <w:rPr>
                          <w:color w:val="FFFFFF" w:themeColor="background1"/>
                          <w:sz w:val="28"/>
                          <w:szCs w:val="28"/>
                          <w:lang w:val="sr-Cyrl-RS"/>
                        </w:rPr>
                        <w:t>Фискална транспарентност</w:t>
                      </w:r>
                    </w:p>
                  </w:txbxContent>
                </v:textbox>
                <w10:wrap type="square"/>
              </v:shape>
            </w:pict>
          </mc:Fallback>
        </mc:AlternateContent>
      </w:r>
    </w:p>
    <w:p w14:paraId="00353F3C" w14:textId="4937487C" w:rsidR="00B01146" w:rsidRPr="00B7213E" w:rsidRDefault="00B01146" w:rsidP="00CB48B6">
      <w:pPr>
        <w:spacing w:after="120"/>
        <w:rPr>
          <w:b/>
          <w:lang w:val="ru-RU"/>
        </w:rPr>
      </w:pPr>
      <w:r w:rsidRPr="00FA51F8">
        <w:rPr>
          <w:rFonts w:cs="Times New Roman"/>
          <w:b/>
          <w:color w:val="F79646" w:themeColor="accent6"/>
          <w:szCs w:val="24"/>
          <w:u w:val="single"/>
          <w:lang w:val="ru-RU"/>
        </w:rPr>
        <w:t>Обавеза 16.</w:t>
      </w:r>
      <w:r w:rsidRPr="00FA51F8">
        <w:rPr>
          <w:rFonts w:cs="Times New Roman"/>
          <w:b/>
          <w:color w:val="F79646" w:themeColor="accent6"/>
          <w:szCs w:val="24"/>
          <w:lang w:val="ru-RU"/>
        </w:rPr>
        <w:t xml:space="preserve">  Израда Смерница за независне процењиваче пројеката и програма удружења и других организација цивилног друштва пријављених на конкурсе органа јавне управе</w:t>
      </w:r>
    </w:p>
    <w:p w14:paraId="15C7989F" w14:textId="77777777" w:rsidR="00B01146" w:rsidRPr="00FA51F8" w:rsidRDefault="00B01146" w:rsidP="00FA51F8">
      <w:pPr>
        <w:spacing w:after="0"/>
        <w:jc w:val="both"/>
        <w:rPr>
          <w:rFonts w:cs="Times New Roman"/>
          <w:szCs w:val="24"/>
          <w:lang w:val="ru-RU"/>
        </w:rPr>
      </w:pPr>
      <w:r w:rsidRPr="00FA51F8">
        <w:rPr>
          <w:rFonts w:cs="Times New Roman"/>
          <w:b/>
          <w:szCs w:val="24"/>
          <w:lang w:val="ru-RU"/>
        </w:rPr>
        <w:t>Предлагач обавезе:</w:t>
      </w:r>
      <w:r w:rsidRPr="00FA51F8">
        <w:rPr>
          <w:rFonts w:cs="Times New Roman"/>
          <w:szCs w:val="24"/>
          <w:lang w:val="ru-RU"/>
        </w:rPr>
        <w:t xml:space="preserve"> Милена Недељков, Канцеларија за сарадњу са цивилним друштвом</w:t>
      </w:r>
    </w:p>
    <w:p w14:paraId="422DB1DC" w14:textId="77777777" w:rsidR="00B01146" w:rsidRPr="00FA51F8" w:rsidRDefault="00B01146" w:rsidP="00B01146">
      <w:pPr>
        <w:spacing w:after="120"/>
        <w:jc w:val="both"/>
        <w:rPr>
          <w:rFonts w:cs="Times New Roman"/>
          <w:szCs w:val="24"/>
          <w:lang w:val="ru-RU"/>
        </w:rPr>
      </w:pPr>
      <w:r w:rsidRPr="00FA51F8">
        <w:rPr>
          <w:rFonts w:cs="Times New Roman"/>
          <w:b/>
          <w:szCs w:val="24"/>
          <w:lang w:val="ru-RU"/>
        </w:rPr>
        <w:t>Одговорна институција:</w:t>
      </w:r>
      <w:r w:rsidRPr="00FA51F8">
        <w:rPr>
          <w:rFonts w:cs="Times New Roman"/>
          <w:szCs w:val="24"/>
          <w:lang w:val="ru-RU"/>
        </w:rPr>
        <w:t xml:space="preserve"> Канцеларија за сарадњу са цивилним друштвом</w:t>
      </w:r>
    </w:p>
    <w:p w14:paraId="2A824206" w14:textId="23C94027" w:rsidR="00673E12" w:rsidRDefault="00BE32E6" w:rsidP="00BE32E6">
      <w:pPr>
        <w:spacing w:after="120"/>
        <w:ind w:firstLine="720"/>
        <w:jc w:val="both"/>
        <w:rPr>
          <w:rFonts w:cs="Times New Roman"/>
          <w:szCs w:val="24"/>
          <w:lang w:val="ru-RU"/>
        </w:rPr>
      </w:pPr>
      <w:r w:rsidRPr="00BE32E6">
        <w:rPr>
          <w:rFonts w:cs="Times New Roman"/>
          <w:szCs w:val="24"/>
          <w:lang w:val="sr-Cyrl-RS"/>
        </w:rPr>
        <w:t>Представљајући предлог обавезе</w:t>
      </w:r>
      <w:r>
        <w:rPr>
          <w:rFonts w:cs="Times New Roman"/>
          <w:b/>
          <w:szCs w:val="24"/>
          <w:lang w:val="sr-Cyrl-RS"/>
        </w:rPr>
        <w:t xml:space="preserve">, </w:t>
      </w:r>
      <w:r w:rsidRPr="000D4C7F">
        <w:rPr>
          <w:rFonts w:cs="Times New Roman"/>
          <w:b/>
          <w:szCs w:val="24"/>
          <w:lang w:val="ru-RU"/>
        </w:rPr>
        <w:t>Драгана Брајовић</w:t>
      </w:r>
      <w:r w:rsidRPr="000D4C7F">
        <w:rPr>
          <w:rFonts w:cs="Times New Roman"/>
          <w:szCs w:val="24"/>
          <w:lang w:val="ru-RU"/>
        </w:rPr>
        <w:t xml:space="preserve"> (Министарство државне управе и локалне самоуправе)</w:t>
      </w:r>
      <w:r>
        <w:rPr>
          <w:rFonts w:cs="Times New Roman"/>
          <w:szCs w:val="24"/>
          <w:lang w:val="ru-RU"/>
        </w:rPr>
        <w:t xml:space="preserve"> је навела да </w:t>
      </w:r>
      <w:r w:rsidRPr="00BE32E6">
        <w:rPr>
          <w:rFonts w:cs="Times New Roman"/>
          <w:szCs w:val="24"/>
          <w:lang w:val="ru-RU"/>
        </w:rPr>
        <w:t>Уредба о средствима за подстицање програма или недостајућег дела средстава за финансирање програма од јавног интереса која реализују удружења, у члану 10, даје могућност учешћа представника стручне јавности у конкурсној комисији, као и ангажовања стручњака за поједине области ради припреме анализе о успешности, квалитета и остварења циљева програма који се реализују. Међутим не постоје јасне смернице и упутства на који начин се они укључују као и јасан начин и про</w:t>
      </w:r>
      <w:r>
        <w:rPr>
          <w:rFonts w:cs="Times New Roman"/>
          <w:szCs w:val="24"/>
          <w:lang w:val="ru-RU"/>
        </w:rPr>
        <w:t>цедуре њиховог рада,</w:t>
      </w:r>
      <w:r w:rsidRPr="00BE32E6">
        <w:rPr>
          <w:rFonts w:cs="Times New Roman"/>
          <w:szCs w:val="24"/>
          <w:lang w:val="ru-RU"/>
        </w:rPr>
        <w:t xml:space="preserve"> посебно у погледу критеријума и начина бодовања пристиглих </w:t>
      </w:r>
      <w:r w:rsidR="008F6DC6">
        <w:rPr>
          <w:rFonts w:cs="Times New Roman"/>
          <w:szCs w:val="24"/>
          <w:lang w:val="ru-RU"/>
        </w:rPr>
        <w:t>предлога</w:t>
      </w:r>
      <w:r w:rsidRPr="00BE32E6">
        <w:rPr>
          <w:rFonts w:cs="Times New Roman"/>
          <w:szCs w:val="24"/>
          <w:lang w:val="ru-RU"/>
        </w:rPr>
        <w:t xml:space="preserve"> програма и пројеката, како би се обезбедила објективна процена.  На овај начин не постоје јединствени критеријуми и упутства за укључив</w:t>
      </w:r>
      <w:r w:rsidR="008F6DC6">
        <w:rPr>
          <w:rFonts w:cs="Times New Roman"/>
          <w:szCs w:val="24"/>
          <w:lang w:val="ru-RU"/>
        </w:rPr>
        <w:t>ање и рад независних евалуатора-</w:t>
      </w:r>
      <w:r w:rsidRPr="00BE32E6">
        <w:rPr>
          <w:rFonts w:cs="Times New Roman"/>
          <w:szCs w:val="24"/>
          <w:lang w:val="ru-RU"/>
        </w:rPr>
        <w:t>представника стручне јавности, већ се оставља надлежним органима да интерно уреде ово питање што доводи до неуједначености рада комисија и независних стручњака.</w:t>
      </w:r>
      <w:r w:rsidR="00A47560">
        <w:rPr>
          <w:rFonts w:cs="Times New Roman"/>
          <w:szCs w:val="24"/>
          <w:lang w:val="ru-RU"/>
        </w:rPr>
        <w:t xml:space="preserve"> С обзиром да је предлагач обавезе </w:t>
      </w:r>
      <w:r w:rsidR="00A47560" w:rsidRPr="00A47560">
        <w:rPr>
          <w:rFonts w:cs="Times New Roman"/>
          <w:szCs w:val="24"/>
          <w:lang w:val="ru-RU"/>
        </w:rPr>
        <w:t>Канцеларија за сарадњу са цивилним друштвом</w:t>
      </w:r>
      <w:r w:rsidR="00A47560">
        <w:rPr>
          <w:rFonts w:cs="Times New Roman"/>
          <w:szCs w:val="24"/>
          <w:lang w:val="ru-RU"/>
        </w:rPr>
        <w:t xml:space="preserve"> која би требало да буде одговорна и за њену реализацију, Брајовић је истакла да са спровођењем обавезе не би требало да имамо проблема, али да ће се о </w:t>
      </w:r>
      <w:r w:rsidR="00A47560">
        <w:rPr>
          <w:rFonts w:cs="Times New Roman"/>
          <w:szCs w:val="24"/>
          <w:lang w:val="ru-RU"/>
        </w:rPr>
        <w:lastRenderedPageBreak/>
        <w:t>њеном укључивању у Акциони план одлучивати с обзиром на трансформативност преосталих обавеза, с обзиром на њен незнатан реформски потенцијал.</w:t>
      </w:r>
    </w:p>
    <w:p w14:paraId="371E7E2F" w14:textId="6CFB4A38" w:rsidR="00A47560" w:rsidRDefault="00A47560" w:rsidP="00BE32E6">
      <w:pPr>
        <w:spacing w:after="120"/>
        <w:ind w:firstLine="720"/>
        <w:jc w:val="both"/>
        <w:rPr>
          <w:rFonts w:cs="Times New Roman"/>
          <w:szCs w:val="24"/>
          <w:lang w:val="ru-RU"/>
        </w:rPr>
      </w:pPr>
      <w:r w:rsidRPr="00A807B3">
        <w:rPr>
          <w:rFonts w:cs="Times New Roman"/>
          <w:b/>
          <w:szCs w:val="24"/>
          <w:lang w:val="ru-RU"/>
        </w:rPr>
        <w:t xml:space="preserve">Дејана Стевковски </w:t>
      </w:r>
      <w:r w:rsidRPr="00A807B3">
        <w:rPr>
          <w:rFonts w:cs="Times New Roman"/>
          <w:szCs w:val="24"/>
          <w:lang w:val="ru-RU"/>
        </w:rPr>
        <w:t>(Грађанске иницијативе)</w:t>
      </w:r>
      <w:r>
        <w:rPr>
          <w:rFonts w:cs="Times New Roman"/>
          <w:szCs w:val="24"/>
          <w:lang w:val="ru-RU"/>
        </w:rPr>
        <w:t xml:space="preserve"> </w:t>
      </w:r>
      <w:r w:rsidR="00A807B3">
        <w:rPr>
          <w:rFonts w:cs="Times New Roman"/>
          <w:szCs w:val="24"/>
          <w:lang w:val="ru-RU"/>
        </w:rPr>
        <w:t>подржала је овај предлог, имајући у виду да је цивилно друштво заговарало обавезност чланства представника заинтересоване јавности, односно цивилног сектора, у конкурсним комисијама, а да Уредба овај механизам предвиђа само као могућност, па је и пракса у том погледу врло неуједначена. Израдом смерница из обавезе делимично би се отклонио овај недостатак који постоји у регулативи.</w:t>
      </w:r>
      <w:r>
        <w:rPr>
          <w:rFonts w:cs="Times New Roman"/>
          <w:szCs w:val="24"/>
          <w:lang w:val="ru-RU"/>
        </w:rPr>
        <w:t xml:space="preserve"> </w:t>
      </w:r>
    </w:p>
    <w:p w14:paraId="7F5B2846" w14:textId="5CAF910B" w:rsidR="00A807B3" w:rsidRDefault="00A807B3" w:rsidP="00BE32E6">
      <w:pPr>
        <w:spacing w:after="120"/>
        <w:ind w:firstLine="720"/>
        <w:jc w:val="both"/>
        <w:rPr>
          <w:rFonts w:cs="Times New Roman"/>
          <w:szCs w:val="24"/>
          <w:lang w:val="ru-RU"/>
        </w:rPr>
      </w:pPr>
      <w:r w:rsidRPr="00A807B3">
        <w:rPr>
          <w:rFonts w:cs="Times New Roman"/>
          <w:b/>
          <w:szCs w:val="24"/>
          <w:lang w:val="ru-RU"/>
        </w:rPr>
        <w:t>Небојша Ранчић</w:t>
      </w:r>
      <w:r>
        <w:rPr>
          <w:rFonts w:cs="Times New Roman"/>
          <w:szCs w:val="24"/>
          <w:lang w:val="ru-RU"/>
        </w:rPr>
        <w:t xml:space="preserve"> (Медиа и реформ центар Ниш) подсетио је да је Стална конференција градова и општина претходне године израдила и објавила Водич који садржи бројне моделе аката које локалне самоуправе могу примењивати у процесу доделе средстава цивилно друштву, те да би требало обратити пажњу на то шта је већ урађено како се ствари не би понављале. Такође, он је као кључне проблеме у укључивању јавности у рад конкурсних комисија апострофирао чињеницу да такав ангажман није плаћен, као и да је у малим локалним самоуправама тешко наћи представнике стручне јавности за чланство у овим омисијама, а да они притом нису у сукобу интереса, односно заинтересовани за учешће у самој расподели средстава.</w:t>
      </w:r>
    </w:p>
    <w:p w14:paraId="4FD1E243" w14:textId="7C63B899" w:rsidR="00A807B3" w:rsidRDefault="00A807B3" w:rsidP="00BE32E6">
      <w:pPr>
        <w:spacing w:after="120"/>
        <w:ind w:firstLine="720"/>
        <w:jc w:val="both"/>
        <w:rPr>
          <w:rFonts w:cs="Times New Roman"/>
          <w:szCs w:val="24"/>
          <w:lang w:val="ru-RU"/>
        </w:rPr>
      </w:pPr>
      <w:r w:rsidRPr="00A807B3">
        <w:rPr>
          <w:rFonts w:cs="Times New Roman"/>
          <w:b/>
          <w:szCs w:val="24"/>
          <w:lang w:val="ru-RU"/>
        </w:rPr>
        <w:t>Данило Родић</w:t>
      </w:r>
      <w:r>
        <w:rPr>
          <w:rFonts w:cs="Times New Roman"/>
          <w:szCs w:val="24"/>
          <w:lang w:val="ru-RU"/>
        </w:rPr>
        <w:t xml:space="preserve"> (Министарство државне управе и локалне самоуправе) је додао да је </w:t>
      </w:r>
      <w:r w:rsidR="003917C2">
        <w:rPr>
          <w:rFonts w:cs="Times New Roman"/>
          <w:szCs w:val="24"/>
          <w:lang w:val="ru-RU"/>
        </w:rPr>
        <w:t xml:space="preserve">управо </w:t>
      </w:r>
      <w:r>
        <w:rPr>
          <w:rFonts w:cs="Times New Roman"/>
          <w:szCs w:val="24"/>
          <w:lang w:val="ru-RU"/>
        </w:rPr>
        <w:t>идеја Смерница да се кроз праксу искристалишу и уведу одређени критеријуми за ангажовање и рад представника стручне јавности у конкурсним комисијама, с обзиром да таква иницијатива, као што је већ речено, није прихваћена током процеса доношења Уредбе 2018. године</w:t>
      </w:r>
      <w:r w:rsidR="003917C2">
        <w:rPr>
          <w:rFonts w:cs="Times New Roman"/>
          <w:szCs w:val="24"/>
          <w:lang w:val="ru-RU"/>
        </w:rPr>
        <w:t>. Решења која би се применом ових Смерница показала као ефикасна у пракси могла би се нормирати приликом наредних измена Уредбе.</w:t>
      </w:r>
      <w:r>
        <w:rPr>
          <w:rFonts w:cs="Times New Roman"/>
          <w:szCs w:val="24"/>
          <w:lang w:val="ru-RU"/>
        </w:rPr>
        <w:t xml:space="preserve"> </w:t>
      </w:r>
      <w:r w:rsidR="003917C2">
        <w:rPr>
          <w:rFonts w:cs="Times New Roman"/>
          <w:szCs w:val="24"/>
          <w:lang w:val="ru-RU"/>
        </w:rPr>
        <w:t>У односу на моделе аката које је израдила Стална конференција градова и општина, он је истакао да Водич који је објављен прошле године не обрађује ову област, тако да нема простора за понављање активности које су већ предузете.</w:t>
      </w:r>
    </w:p>
    <w:p w14:paraId="18ADC723" w14:textId="68E42E95" w:rsidR="003917C2" w:rsidRDefault="003917C2" w:rsidP="003917C2">
      <w:pPr>
        <w:spacing w:after="120"/>
        <w:ind w:firstLine="720"/>
        <w:jc w:val="both"/>
        <w:rPr>
          <w:rFonts w:eastAsia="Malgun Gothic" w:cs="Times New Roman"/>
          <w:szCs w:val="24"/>
          <w:lang w:val="sr-Cyrl-RS"/>
        </w:rPr>
      </w:pPr>
      <w:r w:rsidRPr="005503C4">
        <w:rPr>
          <w:rFonts w:eastAsia="Calibri" w:cs="Times New Roman"/>
          <w:b/>
          <w:szCs w:val="24"/>
          <w:lang w:val="sr-Cyrl-RS"/>
        </w:rPr>
        <w:t>Слободан Мартиновић</w:t>
      </w:r>
      <w:r w:rsidRPr="005503C4">
        <w:rPr>
          <w:rFonts w:eastAsia="Calibri" w:cs="Times New Roman"/>
          <w:szCs w:val="24"/>
          <w:lang w:val="sr-Cyrl-RS"/>
        </w:rPr>
        <w:t xml:space="preserve"> (</w:t>
      </w:r>
      <w:r w:rsidRPr="005503C4">
        <w:rPr>
          <w:rFonts w:eastAsia="Malgun Gothic" w:cs="Times New Roman"/>
          <w:szCs w:val="24"/>
          <w:lang w:val="sr-Cyrl-RS"/>
        </w:rPr>
        <w:t>Центар за истраживање у политици Аргумент)</w:t>
      </w:r>
      <w:r>
        <w:rPr>
          <w:rFonts w:eastAsia="Malgun Gothic" w:cs="Times New Roman"/>
          <w:szCs w:val="24"/>
          <w:lang w:val="sr-Cyrl-RS"/>
        </w:rPr>
        <w:t xml:space="preserve"> изнео је став да би учешће представника јавности у конкурсним комисијама требало да буде обавезно, а не на нивоу могућности или препоруке као сада и указао да идентичан проблем постоји и код локалних антикорупцијских планова и тела за њихово праћење. Мартиновић сматра да је посебно важно обезбедити непристрасну комисију која ће бирати представнике јавности у самим конкурсним комисијама.</w:t>
      </w:r>
    </w:p>
    <w:p w14:paraId="14DBF594" w14:textId="0DF46493" w:rsidR="003917C2" w:rsidRDefault="003917C2" w:rsidP="003917C2">
      <w:pPr>
        <w:spacing w:after="120"/>
        <w:ind w:firstLine="720"/>
        <w:jc w:val="both"/>
        <w:rPr>
          <w:rFonts w:cs="Times New Roman"/>
          <w:szCs w:val="24"/>
          <w:lang w:val="ru-RU"/>
        </w:rPr>
      </w:pPr>
      <w:r w:rsidRPr="003917C2">
        <w:rPr>
          <w:rFonts w:cs="Times New Roman"/>
          <w:szCs w:val="24"/>
          <w:lang w:val="ru-RU"/>
        </w:rPr>
        <w:t>У контексту обавезности чланства представника јавности у конкурсним комисијама,</w:t>
      </w:r>
      <w:r>
        <w:rPr>
          <w:rFonts w:cs="Times New Roman"/>
          <w:b/>
          <w:szCs w:val="24"/>
          <w:lang w:val="ru-RU"/>
        </w:rPr>
        <w:t xml:space="preserve"> </w:t>
      </w:r>
      <w:r w:rsidRPr="00A807B3">
        <w:rPr>
          <w:rFonts w:cs="Times New Roman"/>
          <w:b/>
          <w:szCs w:val="24"/>
          <w:lang w:val="ru-RU"/>
        </w:rPr>
        <w:t>Данило Родић</w:t>
      </w:r>
      <w:r>
        <w:rPr>
          <w:rFonts w:cs="Times New Roman"/>
          <w:szCs w:val="24"/>
          <w:lang w:val="ru-RU"/>
        </w:rPr>
        <w:t xml:space="preserve"> (Министарство државне управе и локалне самоуправе) је додао да такав модел постоји када је у питању додела средстава медијским удружењима, те да би можда треба размислити да се он пренесе и на случајеве </w:t>
      </w:r>
      <w:r w:rsidR="003F02B3">
        <w:rPr>
          <w:rFonts w:cs="Times New Roman"/>
          <w:szCs w:val="24"/>
          <w:lang w:val="ru-RU"/>
        </w:rPr>
        <w:t>доделе средстава осталим организацијама цивилног друштва и тако унификује.</w:t>
      </w:r>
    </w:p>
    <w:p w14:paraId="73C30117" w14:textId="200A39D0" w:rsidR="003F02B3" w:rsidRDefault="003F02B3" w:rsidP="003917C2">
      <w:pPr>
        <w:spacing w:after="120"/>
        <w:ind w:firstLine="720"/>
        <w:jc w:val="both"/>
        <w:rPr>
          <w:rFonts w:cs="Times New Roman"/>
          <w:szCs w:val="24"/>
          <w:lang w:val="ru-RU"/>
        </w:rPr>
      </w:pPr>
      <w:r w:rsidRPr="003F02B3">
        <w:rPr>
          <w:rFonts w:cs="Times New Roman"/>
          <w:b/>
          <w:szCs w:val="24"/>
          <w:lang w:val="ru-RU"/>
        </w:rPr>
        <w:t>Тања Максић</w:t>
      </w:r>
      <w:r>
        <w:rPr>
          <w:rFonts w:cs="Times New Roman"/>
          <w:szCs w:val="24"/>
          <w:lang w:val="ru-RU"/>
        </w:rPr>
        <w:t xml:space="preserve"> (БИРН) је додала да је, упркос постојању законске обавезе, ово поље врло проблематично када су у питању конкурси за медије због врло широких и непрецизних критеријума за избор стручњака који ће учествовати у раду комисија, те често долази до злоупотреба и ангажовања лица која су политички или интересоно повезана. У том смислу, можда би требало ићи у правцу израде свеобухватнијих смерница које ће се односити на све конкурсе за доделу буџетских средстава, укључујући и оне намењене медијима.</w:t>
      </w:r>
    </w:p>
    <w:p w14:paraId="4358A3D9" w14:textId="411BA8D8" w:rsidR="003F02B3" w:rsidRDefault="003F02B3" w:rsidP="003917C2">
      <w:pPr>
        <w:spacing w:after="120"/>
        <w:ind w:firstLine="720"/>
        <w:jc w:val="both"/>
        <w:rPr>
          <w:rFonts w:cs="Times New Roman"/>
          <w:szCs w:val="24"/>
          <w:lang w:val="ru-RU"/>
        </w:rPr>
      </w:pPr>
      <w:r w:rsidRPr="003F02B3">
        <w:rPr>
          <w:rFonts w:cs="Times New Roman"/>
          <w:b/>
          <w:szCs w:val="24"/>
          <w:lang w:val="ru-RU"/>
        </w:rPr>
        <w:lastRenderedPageBreak/>
        <w:t>Вукашин Обрадовић</w:t>
      </w:r>
      <w:r>
        <w:rPr>
          <w:rFonts w:cs="Times New Roman"/>
          <w:szCs w:val="24"/>
          <w:lang w:val="ru-RU"/>
        </w:rPr>
        <w:t xml:space="preserve"> (Грађанске иницијативе) </w:t>
      </w:r>
      <w:r w:rsidR="00C61BEA">
        <w:rPr>
          <w:rFonts w:cs="Times New Roman"/>
          <w:szCs w:val="24"/>
          <w:lang w:val="ru-RU"/>
        </w:rPr>
        <w:t>појаснио је да треба правити разлику између представника новинарских удружења и асоцијација и медијских експерата који учествују у процесу доделе средстава. Он је истакао да се проблем јавља управо код друге категорије лица чији избор није адекватно дефиниса</w:t>
      </w:r>
      <w:r w:rsidR="00F3256D">
        <w:rPr>
          <w:rFonts w:cs="Times New Roman"/>
          <w:szCs w:val="24"/>
          <w:lang w:val="ru-RU"/>
        </w:rPr>
        <w:t>н, па се често и злоупотребљава, као и да је потребно додатно прецизиратои шта се уопште подразумева под медијским експертима.</w:t>
      </w:r>
    </w:p>
    <w:p w14:paraId="5D293C1C" w14:textId="3C18D95F" w:rsidR="00F3256D" w:rsidRDefault="00F3256D" w:rsidP="003917C2">
      <w:pPr>
        <w:spacing w:after="120"/>
        <w:ind w:firstLine="720"/>
        <w:jc w:val="both"/>
        <w:rPr>
          <w:rFonts w:cs="Times New Roman"/>
          <w:szCs w:val="24"/>
          <w:lang w:val="ru-RU"/>
        </w:rPr>
      </w:pPr>
      <w:r w:rsidRPr="00F3256D">
        <w:rPr>
          <w:rFonts w:cs="Times New Roman"/>
          <w:b/>
          <w:szCs w:val="24"/>
          <w:lang w:val="ru-RU"/>
        </w:rPr>
        <w:t>Славица Трифуновић</w:t>
      </w:r>
      <w:r>
        <w:rPr>
          <w:rFonts w:cs="Times New Roman"/>
          <w:szCs w:val="24"/>
          <w:lang w:val="ru-RU"/>
        </w:rPr>
        <w:t xml:space="preserve"> (Министарство културе и информисања) изнела је став да нема потребе проширивати обухват Смерница чија је израда предложена обавезом на конкурсе у области информиања, с обзиром да је новом Медијском стратегијом предвиђено јачање капацитета конкурсних комисија кроз које ће се радити и на отклањању поменутих проблема кроз активности које ће предвидети акциони план уз Стратегију.</w:t>
      </w:r>
    </w:p>
    <w:p w14:paraId="039B092B" w14:textId="63B677C1" w:rsidR="00F3256D" w:rsidRPr="007D37FF" w:rsidRDefault="00F3256D" w:rsidP="007D37FF">
      <w:pPr>
        <w:spacing w:after="120"/>
        <w:ind w:firstLine="720"/>
        <w:jc w:val="both"/>
        <w:rPr>
          <w:rFonts w:cs="Times New Roman"/>
          <w:szCs w:val="24"/>
          <w:lang w:val="ru-RU"/>
        </w:rPr>
      </w:pPr>
      <w:r w:rsidRPr="00F3256D">
        <w:rPr>
          <w:rFonts w:cs="Times New Roman"/>
          <w:szCs w:val="24"/>
          <w:lang w:val="ru-RU"/>
        </w:rPr>
        <w:t xml:space="preserve">С обзиром на дато образложење, </w:t>
      </w:r>
      <w:r w:rsidRPr="003F02B3">
        <w:rPr>
          <w:rFonts w:cs="Times New Roman"/>
          <w:b/>
          <w:szCs w:val="24"/>
          <w:lang w:val="ru-RU"/>
        </w:rPr>
        <w:t>Тања Максић</w:t>
      </w:r>
      <w:r>
        <w:rPr>
          <w:rFonts w:cs="Times New Roman"/>
          <w:szCs w:val="24"/>
          <w:lang w:val="ru-RU"/>
        </w:rPr>
        <w:t xml:space="preserve"> (БИРН) и </w:t>
      </w:r>
      <w:r w:rsidRPr="003F02B3">
        <w:rPr>
          <w:rFonts w:cs="Times New Roman"/>
          <w:b/>
          <w:szCs w:val="24"/>
          <w:lang w:val="ru-RU"/>
        </w:rPr>
        <w:t>Вукашин Обрадовић</w:t>
      </w:r>
      <w:r>
        <w:rPr>
          <w:rFonts w:cs="Times New Roman"/>
          <w:szCs w:val="24"/>
          <w:lang w:val="ru-RU"/>
        </w:rPr>
        <w:t xml:space="preserve"> (Грађанске иницијативе) сагласили су се са предлогом да се детаљније уређење улоге и критеријума за избор медијских експерата у конкурсним комисијама ипак остави за акциони план за спровођење Медијске стратегије.</w:t>
      </w:r>
    </w:p>
    <w:p w14:paraId="3F5FE6AC" w14:textId="5C59FF11" w:rsidR="00F3256D" w:rsidRPr="007A25E3" w:rsidRDefault="00F3256D" w:rsidP="00F3256D">
      <w:pPr>
        <w:spacing w:after="120"/>
        <w:ind w:firstLine="720"/>
        <w:jc w:val="both"/>
        <w:rPr>
          <w:b/>
          <w:lang w:val="ru-RU"/>
        </w:rPr>
      </w:pPr>
      <w:r w:rsidRPr="007A25E3">
        <w:rPr>
          <w:rFonts w:cs="Times New Roman"/>
          <w:b/>
          <w:szCs w:val="24"/>
          <w:u w:val="single"/>
          <w:lang w:val="ru-RU"/>
        </w:rPr>
        <w:t>Закључак</w:t>
      </w:r>
      <w:r w:rsidRPr="007A25E3">
        <w:rPr>
          <w:rFonts w:cs="Times New Roman"/>
          <w:b/>
          <w:szCs w:val="24"/>
          <w:lang w:val="ru-RU"/>
        </w:rPr>
        <w:t>:</w:t>
      </w:r>
    </w:p>
    <w:p w14:paraId="5D212A20" w14:textId="163AD1C9" w:rsidR="00F3256D" w:rsidRDefault="009F76F1" w:rsidP="00F3256D">
      <w:pPr>
        <w:spacing w:after="120"/>
        <w:ind w:firstLine="720"/>
        <w:jc w:val="both"/>
        <w:rPr>
          <w:b/>
          <w:lang w:val="ru-RU"/>
        </w:rPr>
      </w:pPr>
      <w:r>
        <w:rPr>
          <w:b/>
          <w:lang w:val="ru-RU"/>
        </w:rPr>
        <w:t>О укључивању обавезе у Акциони план одлучиваће Посебна међуминистарска радна група након што се дефинишу преостали предлози, а имајући у виду број и реформски потенцијал осталих обавеза</w:t>
      </w:r>
      <w:r w:rsidR="00F3256D">
        <w:rPr>
          <w:b/>
          <w:lang w:val="ru-RU"/>
        </w:rPr>
        <w:t>.</w:t>
      </w:r>
    </w:p>
    <w:p w14:paraId="33A3EEBB" w14:textId="4A475F07" w:rsidR="0012654B" w:rsidRPr="0012654B" w:rsidRDefault="0012654B" w:rsidP="0012654B">
      <w:pPr>
        <w:jc w:val="both"/>
        <w:rPr>
          <w:rFonts w:cs="Times New Roman"/>
          <w:b/>
          <w:color w:val="E36C0A" w:themeColor="accent6" w:themeShade="BF"/>
          <w:szCs w:val="24"/>
          <w:u w:val="single"/>
          <w:lang w:val="ru-RU"/>
        </w:rPr>
      </w:pPr>
      <w:r w:rsidRPr="0012654B">
        <w:rPr>
          <w:rFonts w:cs="Times New Roman"/>
          <w:b/>
          <w:color w:val="E36C0A" w:themeColor="accent6" w:themeShade="BF"/>
          <w:szCs w:val="24"/>
          <w:u w:val="single"/>
          <w:lang w:val="ru-RU"/>
        </w:rPr>
        <w:t>Обавеза 17.</w:t>
      </w:r>
      <w:r w:rsidRPr="0012654B">
        <w:rPr>
          <w:rFonts w:cs="Times New Roman"/>
          <w:b/>
          <w:color w:val="E36C0A" w:themeColor="accent6" w:themeShade="BF"/>
          <w:szCs w:val="24"/>
          <w:lang w:val="ru-RU"/>
        </w:rPr>
        <w:t xml:space="preserve"> Формирање јединствене информационе платформе путем које би заинтересовани за учешће на републичким, покрајинским и локалним јавним конкурсима за суфинансирање производње медијских садржаја подносили пројектне пријаве и извештаје о реализацији</w:t>
      </w:r>
    </w:p>
    <w:p w14:paraId="330A5A45" w14:textId="77777777" w:rsidR="0012654B" w:rsidRPr="0012654B" w:rsidRDefault="0012654B" w:rsidP="0012654B">
      <w:pPr>
        <w:spacing w:after="0"/>
        <w:jc w:val="both"/>
        <w:rPr>
          <w:rFonts w:cs="Times New Roman"/>
          <w:szCs w:val="24"/>
          <w:lang w:val="ru-RU"/>
        </w:rPr>
      </w:pPr>
      <w:r w:rsidRPr="0012654B">
        <w:rPr>
          <w:rFonts w:cs="Times New Roman"/>
          <w:b/>
          <w:szCs w:val="24"/>
          <w:lang w:val="ru-RU"/>
        </w:rPr>
        <w:t>Предлагач обавезе:</w:t>
      </w:r>
      <w:r w:rsidRPr="0012654B">
        <w:rPr>
          <w:rFonts w:cs="Times New Roman"/>
          <w:szCs w:val="24"/>
          <w:lang w:val="ru-RU"/>
        </w:rPr>
        <w:t xml:space="preserve"> Тања Максић, БИРН</w:t>
      </w:r>
    </w:p>
    <w:p w14:paraId="3F7FE4C6" w14:textId="2CE1B4C4" w:rsidR="0012654B" w:rsidRDefault="0012654B" w:rsidP="0012654B">
      <w:pPr>
        <w:spacing w:after="120"/>
        <w:jc w:val="both"/>
        <w:rPr>
          <w:rFonts w:cs="Times New Roman"/>
          <w:szCs w:val="24"/>
          <w:lang w:val="ru-RU"/>
        </w:rPr>
      </w:pPr>
      <w:r w:rsidRPr="0012654B">
        <w:rPr>
          <w:rFonts w:cs="Times New Roman"/>
          <w:b/>
          <w:szCs w:val="24"/>
          <w:lang w:val="ru-RU"/>
        </w:rPr>
        <w:t>Одговорна институција:</w:t>
      </w:r>
      <w:r w:rsidRPr="0012654B">
        <w:rPr>
          <w:rFonts w:cs="Times New Roman"/>
          <w:szCs w:val="24"/>
          <w:lang w:val="ru-RU"/>
        </w:rPr>
        <w:t xml:space="preserve"> Министарство културе и информисања</w:t>
      </w:r>
    </w:p>
    <w:p w14:paraId="70491963" w14:textId="7B3C45A0" w:rsidR="00F3256D" w:rsidRDefault="00CC2234" w:rsidP="00CC2234">
      <w:pPr>
        <w:spacing w:after="120"/>
        <w:ind w:firstLine="720"/>
        <w:jc w:val="both"/>
        <w:rPr>
          <w:rFonts w:cs="Times New Roman"/>
          <w:szCs w:val="24"/>
          <w:lang w:val="ru-RU"/>
        </w:rPr>
      </w:pPr>
      <w:r w:rsidRPr="00CC2234">
        <w:rPr>
          <w:rFonts w:cs="Times New Roman"/>
          <w:szCs w:val="24"/>
          <w:lang w:val="ru-RU"/>
        </w:rPr>
        <w:t>Говорећи о предлогу обавезе,</w:t>
      </w:r>
      <w:r>
        <w:rPr>
          <w:rFonts w:cs="Times New Roman"/>
          <w:b/>
          <w:szCs w:val="24"/>
          <w:lang w:val="ru-RU"/>
        </w:rPr>
        <w:t xml:space="preserve"> </w:t>
      </w:r>
      <w:r w:rsidRPr="003F02B3">
        <w:rPr>
          <w:rFonts w:cs="Times New Roman"/>
          <w:b/>
          <w:szCs w:val="24"/>
          <w:lang w:val="ru-RU"/>
        </w:rPr>
        <w:t>Тања Максић</w:t>
      </w:r>
      <w:r>
        <w:rPr>
          <w:rFonts w:cs="Times New Roman"/>
          <w:szCs w:val="24"/>
          <w:lang w:val="ru-RU"/>
        </w:rPr>
        <w:t xml:space="preserve"> (БИРН) је навела да је идеја обавезе </w:t>
      </w:r>
      <w:r w:rsidR="00EE3CF9">
        <w:rPr>
          <w:rFonts w:cs="Times New Roman"/>
          <w:szCs w:val="24"/>
          <w:lang w:val="ru-RU"/>
        </w:rPr>
        <w:t>централизовање</w:t>
      </w:r>
      <w:r>
        <w:rPr>
          <w:rFonts w:cs="Times New Roman"/>
          <w:szCs w:val="24"/>
          <w:lang w:val="ru-RU"/>
        </w:rPr>
        <w:t xml:space="preserve"> процес</w:t>
      </w:r>
      <w:r w:rsidR="00EE3CF9">
        <w:rPr>
          <w:rFonts w:cs="Times New Roman"/>
          <w:szCs w:val="24"/>
          <w:lang w:val="ru-RU"/>
        </w:rPr>
        <w:t>а</w:t>
      </w:r>
      <w:r>
        <w:rPr>
          <w:rFonts w:cs="Times New Roman"/>
          <w:szCs w:val="24"/>
          <w:lang w:val="ru-RU"/>
        </w:rPr>
        <w:t xml:space="preserve"> подношења предлога пр</w:t>
      </w:r>
      <w:r w:rsidR="00EE3CF9">
        <w:rPr>
          <w:rFonts w:cs="Times New Roman"/>
          <w:szCs w:val="24"/>
          <w:lang w:val="ru-RU"/>
        </w:rPr>
        <w:t>ојеката у овој области и омогућавање праћења</w:t>
      </w:r>
      <w:r>
        <w:rPr>
          <w:rFonts w:cs="Times New Roman"/>
          <w:szCs w:val="24"/>
          <w:lang w:val="ru-RU"/>
        </w:rPr>
        <w:t xml:space="preserve"> целокупног процеса доделе средстава медијским удружењима на једном месту, с обзиром да у тренутним околностима долажење до ових података захтева подношење појединачних захтева за слободан приступ информацијама од јавног значаја свим органима који додељују ова средства. На тај начин би се заинтересованој јавности омогућио лакши приступ жељеним подацима и унапредио степен транспарентности у додели буџетских средстава у овој области.</w:t>
      </w:r>
    </w:p>
    <w:p w14:paraId="42117957" w14:textId="78E3BF91" w:rsidR="00CC2234" w:rsidRDefault="00CC2234" w:rsidP="00CC2234">
      <w:pPr>
        <w:spacing w:after="120"/>
        <w:ind w:firstLine="720"/>
        <w:jc w:val="both"/>
        <w:rPr>
          <w:rFonts w:cs="Times New Roman"/>
          <w:szCs w:val="24"/>
          <w:lang w:val="ru-RU"/>
        </w:rPr>
      </w:pPr>
      <w:r w:rsidRPr="00F3256D">
        <w:rPr>
          <w:rFonts w:cs="Times New Roman"/>
          <w:b/>
          <w:szCs w:val="24"/>
          <w:lang w:val="ru-RU"/>
        </w:rPr>
        <w:t>Славица Трифуновић</w:t>
      </w:r>
      <w:r>
        <w:rPr>
          <w:rFonts w:cs="Times New Roman"/>
          <w:szCs w:val="24"/>
          <w:lang w:val="ru-RU"/>
        </w:rPr>
        <w:t xml:space="preserve"> (Министарство културе и информисања) истакла је да је Министарств</w:t>
      </w:r>
      <w:r w:rsidR="00861243">
        <w:rPr>
          <w:rFonts w:cs="Times New Roman"/>
          <w:szCs w:val="24"/>
          <w:lang w:val="ru-RU"/>
        </w:rPr>
        <w:t xml:space="preserve">о културе и информисања опредељено у правцу унапређења транспарентности процеса доделе буџетских средстава и одговорности у њиховом трошењу, као и да је таква мера препозната као један од приоритета Медијске стратегије који ће се даље разрађивати кроз пратећи акциони план. Са друге стране, у односу на начин на који је тренутно дефинисан предлог обавезе, а са аспекта Министарства, два су кључна проблем. Први се односи на важећу законску регулативу која би морала да буде мењана како би се обавеза реализовала, а њене измене су планиране за крај 2021. године што озбиљно доводи у питање реализацију обавезе до краја акционог плана, односно до </w:t>
      </w:r>
      <w:r w:rsidR="00861243">
        <w:rPr>
          <w:rFonts w:cs="Times New Roman"/>
          <w:szCs w:val="24"/>
          <w:lang w:val="ru-RU"/>
        </w:rPr>
        <w:lastRenderedPageBreak/>
        <w:t xml:space="preserve">августа 2020. године. Други проблем односи се на капацитете самог Министарства </w:t>
      </w:r>
      <w:r w:rsidR="007D0715">
        <w:rPr>
          <w:rFonts w:cs="Times New Roman"/>
          <w:szCs w:val="24"/>
          <w:lang w:val="ru-RU"/>
        </w:rPr>
        <w:t xml:space="preserve">и техничка решења која захтева предложена платформа </w:t>
      </w:r>
      <w:r w:rsidR="00861243">
        <w:rPr>
          <w:rFonts w:cs="Times New Roman"/>
          <w:szCs w:val="24"/>
          <w:lang w:val="ru-RU"/>
        </w:rPr>
        <w:t>имајући у виду да предлог обавезе подразумева подношење предлога пројаката на свим нивоима власти, односно и за средства која се додељују на покрајинском и локалном нивоу. У том смислу, Министарству је у тренутним околностима ближа реализацији идеја да се креира база са ре</w:t>
      </w:r>
      <w:r w:rsidR="00212963">
        <w:rPr>
          <w:rFonts w:cs="Times New Roman"/>
          <w:szCs w:val="24"/>
          <w:lang w:val="sr-Cyrl-RS"/>
        </w:rPr>
        <w:t>з</w:t>
      </w:r>
      <w:r w:rsidR="00861243">
        <w:rPr>
          <w:rFonts w:cs="Times New Roman"/>
          <w:szCs w:val="24"/>
          <w:lang w:val="ru-RU"/>
        </w:rPr>
        <w:t>ултатима спроведених конкурса.</w:t>
      </w:r>
    </w:p>
    <w:p w14:paraId="22623902" w14:textId="3843804E" w:rsidR="007D0715" w:rsidRDefault="007D0715" w:rsidP="007D0715">
      <w:pPr>
        <w:spacing w:after="120"/>
        <w:ind w:firstLine="720"/>
        <w:jc w:val="both"/>
        <w:rPr>
          <w:rFonts w:cs="Times New Roman"/>
          <w:szCs w:val="24"/>
          <w:lang w:val="ru-RU"/>
        </w:rPr>
      </w:pPr>
      <w:r w:rsidRPr="003F02B3">
        <w:rPr>
          <w:rFonts w:cs="Times New Roman"/>
          <w:b/>
          <w:szCs w:val="24"/>
          <w:lang w:val="ru-RU"/>
        </w:rPr>
        <w:t>Тања Максић</w:t>
      </w:r>
      <w:r>
        <w:rPr>
          <w:rFonts w:cs="Times New Roman"/>
          <w:szCs w:val="24"/>
          <w:lang w:val="ru-RU"/>
        </w:rPr>
        <w:t xml:space="preserve"> (БИРН) </w:t>
      </w:r>
      <w:r w:rsidR="004B2D1F">
        <w:rPr>
          <w:rFonts w:cs="Times New Roman"/>
          <w:szCs w:val="24"/>
          <w:lang w:val="ru-RU"/>
        </w:rPr>
        <w:t>је истакла да би платформа могла да прати постојеће обрасце за аплицирање и извештавање који су јединствени за конкурсе на свима нивоима, а да би се приступ подацима могао решити административним овлашћењима којима би се утврдили скупови података којима би могло да приступи Министарство, локалне самоуправе, односно корисници платформе. Такође, она се сагласила да је пре саме израде платформе потребно на одговарајућ начин изменити регулативу која би уредила ово питање.</w:t>
      </w:r>
    </w:p>
    <w:p w14:paraId="1F03E3A7" w14:textId="383ADDE0" w:rsidR="00673E12" w:rsidRDefault="004B2D1F" w:rsidP="00F15F46">
      <w:pPr>
        <w:spacing w:after="120"/>
        <w:ind w:firstLine="720"/>
        <w:jc w:val="both"/>
        <w:rPr>
          <w:rFonts w:cs="Times New Roman"/>
          <w:szCs w:val="24"/>
          <w:lang w:val="ru-RU"/>
        </w:rPr>
      </w:pPr>
      <w:r w:rsidRPr="00A807B3">
        <w:rPr>
          <w:rFonts w:cs="Times New Roman"/>
          <w:b/>
          <w:szCs w:val="24"/>
          <w:lang w:val="ru-RU"/>
        </w:rPr>
        <w:t>Данило Родић</w:t>
      </w:r>
      <w:r>
        <w:rPr>
          <w:rFonts w:cs="Times New Roman"/>
          <w:szCs w:val="24"/>
          <w:lang w:val="ru-RU"/>
        </w:rPr>
        <w:t xml:space="preserve"> (Министарство државне управе и локалне самоуправе) поделио је искуство Канцеларије за сарадњу са цивилним друштвом у изради Годишњег збирног извештаја о утрошку средстава која су додељена удружењима и другим организацијама цивилног друштва из буџетских средстава, који се бави идентичним питањем као и предлог обавезе с тим да је његов обухват знатно шири и обухвата конкурсе у свим областима и са свих нивоа власти. Он је навео да Канцеларија годинама уназад користи и унапређује апликацију за прикупљање података на основу кој</w:t>
      </w:r>
      <w:r w:rsidR="00F15F46">
        <w:rPr>
          <w:rFonts w:cs="Times New Roman"/>
          <w:szCs w:val="24"/>
          <w:lang w:val="ru-RU"/>
        </w:rPr>
        <w:t>е се израђује поменути извештај, али је такође подсетио да је у оквиру претходног Акционог плана Канцеларија развила апликацију Календар конкурса која садржи планиране конкурсе намењене свим организацијама цивилног друштва на свим нивоима власти. Иако наведене апликације не обухватају фазу подношења предлога пројеката, Родић је сугерисао да би било корисно консултовати ову службу Владе у погледу техничких решења и разменити искуства у погледу захтевности и сложености процеса прикупљања података.</w:t>
      </w:r>
    </w:p>
    <w:p w14:paraId="37CF579C" w14:textId="52480735" w:rsidR="00F15F46" w:rsidRPr="00F15F46" w:rsidRDefault="00F15F46" w:rsidP="00F15F46">
      <w:pPr>
        <w:spacing w:after="120"/>
        <w:ind w:firstLine="720"/>
        <w:jc w:val="both"/>
        <w:rPr>
          <w:rFonts w:eastAsia="Malgun Gothic" w:cs="Times New Roman"/>
          <w:szCs w:val="24"/>
          <w:lang w:val="sr-Cyrl-RS"/>
        </w:rPr>
      </w:pPr>
      <w:r w:rsidRPr="005503C4">
        <w:rPr>
          <w:rFonts w:eastAsia="Calibri" w:cs="Times New Roman"/>
          <w:b/>
          <w:szCs w:val="24"/>
          <w:lang w:val="sr-Cyrl-RS"/>
        </w:rPr>
        <w:t>Слободан Мартиновић</w:t>
      </w:r>
      <w:r w:rsidRPr="005503C4">
        <w:rPr>
          <w:rFonts w:eastAsia="Calibri" w:cs="Times New Roman"/>
          <w:szCs w:val="24"/>
          <w:lang w:val="sr-Cyrl-RS"/>
        </w:rPr>
        <w:t xml:space="preserve"> (</w:t>
      </w:r>
      <w:r w:rsidRPr="005503C4">
        <w:rPr>
          <w:rFonts w:eastAsia="Malgun Gothic" w:cs="Times New Roman"/>
          <w:szCs w:val="24"/>
          <w:lang w:val="sr-Cyrl-RS"/>
        </w:rPr>
        <w:t>Центар за истраживање у политици Аргумент)</w:t>
      </w:r>
      <w:r>
        <w:rPr>
          <w:rFonts w:eastAsia="Malgun Gothic" w:cs="Times New Roman"/>
          <w:szCs w:val="24"/>
          <w:lang w:val="sr-Cyrl-RS"/>
        </w:rPr>
        <w:t xml:space="preserve"> је истакао да би елетронско </w:t>
      </w:r>
      <w:r w:rsidR="00EE3CF9">
        <w:rPr>
          <w:rFonts w:eastAsia="Malgun Gothic" w:cs="Times New Roman"/>
          <w:szCs w:val="24"/>
          <w:lang w:val="sr-Cyrl-RS"/>
        </w:rPr>
        <w:t>а</w:t>
      </w:r>
      <w:r>
        <w:rPr>
          <w:rFonts w:eastAsia="Malgun Gothic" w:cs="Times New Roman"/>
          <w:szCs w:val="24"/>
          <w:lang w:val="sr-Cyrl-RS"/>
        </w:rPr>
        <w:t>плицирање требало увести за све конкурсе којима се средства додељују цивилном друштву, не само за оне који се тичу области информисања.</w:t>
      </w:r>
    </w:p>
    <w:p w14:paraId="455EB663" w14:textId="641B6FBC" w:rsidR="00F15F46" w:rsidRDefault="00F15F46" w:rsidP="00F15F46">
      <w:pPr>
        <w:spacing w:after="120"/>
        <w:ind w:firstLine="720"/>
        <w:jc w:val="both"/>
        <w:rPr>
          <w:rFonts w:cs="Times New Roman"/>
          <w:szCs w:val="24"/>
          <w:lang w:val="ru-RU"/>
        </w:rPr>
      </w:pPr>
      <w:r w:rsidRPr="00F3256D">
        <w:rPr>
          <w:rFonts w:cs="Times New Roman"/>
          <w:b/>
          <w:szCs w:val="24"/>
          <w:lang w:val="ru-RU"/>
        </w:rPr>
        <w:t>Славица Трифуновић</w:t>
      </w:r>
      <w:r>
        <w:rPr>
          <w:rFonts w:cs="Times New Roman"/>
          <w:szCs w:val="24"/>
          <w:lang w:val="ru-RU"/>
        </w:rPr>
        <w:t xml:space="preserve"> (Министарство културе и информисања) појаснила је </w:t>
      </w:r>
      <w:r w:rsidR="00ED294C" w:rsidRPr="00B7213E">
        <w:rPr>
          <w:rFonts w:cs="Times New Roman"/>
          <w:szCs w:val="24"/>
          <w:lang w:val="ru-RU"/>
        </w:rPr>
        <w:t xml:space="preserve">да </w:t>
      </w:r>
      <w:r>
        <w:rPr>
          <w:rFonts w:cs="Times New Roman"/>
          <w:szCs w:val="24"/>
          <w:lang w:val="ru-RU"/>
        </w:rPr>
        <w:t>Министарство подржава идеју централизованог прикупљања и представљања резултат</w:t>
      </w:r>
      <w:r w:rsidR="00586DA3">
        <w:rPr>
          <w:rFonts w:cs="Times New Roman"/>
          <w:szCs w:val="24"/>
          <w:lang w:val="ru-RU"/>
        </w:rPr>
        <w:t xml:space="preserve">а медијских конкурса, али да је спорна фаза омогућавања подношења предлога пројеката електронским путем, имајући у виду да таква пракса </w:t>
      </w:r>
      <w:r w:rsidR="00EE3CF9">
        <w:rPr>
          <w:rFonts w:cs="Times New Roman"/>
          <w:szCs w:val="24"/>
          <w:lang w:val="ru-RU"/>
        </w:rPr>
        <w:t xml:space="preserve">још увек </w:t>
      </w:r>
      <w:r w:rsidR="00586DA3">
        <w:rPr>
          <w:rFonts w:cs="Times New Roman"/>
          <w:szCs w:val="24"/>
          <w:lang w:val="ru-RU"/>
        </w:rPr>
        <w:t>не постоји ни у једној другој области, али и с обзиром да локалне самоуправе има</w:t>
      </w:r>
      <w:r w:rsidR="00EE3CF9">
        <w:rPr>
          <w:rFonts w:cs="Times New Roman"/>
          <w:szCs w:val="24"/>
          <w:lang w:val="ru-RU"/>
        </w:rPr>
        <w:t xml:space="preserve">ју одређене </w:t>
      </w:r>
      <w:r w:rsidR="00FB3F0F">
        <w:rPr>
          <w:rFonts w:cs="Times New Roman"/>
          <w:szCs w:val="24"/>
          <w:lang w:val="ru-RU"/>
        </w:rPr>
        <w:t>изворне надлежности. У том смисл</w:t>
      </w:r>
      <w:r w:rsidR="00EE3CF9">
        <w:rPr>
          <w:rFonts w:cs="Times New Roman"/>
          <w:szCs w:val="24"/>
          <w:lang w:val="ru-RU"/>
        </w:rPr>
        <w:t>у, потребно је размотрити да ли би измене</w:t>
      </w:r>
      <w:r w:rsidR="00586DA3">
        <w:rPr>
          <w:rFonts w:cs="Times New Roman"/>
          <w:szCs w:val="24"/>
          <w:lang w:val="ru-RU"/>
        </w:rPr>
        <w:t xml:space="preserve"> Закона о </w:t>
      </w:r>
      <w:r w:rsidR="003D4ED7">
        <w:rPr>
          <w:rFonts w:cs="Times New Roman"/>
          <w:szCs w:val="24"/>
          <w:lang w:val="ru-RU"/>
        </w:rPr>
        <w:t xml:space="preserve">јавном </w:t>
      </w:r>
      <w:r w:rsidR="00586DA3">
        <w:rPr>
          <w:rFonts w:cs="Times New Roman"/>
          <w:szCs w:val="24"/>
          <w:lang w:val="ru-RU"/>
        </w:rPr>
        <w:t>информисању</w:t>
      </w:r>
      <w:r w:rsidR="003D4ED7">
        <w:rPr>
          <w:rFonts w:cs="Times New Roman"/>
          <w:szCs w:val="24"/>
          <w:lang w:val="ru-RU"/>
        </w:rPr>
        <w:t xml:space="preserve"> и медијима</w:t>
      </w:r>
      <w:r w:rsidR="00586DA3">
        <w:rPr>
          <w:rFonts w:cs="Times New Roman"/>
          <w:szCs w:val="24"/>
          <w:lang w:val="ru-RU"/>
        </w:rPr>
        <w:t xml:space="preserve"> у овом правцу биле у супротности са другим законима који уређују надлежности локалних самоуправа.</w:t>
      </w:r>
    </w:p>
    <w:p w14:paraId="468455FA" w14:textId="3E70E1D3" w:rsidR="00586DA3" w:rsidRDefault="00586DA3" w:rsidP="00F15F46">
      <w:pPr>
        <w:spacing w:after="120"/>
        <w:ind w:firstLine="720"/>
        <w:jc w:val="both"/>
        <w:rPr>
          <w:rFonts w:cs="Times New Roman"/>
          <w:szCs w:val="24"/>
          <w:lang w:val="ru-RU"/>
        </w:rPr>
      </w:pPr>
      <w:r w:rsidRPr="00586DA3">
        <w:rPr>
          <w:rFonts w:cs="Times New Roman"/>
          <w:b/>
          <w:szCs w:val="24"/>
          <w:lang w:val="ru-RU"/>
        </w:rPr>
        <w:t>Иван Грујић</w:t>
      </w:r>
      <w:r>
        <w:rPr>
          <w:rFonts w:cs="Times New Roman"/>
          <w:szCs w:val="24"/>
          <w:lang w:val="ru-RU"/>
        </w:rPr>
        <w:t xml:space="preserve"> (</w:t>
      </w:r>
      <w:r w:rsidR="001B3496">
        <w:rPr>
          <w:rFonts w:cs="Times New Roman"/>
          <w:szCs w:val="24"/>
          <w:lang w:val="ru-RU"/>
        </w:rPr>
        <w:t>Одбор за људска права</w:t>
      </w:r>
      <w:r>
        <w:rPr>
          <w:rFonts w:cs="Times New Roman"/>
          <w:szCs w:val="24"/>
          <w:lang w:val="ru-RU"/>
        </w:rPr>
        <w:t>) је истакао да у развоју и имплементацији идеје која је садржана у обавези постоје две опције. Прва је да Министарство културе и информисања развије платформу која би обухватала све елементе које су предвиђене мером 4.3. Медијске стратегије, док друга опција обухвата дигитализацију свих конкурса путем којих се додељују буџетска средства. Он је истакао да у оба</w:t>
      </w:r>
      <w:r w:rsidR="003914B9">
        <w:rPr>
          <w:rFonts w:cs="Times New Roman"/>
          <w:szCs w:val="24"/>
          <w:lang w:val="ru-RU"/>
        </w:rPr>
        <w:t xml:space="preserve"> слуачаја техничка решења не делују превише компликована, али да је кључно постојање политичке воље, као и адекватно дефинисање институције која би била носилац тог посла.</w:t>
      </w:r>
    </w:p>
    <w:p w14:paraId="53788A9A" w14:textId="15621DC0" w:rsidR="00DD2509" w:rsidRDefault="00DD2509" w:rsidP="00DD2509">
      <w:pPr>
        <w:spacing w:after="120"/>
        <w:ind w:firstLine="720"/>
        <w:jc w:val="both"/>
        <w:rPr>
          <w:rFonts w:cs="Times New Roman"/>
          <w:szCs w:val="24"/>
          <w:lang w:val="ru-RU"/>
        </w:rPr>
      </w:pPr>
      <w:r>
        <w:rPr>
          <w:rFonts w:cs="Times New Roman"/>
          <w:b/>
          <w:szCs w:val="24"/>
          <w:lang w:val="ru-RU"/>
        </w:rPr>
        <w:lastRenderedPageBreak/>
        <w:t>Дејан Стојановић</w:t>
      </w:r>
      <w:r>
        <w:rPr>
          <w:rFonts w:cs="Times New Roman"/>
          <w:szCs w:val="24"/>
          <w:lang w:val="ru-RU"/>
        </w:rPr>
        <w:t xml:space="preserve"> (Министарство културе и информисања), који тренутно председава Радном груп</w:t>
      </w:r>
      <w:r w:rsidR="00662FDF">
        <w:rPr>
          <w:rFonts w:cs="Times New Roman"/>
          <w:szCs w:val="24"/>
          <w:lang w:val="ru-RU"/>
        </w:rPr>
        <w:t>ом за израду акционог плана за спровођење Медијске стратегије, истакао је да је циљ Министарства да се обезбеди јединствено место на којем ће се налазити сви подаци о средствима додељеним за суфинанси</w:t>
      </w:r>
      <w:r w:rsidR="005E5D07">
        <w:rPr>
          <w:rFonts w:cs="Times New Roman"/>
          <w:szCs w:val="24"/>
          <w:lang w:val="ru-RU"/>
        </w:rPr>
        <w:t xml:space="preserve">рање медијских садржаја, те да је решење свакако у дигитализацацији процеса прикупљања и </w:t>
      </w:r>
      <w:r w:rsidR="00197A48">
        <w:rPr>
          <w:rFonts w:cs="Times New Roman"/>
          <w:szCs w:val="24"/>
          <w:lang w:val="ru-RU"/>
        </w:rPr>
        <w:t xml:space="preserve">јавног презентовања </w:t>
      </w:r>
      <w:r w:rsidR="005D199E">
        <w:rPr>
          <w:rFonts w:cs="Times New Roman"/>
          <w:szCs w:val="24"/>
          <w:lang w:val="ru-RU"/>
        </w:rPr>
        <w:t xml:space="preserve">ових података. Са друге стране, он је изразио бојазан у погледу увођења електронског аплицирања на конкурсима, имајући у виду законску регулативу и то не само у виду Закона о </w:t>
      </w:r>
      <w:r w:rsidR="003D4ED7">
        <w:rPr>
          <w:rFonts w:cs="Times New Roman"/>
          <w:szCs w:val="24"/>
          <w:lang w:val="ru-RU"/>
        </w:rPr>
        <w:t xml:space="preserve">јавном </w:t>
      </w:r>
      <w:r w:rsidR="005D199E">
        <w:rPr>
          <w:rFonts w:cs="Times New Roman"/>
          <w:szCs w:val="24"/>
          <w:lang w:val="ru-RU"/>
        </w:rPr>
        <w:t xml:space="preserve">информисању </w:t>
      </w:r>
      <w:r w:rsidR="003D4ED7">
        <w:rPr>
          <w:rFonts w:cs="Times New Roman"/>
          <w:szCs w:val="24"/>
          <w:lang w:val="ru-RU"/>
        </w:rPr>
        <w:t xml:space="preserve">и медијима </w:t>
      </w:r>
      <w:r w:rsidR="005D199E">
        <w:rPr>
          <w:rFonts w:cs="Times New Roman"/>
          <w:szCs w:val="24"/>
          <w:lang w:val="ru-RU"/>
        </w:rPr>
        <w:t>него и Закона о општем управном поступку. Дакле, акценат би требало да буде на томе ко је аплицирао, ко је доделио средства, у ком износу, да ли постоје финансијски извештаји и какав је медијски садржај креиран буџетским средствима. Потенцијално решење може бити аналогно начину на који је урађена достава података Регистру медија у вези са средствима која се додељују, упркос одсуству контролног механизма којим би се утврдило да ли су сви извршили своје законске обавезе и доставили податке.</w:t>
      </w:r>
      <w:r w:rsidR="00961B3D">
        <w:rPr>
          <w:rFonts w:cs="Times New Roman"/>
          <w:szCs w:val="24"/>
          <w:lang w:val="ru-RU"/>
        </w:rPr>
        <w:t xml:space="preserve"> Стојановић је закључио како би се степен транспарентности у трошењу буџетских средстава значајно унапредио уколико би се креирала платформа која би садржала податке у машински читљивом формату који би се односили на организациону јединицу која је расписала конкурс, који су све предлози пројеката поднети, податке о издавачима медија који стоје иза предлога, колика су тражена, а колика додељена средства, решење о додели средстава, финансијски извештај и линк ка подржаном медијском садржају. Истовремено, на тај начин би се </w:t>
      </w:r>
      <w:r w:rsidR="00197A48">
        <w:rPr>
          <w:rFonts w:cs="Times New Roman"/>
          <w:szCs w:val="24"/>
          <w:lang w:val="ru-RU"/>
        </w:rPr>
        <w:t xml:space="preserve">Министарству културе и информисања </w:t>
      </w:r>
      <w:r w:rsidR="00961B3D">
        <w:rPr>
          <w:rFonts w:cs="Times New Roman"/>
          <w:szCs w:val="24"/>
          <w:lang w:val="ru-RU"/>
        </w:rPr>
        <w:t xml:space="preserve">знатно олакшао надзор над применом Закона о </w:t>
      </w:r>
      <w:r w:rsidR="00197A48">
        <w:rPr>
          <w:rFonts w:cs="Times New Roman"/>
          <w:szCs w:val="24"/>
          <w:lang w:val="ru-RU"/>
        </w:rPr>
        <w:t xml:space="preserve">јавном </w:t>
      </w:r>
      <w:r w:rsidR="00961B3D">
        <w:rPr>
          <w:rFonts w:cs="Times New Roman"/>
          <w:szCs w:val="24"/>
          <w:lang w:val="ru-RU"/>
        </w:rPr>
        <w:t>информисању</w:t>
      </w:r>
      <w:r w:rsidR="00197A48">
        <w:rPr>
          <w:rFonts w:cs="Times New Roman"/>
          <w:szCs w:val="24"/>
          <w:lang w:val="ru-RU"/>
        </w:rPr>
        <w:t xml:space="preserve"> и медијима</w:t>
      </w:r>
      <w:r w:rsidR="00961B3D">
        <w:rPr>
          <w:rFonts w:cs="Times New Roman"/>
          <w:szCs w:val="24"/>
          <w:lang w:val="ru-RU"/>
        </w:rPr>
        <w:t xml:space="preserve"> </w:t>
      </w:r>
      <w:r w:rsidR="00197A48">
        <w:rPr>
          <w:rFonts w:cs="Times New Roman"/>
          <w:szCs w:val="24"/>
          <w:lang w:val="ru-RU"/>
        </w:rPr>
        <w:t>у делу који се односи на законску обавезу пријављивања додељених средстава у Регистар медија</w:t>
      </w:r>
      <w:r w:rsidR="00961B3D">
        <w:rPr>
          <w:rFonts w:cs="Times New Roman"/>
          <w:szCs w:val="24"/>
          <w:lang w:val="ru-RU"/>
        </w:rPr>
        <w:t>, односно да предузме одговарајуће кораке у односу на субјекте који нису испунили ови обавезу.</w:t>
      </w:r>
    </w:p>
    <w:p w14:paraId="02388585" w14:textId="77580739" w:rsidR="000F000C" w:rsidRDefault="00CE49C6" w:rsidP="00197A48">
      <w:pPr>
        <w:spacing w:after="120"/>
        <w:ind w:firstLine="720"/>
        <w:jc w:val="both"/>
        <w:rPr>
          <w:rFonts w:cs="Times New Roman"/>
          <w:szCs w:val="24"/>
          <w:lang w:val="ru-RU"/>
        </w:rPr>
      </w:pPr>
      <w:r>
        <w:rPr>
          <w:rFonts w:cs="Times New Roman"/>
          <w:szCs w:val="24"/>
          <w:lang w:val="sr-Cyrl-RS"/>
        </w:rPr>
        <w:t xml:space="preserve">Надовезујући се на дискусију о две опције које су се искристалисале током током расправе, </w:t>
      </w:r>
      <w:r w:rsidR="003565B9">
        <w:rPr>
          <w:rFonts w:cs="Times New Roman"/>
          <w:b/>
          <w:szCs w:val="24"/>
          <w:lang w:val="ru-RU"/>
        </w:rPr>
        <w:t>Ниносла</w:t>
      </w:r>
      <w:r w:rsidR="003565B9" w:rsidRPr="003565B9">
        <w:rPr>
          <w:rFonts w:cs="Times New Roman"/>
          <w:b/>
          <w:szCs w:val="24"/>
          <w:lang w:val="ru-RU"/>
        </w:rPr>
        <w:t>в Кекић</w:t>
      </w:r>
      <w:r w:rsidR="003565B9">
        <w:rPr>
          <w:rFonts w:cs="Times New Roman"/>
          <w:szCs w:val="24"/>
          <w:lang w:val="ru-RU"/>
        </w:rPr>
        <w:t xml:space="preserve"> (Републички секретаријат за јавне политике) </w:t>
      </w:r>
      <w:r>
        <w:rPr>
          <w:rFonts w:cs="Times New Roman"/>
          <w:szCs w:val="24"/>
          <w:lang w:val="ru-RU"/>
        </w:rPr>
        <w:t>је изразио подршку за обе варијанте – како ону која је дошла од Министарства културе и информисања и подразумева сублимирање резултата свих конкурса намењених суфинансирању медијских садржаја на једној платформи, тако и ону која би подразумевала платформу која би садржала свеукупну подршку која се издваја из буџетских средстава. Имајућу у виду да Републички секретаријат за јавне политике руководи процесом поједностављења и централизовања административних поступака</w:t>
      </w:r>
      <w:r w:rsidR="001D12F9">
        <w:rPr>
          <w:rFonts w:cs="Times New Roman"/>
          <w:szCs w:val="24"/>
          <w:lang w:val="ru-RU"/>
        </w:rPr>
        <w:t xml:space="preserve"> и тежи успостављању јединственог места преко којег ће грађани и остали субјекти моћи да приступе свим жељеним информацијама и услугама</w:t>
      </w:r>
      <w:r>
        <w:rPr>
          <w:rFonts w:cs="Times New Roman"/>
          <w:szCs w:val="24"/>
          <w:lang w:val="ru-RU"/>
        </w:rPr>
        <w:t xml:space="preserve">, Кекић је истакао да се може повући извесна паралела између тог процеса и централизовања свеукупне буџетске подршке, те је он склонији да подржи идеју платформе која би обухватала сву помоћ коју држава пружа из буџетских средстава. Међутим, он је нагласио да је у питању врло комплексан процес </w:t>
      </w:r>
      <w:r w:rsidR="00ED294C">
        <w:rPr>
          <w:rFonts w:cs="Times New Roman"/>
          <w:szCs w:val="24"/>
          <w:lang w:val="ru-RU"/>
        </w:rPr>
        <w:t xml:space="preserve">који захтева додатне консултације унутар управе и обезбеђена значајна финансијска средства и </w:t>
      </w:r>
      <w:r>
        <w:rPr>
          <w:rFonts w:cs="Times New Roman"/>
          <w:szCs w:val="24"/>
          <w:lang w:val="ru-RU"/>
        </w:rPr>
        <w:t>који би тешко могао бити реализован у двогодишњем периоду колико траје Акциони план.</w:t>
      </w:r>
      <w:r w:rsidR="00ED294C">
        <w:rPr>
          <w:rFonts w:cs="Times New Roman"/>
          <w:szCs w:val="24"/>
          <w:lang w:val="ru-RU"/>
        </w:rPr>
        <w:t xml:space="preserve"> Додатно, Кекић је истакао да Министарство финансија тренутно ради на изради регистра државне помоћи који ће садржати податке о помоћи коју државни органи пружају у складу са Законом о државној помоћи, те да би било добро укључити у даље разговоре и наведено министарство и видети какве су могућности за израду јединствене платформе која би обухватала и државну помоћ и средства додељена за финансирање или суфинансирање медија и невладиног сектора</w:t>
      </w:r>
      <w:r w:rsidR="000F000C">
        <w:rPr>
          <w:rFonts w:cs="Times New Roman"/>
          <w:szCs w:val="24"/>
          <w:lang w:val="ru-RU"/>
        </w:rPr>
        <w:t xml:space="preserve">. </w:t>
      </w:r>
      <w:r w:rsidR="00197A48">
        <w:rPr>
          <w:rFonts w:cs="Times New Roman"/>
          <w:szCs w:val="24"/>
          <w:lang w:val="ru-RU"/>
        </w:rPr>
        <w:t>Н</w:t>
      </w:r>
      <w:r w:rsidR="000F000C">
        <w:rPr>
          <w:rFonts w:cs="Times New Roman"/>
          <w:szCs w:val="24"/>
          <w:lang w:val="ru-RU"/>
        </w:rPr>
        <w:t xml:space="preserve">апоменуо је да би први корак у изради свеобухватне платформе били конкурси у области медијских </w:t>
      </w:r>
      <w:r w:rsidR="000F000C">
        <w:rPr>
          <w:rFonts w:cs="Times New Roman"/>
          <w:szCs w:val="24"/>
          <w:lang w:val="ru-RU"/>
        </w:rPr>
        <w:lastRenderedPageBreak/>
        <w:t xml:space="preserve">садржаја, па би се постепено придруживале остале области и органи. Циљ свих процеса дигитализације на којима се ради и јесте да се створи централна платформа на којој ће се сабирати подаци и информације свих органа управе уместо да сваки орган има своју појединачну платформу. </w:t>
      </w:r>
    </w:p>
    <w:p w14:paraId="5E186C5D" w14:textId="7DFC0B3B" w:rsidR="001D12F9" w:rsidRDefault="001D12F9" w:rsidP="00DD2509">
      <w:pPr>
        <w:spacing w:after="120"/>
        <w:ind w:firstLine="720"/>
        <w:jc w:val="both"/>
        <w:rPr>
          <w:rFonts w:cs="Times New Roman"/>
          <w:szCs w:val="24"/>
          <w:lang w:val="ru-RU"/>
        </w:rPr>
      </w:pPr>
      <w:r w:rsidRPr="00FF7F0B">
        <w:rPr>
          <w:rFonts w:cs="Times New Roman"/>
          <w:b/>
          <w:szCs w:val="24"/>
          <w:lang w:val="ru-RU"/>
        </w:rPr>
        <w:t>Тања Максић</w:t>
      </w:r>
      <w:r>
        <w:rPr>
          <w:rFonts w:cs="Times New Roman"/>
          <w:szCs w:val="24"/>
          <w:lang w:val="ru-RU"/>
        </w:rPr>
        <w:t xml:space="preserve"> (БИРН) је изразила спремност да преформулише</w:t>
      </w:r>
      <w:r w:rsidR="00BE1419">
        <w:rPr>
          <w:rFonts w:cs="Times New Roman"/>
          <w:szCs w:val="24"/>
          <w:lang w:val="ru-RU"/>
        </w:rPr>
        <w:t xml:space="preserve"> обавезу тако да она обухвата </w:t>
      </w:r>
      <w:r>
        <w:rPr>
          <w:rFonts w:cs="Times New Roman"/>
          <w:szCs w:val="24"/>
          <w:lang w:val="ru-RU"/>
        </w:rPr>
        <w:t xml:space="preserve">потребне измене законске регулативе и истакла како је предлог Министарства културе и информисања о формирању платформе која би садржала резултате конкурса за њу прихватљив имајући у виду потребу да се обезбеди што већа транспарентност у додели буџетских средстава у овој области и њено праћење од стране заинтересованих страна. Она је такође </w:t>
      </w:r>
      <w:r w:rsidR="00211B22">
        <w:rPr>
          <w:rFonts w:cs="Times New Roman"/>
          <w:szCs w:val="24"/>
          <w:lang w:val="ru-RU"/>
        </w:rPr>
        <w:t>истакла да је БИРН у потпуности спреман да подржи амбициозне мере о којима је говорио Кекић, а које би подразумевале централну платформу са свом буџетском подршком намењеном медијима и цивилном сектору.</w:t>
      </w:r>
    </w:p>
    <w:p w14:paraId="065109DC" w14:textId="5DA4E8A5" w:rsidR="00211B22" w:rsidRDefault="00211B22" w:rsidP="00DD2509">
      <w:pPr>
        <w:spacing w:after="120"/>
        <w:ind w:firstLine="720"/>
        <w:jc w:val="both"/>
        <w:rPr>
          <w:rFonts w:cs="Times New Roman"/>
          <w:szCs w:val="24"/>
          <w:lang w:val="ru-RU"/>
        </w:rPr>
      </w:pPr>
      <w:r w:rsidRPr="00211B22">
        <w:rPr>
          <w:rFonts w:cs="Times New Roman"/>
          <w:b/>
          <w:szCs w:val="24"/>
          <w:lang w:val="ru-RU"/>
        </w:rPr>
        <w:t>Данило Родић</w:t>
      </w:r>
      <w:r>
        <w:rPr>
          <w:rFonts w:cs="Times New Roman"/>
          <w:szCs w:val="24"/>
          <w:lang w:val="ru-RU"/>
        </w:rPr>
        <w:t xml:space="preserve"> (Министарство државне управе и локалне самоуправе) је подсетио да је у оквиру претходног Акционог плана за период 2018-2020. </w:t>
      </w:r>
      <w:r w:rsidR="0082165D">
        <w:rPr>
          <w:rFonts w:cs="Times New Roman"/>
          <w:szCs w:val="24"/>
          <w:lang w:val="ru-RU"/>
        </w:rPr>
        <w:t>г</w:t>
      </w:r>
      <w:r>
        <w:rPr>
          <w:rFonts w:cs="Times New Roman"/>
          <w:szCs w:val="24"/>
          <w:lang w:val="ru-RU"/>
        </w:rPr>
        <w:t xml:space="preserve">одине израђен Календар </w:t>
      </w:r>
      <w:r w:rsidR="0082165D">
        <w:rPr>
          <w:rFonts w:cs="Times New Roman"/>
          <w:szCs w:val="24"/>
          <w:lang w:val="ru-RU"/>
        </w:rPr>
        <w:t xml:space="preserve">јавних </w:t>
      </w:r>
      <w:r>
        <w:rPr>
          <w:rFonts w:cs="Times New Roman"/>
          <w:szCs w:val="24"/>
          <w:lang w:val="ru-RU"/>
        </w:rPr>
        <w:t xml:space="preserve">конкурса </w:t>
      </w:r>
      <w:r w:rsidR="0082165D">
        <w:rPr>
          <w:rFonts w:cs="Times New Roman"/>
          <w:szCs w:val="24"/>
          <w:lang w:val="ru-RU"/>
        </w:rPr>
        <w:t>намењених подршци организацијама цивилног друштва из буџетских средстава, те да је једна од активности из те обавезе подразумевала и уношење резултата реализованих конкурса. Део обавезе који се односио на уношење резултата конкурса није реализован, али је он управо подразумевао реализацију идеје о којој се дискутује, а то је централизовање свих података о додељеним буџетских средствима цивилном друштву, од фазе планирања до фазе извршења, односно реализације подржаних пројеката. У том смислу, требало би имати у виду да су извесни кораци у том пра</w:t>
      </w:r>
      <w:r w:rsidR="00BE1419">
        <w:rPr>
          <w:rFonts w:cs="Times New Roman"/>
          <w:szCs w:val="24"/>
          <w:lang w:val="ru-RU"/>
        </w:rPr>
        <w:t>вцу већ учињени, укључити</w:t>
      </w:r>
      <w:r w:rsidR="0082165D">
        <w:rPr>
          <w:rFonts w:cs="Times New Roman"/>
          <w:szCs w:val="24"/>
          <w:lang w:val="ru-RU"/>
        </w:rPr>
        <w:t xml:space="preserve"> Канцеларију за сарадњу са цивилним друштвом у даљу дискусију о овој обавези, те размислити да ли треба одвајати конкурсе намењене медијским садржајима и на неки начин пилотирати прикупљање података о реализацији конкурса путем платформе која би била намењена само тој области или ићи у правцу платформе са свеобухватном подршком цивилном друштву.</w:t>
      </w:r>
    </w:p>
    <w:p w14:paraId="101C8D9B" w14:textId="1842E68F" w:rsidR="009A65FA" w:rsidRDefault="009A65FA" w:rsidP="009A65FA">
      <w:pPr>
        <w:spacing w:after="120"/>
        <w:ind w:firstLine="720"/>
        <w:jc w:val="both"/>
        <w:rPr>
          <w:rFonts w:cs="Times New Roman"/>
          <w:szCs w:val="24"/>
          <w:lang w:val="ru-RU"/>
        </w:rPr>
      </w:pPr>
      <w:r w:rsidRPr="009A65FA">
        <w:rPr>
          <w:rFonts w:cs="Times New Roman"/>
          <w:b/>
          <w:szCs w:val="24"/>
          <w:lang w:val="ru-RU"/>
        </w:rPr>
        <w:t>Марија Кујачић</w:t>
      </w:r>
      <w:r>
        <w:rPr>
          <w:rFonts w:cs="Times New Roman"/>
          <w:szCs w:val="24"/>
          <w:lang w:val="ru-RU"/>
        </w:rPr>
        <w:t xml:space="preserve"> (Канцеларија за ИТ и електронску управу) се сагласила да треба пилотирати читаву идеју на једној области, али да би свакако требало анализирати поменути Календар конкурса, видети шта је урађено и да ли би он могао да се даље надогради у правцу у којем се жели ићи овом обавезом, уместо да се креће у израду неке нове платформе.</w:t>
      </w:r>
    </w:p>
    <w:p w14:paraId="769D87EB" w14:textId="26DC3AD1" w:rsidR="004F4B7A" w:rsidRDefault="001B3496" w:rsidP="004F4B7A">
      <w:pPr>
        <w:spacing w:after="120"/>
        <w:ind w:firstLine="720"/>
        <w:jc w:val="both"/>
        <w:rPr>
          <w:rFonts w:cs="Times New Roman"/>
          <w:szCs w:val="24"/>
          <w:lang w:val="sr-Cyrl-RS"/>
        </w:rPr>
      </w:pPr>
      <w:r w:rsidRPr="00F3256D">
        <w:rPr>
          <w:rFonts w:cs="Times New Roman"/>
          <w:b/>
          <w:szCs w:val="24"/>
          <w:lang w:val="ru-RU"/>
        </w:rPr>
        <w:t>Славица Трифуновић</w:t>
      </w:r>
      <w:r>
        <w:rPr>
          <w:rFonts w:cs="Times New Roman"/>
          <w:szCs w:val="24"/>
          <w:lang w:val="ru-RU"/>
        </w:rPr>
        <w:t xml:space="preserve"> (Министарство културе и информисања)</w:t>
      </w:r>
      <w:r w:rsidR="007459C7">
        <w:rPr>
          <w:rFonts w:cs="Times New Roman"/>
          <w:szCs w:val="24"/>
          <w:lang w:val="ru-RU"/>
        </w:rPr>
        <w:t xml:space="preserve"> још једном је нагласила да би постојећи предлог требало изменити тако да се као једна од активности предвиди стварање законских услова за спровођење остал</w:t>
      </w:r>
      <w:r w:rsidR="004F4B7A">
        <w:rPr>
          <w:rFonts w:cs="Times New Roman"/>
          <w:szCs w:val="24"/>
          <w:lang w:val="ru-RU"/>
        </w:rPr>
        <w:t>их елемената обавезе. Она је з</w:t>
      </w:r>
      <w:r w:rsidR="005F79A6">
        <w:rPr>
          <w:rFonts w:cs="Times New Roman"/>
          <w:szCs w:val="24"/>
          <w:lang w:val="ru-RU"/>
        </w:rPr>
        <w:t xml:space="preserve">атим </w:t>
      </w:r>
      <w:r w:rsidR="007459C7">
        <w:rPr>
          <w:rFonts w:cs="Times New Roman"/>
          <w:szCs w:val="24"/>
          <w:lang w:val="ru-RU"/>
        </w:rPr>
        <w:t xml:space="preserve">подвукла да у даљој разради обавезе фокус треба ставити на </w:t>
      </w:r>
      <w:r w:rsidR="005F79A6">
        <w:rPr>
          <w:rFonts w:cs="Times New Roman"/>
          <w:szCs w:val="24"/>
          <w:lang w:val="ru-RU"/>
        </w:rPr>
        <w:t xml:space="preserve">израду платформе за </w:t>
      </w:r>
      <w:r w:rsidR="007459C7">
        <w:rPr>
          <w:rFonts w:cs="Times New Roman"/>
          <w:szCs w:val="24"/>
          <w:lang w:val="ru-RU"/>
        </w:rPr>
        <w:t>прикупљање и објављивање резултата</w:t>
      </w:r>
      <w:r w:rsidR="005F79A6">
        <w:rPr>
          <w:rFonts w:cs="Times New Roman"/>
          <w:szCs w:val="24"/>
          <w:lang w:val="ru-RU"/>
        </w:rPr>
        <w:t xml:space="preserve"> конкурса</w:t>
      </w:r>
      <w:r w:rsidR="007459C7">
        <w:rPr>
          <w:rFonts w:cs="Times New Roman"/>
          <w:szCs w:val="24"/>
          <w:lang w:val="ru-RU"/>
        </w:rPr>
        <w:t xml:space="preserve"> </w:t>
      </w:r>
      <w:r w:rsidR="005F79A6">
        <w:rPr>
          <w:rFonts w:cs="Times New Roman"/>
          <w:szCs w:val="24"/>
          <w:lang w:val="ru-RU"/>
        </w:rPr>
        <w:t>уместо на подношење предлога пројеката и изнела став да у овом тренутку, што се Министарства тиче, нема потребе за проширивањем броја органа и области који би били обухваћени платформом.</w:t>
      </w:r>
      <w:r w:rsidR="004F4B7A" w:rsidRPr="004F4B7A">
        <w:rPr>
          <w:rFonts w:cs="Times New Roman"/>
          <w:b/>
          <w:szCs w:val="24"/>
          <w:lang w:val="sr-Cyrl-RS"/>
        </w:rPr>
        <w:t xml:space="preserve"> </w:t>
      </w:r>
    </w:p>
    <w:p w14:paraId="51E33430" w14:textId="0A6CF665" w:rsidR="00403DCF" w:rsidRPr="004F4B7A" w:rsidRDefault="00403DCF" w:rsidP="00403DCF">
      <w:pPr>
        <w:spacing w:after="120"/>
        <w:ind w:firstLine="720"/>
        <w:jc w:val="both"/>
        <w:rPr>
          <w:rFonts w:cs="Times New Roman"/>
          <w:szCs w:val="24"/>
          <w:lang w:val="sr-Cyrl-RS"/>
        </w:rPr>
      </w:pPr>
      <w:r w:rsidRPr="00F3256D">
        <w:rPr>
          <w:rFonts w:cs="Times New Roman"/>
          <w:b/>
          <w:szCs w:val="24"/>
          <w:lang w:val="ru-RU"/>
        </w:rPr>
        <w:t>Трифуновић</w:t>
      </w:r>
      <w:r>
        <w:rPr>
          <w:rFonts w:cs="Times New Roman"/>
          <w:szCs w:val="24"/>
          <w:lang w:val="ru-RU"/>
        </w:rPr>
        <w:t xml:space="preserve"> је додала да уколико би у коначном облику обавеза подразумевала стварање законских предуслова за формирање платформе њен носилац би могло да буде Министарство културе и информисања, док, са друге стране, уколико би обавеза подразумевала саму израду информационе платформе Министарство не би могло да буде одговорно за спровођење такве обавезе</w:t>
      </w:r>
      <w:r w:rsidR="004D4EB6">
        <w:rPr>
          <w:rFonts w:cs="Times New Roman"/>
          <w:szCs w:val="24"/>
          <w:lang w:val="ru-RU"/>
        </w:rPr>
        <w:t xml:space="preserve">, већ партнер Канцеларији за ИТ и информационе технологије која би била логичан носилац. Када су у питању финансијска средства која </w:t>
      </w:r>
      <w:r w:rsidR="004D4EB6">
        <w:rPr>
          <w:rFonts w:cs="Times New Roman"/>
          <w:szCs w:val="24"/>
          <w:lang w:val="ru-RU"/>
        </w:rPr>
        <w:lastRenderedPageBreak/>
        <w:t>су потребна за реализацију ове обавезе, Трифуновић је навела да је Министарство конкурисало за подршку у оквиру ИПА 3 предприступне помоћи, те да би се у оквиру тих средстава могла наћи евентуална подршка и за активности у оквиру ове обавезе.</w:t>
      </w:r>
    </w:p>
    <w:p w14:paraId="266C997E" w14:textId="54B05112" w:rsidR="004D4EB6" w:rsidRPr="004D4EB6" w:rsidRDefault="004D4EB6" w:rsidP="004F4B7A">
      <w:pPr>
        <w:spacing w:after="120"/>
        <w:ind w:firstLine="720"/>
        <w:jc w:val="both"/>
        <w:rPr>
          <w:rFonts w:cs="Times New Roman"/>
          <w:b/>
          <w:szCs w:val="24"/>
          <w:lang w:val="sr-Cyrl-RS"/>
        </w:rPr>
      </w:pPr>
      <w:r w:rsidRPr="004D4EB6">
        <w:rPr>
          <w:rFonts w:cs="Times New Roman"/>
          <w:b/>
          <w:szCs w:val="24"/>
          <w:u w:val="single"/>
          <w:lang w:val="sr-Cyrl-RS"/>
        </w:rPr>
        <w:t>Закључак</w:t>
      </w:r>
      <w:r w:rsidRPr="004D4EB6">
        <w:rPr>
          <w:rFonts w:cs="Times New Roman"/>
          <w:b/>
          <w:szCs w:val="24"/>
          <w:lang w:val="sr-Cyrl-RS"/>
        </w:rPr>
        <w:t>:</w:t>
      </w:r>
    </w:p>
    <w:p w14:paraId="5F5A2505" w14:textId="6A1D0A04" w:rsidR="004D4EB6" w:rsidRPr="00B7213E" w:rsidRDefault="004D4EB6" w:rsidP="007D37FF">
      <w:pPr>
        <w:spacing w:after="120"/>
        <w:ind w:firstLine="720"/>
        <w:jc w:val="both"/>
        <w:rPr>
          <w:rFonts w:cs="Times New Roman"/>
          <w:b/>
          <w:szCs w:val="24"/>
          <w:lang w:val="ru-RU"/>
        </w:rPr>
      </w:pPr>
      <w:r w:rsidRPr="004D4EB6">
        <w:rPr>
          <w:rFonts w:cs="Times New Roman"/>
          <w:b/>
          <w:szCs w:val="24"/>
          <w:lang w:val="sr-Cyrl-RS"/>
        </w:rPr>
        <w:t xml:space="preserve">Учесници у дискусији поводом </w:t>
      </w:r>
      <w:r>
        <w:rPr>
          <w:rFonts w:cs="Times New Roman"/>
          <w:b/>
          <w:szCs w:val="24"/>
          <w:lang w:val="sr-Cyrl-RS"/>
        </w:rPr>
        <w:t>овог предлога</w:t>
      </w:r>
      <w:r w:rsidRPr="004D4EB6">
        <w:rPr>
          <w:rFonts w:cs="Times New Roman"/>
          <w:b/>
          <w:szCs w:val="24"/>
          <w:lang w:val="sr-Cyrl-RS"/>
        </w:rPr>
        <w:t xml:space="preserve"> обавезе</w:t>
      </w:r>
      <w:r w:rsidR="004F4B7A" w:rsidRPr="004D4EB6">
        <w:rPr>
          <w:rFonts w:cs="Times New Roman"/>
          <w:b/>
          <w:szCs w:val="24"/>
          <w:lang w:val="sr-Cyrl-RS"/>
        </w:rPr>
        <w:t xml:space="preserve"> </w:t>
      </w:r>
      <w:r w:rsidRPr="004D4EB6">
        <w:rPr>
          <w:rFonts w:cs="Times New Roman"/>
          <w:b/>
          <w:szCs w:val="24"/>
          <w:lang w:val="sr-Cyrl-RS"/>
        </w:rPr>
        <w:t xml:space="preserve">сагласили су се </w:t>
      </w:r>
      <w:r w:rsidR="004F4B7A" w:rsidRPr="004D4EB6">
        <w:rPr>
          <w:rFonts w:cs="Times New Roman"/>
          <w:b/>
          <w:szCs w:val="24"/>
          <w:lang w:val="sr-Cyrl-RS"/>
        </w:rPr>
        <w:t xml:space="preserve">да се одржи ужи консултативни састанак како би се даље разматрала и дефинисала ова обавеза на којем би учествовали Министарство културе и информисања, </w:t>
      </w:r>
      <w:r w:rsidR="004F4B7A" w:rsidRPr="004D4EB6">
        <w:rPr>
          <w:rFonts w:cs="Times New Roman"/>
          <w:b/>
          <w:szCs w:val="24"/>
          <w:lang w:val="ru-RU"/>
        </w:rPr>
        <w:t>Републички секретаријат за јавне политике, Канцеларија за ИТ и електронску управу, Канцеларија за сарадњу са цивилним друштвом, Одбор за људска права, БИРН и Грађанске иницијативе.</w:t>
      </w:r>
      <w:r>
        <w:rPr>
          <w:rFonts w:cs="Times New Roman"/>
          <w:b/>
          <w:szCs w:val="24"/>
          <w:lang w:val="ru-RU"/>
        </w:rPr>
        <w:t xml:space="preserve"> </w:t>
      </w:r>
      <w:r>
        <w:rPr>
          <w:rFonts w:cs="Times New Roman"/>
          <w:b/>
          <w:szCs w:val="24"/>
          <w:lang w:val="sr-Cyrl-RS"/>
        </w:rPr>
        <w:t>Као оквирни датум одржавања састанка утврђен је 3. септембар 2020. године.</w:t>
      </w:r>
    </w:p>
    <w:p w14:paraId="0AE637B8" w14:textId="61AE98E1" w:rsidR="004D4EB6" w:rsidRPr="004D4EB6" w:rsidRDefault="004D4EB6" w:rsidP="004D4EB6">
      <w:pPr>
        <w:spacing w:before="240"/>
        <w:jc w:val="both"/>
        <w:rPr>
          <w:rFonts w:cs="Times New Roman"/>
          <w:b/>
          <w:color w:val="E36C0A" w:themeColor="accent6" w:themeShade="BF"/>
          <w:szCs w:val="24"/>
          <w:u w:val="single"/>
          <w:lang w:val="ru-RU"/>
        </w:rPr>
      </w:pPr>
      <w:r w:rsidRPr="004D4EB6">
        <w:rPr>
          <w:rFonts w:cs="Times New Roman"/>
          <w:b/>
          <w:color w:val="E36C0A" w:themeColor="accent6" w:themeShade="BF"/>
          <w:szCs w:val="24"/>
          <w:u w:val="single"/>
          <w:lang w:val="ru-RU"/>
        </w:rPr>
        <w:t>Обавеза 18.</w:t>
      </w:r>
      <w:r w:rsidRPr="004D4EB6">
        <w:rPr>
          <w:rFonts w:cs="Times New Roman"/>
          <w:b/>
          <w:color w:val="E36C0A" w:themeColor="accent6" w:themeShade="BF"/>
          <w:szCs w:val="24"/>
          <w:lang w:val="ru-RU"/>
        </w:rPr>
        <w:t xml:space="preserve"> Увођење обавезе дефинисања јавног интереса код пројектног суфинансирања медијског садржаја на локалном нивоу</w:t>
      </w:r>
    </w:p>
    <w:p w14:paraId="3CF43555" w14:textId="77777777" w:rsidR="004D4EB6" w:rsidRPr="004D4EB6" w:rsidRDefault="004D4EB6" w:rsidP="004D4EB6">
      <w:pPr>
        <w:spacing w:after="0"/>
        <w:jc w:val="both"/>
        <w:rPr>
          <w:rFonts w:cs="Times New Roman"/>
          <w:szCs w:val="24"/>
          <w:lang w:val="ru-RU"/>
        </w:rPr>
      </w:pPr>
      <w:r w:rsidRPr="004D4EB6">
        <w:rPr>
          <w:rFonts w:cs="Times New Roman"/>
          <w:b/>
          <w:szCs w:val="24"/>
          <w:lang w:val="ru-RU"/>
        </w:rPr>
        <w:t>Предлагач обавезе:</w:t>
      </w:r>
      <w:r w:rsidRPr="004D4EB6">
        <w:rPr>
          <w:rFonts w:cs="Times New Roman"/>
          <w:szCs w:val="24"/>
          <w:lang w:val="ru-RU"/>
        </w:rPr>
        <w:t xml:space="preserve"> Ивана Теофиловић, Грађанске иницијативе</w:t>
      </w:r>
    </w:p>
    <w:p w14:paraId="700131BF" w14:textId="204B16F2" w:rsidR="004D4EB6" w:rsidRDefault="004D4EB6" w:rsidP="004D4EB6">
      <w:pPr>
        <w:spacing w:after="120"/>
        <w:jc w:val="both"/>
        <w:rPr>
          <w:rFonts w:cs="Times New Roman"/>
          <w:szCs w:val="24"/>
          <w:lang w:val="ru-RU"/>
        </w:rPr>
      </w:pPr>
      <w:r w:rsidRPr="004D4EB6">
        <w:rPr>
          <w:rFonts w:cs="Times New Roman"/>
          <w:b/>
          <w:szCs w:val="24"/>
          <w:lang w:val="ru-RU"/>
        </w:rPr>
        <w:t>Одговорна институција:</w:t>
      </w:r>
      <w:r w:rsidRPr="004D4EB6">
        <w:rPr>
          <w:rFonts w:cs="Times New Roman"/>
          <w:szCs w:val="24"/>
          <w:lang w:val="ru-RU"/>
        </w:rPr>
        <w:t xml:space="preserve"> Министарство културе и информисања</w:t>
      </w:r>
    </w:p>
    <w:p w14:paraId="7BBC0B7E" w14:textId="212BB15B" w:rsidR="004D4EB6" w:rsidRPr="004D4EB6" w:rsidRDefault="003D4ED7" w:rsidP="004D4EB6">
      <w:pPr>
        <w:spacing w:after="120"/>
        <w:ind w:firstLine="720"/>
        <w:jc w:val="both"/>
        <w:rPr>
          <w:rFonts w:cs="Times New Roman"/>
          <w:szCs w:val="24"/>
          <w:lang w:val="ru-RU"/>
        </w:rPr>
      </w:pPr>
      <w:r w:rsidRPr="003D4ED7">
        <w:rPr>
          <w:rFonts w:cs="Times New Roman"/>
          <w:b/>
          <w:szCs w:val="24"/>
          <w:lang w:val="ru-RU"/>
        </w:rPr>
        <w:t>Вукашин Обрадовић</w:t>
      </w:r>
      <w:r>
        <w:rPr>
          <w:rFonts w:cs="Times New Roman"/>
          <w:szCs w:val="24"/>
          <w:lang w:val="ru-RU"/>
        </w:rPr>
        <w:t xml:space="preserve"> (Грађанске иницијативе) је у представљању предлога обавезе навео да већина локалних самоуправа у оквиру конкурса за суфинансирање медијских садржаја преписује дефиницију јавног интереса из Закона о јавном информисању и медијима, иако јавни интерес не може бити у потпуности исти у свакој локалној средини. Имајући то у виду, идеја обавезе јесте да се креира адекватан механизам који би омогућио да се на нивоу локалне заједнице, региона или покрајине дефинише јавни интерес који одговара конкретној средини, односно да се то чини уз консултације са грађанима и свим заинтересованим странама како би се подржани медијски садржаји заиста одговарали потребама једне заједнице.</w:t>
      </w:r>
    </w:p>
    <w:p w14:paraId="0D0D1E47" w14:textId="510085E7" w:rsidR="001B3496" w:rsidRDefault="005A6FE0" w:rsidP="001B3496">
      <w:pPr>
        <w:spacing w:after="120"/>
        <w:ind w:firstLine="720"/>
        <w:jc w:val="both"/>
        <w:rPr>
          <w:rFonts w:cs="Times New Roman"/>
          <w:szCs w:val="24"/>
          <w:lang w:val="ru-RU"/>
        </w:rPr>
      </w:pPr>
      <w:r>
        <w:rPr>
          <w:rFonts w:cs="Times New Roman"/>
          <w:szCs w:val="24"/>
          <w:lang w:val="ru-RU"/>
        </w:rPr>
        <w:t xml:space="preserve">Реферишући се на предлог обавезе, </w:t>
      </w:r>
      <w:r w:rsidR="003D4ED7" w:rsidRPr="00F3256D">
        <w:rPr>
          <w:rFonts w:cs="Times New Roman"/>
          <w:b/>
          <w:szCs w:val="24"/>
          <w:lang w:val="ru-RU"/>
        </w:rPr>
        <w:t>Славица Трифуновић</w:t>
      </w:r>
      <w:r w:rsidR="003D4ED7">
        <w:rPr>
          <w:rFonts w:cs="Times New Roman"/>
          <w:szCs w:val="24"/>
          <w:lang w:val="ru-RU"/>
        </w:rPr>
        <w:t xml:space="preserve"> (Министарство културе и информисања)</w:t>
      </w:r>
      <w:r>
        <w:rPr>
          <w:rFonts w:cs="Times New Roman"/>
          <w:szCs w:val="24"/>
          <w:lang w:val="ru-RU"/>
        </w:rPr>
        <w:t xml:space="preserve"> је истакла да је Министарство сагласно са предлогом да се пре расписивања конкурса за суфинансирање медијских садржаја одржавају јавне расправе како би се утврдио јавни интерес, али да то свакако захтева измене Закона о јавном информисању и медијима.</w:t>
      </w:r>
    </w:p>
    <w:p w14:paraId="1C1DC77C" w14:textId="1066675B" w:rsidR="00FB5ECE" w:rsidRDefault="00FB5ECE" w:rsidP="001B3496">
      <w:pPr>
        <w:spacing w:after="120"/>
        <w:ind w:firstLine="720"/>
        <w:jc w:val="both"/>
        <w:rPr>
          <w:rFonts w:cs="Times New Roman"/>
          <w:szCs w:val="24"/>
          <w:lang w:val="ru-RU"/>
        </w:rPr>
      </w:pPr>
      <w:r w:rsidRPr="00FB5ECE">
        <w:rPr>
          <w:rFonts w:cs="Times New Roman"/>
          <w:b/>
          <w:szCs w:val="24"/>
          <w:lang w:val="ru-RU"/>
        </w:rPr>
        <w:t>Снежана Печенчић</w:t>
      </w:r>
      <w:r w:rsidRPr="00FB5ECE">
        <w:rPr>
          <w:rFonts w:cs="Times New Roman"/>
          <w:szCs w:val="24"/>
          <w:lang w:val="ru-RU"/>
        </w:rPr>
        <w:t xml:space="preserve"> (Министарство културе и информисања) </w:t>
      </w:r>
      <w:r>
        <w:rPr>
          <w:rFonts w:cs="Times New Roman"/>
          <w:szCs w:val="24"/>
          <w:lang w:val="ru-RU"/>
        </w:rPr>
        <w:t>појаснила је</w:t>
      </w:r>
      <w:r w:rsidRPr="00FB5ECE">
        <w:rPr>
          <w:rFonts w:cs="Times New Roman"/>
          <w:szCs w:val="24"/>
          <w:lang w:val="ru-RU"/>
        </w:rPr>
        <w:t xml:space="preserve"> да је јавни интерес у области јавног информисања дефинисан законом, као и да то важи за све нивое власти, уз напомену да у оквиру сваке тачке којима је дефинисан јав</w:t>
      </w:r>
      <w:r w:rsidR="0082329F">
        <w:rPr>
          <w:rFonts w:cs="Times New Roman"/>
          <w:szCs w:val="24"/>
          <w:lang w:val="ru-RU"/>
        </w:rPr>
        <w:t xml:space="preserve">ни интерес постоји могућност </w:t>
      </w:r>
      <w:r>
        <w:rPr>
          <w:rFonts w:cs="Times New Roman"/>
          <w:szCs w:val="24"/>
          <w:lang w:val="ru-RU"/>
        </w:rPr>
        <w:t>његов</w:t>
      </w:r>
      <w:r w:rsidR="0082329F">
        <w:rPr>
          <w:rFonts w:cs="Times New Roman"/>
          <w:szCs w:val="24"/>
          <w:lang w:val="ru-RU"/>
        </w:rPr>
        <w:t>ог</w:t>
      </w:r>
      <w:r>
        <w:rPr>
          <w:rFonts w:cs="Times New Roman"/>
          <w:szCs w:val="24"/>
          <w:lang w:val="ru-RU"/>
        </w:rPr>
        <w:t xml:space="preserve"> остваривања кроз различите активности</w:t>
      </w:r>
      <w:r w:rsidRPr="00FB5ECE">
        <w:rPr>
          <w:rFonts w:cs="Times New Roman"/>
          <w:szCs w:val="24"/>
          <w:lang w:val="ru-RU"/>
        </w:rPr>
        <w:t xml:space="preserve">, односно теме којима ће се бавити  </w:t>
      </w:r>
      <w:r w:rsidR="0082329F">
        <w:rPr>
          <w:rFonts w:cs="Times New Roman"/>
          <w:szCs w:val="24"/>
          <w:lang w:val="ru-RU"/>
        </w:rPr>
        <w:t xml:space="preserve">подржани </w:t>
      </w:r>
      <w:r w:rsidRPr="00FB5ECE">
        <w:rPr>
          <w:rFonts w:cs="Times New Roman"/>
          <w:szCs w:val="24"/>
          <w:lang w:val="ru-RU"/>
        </w:rPr>
        <w:t>медијски садржаји, а које доприносе остваривању јавног интереса. То значи да се кроз ову обавезу неће дефинисати јавни интерес на локалном нивоу, јер је већ дефинисан Законом о јавном информисању и медијима за све нивое, али постоји могућност да се све оно што је дефинисано као јавни интерес разради кроз одређене теме. Са аспекта Министарства, суштина ове обавезе треба</w:t>
      </w:r>
      <w:r>
        <w:rPr>
          <w:rFonts w:cs="Times New Roman"/>
          <w:szCs w:val="24"/>
          <w:lang w:val="ru-RU"/>
        </w:rPr>
        <w:t>ло би</w:t>
      </w:r>
      <w:r w:rsidRPr="00FB5ECE">
        <w:rPr>
          <w:rFonts w:cs="Times New Roman"/>
          <w:szCs w:val="24"/>
          <w:lang w:val="ru-RU"/>
        </w:rPr>
        <w:t xml:space="preserve"> да буде да се пре одређивања ближих критеријума, односно опредељивања тема које су приоритетне за одређено подручје и објављивања самог конкурса, одрже јавне расправе, како би се дефинисале теме којима се унапређује јавни интерес на одређеном подручју, у одређеном периоду. </w:t>
      </w:r>
    </w:p>
    <w:p w14:paraId="6A904F12" w14:textId="77777777" w:rsidR="00FB5ECE" w:rsidRDefault="00FB5ECE" w:rsidP="001B3496">
      <w:pPr>
        <w:spacing w:after="120"/>
        <w:ind w:firstLine="720"/>
        <w:jc w:val="both"/>
        <w:rPr>
          <w:rFonts w:cs="Times New Roman"/>
          <w:b/>
          <w:szCs w:val="24"/>
          <w:u w:val="single"/>
          <w:lang w:val="ru-RU"/>
        </w:rPr>
      </w:pPr>
    </w:p>
    <w:p w14:paraId="2E9709CA" w14:textId="3BB359FF" w:rsidR="00D75C54" w:rsidRDefault="00D75C54" w:rsidP="001B3496">
      <w:pPr>
        <w:spacing w:after="120"/>
        <w:ind w:firstLine="720"/>
        <w:jc w:val="both"/>
        <w:rPr>
          <w:rFonts w:cs="Times New Roman"/>
          <w:b/>
          <w:szCs w:val="24"/>
          <w:lang w:val="ru-RU"/>
        </w:rPr>
      </w:pPr>
      <w:r w:rsidRPr="00D75C54">
        <w:rPr>
          <w:rFonts w:cs="Times New Roman"/>
          <w:b/>
          <w:szCs w:val="24"/>
          <w:u w:val="single"/>
          <w:lang w:val="ru-RU"/>
        </w:rPr>
        <w:lastRenderedPageBreak/>
        <w:t>Закључак</w:t>
      </w:r>
      <w:r w:rsidRPr="00D75C54">
        <w:rPr>
          <w:rFonts w:cs="Times New Roman"/>
          <w:b/>
          <w:szCs w:val="24"/>
          <w:lang w:val="ru-RU"/>
        </w:rPr>
        <w:t>:</w:t>
      </w:r>
    </w:p>
    <w:p w14:paraId="1CFA0BDF" w14:textId="194E172F" w:rsidR="00D75C54" w:rsidRPr="00D75C54" w:rsidRDefault="008B01FA" w:rsidP="001B3496">
      <w:pPr>
        <w:spacing w:after="120"/>
        <w:ind w:firstLine="720"/>
        <w:jc w:val="both"/>
        <w:rPr>
          <w:rFonts w:cs="Times New Roman"/>
          <w:b/>
          <w:szCs w:val="24"/>
          <w:lang w:val="ru-RU"/>
        </w:rPr>
      </w:pPr>
      <w:r>
        <w:rPr>
          <w:rFonts w:cs="Times New Roman"/>
          <w:b/>
          <w:szCs w:val="24"/>
          <w:lang w:val="ru-RU"/>
        </w:rPr>
        <w:t>Министарство културе и информисања редефинисаће предлог обавезе у складу са оним што је у овом тренутку изводљиво и исти доставити предлагачу обавезе, те ће о њему детаљније дискутовати на ужем консултативном састанку који ће се одржати 3. септембра.</w:t>
      </w:r>
    </w:p>
    <w:p w14:paraId="59C3EB5F" w14:textId="37FFC9FC" w:rsidR="005A6FE0" w:rsidRPr="000A1CD1" w:rsidRDefault="005A6FE0" w:rsidP="005A6FE0">
      <w:pPr>
        <w:jc w:val="both"/>
        <w:rPr>
          <w:rFonts w:cs="Times New Roman"/>
          <w:b/>
          <w:color w:val="E36C0A" w:themeColor="accent6" w:themeShade="BF"/>
          <w:szCs w:val="24"/>
          <w:u w:val="single"/>
          <w:lang w:val="ru-RU"/>
        </w:rPr>
      </w:pPr>
      <w:r w:rsidRPr="000A1CD1">
        <w:rPr>
          <w:rFonts w:cs="Times New Roman"/>
          <w:b/>
          <w:color w:val="E36C0A" w:themeColor="accent6" w:themeShade="BF"/>
          <w:szCs w:val="24"/>
          <w:u w:val="single"/>
          <w:lang w:val="ru-RU"/>
        </w:rPr>
        <w:t>Обавеза 19.</w:t>
      </w:r>
      <w:r w:rsidRPr="000A1CD1">
        <w:rPr>
          <w:rFonts w:cs="Times New Roman"/>
          <w:b/>
          <w:color w:val="E36C0A" w:themeColor="accent6" w:themeShade="BF"/>
          <w:szCs w:val="24"/>
          <w:lang w:val="ru-RU"/>
        </w:rPr>
        <w:t xml:space="preserve"> Унапређење процеса доделе средстава за финансирање и суфинансирање програма и пројеката од јавног интереса у областима омладинског сектора кроз транспарентно објављивање завршних извештаја програма и пројеката од јавног интереса у областима омладинског сектора на сајту Министарства омладине и спорта и увођење жалбеног механизма на поступак одлуке о додели средстава</w:t>
      </w:r>
    </w:p>
    <w:p w14:paraId="4C29744D" w14:textId="77777777" w:rsidR="005A6FE0" w:rsidRPr="000A1CD1" w:rsidRDefault="005A6FE0" w:rsidP="000A1CD1">
      <w:pPr>
        <w:spacing w:after="0"/>
        <w:jc w:val="both"/>
        <w:rPr>
          <w:rFonts w:cs="Times New Roman"/>
          <w:szCs w:val="24"/>
          <w:lang w:val="ru-RU"/>
        </w:rPr>
      </w:pPr>
      <w:r w:rsidRPr="000A1CD1">
        <w:rPr>
          <w:rFonts w:cs="Times New Roman"/>
          <w:b/>
          <w:szCs w:val="24"/>
          <w:lang w:val="ru-RU"/>
        </w:rPr>
        <w:t>Предлагач обавезе:</w:t>
      </w:r>
      <w:r w:rsidRPr="000A1CD1">
        <w:rPr>
          <w:rFonts w:cs="Times New Roman"/>
          <w:szCs w:val="24"/>
          <w:lang w:val="ru-RU"/>
        </w:rPr>
        <w:t xml:space="preserve"> Ксенија Никић, Грађанске иницијативе</w:t>
      </w:r>
    </w:p>
    <w:p w14:paraId="06515813" w14:textId="77777777" w:rsidR="005A6FE0" w:rsidRPr="000A1CD1" w:rsidRDefault="005A6FE0" w:rsidP="005A6FE0">
      <w:pPr>
        <w:spacing w:after="120"/>
        <w:jc w:val="both"/>
        <w:rPr>
          <w:rFonts w:cs="Times New Roman"/>
          <w:szCs w:val="24"/>
          <w:lang w:val="ru-RU"/>
        </w:rPr>
      </w:pPr>
      <w:r w:rsidRPr="000A1CD1">
        <w:rPr>
          <w:rFonts w:cs="Times New Roman"/>
          <w:b/>
          <w:szCs w:val="24"/>
          <w:lang w:val="ru-RU"/>
        </w:rPr>
        <w:t>Одговорна институција:</w:t>
      </w:r>
      <w:r w:rsidRPr="000A1CD1">
        <w:rPr>
          <w:rFonts w:cs="Times New Roman"/>
          <w:szCs w:val="24"/>
          <w:lang w:val="ru-RU"/>
        </w:rPr>
        <w:t xml:space="preserve"> Министарство омладине и спорта</w:t>
      </w:r>
    </w:p>
    <w:p w14:paraId="46453632" w14:textId="264A84C6" w:rsidR="005A6FE0" w:rsidRDefault="000A1CD1" w:rsidP="001B3496">
      <w:pPr>
        <w:spacing w:after="120"/>
        <w:ind w:firstLine="720"/>
        <w:jc w:val="both"/>
        <w:rPr>
          <w:rFonts w:cs="Times New Roman"/>
          <w:szCs w:val="24"/>
          <w:lang w:val="ru-RU"/>
        </w:rPr>
      </w:pPr>
      <w:r w:rsidRPr="000A1CD1">
        <w:rPr>
          <w:rFonts w:cs="Times New Roman"/>
          <w:b/>
          <w:szCs w:val="24"/>
          <w:lang w:val="ru-RU"/>
        </w:rPr>
        <w:t>Дејана Стевковски</w:t>
      </w:r>
      <w:r>
        <w:rPr>
          <w:rFonts w:cs="Times New Roman"/>
          <w:szCs w:val="24"/>
          <w:lang w:val="ru-RU"/>
        </w:rPr>
        <w:t xml:space="preserve"> (Грађанске иницијативе) </w:t>
      </w:r>
      <w:r w:rsidR="000E5DE4">
        <w:rPr>
          <w:rFonts w:cs="Times New Roman"/>
          <w:szCs w:val="24"/>
          <w:lang w:val="ru-RU"/>
        </w:rPr>
        <w:t xml:space="preserve"> је </w:t>
      </w:r>
      <w:r>
        <w:rPr>
          <w:rFonts w:cs="Times New Roman"/>
          <w:szCs w:val="24"/>
          <w:lang w:val="ru-RU"/>
        </w:rPr>
        <w:t>у име предлагача</w:t>
      </w:r>
      <w:r w:rsidR="000E5DE4">
        <w:rPr>
          <w:rFonts w:cs="Times New Roman"/>
          <w:szCs w:val="24"/>
          <w:lang w:val="ru-RU"/>
        </w:rPr>
        <w:t xml:space="preserve"> навела да су предлогом обавезе таргетирана два кључна недостатка важећег правног оквира, односно правилника Министарства омладине и спорта који уређује начин доделе средстава удружењима и другим организацијама цивилног друштва које се баве омладинском политиком. Поред решавања конкретних недостатака, спровођењем обавезе ишло би се у правцу инификовања конкурсних процедура у свим областима доделе средстава цивилном друштву, имајући у</w:t>
      </w:r>
      <w:r w:rsidR="000F000C">
        <w:rPr>
          <w:rFonts w:cs="Times New Roman"/>
          <w:szCs w:val="24"/>
          <w:lang w:val="ru-RU"/>
        </w:rPr>
        <w:t xml:space="preserve"> </w:t>
      </w:r>
      <w:r w:rsidR="000E5DE4">
        <w:rPr>
          <w:rFonts w:cs="Times New Roman"/>
          <w:szCs w:val="24"/>
          <w:lang w:val="ru-RU"/>
        </w:rPr>
        <w:t>виду да се тренутно средства у области омладинске политике не додељују на основу процедуре утврђене поменутим Правилником који је донет на основу Закона о младима и нема обавезу да буде усклађен са уредбом која уређује доделу средстава цивилном друштву у већини других области. Она је такође додала да се део обавезе који се односи на објављивање извешаја о реализованим пројектима у потпуности уклапа у читаву причу о подизању нивоа транспарентности у трошењу буџетских средстава о којој је дискутовано у оквиру обавезе 17.</w:t>
      </w:r>
    </w:p>
    <w:p w14:paraId="55AB756D" w14:textId="75DA579E" w:rsidR="000E5DE4" w:rsidRDefault="000E5DE4" w:rsidP="001B3496">
      <w:pPr>
        <w:spacing w:after="120"/>
        <w:ind w:firstLine="720"/>
        <w:jc w:val="both"/>
        <w:rPr>
          <w:rFonts w:cs="Times New Roman"/>
          <w:szCs w:val="24"/>
          <w:lang w:val="ru-RU"/>
        </w:rPr>
      </w:pPr>
      <w:r w:rsidRPr="00D75C54">
        <w:rPr>
          <w:rFonts w:cs="Times New Roman"/>
          <w:b/>
          <w:szCs w:val="24"/>
          <w:lang w:val="ru-RU"/>
        </w:rPr>
        <w:t>Милица Ковачевић</w:t>
      </w:r>
      <w:r>
        <w:rPr>
          <w:rFonts w:cs="Times New Roman"/>
          <w:szCs w:val="24"/>
          <w:lang w:val="ru-RU"/>
        </w:rPr>
        <w:t xml:space="preserve"> (Министарство омладине и спорта)</w:t>
      </w:r>
      <w:r w:rsidR="00D75C54">
        <w:rPr>
          <w:rFonts w:cs="Times New Roman"/>
          <w:szCs w:val="24"/>
          <w:lang w:val="ru-RU"/>
        </w:rPr>
        <w:t xml:space="preserve"> одговорила је да је у плану измена Закона о младима и да ће Министарство омладине и спорта настојати да на тај начин одговори на предлоге који су изнети у обавези с обзиром да ће предмет измена и допуна бити и процес доделе средстава омладинским удружењима. На тај начин она је потврдила спремност Министаства да преузме одговорност за реализацију ове обавезе.</w:t>
      </w:r>
    </w:p>
    <w:p w14:paraId="54604813" w14:textId="7C13D107" w:rsidR="00D75C54" w:rsidRDefault="00D75C54" w:rsidP="001B3496">
      <w:pPr>
        <w:spacing w:after="120"/>
        <w:ind w:firstLine="720"/>
        <w:jc w:val="both"/>
        <w:rPr>
          <w:rFonts w:cs="Times New Roman"/>
          <w:b/>
          <w:szCs w:val="24"/>
          <w:lang w:val="ru-RU"/>
        </w:rPr>
      </w:pPr>
      <w:r w:rsidRPr="00D75C54">
        <w:rPr>
          <w:rFonts w:cs="Times New Roman"/>
          <w:b/>
          <w:szCs w:val="24"/>
          <w:u w:val="single"/>
          <w:lang w:val="ru-RU"/>
        </w:rPr>
        <w:t>Закључак</w:t>
      </w:r>
      <w:r w:rsidRPr="00D75C54">
        <w:rPr>
          <w:rFonts w:cs="Times New Roman"/>
          <w:b/>
          <w:szCs w:val="24"/>
          <w:lang w:val="ru-RU"/>
        </w:rPr>
        <w:t>:</w:t>
      </w:r>
    </w:p>
    <w:p w14:paraId="1F470656" w14:textId="670378AC" w:rsidR="00D75C54" w:rsidRPr="00D75C54" w:rsidRDefault="00D75C54" w:rsidP="00D75C54">
      <w:pPr>
        <w:spacing w:after="120"/>
        <w:ind w:firstLine="720"/>
        <w:jc w:val="both"/>
        <w:rPr>
          <w:rFonts w:cs="Times New Roman"/>
          <w:b/>
          <w:szCs w:val="24"/>
          <w:lang w:val="ru-RU"/>
        </w:rPr>
      </w:pPr>
      <w:r>
        <w:rPr>
          <w:rFonts w:cs="Times New Roman"/>
          <w:b/>
          <w:szCs w:val="24"/>
          <w:lang w:val="ru-RU"/>
        </w:rPr>
        <w:t>Обавеза ће бити дефинисана на одговарајућем обрасцу за Акциони план у сарадњи Министарства омладине и спорта и Грађанских иницијатива.</w:t>
      </w:r>
    </w:p>
    <w:p w14:paraId="6CECF319" w14:textId="7BA7E19F" w:rsidR="00F54F84" w:rsidRPr="00F54F84" w:rsidRDefault="00F54F84" w:rsidP="00F54F84">
      <w:pPr>
        <w:jc w:val="both"/>
        <w:rPr>
          <w:rFonts w:cs="Times New Roman"/>
          <w:b/>
          <w:color w:val="E36C0A" w:themeColor="accent6" w:themeShade="BF"/>
          <w:szCs w:val="24"/>
          <w:u w:val="single"/>
          <w:lang w:val="ru-RU"/>
        </w:rPr>
      </w:pPr>
      <w:r w:rsidRPr="00F54F84">
        <w:rPr>
          <w:rFonts w:cs="Times New Roman"/>
          <w:b/>
          <w:color w:val="E36C0A" w:themeColor="accent6" w:themeShade="BF"/>
          <w:szCs w:val="24"/>
          <w:u w:val="single"/>
          <w:lang w:val="ru-RU"/>
        </w:rPr>
        <w:t>Обавеза 20.</w:t>
      </w:r>
      <w:r w:rsidRPr="00F54F84">
        <w:rPr>
          <w:rFonts w:cs="Times New Roman"/>
          <w:b/>
          <w:color w:val="E36C0A" w:themeColor="accent6" w:themeShade="BF"/>
          <w:szCs w:val="24"/>
          <w:lang w:val="ru-RU"/>
        </w:rPr>
        <w:t xml:space="preserve"> Објављивање података о трансакцијама Управе за трезор у машински читљивом формату</w:t>
      </w:r>
    </w:p>
    <w:p w14:paraId="5936E7F0" w14:textId="77777777" w:rsidR="00F54F84" w:rsidRPr="00F54F84" w:rsidRDefault="00F54F84" w:rsidP="00F54F84">
      <w:pPr>
        <w:spacing w:after="0"/>
        <w:jc w:val="both"/>
        <w:rPr>
          <w:rFonts w:cs="Times New Roman"/>
          <w:szCs w:val="24"/>
          <w:lang w:val="ru-RU"/>
        </w:rPr>
      </w:pPr>
      <w:r w:rsidRPr="00F54F84">
        <w:rPr>
          <w:rFonts w:cs="Times New Roman"/>
          <w:b/>
          <w:szCs w:val="24"/>
          <w:lang w:val="ru-RU"/>
        </w:rPr>
        <w:t>Предлагач обавезе:</w:t>
      </w:r>
      <w:r w:rsidRPr="00F54F84">
        <w:rPr>
          <w:rFonts w:cs="Times New Roman"/>
          <w:szCs w:val="24"/>
          <w:lang w:val="ru-RU"/>
        </w:rPr>
        <w:t xml:space="preserve"> Бојана Селаковић, Грађанске иницијативе</w:t>
      </w:r>
    </w:p>
    <w:p w14:paraId="29C39B37" w14:textId="77777777" w:rsidR="00F54F84" w:rsidRPr="00F54F84" w:rsidRDefault="00F54F84" w:rsidP="00F54F84">
      <w:pPr>
        <w:spacing w:after="120"/>
        <w:jc w:val="both"/>
        <w:rPr>
          <w:rFonts w:cs="Times New Roman"/>
          <w:szCs w:val="24"/>
          <w:lang w:val="ru-RU"/>
        </w:rPr>
      </w:pPr>
      <w:r w:rsidRPr="00F54F84">
        <w:rPr>
          <w:rFonts w:cs="Times New Roman"/>
          <w:b/>
          <w:szCs w:val="24"/>
          <w:lang w:val="ru-RU"/>
        </w:rPr>
        <w:t>Одговорна институција:</w:t>
      </w:r>
      <w:r w:rsidRPr="00F54F84">
        <w:rPr>
          <w:rFonts w:cs="Times New Roman"/>
          <w:szCs w:val="24"/>
          <w:lang w:val="ru-RU"/>
        </w:rPr>
        <w:t xml:space="preserve"> Министарство финансија</w:t>
      </w:r>
    </w:p>
    <w:p w14:paraId="42DD38C9" w14:textId="192D4C12" w:rsidR="005A6FE0" w:rsidRDefault="00F54F84" w:rsidP="00F54F84">
      <w:pPr>
        <w:spacing w:after="120"/>
        <w:ind w:firstLine="720"/>
        <w:jc w:val="both"/>
        <w:rPr>
          <w:rFonts w:cs="Times New Roman"/>
          <w:szCs w:val="24"/>
          <w:lang w:val="sr-Cyrl-RS"/>
        </w:rPr>
      </w:pPr>
      <w:r w:rsidRPr="001B3496">
        <w:rPr>
          <w:rFonts w:cs="Times New Roman"/>
          <w:b/>
          <w:szCs w:val="24"/>
          <w:lang w:val="sr-Cyrl-RS"/>
        </w:rPr>
        <w:t>Драган</w:t>
      </w:r>
      <w:r>
        <w:rPr>
          <w:rFonts w:cs="Times New Roman"/>
          <w:b/>
          <w:szCs w:val="24"/>
          <w:lang w:val="sr-Cyrl-RS"/>
        </w:rPr>
        <w:t>а</w:t>
      </w:r>
      <w:r w:rsidRPr="001B3496">
        <w:rPr>
          <w:rFonts w:cs="Times New Roman"/>
          <w:b/>
          <w:szCs w:val="24"/>
          <w:lang w:val="sr-Cyrl-RS"/>
        </w:rPr>
        <w:t xml:space="preserve"> Брајовић</w:t>
      </w:r>
      <w:r>
        <w:rPr>
          <w:rFonts w:cs="Times New Roman"/>
          <w:szCs w:val="24"/>
          <w:lang w:val="sr-Cyrl-RS"/>
        </w:rPr>
        <w:t xml:space="preserve"> (Министарство државне управе и локалне самоуправе) истакла је да је ово трећи циклус израде акционог плана у којем се предлаже ова обавеза и да у претходна два случаја она није била прихваћена од стране Министарства финансија. Имајући у виду да представник овог министарства није присутан на састанку, </w:t>
      </w:r>
      <w:r>
        <w:rPr>
          <w:rFonts w:cs="Times New Roman"/>
          <w:szCs w:val="24"/>
          <w:lang w:val="sr-Cyrl-RS"/>
        </w:rPr>
        <w:lastRenderedPageBreak/>
        <w:t>Брајовић је предложила да се не дискутује детаљније о овом предлогу већ да се поводом истог упути молба за изјашњење надлежном министарству.</w:t>
      </w:r>
    </w:p>
    <w:p w14:paraId="79CBFB58" w14:textId="10093591" w:rsidR="00F54F84" w:rsidRDefault="00F54F84" w:rsidP="009A7263">
      <w:pPr>
        <w:spacing w:after="120"/>
        <w:ind w:firstLine="720"/>
        <w:jc w:val="both"/>
        <w:rPr>
          <w:rFonts w:cs="Times New Roman"/>
          <w:szCs w:val="24"/>
          <w:lang w:val="sr-Cyrl-RS"/>
        </w:rPr>
      </w:pPr>
      <w:r w:rsidRPr="009A7263">
        <w:rPr>
          <w:rFonts w:cs="Times New Roman"/>
          <w:b/>
          <w:szCs w:val="24"/>
          <w:lang w:val="sr-Cyrl-RS"/>
        </w:rPr>
        <w:t>Марија Ку</w:t>
      </w:r>
      <w:r w:rsidR="009A7263" w:rsidRPr="009A7263">
        <w:rPr>
          <w:rFonts w:cs="Times New Roman"/>
          <w:b/>
          <w:szCs w:val="24"/>
          <w:lang w:val="sr-Cyrl-RS"/>
        </w:rPr>
        <w:t>јачић</w:t>
      </w:r>
      <w:r w:rsidR="009A7263">
        <w:rPr>
          <w:rFonts w:cs="Times New Roman"/>
          <w:b/>
          <w:szCs w:val="24"/>
          <w:lang w:val="sr-Cyrl-RS"/>
        </w:rPr>
        <w:t xml:space="preserve"> </w:t>
      </w:r>
      <w:r w:rsidR="009A7263" w:rsidRPr="009A7263">
        <w:rPr>
          <w:rFonts w:cs="Times New Roman"/>
          <w:szCs w:val="24"/>
          <w:lang w:val="sr-Cyrl-RS"/>
        </w:rPr>
        <w:t>(Канцеларија за ИТ и електронску управу)</w:t>
      </w:r>
      <w:r w:rsidR="009A7263">
        <w:rPr>
          <w:rFonts w:cs="Times New Roman"/>
          <w:szCs w:val="24"/>
          <w:lang w:val="sr-Cyrl-RS"/>
        </w:rPr>
        <w:t xml:space="preserve"> је са присутнима кратко поделила информацију да Управа за трезор има у плану отварање одређених података и предложила да се контактирају колеге из овог органа како би се прикупиле детаљније информације које би могле бити од значаја</w:t>
      </w:r>
      <w:r w:rsidR="009A7263" w:rsidRPr="009A7263">
        <w:rPr>
          <w:rFonts w:cs="Times New Roman"/>
          <w:szCs w:val="24"/>
          <w:lang w:val="sr-Cyrl-RS"/>
        </w:rPr>
        <w:t xml:space="preserve"> </w:t>
      </w:r>
      <w:r w:rsidR="009A7263">
        <w:rPr>
          <w:rFonts w:cs="Times New Roman"/>
          <w:szCs w:val="24"/>
          <w:lang w:val="sr-Cyrl-RS"/>
        </w:rPr>
        <w:t>за коначно одлучивања о овом предлогу.</w:t>
      </w:r>
    </w:p>
    <w:p w14:paraId="7FF3EBF8" w14:textId="77777777" w:rsidR="009A7263" w:rsidRDefault="009A7263" w:rsidP="009A7263">
      <w:pPr>
        <w:spacing w:after="120"/>
        <w:ind w:firstLine="720"/>
        <w:jc w:val="both"/>
        <w:rPr>
          <w:rFonts w:cs="Times New Roman"/>
          <w:b/>
          <w:szCs w:val="24"/>
          <w:lang w:val="ru-RU"/>
        </w:rPr>
      </w:pPr>
      <w:r w:rsidRPr="00D75C54">
        <w:rPr>
          <w:rFonts w:cs="Times New Roman"/>
          <w:b/>
          <w:szCs w:val="24"/>
          <w:u w:val="single"/>
          <w:lang w:val="ru-RU"/>
        </w:rPr>
        <w:t>Закључак</w:t>
      </w:r>
      <w:r w:rsidRPr="00D75C54">
        <w:rPr>
          <w:rFonts w:cs="Times New Roman"/>
          <w:b/>
          <w:szCs w:val="24"/>
          <w:lang w:val="ru-RU"/>
        </w:rPr>
        <w:t>:</w:t>
      </w:r>
    </w:p>
    <w:p w14:paraId="4BB07849" w14:textId="43200C14" w:rsidR="009A7263" w:rsidRDefault="009A7263" w:rsidP="009A7263">
      <w:pPr>
        <w:spacing w:after="120"/>
        <w:ind w:firstLine="720"/>
        <w:jc w:val="both"/>
        <w:rPr>
          <w:rFonts w:cs="Times New Roman"/>
          <w:b/>
          <w:szCs w:val="24"/>
          <w:lang w:val="ru-RU"/>
        </w:rPr>
      </w:pPr>
      <w:r>
        <w:rPr>
          <w:rFonts w:cs="Times New Roman"/>
          <w:b/>
          <w:szCs w:val="24"/>
          <w:lang w:val="ru-RU"/>
        </w:rPr>
        <w:t>Министарство државне управе и локалне самоуправе контактираће Управу за трезор како би се прикупиле детаљније информације о плановима везаним за отварање података насталих у раду овог органа и у зависности од тог исхода биће организовани додатни консултативни састанци или затражено изјашњење Министарства финансија поводом предлога обавезе.</w:t>
      </w:r>
    </w:p>
    <w:p w14:paraId="308BF8E7" w14:textId="2DD5B208" w:rsidR="009A7263" w:rsidRPr="000C50B2" w:rsidRDefault="009A7263" w:rsidP="009A7263">
      <w:pPr>
        <w:jc w:val="both"/>
        <w:rPr>
          <w:rFonts w:cs="Times New Roman"/>
          <w:b/>
          <w:color w:val="E36C0A" w:themeColor="accent6" w:themeShade="BF"/>
          <w:szCs w:val="24"/>
          <w:u w:val="single"/>
          <w:lang w:val="ru-RU"/>
        </w:rPr>
      </w:pPr>
      <w:r w:rsidRPr="000C50B2">
        <w:rPr>
          <w:rFonts w:cs="Times New Roman"/>
          <w:b/>
          <w:color w:val="E36C0A" w:themeColor="accent6" w:themeShade="BF"/>
          <w:szCs w:val="24"/>
          <w:u w:val="single"/>
          <w:lang w:val="ru-RU"/>
        </w:rPr>
        <w:t>Обавеза 21.</w:t>
      </w:r>
      <w:r w:rsidRPr="000C50B2">
        <w:rPr>
          <w:rFonts w:cs="Times New Roman"/>
          <w:b/>
          <w:color w:val="E36C0A" w:themeColor="accent6" w:themeShade="BF"/>
          <w:szCs w:val="24"/>
          <w:lang w:val="ru-RU"/>
        </w:rPr>
        <w:t xml:space="preserve"> Диверзификација буџетске линије 481 - измена Правилника о стандардном класификационом оквиру и контном плану за буџетски систем</w:t>
      </w:r>
    </w:p>
    <w:p w14:paraId="6084CDCF" w14:textId="77777777" w:rsidR="000C50B2" w:rsidRPr="000C50B2" w:rsidRDefault="000C50B2" w:rsidP="000C50B2">
      <w:pPr>
        <w:spacing w:after="0"/>
        <w:jc w:val="both"/>
        <w:rPr>
          <w:rFonts w:cs="Times New Roman"/>
          <w:szCs w:val="24"/>
          <w:lang w:val="ru-RU"/>
        </w:rPr>
      </w:pPr>
      <w:r w:rsidRPr="000C50B2">
        <w:rPr>
          <w:rFonts w:cs="Times New Roman"/>
          <w:b/>
          <w:szCs w:val="24"/>
          <w:lang w:val="ru-RU"/>
        </w:rPr>
        <w:t>Предлагач обавезе:</w:t>
      </w:r>
      <w:r w:rsidRPr="000C50B2">
        <w:rPr>
          <w:rFonts w:cs="Times New Roman"/>
          <w:szCs w:val="24"/>
          <w:lang w:val="ru-RU"/>
        </w:rPr>
        <w:t xml:space="preserve"> Милена Недељков, Канцеларија за сарадњу са цивилним друштвом</w:t>
      </w:r>
    </w:p>
    <w:p w14:paraId="48FA6CA7" w14:textId="77777777" w:rsidR="000C50B2" w:rsidRPr="000C50B2" w:rsidRDefault="000C50B2" w:rsidP="000C50B2">
      <w:pPr>
        <w:spacing w:after="120"/>
        <w:jc w:val="both"/>
        <w:rPr>
          <w:rFonts w:cs="Times New Roman"/>
          <w:szCs w:val="24"/>
          <w:lang w:val="ru-RU"/>
        </w:rPr>
      </w:pPr>
      <w:r w:rsidRPr="000C50B2">
        <w:rPr>
          <w:rFonts w:cs="Times New Roman"/>
          <w:b/>
          <w:szCs w:val="24"/>
          <w:lang w:val="ru-RU"/>
        </w:rPr>
        <w:t>Одговорна институција:</w:t>
      </w:r>
      <w:r w:rsidRPr="000C50B2">
        <w:rPr>
          <w:rFonts w:cs="Times New Roman"/>
          <w:szCs w:val="24"/>
          <w:lang w:val="ru-RU"/>
        </w:rPr>
        <w:t xml:space="preserve"> Министарство финансија</w:t>
      </w:r>
    </w:p>
    <w:p w14:paraId="08E165B1" w14:textId="77777777" w:rsidR="000C50B2" w:rsidRDefault="000C50B2" w:rsidP="009A7263">
      <w:pPr>
        <w:spacing w:after="120"/>
        <w:ind w:firstLine="720"/>
        <w:jc w:val="both"/>
        <w:rPr>
          <w:rFonts w:cs="Times New Roman"/>
          <w:szCs w:val="24"/>
          <w:lang w:val="ru-RU"/>
        </w:rPr>
      </w:pPr>
      <w:r>
        <w:rPr>
          <w:rFonts w:cs="Times New Roman"/>
          <w:b/>
          <w:szCs w:val="24"/>
          <w:lang w:val="ru-RU"/>
        </w:rPr>
        <w:t xml:space="preserve">Данило Родић </w:t>
      </w:r>
      <w:r w:rsidRPr="000C50B2">
        <w:rPr>
          <w:rFonts w:cs="Times New Roman"/>
          <w:szCs w:val="24"/>
          <w:lang w:val="ru-RU"/>
        </w:rPr>
        <w:t>(Министарство државне управе и локалне самоуправе)</w:t>
      </w:r>
      <w:r>
        <w:rPr>
          <w:rFonts w:cs="Times New Roman"/>
          <w:szCs w:val="24"/>
          <w:lang w:val="ru-RU"/>
        </w:rPr>
        <w:t xml:space="preserve"> је уместо предлагача појаснио да је реч о дугогодишњој иницијативи цивилног друштва коју је својевремено подржала и Канцеларија за сарадњу са цивилним друштвом, а која подразумева да се изменама наведеног правилника диверсификује буџетска линија 481 са које се додељују средства организацијама цивилног друштва тако да се јасно могу видети она која се додељују цивилном друштву у односу на средства која се додељују другим субјетима са ове буџетске линије попут политичких партија и цркви и верских заједница. На тај би се омогућило прецизно утврђивање износа који се издваја удружењима, задужбинама и фондацијама, што сада није могуће имајући у виду друге субјекте који се такође подржавају са ове буџетске линије.</w:t>
      </w:r>
    </w:p>
    <w:p w14:paraId="3F7C3C73" w14:textId="2C338DA7" w:rsidR="009A7263" w:rsidRDefault="000C50B2" w:rsidP="009A7263">
      <w:pPr>
        <w:spacing w:after="120"/>
        <w:ind w:firstLine="720"/>
        <w:jc w:val="both"/>
        <w:rPr>
          <w:rFonts w:cs="Times New Roman"/>
          <w:szCs w:val="24"/>
          <w:lang w:val="ru-RU"/>
        </w:rPr>
      </w:pPr>
      <w:r w:rsidRPr="000C50B2">
        <w:rPr>
          <w:rFonts w:cs="Times New Roman"/>
          <w:szCs w:val="24"/>
          <w:lang w:val="ru-RU"/>
        </w:rPr>
        <w:t>Поводом овог и претходног предлога,</w:t>
      </w:r>
      <w:r>
        <w:rPr>
          <w:rFonts w:cs="Times New Roman"/>
          <w:b/>
          <w:szCs w:val="24"/>
          <w:lang w:val="ru-RU"/>
        </w:rPr>
        <w:t xml:space="preserve"> </w:t>
      </w:r>
      <w:r w:rsidRPr="000C50B2">
        <w:rPr>
          <w:rFonts w:cs="Times New Roman"/>
          <w:b/>
          <w:szCs w:val="24"/>
          <w:lang w:val="ru-RU"/>
        </w:rPr>
        <w:t>Дејана Стевковски</w:t>
      </w:r>
      <w:r>
        <w:rPr>
          <w:rFonts w:cs="Times New Roman"/>
          <w:szCs w:val="24"/>
          <w:lang w:val="ru-RU"/>
        </w:rPr>
        <w:t xml:space="preserve"> (Грађанске иницијативе) је истекла да су обе обавезе изузетно квалитетне и важне и </w:t>
      </w:r>
      <w:r w:rsidR="008D2C80">
        <w:rPr>
          <w:rFonts w:cs="Times New Roman"/>
          <w:szCs w:val="24"/>
          <w:lang w:val="ru-RU"/>
        </w:rPr>
        <w:t>да би од великог значаја бил окада би оне нашле своје место у новом акционом плану.</w:t>
      </w:r>
    </w:p>
    <w:p w14:paraId="5F0661B9" w14:textId="77777777" w:rsidR="008D2C80" w:rsidRDefault="008D2C80" w:rsidP="008D2C80">
      <w:pPr>
        <w:spacing w:after="120"/>
        <w:ind w:firstLine="720"/>
        <w:jc w:val="both"/>
        <w:rPr>
          <w:rFonts w:cs="Times New Roman"/>
          <w:b/>
          <w:szCs w:val="24"/>
          <w:lang w:val="ru-RU"/>
        </w:rPr>
      </w:pPr>
      <w:r w:rsidRPr="00D75C54">
        <w:rPr>
          <w:rFonts w:cs="Times New Roman"/>
          <w:b/>
          <w:szCs w:val="24"/>
          <w:u w:val="single"/>
          <w:lang w:val="ru-RU"/>
        </w:rPr>
        <w:t>Закључак</w:t>
      </w:r>
      <w:r w:rsidRPr="00D75C54">
        <w:rPr>
          <w:rFonts w:cs="Times New Roman"/>
          <w:b/>
          <w:szCs w:val="24"/>
          <w:lang w:val="ru-RU"/>
        </w:rPr>
        <w:t>:</w:t>
      </w:r>
    </w:p>
    <w:p w14:paraId="699830B3" w14:textId="30DBD52D" w:rsidR="00364E2A" w:rsidRDefault="008D2C80" w:rsidP="00364E2A">
      <w:pPr>
        <w:spacing w:after="120"/>
        <w:ind w:firstLine="720"/>
        <w:jc w:val="both"/>
        <w:rPr>
          <w:rFonts w:cs="Times New Roman"/>
          <w:b/>
          <w:szCs w:val="24"/>
          <w:lang w:val="ru-RU"/>
        </w:rPr>
      </w:pPr>
      <w:r w:rsidRPr="008D2C80">
        <w:rPr>
          <w:rFonts w:cs="Times New Roman"/>
          <w:b/>
          <w:szCs w:val="24"/>
          <w:lang w:val="ru-RU"/>
        </w:rPr>
        <w:t>Имајући у виду да ни представник Канцеларије за сарадњу са цивилним друштвом, која је предлагач обавезе, ни представник Министарства финансија, које би било одговорно за њену реализацију, нису били присутни на састанку, Министарство државне управе контактираће оба органа како би се детаљније дискутовало о поднетом предлогу.</w:t>
      </w:r>
    </w:p>
    <w:p w14:paraId="67E79E5A" w14:textId="576FB1F8" w:rsidR="00FB5ECE" w:rsidRDefault="00FB5ECE" w:rsidP="00364E2A">
      <w:pPr>
        <w:spacing w:after="120"/>
        <w:ind w:firstLine="720"/>
        <w:jc w:val="both"/>
        <w:rPr>
          <w:rFonts w:cs="Times New Roman"/>
          <w:b/>
          <w:szCs w:val="24"/>
          <w:lang w:val="ru-RU"/>
        </w:rPr>
      </w:pPr>
    </w:p>
    <w:p w14:paraId="730B59EC" w14:textId="41CDDE32" w:rsidR="00FB5ECE" w:rsidRDefault="00FB5ECE" w:rsidP="00364E2A">
      <w:pPr>
        <w:spacing w:after="120"/>
        <w:ind w:firstLine="720"/>
        <w:jc w:val="both"/>
        <w:rPr>
          <w:rFonts w:cs="Times New Roman"/>
          <w:b/>
          <w:szCs w:val="24"/>
          <w:lang w:val="ru-RU"/>
        </w:rPr>
      </w:pPr>
    </w:p>
    <w:p w14:paraId="66A4BBB1" w14:textId="7C8DEB8C" w:rsidR="00E00AE3" w:rsidRPr="00364E2A" w:rsidRDefault="00FB5ECE" w:rsidP="00364E2A">
      <w:pPr>
        <w:spacing w:before="360" w:after="120"/>
        <w:jc w:val="both"/>
        <w:rPr>
          <w:rFonts w:cs="Times New Roman"/>
          <w:b/>
          <w:color w:val="4F6228" w:themeColor="accent3" w:themeShade="80"/>
          <w:szCs w:val="24"/>
          <w:lang w:val="ru-RU"/>
        </w:rPr>
      </w:pPr>
      <w:r>
        <w:rPr>
          <w:rFonts w:cs="Times New Roman"/>
          <w:b/>
          <w:noProof/>
          <w:szCs w:val="24"/>
        </w:rPr>
        <w:lastRenderedPageBreak/>
        <mc:AlternateContent>
          <mc:Choice Requires="wps">
            <w:drawing>
              <wp:anchor distT="45720" distB="45720" distL="114300" distR="114300" simplePos="0" relativeHeight="251662336" behindDoc="0" locked="0" layoutInCell="1" allowOverlap="1" wp14:anchorId="1D3E56E9" wp14:editId="014A14F0">
                <wp:simplePos x="0" y="0"/>
                <wp:positionH relativeFrom="column">
                  <wp:posOffset>-186690</wp:posOffset>
                </wp:positionH>
                <wp:positionV relativeFrom="paragraph">
                  <wp:posOffset>22860</wp:posOffset>
                </wp:positionV>
                <wp:extent cx="5715000" cy="484505"/>
                <wp:effectExtent l="23495" t="22860" r="33655" b="45085"/>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4505"/>
                        </a:xfrm>
                        <a:prstGeom prst="rect">
                          <a:avLst/>
                        </a:prstGeom>
                        <a:solidFill>
                          <a:schemeClr val="accent3">
                            <a:lumMod val="75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EBE8295" w14:textId="77777777" w:rsidR="00986542" w:rsidRPr="00146C68" w:rsidRDefault="00986542" w:rsidP="00986542">
                            <w:pPr>
                              <w:spacing w:before="120" w:after="120"/>
                              <w:jc w:val="center"/>
                              <w:rPr>
                                <w:color w:val="FFFFFF" w:themeColor="background1"/>
                                <w:sz w:val="28"/>
                                <w:szCs w:val="28"/>
                                <w:lang w:val="sr-Cyrl-RS"/>
                              </w:rPr>
                            </w:pPr>
                            <w:r>
                              <w:rPr>
                                <w:color w:val="FFFFFF" w:themeColor="background1"/>
                                <w:sz w:val="28"/>
                                <w:szCs w:val="28"/>
                                <w:lang w:val="sr-Cyrl-RS"/>
                              </w:rPr>
                              <w:t xml:space="preserve">Јавне </w:t>
                            </w:r>
                            <w:r>
                              <w:rPr>
                                <w:color w:val="FFFFFF" w:themeColor="background1"/>
                                <w:sz w:val="28"/>
                                <w:szCs w:val="28"/>
                                <w:lang w:val="sr-Cyrl-RS"/>
                              </w:rPr>
                              <w:t>услуге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3E56E9" id="_x0000_t202" coordsize="21600,21600" o:spt="202" path="m,l,21600r21600,l21600,xe">
                <v:stroke joinstyle="miter"/>
                <v:path gradientshapeok="t" o:connecttype="rect"/>
              </v:shapetype>
              <v:shape id="Text Box 10" o:spid="_x0000_s1029" type="#_x0000_t202" style="position:absolute;left:0;text-align:left;margin-left:-14.7pt;margin-top:1.8pt;width:450pt;height:38.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" fillcolor="#76923c [2406]" strokecolor="#f2f2f2 [3041]" strokeweight="3pt">
                <v:shadow on="t" color="#4e6128 [1606]" opacity=".5" offset="1pt"/>
                <v:textbox>
                  <w:txbxContent>
                    <w:p w14:paraId="1EBE8295" w14:textId="77777777" w:rsidR="00986542" w:rsidRPr="00146C68" w:rsidRDefault="00986542" w:rsidP="00986542">
                      <w:pPr>
                        <w:spacing w:before="120" w:after="120"/>
                        <w:jc w:val="center"/>
                        <w:rPr>
                          <w:color w:val="FFFFFF" w:themeColor="background1"/>
                          <w:sz w:val="28"/>
                          <w:szCs w:val="28"/>
                          <w:lang w:val="sr-Cyrl-RS"/>
                        </w:rPr>
                      </w:pPr>
                      <w:r>
                        <w:rPr>
                          <w:color w:val="FFFFFF" w:themeColor="background1"/>
                          <w:sz w:val="28"/>
                          <w:szCs w:val="28"/>
                          <w:lang w:val="sr-Cyrl-RS"/>
                        </w:rPr>
                        <w:t>Јавне услуге</w:t>
                      </w:r>
                    </w:p>
                  </w:txbxContent>
                </v:textbox>
                <w10:wrap type="square"/>
              </v:shape>
            </w:pict>
          </mc:Fallback>
        </mc:AlternateContent>
      </w:r>
      <w:r w:rsidR="00E00AE3" w:rsidRPr="00364E2A">
        <w:rPr>
          <w:rFonts w:cs="Times New Roman"/>
          <w:b/>
          <w:color w:val="4F6228" w:themeColor="accent3" w:themeShade="80"/>
          <w:szCs w:val="24"/>
          <w:lang w:val="ru-RU"/>
        </w:rPr>
        <w:t>Обавеза 23. Транспарентност у пружању услуга јавне управе</w:t>
      </w:r>
    </w:p>
    <w:p w14:paraId="7D69D837" w14:textId="015C7C4D" w:rsidR="008D2C80" w:rsidRDefault="008D2C80" w:rsidP="009A7263">
      <w:pPr>
        <w:spacing w:after="120"/>
        <w:ind w:firstLine="720"/>
        <w:jc w:val="both"/>
        <w:rPr>
          <w:rFonts w:cs="Times New Roman"/>
          <w:szCs w:val="24"/>
          <w:lang w:val="ru-RU"/>
        </w:rPr>
      </w:pPr>
      <w:r>
        <w:rPr>
          <w:rFonts w:cs="Times New Roman"/>
          <w:b/>
          <w:szCs w:val="24"/>
          <w:lang w:val="ru-RU"/>
        </w:rPr>
        <w:t>Нино</w:t>
      </w:r>
      <w:r w:rsidR="00E00AE3">
        <w:rPr>
          <w:rFonts w:cs="Times New Roman"/>
          <w:b/>
          <w:szCs w:val="24"/>
          <w:lang w:val="ru-RU"/>
        </w:rPr>
        <w:t>сла</w:t>
      </w:r>
      <w:r>
        <w:rPr>
          <w:rFonts w:cs="Times New Roman"/>
          <w:b/>
          <w:szCs w:val="24"/>
          <w:lang w:val="ru-RU"/>
        </w:rPr>
        <w:t xml:space="preserve">в Кекић </w:t>
      </w:r>
      <w:r w:rsidRPr="008D2C80">
        <w:rPr>
          <w:rFonts w:cs="Times New Roman"/>
          <w:szCs w:val="24"/>
          <w:lang w:val="ru-RU"/>
        </w:rPr>
        <w:t>(Републички секретаријат за јавне политике)</w:t>
      </w:r>
      <w:r>
        <w:rPr>
          <w:rFonts w:cs="Times New Roman"/>
          <w:szCs w:val="24"/>
          <w:lang w:val="ru-RU"/>
        </w:rPr>
        <w:t xml:space="preserve"> </w:t>
      </w:r>
      <w:r w:rsidR="00364E2A">
        <w:rPr>
          <w:rFonts w:cs="Times New Roman"/>
          <w:szCs w:val="24"/>
          <w:lang w:val="sr-Cyrl-RS"/>
        </w:rPr>
        <w:t xml:space="preserve">накнадно је </w:t>
      </w:r>
      <w:r w:rsidR="00E00AE3">
        <w:rPr>
          <w:rFonts w:cs="Times New Roman"/>
          <w:szCs w:val="24"/>
          <w:lang w:val="ru-RU"/>
        </w:rPr>
        <w:t xml:space="preserve">предложио још једну </w:t>
      </w:r>
      <w:r w:rsidR="00364E2A">
        <w:rPr>
          <w:rFonts w:cs="Times New Roman"/>
          <w:szCs w:val="24"/>
          <w:lang w:val="ru-RU"/>
        </w:rPr>
        <w:t>обавезу</w:t>
      </w:r>
      <w:r w:rsidR="00E00AE3">
        <w:rPr>
          <w:rFonts w:cs="Times New Roman"/>
          <w:szCs w:val="24"/>
          <w:lang w:val="ru-RU"/>
        </w:rPr>
        <w:t xml:space="preserve"> за коју би одговоран био </w:t>
      </w:r>
      <w:r w:rsidR="00E00AE3" w:rsidRPr="00E00AE3">
        <w:rPr>
          <w:rFonts w:cs="Times New Roman"/>
          <w:szCs w:val="24"/>
          <w:lang w:val="ru-RU"/>
        </w:rPr>
        <w:t>Републички секретаријат за јавне политике</w:t>
      </w:r>
      <w:r w:rsidR="00E00AE3">
        <w:rPr>
          <w:rFonts w:cs="Times New Roman"/>
          <w:szCs w:val="24"/>
          <w:lang w:val="ru-RU"/>
        </w:rPr>
        <w:t>, а која би представљала наставак обавез</w:t>
      </w:r>
      <w:r w:rsidR="00364E2A">
        <w:rPr>
          <w:rFonts w:cs="Times New Roman"/>
          <w:szCs w:val="24"/>
          <w:lang w:val="ru-RU"/>
        </w:rPr>
        <w:t xml:space="preserve">е из </w:t>
      </w:r>
      <w:r w:rsidR="00F10EB4">
        <w:rPr>
          <w:rFonts w:cs="Times New Roman"/>
          <w:szCs w:val="24"/>
          <w:lang w:val="ru-RU"/>
        </w:rPr>
        <w:t>текућег</w:t>
      </w:r>
      <w:r w:rsidR="00364E2A">
        <w:rPr>
          <w:rFonts w:cs="Times New Roman"/>
          <w:szCs w:val="24"/>
          <w:lang w:val="ru-RU"/>
        </w:rPr>
        <w:t xml:space="preserve"> акционог плана</w:t>
      </w:r>
      <w:r w:rsidR="00F10EB4">
        <w:rPr>
          <w:rFonts w:cs="Times New Roman"/>
          <w:szCs w:val="24"/>
          <w:lang w:val="ru-RU"/>
        </w:rPr>
        <w:t xml:space="preserve"> за период 2018-2020. године</w:t>
      </w:r>
      <w:r w:rsidR="00364E2A">
        <w:rPr>
          <w:rFonts w:cs="Times New Roman"/>
          <w:szCs w:val="24"/>
          <w:lang w:val="ru-RU"/>
        </w:rPr>
        <w:t xml:space="preserve"> </w:t>
      </w:r>
      <w:r w:rsidR="00E00AE3">
        <w:rPr>
          <w:rFonts w:cs="Times New Roman"/>
          <w:szCs w:val="24"/>
          <w:lang w:val="ru-RU"/>
        </w:rPr>
        <w:t>која се односила на поједностављење административних поступака за привреду.</w:t>
      </w:r>
      <w:r w:rsidR="00364E2A">
        <w:rPr>
          <w:rFonts w:cs="Times New Roman"/>
          <w:szCs w:val="24"/>
          <w:lang w:val="ru-RU"/>
        </w:rPr>
        <w:t xml:space="preserve"> Наиме, како </w:t>
      </w:r>
      <w:r w:rsidR="00F10EB4">
        <w:rPr>
          <w:rFonts w:cs="Times New Roman"/>
          <w:szCs w:val="24"/>
          <w:lang w:val="ru-RU"/>
        </w:rPr>
        <w:t xml:space="preserve">ће </w:t>
      </w:r>
      <w:r w:rsidR="00364E2A">
        <w:rPr>
          <w:rFonts w:cs="Times New Roman"/>
          <w:szCs w:val="24"/>
          <w:lang w:val="ru-RU"/>
        </w:rPr>
        <w:t xml:space="preserve">у наредном периоду фокус бити на поједностављењу административних поступака за грађане, Републички секретаријат за јавне политике ће редефинисати наведену обавезу из </w:t>
      </w:r>
      <w:r w:rsidR="00F10EB4">
        <w:rPr>
          <w:rFonts w:cs="Times New Roman"/>
          <w:szCs w:val="24"/>
          <w:lang w:val="ru-RU"/>
        </w:rPr>
        <w:t>текућег</w:t>
      </w:r>
      <w:r w:rsidR="00364E2A">
        <w:rPr>
          <w:rFonts w:cs="Times New Roman"/>
          <w:szCs w:val="24"/>
          <w:lang w:val="ru-RU"/>
        </w:rPr>
        <w:t xml:space="preserve"> акционог плана тако да у њеном фокусу буду грађани, односно која би подразумевала да се све услуге које органи управе пружају привреди и грађанима налазе на порталу е-Управа подпортал Регистар административних поступака.</w:t>
      </w:r>
    </w:p>
    <w:p w14:paraId="5750A342" w14:textId="67065B75" w:rsidR="00F10EB4" w:rsidRPr="00FB5ECE" w:rsidRDefault="00BE30D5" w:rsidP="00FB5ECE">
      <w:pPr>
        <w:spacing w:after="120"/>
        <w:ind w:firstLine="720"/>
        <w:jc w:val="both"/>
        <w:rPr>
          <w:rFonts w:cs="Times New Roman"/>
          <w:szCs w:val="24"/>
          <w:lang w:val="ru-RU"/>
        </w:rPr>
      </w:pPr>
      <w:r w:rsidRPr="00BE30D5">
        <w:rPr>
          <w:rFonts w:cs="Times New Roman"/>
          <w:b/>
          <w:szCs w:val="24"/>
          <w:lang w:val="ru-RU"/>
        </w:rPr>
        <w:t>Драгана Брајовић</w:t>
      </w:r>
      <w:r>
        <w:rPr>
          <w:rFonts w:cs="Times New Roman"/>
          <w:szCs w:val="24"/>
          <w:lang w:val="ru-RU"/>
        </w:rPr>
        <w:t xml:space="preserve"> (Министарство државне управе) поздравила је изнети предлог нагласивши да он иде у добром правцу имајући у виду </w:t>
      </w:r>
      <w:r w:rsidR="005B1BEB">
        <w:rPr>
          <w:rFonts w:cs="Times New Roman"/>
          <w:szCs w:val="24"/>
          <w:lang w:val="ru-RU"/>
        </w:rPr>
        <w:t xml:space="preserve">да су на раније обавезе везане за поједностављење административних поступака изношене </w:t>
      </w:r>
      <w:r>
        <w:rPr>
          <w:rFonts w:cs="Times New Roman"/>
          <w:szCs w:val="24"/>
          <w:lang w:val="ru-RU"/>
        </w:rPr>
        <w:t xml:space="preserve">примедбе </w:t>
      </w:r>
      <w:r w:rsidR="005B1BEB">
        <w:rPr>
          <w:rFonts w:cs="Times New Roman"/>
          <w:szCs w:val="24"/>
          <w:lang w:val="ru-RU"/>
        </w:rPr>
        <w:t>које су се односиле на недовољну усмереност таквих обавеза на грађане.</w:t>
      </w:r>
    </w:p>
    <w:p w14:paraId="4EB77F6E" w14:textId="13D46C6F" w:rsidR="00364E2A" w:rsidRDefault="00364E2A" w:rsidP="00364E2A">
      <w:pPr>
        <w:spacing w:after="120"/>
        <w:ind w:firstLine="720"/>
        <w:jc w:val="both"/>
        <w:rPr>
          <w:rFonts w:cs="Times New Roman"/>
          <w:b/>
          <w:szCs w:val="24"/>
          <w:lang w:val="ru-RU"/>
        </w:rPr>
      </w:pPr>
      <w:r w:rsidRPr="00D75C54">
        <w:rPr>
          <w:rFonts w:cs="Times New Roman"/>
          <w:b/>
          <w:szCs w:val="24"/>
          <w:u w:val="single"/>
          <w:lang w:val="ru-RU"/>
        </w:rPr>
        <w:t>Закључак</w:t>
      </w:r>
      <w:r w:rsidRPr="00D75C54">
        <w:rPr>
          <w:rFonts w:cs="Times New Roman"/>
          <w:b/>
          <w:szCs w:val="24"/>
          <w:lang w:val="ru-RU"/>
        </w:rPr>
        <w:t>:</w:t>
      </w:r>
    </w:p>
    <w:p w14:paraId="4C58A662" w14:textId="2E7CE211" w:rsidR="009A7263" w:rsidRPr="00BF4D40" w:rsidRDefault="00364E2A" w:rsidP="00BF4D40">
      <w:pPr>
        <w:spacing w:after="240"/>
        <w:ind w:firstLine="720"/>
        <w:jc w:val="both"/>
        <w:rPr>
          <w:rFonts w:cs="Times New Roman"/>
          <w:b/>
          <w:szCs w:val="24"/>
          <w:lang w:val="ru-RU"/>
        </w:rPr>
      </w:pPr>
      <w:r w:rsidRPr="00BE30D5">
        <w:rPr>
          <w:rFonts w:cs="Times New Roman"/>
          <w:b/>
          <w:szCs w:val="24"/>
          <w:lang w:val="ru-RU"/>
        </w:rPr>
        <w:t>Републички секретаријат за јавне политике</w:t>
      </w:r>
      <w:r w:rsidR="00BE30D5" w:rsidRPr="00BE30D5">
        <w:rPr>
          <w:rFonts w:cs="Times New Roman"/>
          <w:b/>
          <w:szCs w:val="24"/>
          <w:lang w:val="ru-RU"/>
        </w:rPr>
        <w:t xml:space="preserve"> ће припремити предлог обавезе на прописаном обрасцу и доставити Министарству државне управе и локалне самоуправе, након чега ће се о њему расправљати на наредним састанцима Посебне међуминистарске радне групе.</w:t>
      </w:r>
    </w:p>
    <w:p w14:paraId="68CAD781" w14:textId="77777777" w:rsidR="00211B22" w:rsidRPr="000D4C7F" w:rsidRDefault="00211B22" w:rsidP="00211B22">
      <w:pPr>
        <w:spacing w:after="120"/>
        <w:jc w:val="center"/>
        <w:rPr>
          <w:b/>
          <w:lang w:val="ru-RU"/>
        </w:rPr>
      </w:pPr>
      <w:r w:rsidRPr="000D4C7F">
        <w:rPr>
          <w:b/>
          <w:lang w:val="ru-RU"/>
        </w:rPr>
        <w:t>**********</w:t>
      </w:r>
    </w:p>
    <w:p w14:paraId="00158B6F" w14:textId="1A9BBECE" w:rsidR="00BF4D40" w:rsidRDefault="00BF4D40" w:rsidP="00BF4D40">
      <w:pPr>
        <w:spacing w:after="120"/>
        <w:ind w:firstLine="720"/>
        <w:jc w:val="both"/>
        <w:rPr>
          <w:rFonts w:cs="Times New Roman"/>
          <w:szCs w:val="24"/>
          <w:lang w:val="ru-RU"/>
        </w:rPr>
      </w:pPr>
      <w:r w:rsidRPr="00BE30D5">
        <w:rPr>
          <w:rFonts w:cs="Times New Roman"/>
          <w:b/>
          <w:szCs w:val="24"/>
          <w:lang w:val="ru-RU"/>
        </w:rPr>
        <w:t>Драгана Брајовић</w:t>
      </w:r>
      <w:r>
        <w:rPr>
          <w:rFonts w:cs="Times New Roman"/>
          <w:szCs w:val="24"/>
          <w:lang w:val="ru-RU"/>
        </w:rPr>
        <w:t xml:space="preserve"> (Министарство државне управе) је констатовала да је овим окончана дискусија о свим предложеним мерама, те да ће у наредном периоду бити рађено на конкретизовању и ближем дефинисању обавеза на ужим консултативним састанцима који су договорени, о чијим ће исходима сви чланови Радне групе бити благовремено обавештени, као и </w:t>
      </w:r>
      <w:r w:rsidR="00F10EB4">
        <w:rPr>
          <w:rFonts w:cs="Times New Roman"/>
          <w:szCs w:val="24"/>
          <w:lang w:val="ru-RU"/>
        </w:rPr>
        <w:t xml:space="preserve">о </w:t>
      </w:r>
      <w:r>
        <w:rPr>
          <w:rFonts w:cs="Times New Roman"/>
          <w:szCs w:val="24"/>
          <w:lang w:val="ru-RU"/>
        </w:rPr>
        <w:t>наредном састанку саме Посебне међуминистарске радне групе.</w:t>
      </w:r>
    </w:p>
    <w:p w14:paraId="617BB27D" w14:textId="77777777" w:rsidR="00BF4D40" w:rsidRDefault="00BF4D40" w:rsidP="00211B22">
      <w:pPr>
        <w:spacing w:after="120"/>
        <w:jc w:val="both"/>
        <w:rPr>
          <w:lang w:val="ru-RU"/>
        </w:rPr>
      </w:pPr>
    </w:p>
    <w:p w14:paraId="0D2C34E3" w14:textId="77777777" w:rsidR="00C71470" w:rsidRDefault="00C71470" w:rsidP="00C71470">
      <w:pPr>
        <w:spacing w:after="0"/>
        <w:ind w:left="5400"/>
        <w:jc w:val="center"/>
        <w:rPr>
          <w:lang w:val="ru-RU"/>
        </w:rPr>
      </w:pPr>
      <w:r>
        <w:rPr>
          <w:lang w:val="ru-RU"/>
        </w:rPr>
        <w:t>Министарство државне управе</w:t>
      </w:r>
    </w:p>
    <w:p w14:paraId="73F5ACDF" w14:textId="77777777" w:rsidR="00C71470" w:rsidRPr="009C627F" w:rsidRDefault="00C71470" w:rsidP="00C71470">
      <w:pPr>
        <w:spacing w:after="0"/>
        <w:ind w:left="5400"/>
        <w:jc w:val="center"/>
        <w:rPr>
          <w:lang w:val="ru-RU"/>
        </w:rPr>
      </w:pPr>
      <w:r>
        <w:rPr>
          <w:lang w:val="ru-RU"/>
        </w:rPr>
        <w:t>и локалне самоуправе</w:t>
      </w:r>
    </w:p>
    <w:p w14:paraId="56BD0700" w14:textId="2CC27FE4" w:rsidR="00211B22" w:rsidRDefault="00211B22" w:rsidP="00DD2509">
      <w:pPr>
        <w:spacing w:after="120"/>
        <w:ind w:firstLine="720"/>
        <w:jc w:val="both"/>
        <w:rPr>
          <w:rFonts w:cs="Times New Roman"/>
          <w:szCs w:val="24"/>
          <w:lang w:val="ru-RU"/>
        </w:rPr>
      </w:pPr>
    </w:p>
    <w:p w14:paraId="3CB10F17" w14:textId="6F9CC736" w:rsidR="00211B22" w:rsidRDefault="00211B22" w:rsidP="00DD2509">
      <w:pPr>
        <w:spacing w:after="120"/>
        <w:ind w:firstLine="720"/>
        <w:jc w:val="both"/>
        <w:rPr>
          <w:rFonts w:cs="Times New Roman"/>
          <w:szCs w:val="24"/>
          <w:lang w:val="ru-RU"/>
        </w:rPr>
      </w:pPr>
    </w:p>
    <w:p w14:paraId="6C9344FF" w14:textId="77777777" w:rsidR="00211B22" w:rsidRPr="000D4C7F" w:rsidRDefault="00211B22" w:rsidP="00DD2509">
      <w:pPr>
        <w:spacing w:after="120"/>
        <w:ind w:firstLine="720"/>
        <w:jc w:val="both"/>
        <w:rPr>
          <w:lang w:val="ru-RU"/>
        </w:rPr>
      </w:pPr>
    </w:p>
    <w:sectPr w:rsidR="00211B22" w:rsidRPr="000D4C7F" w:rsidSect="00B63417">
      <w:footerReference w:type="default" r:id="rId8"/>
      <w:pgSz w:w="11907" w:h="16839" w:code="9"/>
      <w:pgMar w:top="1022" w:right="1411" w:bottom="1022" w:left="1411" w:header="72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280995" w16cid:durableId="22F19BF3"/>
  <w16cid:commentId w16cid:paraId="539FB211" w16cid:durableId="22F19BF4"/>
  <w16cid:commentId w16cid:paraId="7E8EB1B1" w16cid:durableId="22F19BF5"/>
  <w16cid:commentId w16cid:paraId="2217D0B5" w16cid:durableId="22F19B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BA638" w14:textId="77777777" w:rsidR="00522212" w:rsidRDefault="00522212" w:rsidP="00C90BD1">
      <w:pPr>
        <w:spacing w:after="0" w:line="240" w:lineRule="auto"/>
      </w:pPr>
      <w:r>
        <w:separator/>
      </w:r>
    </w:p>
  </w:endnote>
  <w:endnote w:type="continuationSeparator" w:id="0">
    <w:p w14:paraId="7C7987F2" w14:textId="77777777" w:rsidR="00522212" w:rsidRDefault="00522212" w:rsidP="00C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BF33" w14:textId="29A81547" w:rsidR="00A149F5" w:rsidRDefault="00A149F5" w:rsidP="00105537">
    <w:pPr>
      <w:pStyle w:val="Footer"/>
      <w:spacing w:before="120"/>
      <w:ind w:right="-1368"/>
      <w:jc w:val="right"/>
    </w:pPr>
    <w:r>
      <w:t xml:space="preserve">         </w:t>
    </w:r>
    <w:r>
      <w:rPr>
        <w:noProof/>
      </w:rPr>
      <w:drawing>
        <wp:inline distT="0" distB="0" distL="0" distR="0" wp14:anchorId="3D89F0DC" wp14:editId="31DBC28F">
          <wp:extent cx="2618105" cy="4036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gp colour.png"/>
                  <pic:cNvPicPr/>
                </pic:nvPicPr>
                <pic:blipFill>
                  <a:blip r:embed="rId1">
                    <a:extLst>
                      <a:ext uri="{28A0092B-C50C-407E-A947-70E740481C1C}">
                        <a14:useLocalDpi xmlns:a14="http://schemas.microsoft.com/office/drawing/2010/main" val="0"/>
                      </a:ext>
                    </a:extLst>
                  </a:blip>
                  <a:stretch>
                    <a:fillRect/>
                  </a:stretch>
                </pic:blipFill>
                <pic:spPr>
                  <a:xfrm>
                    <a:off x="0" y="0"/>
                    <a:ext cx="2685930" cy="4140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CAAEA" w14:textId="77777777" w:rsidR="00522212" w:rsidRDefault="00522212" w:rsidP="00C90BD1">
      <w:pPr>
        <w:spacing w:after="0" w:line="240" w:lineRule="auto"/>
      </w:pPr>
      <w:r>
        <w:separator/>
      </w:r>
    </w:p>
  </w:footnote>
  <w:footnote w:type="continuationSeparator" w:id="0">
    <w:p w14:paraId="0D8E0F9B" w14:textId="77777777" w:rsidR="00522212" w:rsidRDefault="00522212" w:rsidP="00C90BD1">
      <w:pPr>
        <w:spacing w:after="0" w:line="240" w:lineRule="auto"/>
      </w:pPr>
      <w:r>
        <w:continuationSeparator/>
      </w:r>
    </w:p>
  </w:footnote>
  <w:footnote w:id="1">
    <w:p w14:paraId="1B516960" w14:textId="01D5DDD2" w:rsidR="009A0D95" w:rsidRPr="009A0D95" w:rsidRDefault="009A0D95">
      <w:pPr>
        <w:pStyle w:val="FootnoteText"/>
        <w:rPr>
          <w:rFonts w:ascii="Times New Roman" w:hAnsi="Times New Roman" w:cs="Times New Roman"/>
          <w:lang w:val="sr-Cyrl-RS"/>
        </w:rPr>
      </w:pPr>
      <w:r w:rsidRPr="009A0D95">
        <w:rPr>
          <w:rStyle w:val="FootnoteReference"/>
          <w:rFonts w:ascii="Times New Roman" w:hAnsi="Times New Roman" w:cs="Times New Roman"/>
        </w:rPr>
        <w:footnoteRef/>
      </w:r>
      <w:r w:rsidRPr="009A0D95">
        <w:rPr>
          <w:rFonts w:ascii="Times New Roman" w:hAnsi="Times New Roman" w:cs="Times New Roman"/>
          <w:lang w:val="ru-RU"/>
        </w:rPr>
        <w:t xml:space="preserve"> </w:t>
      </w:r>
      <w:r w:rsidRPr="009A0D95">
        <w:rPr>
          <w:rFonts w:ascii="Times New Roman" w:hAnsi="Times New Roman" w:cs="Times New Roman"/>
          <w:lang w:val="sr-Cyrl-RS"/>
        </w:rPr>
        <w:t>Обавеза је у Извештају са консултативних састанака сврстана у област Јавне услуге.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C42"/>
    <w:multiLevelType w:val="hybridMultilevel"/>
    <w:tmpl w:val="5D58656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30C2"/>
    <w:multiLevelType w:val="multilevel"/>
    <w:tmpl w:val="A2005332"/>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B671325"/>
    <w:multiLevelType w:val="hybridMultilevel"/>
    <w:tmpl w:val="4B7AF5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0AB1F28"/>
    <w:multiLevelType w:val="hybridMultilevel"/>
    <w:tmpl w:val="E9D2D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72D52"/>
    <w:multiLevelType w:val="hybridMultilevel"/>
    <w:tmpl w:val="9670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649D0"/>
    <w:multiLevelType w:val="hybridMultilevel"/>
    <w:tmpl w:val="D24C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D53F7"/>
    <w:multiLevelType w:val="multilevel"/>
    <w:tmpl w:val="E42C12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C6327AD"/>
    <w:multiLevelType w:val="hybridMultilevel"/>
    <w:tmpl w:val="B5ECA6D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B138E6"/>
    <w:multiLevelType w:val="multilevel"/>
    <w:tmpl w:val="0E62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E57EA"/>
    <w:multiLevelType w:val="hybridMultilevel"/>
    <w:tmpl w:val="8C447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A469A1"/>
    <w:multiLevelType w:val="hybridMultilevel"/>
    <w:tmpl w:val="3A788A4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17E66B3"/>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31D743EF"/>
    <w:multiLevelType w:val="multilevel"/>
    <w:tmpl w:val="CC7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C65AE"/>
    <w:multiLevelType w:val="hybridMultilevel"/>
    <w:tmpl w:val="E8A21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56ECD"/>
    <w:multiLevelType w:val="multilevel"/>
    <w:tmpl w:val="DE7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D63"/>
    <w:multiLevelType w:val="hybridMultilevel"/>
    <w:tmpl w:val="32926DC0"/>
    <w:lvl w:ilvl="0" w:tplc="0809000D">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6" w15:restartNumberingAfterBreak="0">
    <w:nsid w:val="44D96F2B"/>
    <w:multiLevelType w:val="multilevel"/>
    <w:tmpl w:val="204A2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55B02A4"/>
    <w:multiLevelType w:val="hybridMultilevel"/>
    <w:tmpl w:val="D6BA2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832B90"/>
    <w:multiLevelType w:val="hybridMultilevel"/>
    <w:tmpl w:val="AD6CB73E"/>
    <w:lvl w:ilvl="0" w:tplc="76D4350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84DBE"/>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4D601F51"/>
    <w:multiLevelType w:val="hybridMultilevel"/>
    <w:tmpl w:val="2D70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2418F"/>
    <w:multiLevelType w:val="hybridMultilevel"/>
    <w:tmpl w:val="74849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22D68"/>
    <w:multiLevelType w:val="hybridMultilevel"/>
    <w:tmpl w:val="63F0704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3" w15:restartNumberingAfterBreak="0">
    <w:nsid w:val="5EDC60D0"/>
    <w:multiLevelType w:val="hybridMultilevel"/>
    <w:tmpl w:val="E1A4D9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058FF"/>
    <w:multiLevelType w:val="hybridMultilevel"/>
    <w:tmpl w:val="DBD06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55AF8"/>
    <w:multiLevelType w:val="hybridMultilevel"/>
    <w:tmpl w:val="43544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442133"/>
    <w:multiLevelType w:val="hybridMultilevel"/>
    <w:tmpl w:val="AC8E5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5F3232"/>
    <w:multiLevelType w:val="hybridMultilevel"/>
    <w:tmpl w:val="74D0B9A8"/>
    <w:lvl w:ilvl="0" w:tplc="88E4F248">
      <w:numFmt w:val="bullet"/>
      <w:lvlText w:val="-"/>
      <w:lvlJc w:val="left"/>
      <w:pPr>
        <w:ind w:left="720" w:hanging="360"/>
      </w:pPr>
      <w:rPr>
        <w:rFonts w:ascii="Calibri" w:eastAsiaTheme="minorHAnsi" w:hAnsi="Calibri"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825B0"/>
    <w:multiLevelType w:val="hybridMultilevel"/>
    <w:tmpl w:val="0936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C511A7"/>
    <w:multiLevelType w:val="hybridMultilevel"/>
    <w:tmpl w:val="BFBAD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D861D7"/>
    <w:multiLevelType w:val="hybridMultilevel"/>
    <w:tmpl w:val="60A89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653E5"/>
    <w:multiLevelType w:val="hybridMultilevel"/>
    <w:tmpl w:val="8D2E9F92"/>
    <w:lvl w:ilvl="0" w:tplc="B77E11FE">
      <w:start w:val="1"/>
      <w:numFmt w:val="decimal"/>
      <w:lvlText w:val="%1."/>
      <w:lvlJc w:val="left"/>
      <w:pPr>
        <w:ind w:left="720" w:hanging="360"/>
      </w:pPr>
      <w:rPr>
        <w:rFonts w:asciiTheme="minorHAnsi" w:eastAsia="Times New Roman" w:hAnsiTheme="minorHAns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592C53"/>
    <w:multiLevelType w:val="hybridMultilevel"/>
    <w:tmpl w:val="58FE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01F5D"/>
    <w:multiLevelType w:val="hybridMultilevel"/>
    <w:tmpl w:val="EEF60E1A"/>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CB62B90"/>
    <w:multiLevelType w:val="hybridMultilevel"/>
    <w:tmpl w:val="F14C8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E0F3B"/>
    <w:multiLevelType w:val="hybridMultilevel"/>
    <w:tmpl w:val="5BB2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5"/>
  </w:num>
  <w:num w:numId="4">
    <w:abstractNumId w:val="28"/>
  </w:num>
  <w:num w:numId="5">
    <w:abstractNumId w:val="20"/>
  </w:num>
  <w:num w:numId="6">
    <w:abstractNumId w:val="34"/>
  </w:num>
  <w:num w:numId="7">
    <w:abstractNumId w:val="17"/>
  </w:num>
  <w:num w:numId="8">
    <w:abstractNumId w:val="5"/>
  </w:num>
  <w:num w:numId="9">
    <w:abstractNumId w:val="26"/>
  </w:num>
  <w:num w:numId="10">
    <w:abstractNumId w:val="29"/>
  </w:num>
  <w:num w:numId="11">
    <w:abstractNumId w:val="8"/>
  </w:num>
  <w:num w:numId="12">
    <w:abstractNumId w:val="12"/>
  </w:num>
  <w:num w:numId="13">
    <w:abstractNumId w:val="30"/>
  </w:num>
  <w:num w:numId="14">
    <w:abstractNumId w:val="23"/>
  </w:num>
  <w:num w:numId="15">
    <w:abstractNumId w:val="18"/>
  </w:num>
  <w:num w:numId="16">
    <w:abstractNumId w:val="10"/>
  </w:num>
  <w:num w:numId="17">
    <w:abstractNumId w:val="1"/>
  </w:num>
  <w:num w:numId="18">
    <w:abstractNumId w:val="14"/>
  </w:num>
  <w:num w:numId="19">
    <w:abstractNumId w:val="22"/>
  </w:num>
  <w:num w:numId="20">
    <w:abstractNumId w:val="2"/>
  </w:num>
  <w:num w:numId="21">
    <w:abstractNumId w:val="11"/>
  </w:num>
  <w:num w:numId="22">
    <w:abstractNumId w:val="19"/>
  </w:num>
  <w:num w:numId="23">
    <w:abstractNumId w:val="24"/>
  </w:num>
  <w:num w:numId="24">
    <w:abstractNumId w:val="3"/>
  </w:num>
  <w:num w:numId="25">
    <w:abstractNumId w:val="31"/>
  </w:num>
  <w:num w:numId="26">
    <w:abstractNumId w:val="13"/>
  </w:num>
  <w:num w:numId="27">
    <w:abstractNumId w:val="16"/>
  </w:num>
  <w:num w:numId="28">
    <w:abstractNumId w:val="6"/>
  </w:num>
  <w:num w:numId="29">
    <w:abstractNumId w:val="35"/>
  </w:num>
  <w:num w:numId="30">
    <w:abstractNumId w:val="32"/>
  </w:num>
  <w:num w:numId="31">
    <w:abstractNumId w:val="4"/>
  </w:num>
  <w:num w:numId="32">
    <w:abstractNumId w:val="27"/>
  </w:num>
  <w:num w:numId="33">
    <w:abstractNumId w:val="9"/>
  </w:num>
  <w:num w:numId="34">
    <w:abstractNumId w:val="33"/>
  </w:num>
  <w:num w:numId="35">
    <w:abstractNumId w:val="15"/>
  </w:num>
  <w:num w:numId="36">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o:colormru v:ext="edit" colors="#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B3"/>
    <w:rsid w:val="0000396F"/>
    <w:rsid w:val="00003F93"/>
    <w:rsid w:val="00004623"/>
    <w:rsid w:val="00004E5B"/>
    <w:rsid w:val="000068D9"/>
    <w:rsid w:val="000079A1"/>
    <w:rsid w:val="000106F7"/>
    <w:rsid w:val="00010D9D"/>
    <w:rsid w:val="00017B99"/>
    <w:rsid w:val="00017E6C"/>
    <w:rsid w:val="0002191B"/>
    <w:rsid w:val="00025C36"/>
    <w:rsid w:val="00030E43"/>
    <w:rsid w:val="000329EE"/>
    <w:rsid w:val="000353D7"/>
    <w:rsid w:val="00035C5D"/>
    <w:rsid w:val="000367D6"/>
    <w:rsid w:val="00037AF1"/>
    <w:rsid w:val="00044CC8"/>
    <w:rsid w:val="00045EDC"/>
    <w:rsid w:val="00046B82"/>
    <w:rsid w:val="00047344"/>
    <w:rsid w:val="00047468"/>
    <w:rsid w:val="000474CE"/>
    <w:rsid w:val="00051155"/>
    <w:rsid w:val="00065884"/>
    <w:rsid w:val="000676BF"/>
    <w:rsid w:val="00067BC1"/>
    <w:rsid w:val="00067EAA"/>
    <w:rsid w:val="00072AAE"/>
    <w:rsid w:val="00072AF6"/>
    <w:rsid w:val="00080A4D"/>
    <w:rsid w:val="00083BDB"/>
    <w:rsid w:val="00084E9E"/>
    <w:rsid w:val="00085483"/>
    <w:rsid w:val="000911AB"/>
    <w:rsid w:val="000922E5"/>
    <w:rsid w:val="000923E5"/>
    <w:rsid w:val="00092509"/>
    <w:rsid w:val="00092974"/>
    <w:rsid w:val="000942A4"/>
    <w:rsid w:val="00095629"/>
    <w:rsid w:val="0009595C"/>
    <w:rsid w:val="000A1CD1"/>
    <w:rsid w:val="000A247D"/>
    <w:rsid w:val="000B0DD1"/>
    <w:rsid w:val="000B28C0"/>
    <w:rsid w:val="000B2D92"/>
    <w:rsid w:val="000B4928"/>
    <w:rsid w:val="000B6804"/>
    <w:rsid w:val="000C293A"/>
    <w:rsid w:val="000C34D3"/>
    <w:rsid w:val="000C3C91"/>
    <w:rsid w:val="000C50B2"/>
    <w:rsid w:val="000C51FB"/>
    <w:rsid w:val="000C5EC2"/>
    <w:rsid w:val="000C61EE"/>
    <w:rsid w:val="000C6CF9"/>
    <w:rsid w:val="000C7BBC"/>
    <w:rsid w:val="000D4C7F"/>
    <w:rsid w:val="000D72B9"/>
    <w:rsid w:val="000D7482"/>
    <w:rsid w:val="000E2944"/>
    <w:rsid w:val="000E4BBB"/>
    <w:rsid w:val="000E4C05"/>
    <w:rsid w:val="000E5DE4"/>
    <w:rsid w:val="000E66EA"/>
    <w:rsid w:val="000E797A"/>
    <w:rsid w:val="000F000C"/>
    <w:rsid w:val="000F0BC6"/>
    <w:rsid w:val="000F212C"/>
    <w:rsid w:val="000F3E2C"/>
    <w:rsid w:val="000F4774"/>
    <w:rsid w:val="000F4862"/>
    <w:rsid w:val="000F6543"/>
    <w:rsid w:val="00100FB3"/>
    <w:rsid w:val="001014EF"/>
    <w:rsid w:val="001020F9"/>
    <w:rsid w:val="00102168"/>
    <w:rsid w:val="00105047"/>
    <w:rsid w:val="00105537"/>
    <w:rsid w:val="00105C61"/>
    <w:rsid w:val="00106B75"/>
    <w:rsid w:val="001077F1"/>
    <w:rsid w:val="00107A6F"/>
    <w:rsid w:val="00110C4C"/>
    <w:rsid w:val="0011104A"/>
    <w:rsid w:val="00113474"/>
    <w:rsid w:val="00114487"/>
    <w:rsid w:val="00117646"/>
    <w:rsid w:val="001203FC"/>
    <w:rsid w:val="00120458"/>
    <w:rsid w:val="00120F86"/>
    <w:rsid w:val="00121D85"/>
    <w:rsid w:val="00122903"/>
    <w:rsid w:val="00125FDF"/>
    <w:rsid w:val="0012654B"/>
    <w:rsid w:val="00133F4A"/>
    <w:rsid w:val="001349B1"/>
    <w:rsid w:val="00140033"/>
    <w:rsid w:val="0014362E"/>
    <w:rsid w:val="00146551"/>
    <w:rsid w:val="00146C68"/>
    <w:rsid w:val="001503DE"/>
    <w:rsid w:val="001509F9"/>
    <w:rsid w:val="00154E49"/>
    <w:rsid w:val="001565C6"/>
    <w:rsid w:val="00157BE6"/>
    <w:rsid w:val="0016122B"/>
    <w:rsid w:val="001618F2"/>
    <w:rsid w:val="001632DC"/>
    <w:rsid w:val="00165851"/>
    <w:rsid w:val="00165D40"/>
    <w:rsid w:val="00167E26"/>
    <w:rsid w:val="001727FF"/>
    <w:rsid w:val="00174E2A"/>
    <w:rsid w:val="00175DA7"/>
    <w:rsid w:val="0017741E"/>
    <w:rsid w:val="00192E4D"/>
    <w:rsid w:val="00193CF0"/>
    <w:rsid w:val="00193FD5"/>
    <w:rsid w:val="00197A48"/>
    <w:rsid w:val="001A17F3"/>
    <w:rsid w:val="001A3213"/>
    <w:rsid w:val="001A3D19"/>
    <w:rsid w:val="001A530C"/>
    <w:rsid w:val="001B3496"/>
    <w:rsid w:val="001B35A3"/>
    <w:rsid w:val="001B7A1F"/>
    <w:rsid w:val="001C09BA"/>
    <w:rsid w:val="001C6BF8"/>
    <w:rsid w:val="001D1000"/>
    <w:rsid w:val="001D12F9"/>
    <w:rsid w:val="001D5B22"/>
    <w:rsid w:val="001E2580"/>
    <w:rsid w:val="001F0AF9"/>
    <w:rsid w:val="001F1A3C"/>
    <w:rsid w:val="001F1ECD"/>
    <w:rsid w:val="001F5657"/>
    <w:rsid w:val="001F7269"/>
    <w:rsid w:val="002002E2"/>
    <w:rsid w:val="002014F5"/>
    <w:rsid w:val="0020152A"/>
    <w:rsid w:val="00211B22"/>
    <w:rsid w:val="00212963"/>
    <w:rsid w:val="002132F5"/>
    <w:rsid w:val="002149D3"/>
    <w:rsid w:val="00223C20"/>
    <w:rsid w:val="002275C7"/>
    <w:rsid w:val="00230B16"/>
    <w:rsid w:val="00234614"/>
    <w:rsid w:val="00235A83"/>
    <w:rsid w:val="00242164"/>
    <w:rsid w:val="002455E4"/>
    <w:rsid w:val="002469FE"/>
    <w:rsid w:val="00246CB4"/>
    <w:rsid w:val="00250B9D"/>
    <w:rsid w:val="002517BA"/>
    <w:rsid w:val="00251F74"/>
    <w:rsid w:val="00252049"/>
    <w:rsid w:val="0025429B"/>
    <w:rsid w:val="00255F0D"/>
    <w:rsid w:val="00256C9E"/>
    <w:rsid w:val="00257652"/>
    <w:rsid w:val="002601D7"/>
    <w:rsid w:val="00261CB6"/>
    <w:rsid w:val="002625C0"/>
    <w:rsid w:val="0026268B"/>
    <w:rsid w:val="00263CC8"/>
    <w:rsid w:val="0026580B"/>
    <w:rsid w:val="00266CCE"/>
    <w:rsid w:val="00266D72"/>
    <w:rsid w:val="00275C48"/>
    <w:rsid w:val="002770F7"/>
    <w:rsid w:val="00284758"/>
    <w:rsid w:val="00284A37"/>
    <w:rsid w:val="00290C79"/>
    <w:rsid w:val="00292738"/>
    <w:rsid w:val="00294D91"/>
    <w:rsid w:val="00294FA6"/>
    <w:rsid w:val="002969D6"/>
    <w:rsid w:val="002A212F"/>
    <w:rsid w:val="002A226D"/>
    <w:rsid w:val="002A22C9"/>
    <w:rsid w:val="002A26B9"/>
    <w:rsid w:val="002A387B"/>
    <w:rsid w:val="002A446D"/>
    <w:rsid w:val="002B5D28"/>
    <w:rsid w:val="002B6DED"/>
    <w:rsid w:val="002B6FEA"/>
    <w:rsid w:val="002B70DE"/>
    <w:rsid w:val="002B74BF"/>
    <w:rsid w:val="002C1BBB"/>
    <w:rsid w:val="002C586A"/>
    <w:rsid w:val="002C6F33"/>
    <w:rsid w:val="002C7099"/>
    <w:rsid w:val="002C7A96"/>
    <w:rsid w:val="002D10E3"/>
    <w:rsid w:val="002D2C86"/>
    <w:rsid w:val="002D4645"/>
    <w:rsid w:val="002D6798"/>
    <w:rsid w:val="002D6B02"/>
    <w:rsid w:val="002D6C6E"/>
    <w:rsid w:val="002D7A43"/>
    <w:rsid w:val="002E0505"/>
    <w:rsid w:val="002E5A4B"/>
    <w:rsid w:val="002E5C7C"/>
    <w:rsid w:val="002E7443"/>
    <w:rsid w:val="002F0423"/>
    <w:rsid w:val="002F45C2"/>
    <w:rsid w:val="00300F79"/>
    <w:rsid w:val="00303123"/>
    <w:rsid w:val="003051E7"/>
    <w:rsid w:val="00305A04"/>
    <w:rsid w:val="00311202"/>
    <w:rsid w:val="00311AD7"/>
    <w:rsid w:val="0031653B"/>
    <w:rsid w:val="003215BE"/>
    <w:rsid w:val="003231A8"/>
    <w:rsid w:val="00325B9A"/>
    <w:rsid w:val="003271DC"/>
    <w:rsid w:val="00327B86"/>
    <w:rsid w:val="00333D88"/>
    <w:rsid w:val="0033482C"/>
    <w:rsid w:val="00334A99"/>
    <w:rsid w:val="0034363E"/>
    <w:rsid w:val="00344355"/>
    <w:rsid w:val="00344CC3"/>
    <w:rsid w:val="00347295"/>
    <w:rsid w:val="0035077D"/>
    <w:rsid w:val="00350CA5"/>
    <w:rsid w:val="00352322"/>
    <w:rsid w:val="00352A16"/>
    <w:rsid w:val="00352EB8"/>
    <w:rsid w:val="003565B9"/>
    <w:rsid w:val="00360052"/>
    <w:rsid w:val="00362CB0"/>
    <w:rsid w:val="00364B51"/>
    <w:rsid w:val="00364C09"/>
    <w:rsid w:val="00364E2A"/>
    <w:rsid w:val="003655C7"/>
    <w:rsid w:val="0036648E"/>
    <w:rsid w:val="00370667"/>
    <w:rsid w:val="00372B66"/>
    <w:rsid w:val="003760AF"/>
    <w:rsid w:val="00376EEC"/>
    <w:rsid w:val="003808FC"/>
    <w:rsid w:val="003818B0"/>
    <w:rsid w:val="003828DA"/>
    <w:rsid w:val="00384814"/>
    <w:rsid w:val="00384F68"/>
    <w:rsid w:val="00386B24"/>
    <w:rsid w:val="003908F8"/>
    <w:rsid w:val="003914B9"/>
    <w:rsid w:val="003917C2"/>
    <w:rsid w:val="00393A80"/>
    <w:rsid w:val="003942FE"/>
    <w:rsid w:val="0039580C"/>
    <w:rsid w:val="0039584D"/>
    <w:rsid w:val="003A16AE"/>
    <w:rsid w:val="003A2625"/>
    <w:rsid w:val="003A2DCA"/>
    <w:rsid w:val="003A4365"/>
    <w:rsid w:val="003A43BF"/>
    <w:rsid w:val="003A56EA"/>
    <w:rsid w:val="003A5F83"/>
    <w:rsid w:val="003B2348"/>
    <w:rsid w:val="003B2BB2"/>
    <w:rsid w:val="003B47C8"/>
    <w:rsid w:val="003B7434"/>
    <w:rsid w:val="003C57B3"/>
    <w:rsid w:val="003C6543"/>
    <w:rsid w:val="003C7F2C"/>
    <w:rsid w:val="003D4168"/>
    <w:rsid w:val="003D49FF"/>
    <w:rsid w:val="003D4ED7"/>
    <w:rsid w:val="003E5FCF"/>
    <w:rsid w:val="003F02B3"/>
    <w:rsid w:val="003F3D82"/>
    <w:rsid w:val="003F5DF4"/>
    <w:rsid w:val="00403DCF"/>
    <w:rsid w:val="0040485F"/>
    <w:rsid w:val="00406B19"/>
    <w:rsid w:val="00412190"/>
    <w:rsid w:val="004159CE"/>
    <w:rsid w:val="004205C7"/>
    <w:rsid w:val="00422160"/>
    <w:rsid w:val="00424FD3"/>
    <w:rsid w:val="004407EE"/>
    <w:rsid w:val="0044188B"/>
    <w:rsid w:val="0044273D"/>
    <w:rsid w:val="004432B3"/>
    <w:rsid w:val="00444FDA"/>
    <w:rsid w:val="0044568F"/>
    <w:rsid w:val="0044714C"/>
    <w:rsid w:val="00450C44"/>
    <w:rsid w:val="00453DF1"/>
    <w:rsid w:val="004570C7"/>
    <w:rsid w:val="004573B6"/>
    <w:rsid w:val="0046197A"/>
    <w:rsid w:val="004662B5"/>
    <w:rsid w:val="00467878"/>
    <w:rsid w:val="00471171"/>
    <w:rsid w:val="0047208E"/>
    <w:rsid w:val="00475CD3"/>
    <w:rsid w:val="0047657C"/>
    <w:rsid w:val="00482A11"/>
    <w:rsid w:val="00487EEA"/>
    <w:rsid w:val="0049104E"/>
    <w:rsid w:val="00494699"/>
    <w:rsid w:val="00495013"/>
    <w:rsid w:val="004954F1"/>
    <w:rsid w:val="00495893"/>
    <w:rsid w:val="004A25D3"/>
    <w:rsid w:val="004A2CB9"/>
    <w:rsid w:val="004A3781"/>
    <w:rsid w:val="004A521F"/>
    <w:rsid w:val="004A5289"/>
    <w:rsid w:val="004A5DC6"/>
    <w:rsid w:val="004A71F8"/>
    <w:rsid w:val="004B1CCB"/>
    <w:rsid w:val="004B2D1F"/>
    <w:rsid w:val="004B5888"/>
    <w:rsid w:val="004B757E"/>
    <w:rsid w:val="004C1D57"/>
    <w:rsid w:val="004C2D67"/>
    <w:rsid w:val="004D01A8"/>
    <w:rsid w:val="004D0D5A"/>
    <w:rsid w:val="004D1880"/>
    <w:rsid w:val="004D2423"/>
    <w:rsid w:val="004D3E06"/>
    <w:rsid w:val="004D4EB6"/>
    <w:rsid w:val="004D5AFB"/>
    <w:rsid w:val="004E2E6F"/>
    <w:rsid w:val="004E6804"/>
    <w:rsid w:val="004E6DD9"/>
    <w:rsid w:val="004E7F2E"/>
    <w:rsid w:val="004F182D"/>
    <w:rsid w:val="004F2D37"/>
    <w:rsid w:val="004F43A3"/>
    <w:rsid w:val="004F4B7A"/>
    <w:rsid w:val="004F6BAD"/>
    <w:rsid w:val="004F7FE6"/>
    <w:rsid w:val="00501966"/>
    <w:rsid w:val="0050697E"/>
    <w:rsid w:val="005073C3"/>
    <w:rsid w:val="00507E13"/>
    <w:rsid w:val="00511BD3"/>
    <w:rsid w:val="0051219F"/>
    <w:rsid w:val="0051289A"/>
    <w:rsid w:val="00512A59"/>
    <w:rsid w:val="005168D5"/>
    <w:rsid w:val="005218E0"/>
    <w:rsid w:val="00522212"/>
    <w:rsid w:val="00522929"/>
    <w:rsid w:val="00522CE3"/>
    <w:rsid w:val="00522D31"/>
    <w:rsid w:val="005304AE"/>
    <w:rsid w:val="00532D61"/>
    <w:rsid w:val="005376A3"/>
    <w:rsid w:val="00541959"/>
    <w:rsid w:val="00542418"/>
    <w:rsid w:val="00543D79"/>
    <w:rsid w:val="0054712A"/>
    <w:rsid w:val="005503C4"/>
    <w:rsid w:val="00551631"/>
    <w:rsid w:val="005526DE"/>
    <w:rsid w:val="005717B7"/>
    <w:rsid w:val="0057500B"/>
    <w:rsid w:val="005775FF"/>
    <w:rsid w:val="00582413"/>
    <w:rsid w:val="00584CBF"/>
    <w:rsid w:val="00586DA3"/>
    <w:rsid w:val="00592457"/>
    <w:rsid w:val="00595614"/>
    <w:rsid w:val="005959DD"/>
    <w:rsid w:val="005967B3"/>
    <w:rsid w:val="005A023E"/>
    <w:rsid w:val="005A0A45"/>
    <w:rsid w:val="005A556C"/>
    <w:rsid w:val="005A6FE0"/>
    <w:rsid w:val="005A7A7E"/>
    <w:rsid w:val="005B1BEB"/>
    <w:rsid w:val="005B259D"/>
    <w:rsid w:val="005B780F"/>
    <w:rsid w:val="005B7A1B"/>
    <w:rsid w:val="005C4F94"/>
    <w:rsid w:val="005C5665"/>
    <w:rsid w:val="005C58C3"/>
    <w:rsid w:val="005D199E"/>
    <w:rsid w:val="005D34A9"/>
    <w:rsid w:val="005E3D0F"/>
    <w:rsid w:val="005E4DEB"/>
    <w:rsid w:val="005E5D07"/>
    <w:rsid w:val="005F34AD"/>
    <w:rsid w:val="005F643F"/>
    <w:rsid w:val="005F6801"/>
    <w:rsid w:val="005F77A9"/>
    <w:rsid w:val="005F79A6"/>
    <w:rsid w:val="00602A7B"/>
    <w:rsid w:val="0061371B"/>
    <w:rsid w:val="006149C8"/>
    <w:rsid w:val="00614FF4"/>
    <w:rsid w:val="00616573"/>
    <w:rsid w:val="00617E78"/>
    <w:rsid w:val="00623A2F"/>
    <w:rsid w:val="00626791"/>
    <w:rsid w:val="00631C9D"/>
    <w:rsid w:val="006335A7"/>
    <w:rsid w:val="00640427"/>
    <w:rsid w:val="00643E47"/>
    <w:rsid w:val="00644987"/>
    <w:rsid w:val="00650FF5"/>
    <w:rsid w:val="006524C3"/>
    <w:rsid w:val="0065275D"/>
    <w:rsid w:val="00653B15"/>
    <w:rsid w:val="00654391"/>
    <w:rsid w:val="00654957"/>
    <w:rsid w:val="006613F5"/>
    <w:rsid w:val="0066229F"/>
    <w:rsid w:val="00662FDF"/>
    <w:rsid w:val="00665A80"/>
    <w:rsid w:val="006726C6"/>
    <w:rsid w:val="00673E12"/>
    <w:rsid w:val="00681A8A"/>
    <w:rsid w:val="00683635"/>
    <w:rsid w:val="00691E6B"/>
    <w:rsid w:val="00692286"/>
    <w:rsid w:val="00692995"/>
    <w:rsid w:val="0069596C"/>
    <w:rsid w:val="006A047F"/>
    <w:rsid w:val="006A45A6"/>
    <w:rsid w:val="006A4AD5"/>
    <w:rsid w:val="006A57FA"/>
    <w:rsid w:val="006A5E70"/>
    <w:rsid w:val="006A6673"/>
    <w:rsid w:val="006B1532"/>
    <w:rsid w:val="006B4212"/>
    <w:rsid w:val="006C150B"/>
    <w:rsid w:val="006C577A"/>
    <w:rsid w:val="006D0471"/>
    <w:rsid w:val="006D2B4A"/>
    <w:rsid w:val="006D4319"/>
    <w:rsid w:val="006D731C"/>
    <w:rsid w:val="006D7EE4"/>
    <w:rsid w:val="006E375C"/>
    <w:rsid w:val="006E6BE5"/>
    <w:rsid w:val="006E70F7"/>
    <w:rsid w:val="006F05FC"/>
    <w:rsid w:val="006F0E7A"/>
    <w:rsid w:val="006F0F5C"/>
    <w:rsid w:val="006F167F"/>
    <w:rsid w:val="006F2039"/>
    <w:rsid w:val="006F4A8D"/>
    <w:rsid w:val="006F74B0"/>
    <w:rsid w:val="006F7CE5"/>
    <w:rsid w:val="006F7EBA"/>
    <w:rsid w:val="00704434"/>
    <w:rsid w:val="00710CA7"/>
    <w:rsid w:val="007175BF"/>
    <w:rsid w:val="00717D28"/>
    <w:rsid w:val="007236E2"/>
    <w:rsid w:val="00725CA1"/>
    <w:rsid w:val="00725CD8"/>
    <w:rsid w:val="00725FD6"/>
    <w:rsid w:val="00726D1F"/>
    <w:rsid w:val="0073017D"/>
    <w:rsid w:val="00730484"/>
    <w:rsid w:val="00731830"/>
    <w:rsid w:val="00731938"/>
    <w:rsid w:val="0073387D"/>
    <w:rsid w:val="0073738E"/>
    <w:rsid w:val="00743C2F"/>
    <w:rsid w:val="00745301"/>
    <w:rsid w:val="007459C7"/>
    <w:rsid w:val="00747931"/>
    <w:rsid w:val="0075149A"/>
    <w:rsid w:val="00754F19"/>
    <w:rsid w:val="00755059"/>
    <w:rsid w:val="007564D8"/>
    <w:rsid w:val="00767653"/>
    <w:rsid w:val="00773B17"/>
    <w:rsid w:val="007748B4"/>
    <w:rsid w:val="00774BB8"/>
    <w:rsid w:val="00781F88"/>
    <w:rsid w:val="00783A04"/>
    <w:rsid w:val="0078517C"/>
    <w:rsid w:val="00785816"/>
    <w:rsid w:val="007858F7"/>
    <w:rsid w:val="00785CCD"/>
    <w:rsid w:val="00793AC4"/>
    <w:rsid w:val="007A25E3"/>
    <w:rsid w:val="007A333D"/>
    <w:rsid w:val="007A686A"/>
    <w:rsid w:val="007B12A4"/>
    <w:rsid w:val="007B27FD"/>
    <w:rsid w:val="007B29CC"/>
    <w:rsid w:val="007C4142"/>
    <w:rsid w:val="007C756F"/>
    <w:rsid w:val="007D0715"/>
    <w:rsid w:val="007D37FF"/>
    <w:rsid w:val="007E1751"/>
    <w:rsid w:val="007E2150"/>
    <w:rsid w:val="007E3086"/>
    <w:rsid w:val="007E39AD"/>
    <w:rsid w:val="007E7016"/>
    <w:rsid w:val="007F4116"/>
    <w:rsid w:val="008017E6"/>
    <w:rsid w:val="008073A6"/>
    <w:rsid w:val="008131C4"/>
    <w:rsid w:val="008166F7"/>
    <w:rsid w:val="00820CB4"/>
    <w:rsid w:val="00820FCD"/>
    <w:rsid w:val="0082165D"/>
    <w:rsid w:val="008221A3"/>
    <w:rsid w:val="0082329F"/>
    <w:rsid w:val="0082719F"/>
    <w:rsid w:val="00830668"/>
    <w:rsid w:val="008310C6"/>
    <w:rsid w:val="008310CD"/>
    <w:rsid w:val="00832E36"/>
    <w:rsid w:val="00833058"/>
    <w:rsid w:val="00836B7F"/>
    <w:rsid w:val="0083730E"/>
    <w:rsid w:val="0084065E"/>
    <w:rsid w:val="00842B32"/>
    <w:rsid w:val="00842DB1"/>
    <w:rsid w:val="0084303C"/>
    <w:rsid w:val="008449A3"/>
    <w:rsid w:val="0084587D"/>
    <w:rsid w:val="00845A89"/>
    <w:rsid w:val="0084710D"/>
    <w:rsid w:val="00851775"/>
    <w:rsid w:val="00854767"/>
    <w:rsid w:val="00854AF3"/>
    <w:rsid w:val="0085674F"/>
    <w:rsid w:val="0085764E"/>
    <w:rsid w:val="00857969"/>
    <w:rsid w:val="00861243"/>
    <w:rsid w:val="00866A49"/>
    <w:rsid w:val="00866A80"/>
    <w:rsid w:val="008700A7"/>
    <w:rsid w:val="0087147B"/>
    <w:rsid w:val="00876CC7"/>
    <w:rsid w:val="0088053C"/>
    <w:rsid w:val="0088056C"/>
    <w:rsid w:val="008834C0"/>
    <w:rsid w:val="00891113"/>
    <w:rsid w:val="00891E83"/>
    <w:rsid w:val="00892942"/>
    <w:rsid w:val="00892A86"/>
    <w:rsid w:val="00894B61"/>
    <w:rsid w:val="00896B73"/>
    <w:rsid w:val="008A1A09"/>
    <w:rsid w:val="008A1F18"/>
    <w:rsid w:val="008B01FA"/>
    <w:rsid w:val="008B2CBA"/>
    <w:rsid w:val="008C106A"/>
    <w:rsid w:val="008C3A5A"/>
    <w:rsid w:val="008D049A"/>
    <w:rsid w:val="008D2C80"/>
    <w:rsid w:val="008D7663"/>
    <w:rsid w:val="008E2992"/>
    <w:rsid w:val="008E2E9B"/>
    <w:rsid w:val="008E3F98"/>
    <w:rsid w:val="008E4813"/>
    <w:rsid w:val="008E594B"/>
    <w:rsid w:val="008E651B"/>
    <w:rsid w:val="008F0C11"/>
    <w:rsid w:val="008F1902"/>
    <w:rsid w:val="008F196D"/>
    <w:rsid w:val="008F6DC6"/>
    <w:rsid w:val="009020F3"/>
    <w:rsid w:val="0090486C"/>
    <w:rsid w:val="00905C08"/>
    <w:rsid w:val="009100B1"/>
    <w:rsid w:val="009109C9"/>
    <w:rsid w:val="00912071"/>
    <w:rsid w:val="00912E97"/>
    <w:rsid w:val="00917073"/>
    <w:rsid w:val="00921098"/>
    <w:rsid w:val="00924AD1"/>
    <w:rsid w:val="009253FC"/>
    <w:rsid w:val="009277C4"/>
    <w:rsid w:val="009352E3"/>
    <w:rsid w:val="00936987"/>
    <w:rsid w:val="00937108"/>
    <w:rsid w:val="0094325D"/>
    <w:rsid w:val="0094407D"/>
    <w:rsid w:val="00945056"/>
    <w:rsid w:val="0094505A"/>
    <w:rsid w:val="0094710B"/>
    <w:rsid w:val="00947638"/>
    <w:rsid w:val="00952E8F"/>
    <w:rsid w:val="00961B3D"/>
    <w:rsid w:val="00963F10"/>
    <w:rsid w:val="00964365"/>
    <w:rsid w:val="00965A65"/>
    <w:rsid w:val="00965AF8"/>
    <w:rsid w:val="00965B6A"/>
    <w:rsid w:val="00971D40"/>
    <w:rsid w:val="009755C9"/>
    <w:rsid w:val="00981A19"/>
    <w:rsid w:val="00984536"/>
    <w:rsid w:val="0098522F"/>
    <w:rsid w:val="00985686"/>
    <w:rsid w:val="00985B46"/>
    <w:rsid w:val="00986542"/>
    <w:rsid w:val="00987A72"/>
    <w:rsid w:val="00993662"/>
    <w:rsid w:val="0099480A"/>
    <w:rsid w:val="00995A2E"/>
    <w:rsid w:val="009969BA"/>
    <w:rsid w:val="00997095"/>
    <w:rsid w:val="009A0D95"/>
    <w:rsid w:val="009A165F"/>
    <w:rsid w:val="009A22CF"/>
    <w:rsid w:val="009A5586"/>
    <w:rsid w:val="009A65FA"/>
    <w:rsid w:val="009A7263"/>
    <w:rsid w:val="009B0A52"/>
    <w:rsid w:val="009B5644"/>
    <w:rsid w:val="009B6F7F"/>
    <w:rsid w:val="009B76C3"/>
    <w:rsid w:val="009C047C"/>
    <w:rsid w:val="009C2551"/>
    <w:rsid w:val="009C627F"/>
    <w:rsid w:val="009C720F"/>
    <w:rsid w:val="009D4AE5"/>
    <w:rsid w:val="009D4C0A"/>
    <w:rsid w:val="009E094C"/>
    <w:rsid w:val="009E1D2B"/>
    <w:rsid w:val="009E2A1B"/>
    <w:rsid w:val="009E3EB0"/>
    <w:rsid w:val="009F0570"/>
    <w:rsid w:val="009F109A"/>
    <w:rsid w:val="009F2C49"/>
    <w:rsid w:val="009F4272"/>
    <w:rsid w:val="009F434B"/>
    <w:rsid w:val="009F76F1"/>
    <w:rsid w:val="00A0086F"/>
    <w:rsid w:val="00A01CA7"/>
    <w:rsid w:val="00A033AA"/>
    <w:rsid w:val="00A035C5"/>
    <w:rsid w:val="00A05D76"/>
    <w:rsid w:val="00A11580"/>
    <w:rsid w:val="00A149F5"/>
    <w:rsid w:val="00A15ECE"/>
    <w:rsid w:val="00A224DC"/>
    <w:rsid w:val="00A23848"/>
    <w:rsid w:val="00A242F8"/>
    <w:rsid w:val="00A3038B"/>
    <w:rsid w:val="00A3137B"/>
    <w:rsid w:val="00A329DA"/>
    <w:rsid w:val="00A37F7D"/>
    <w:rsid w:val="00A40551"/>
    <w:rsid w:val="00A41D15"/>
    <w:rsid w:val="00A47560"/>
    <w:rsid w:val="00A526A9"/>
    <w:rsid w:val="00A53657"/>
    <w:rsid w:val="00A65AE6"/>
    <w:rsid w:val="00A67BB9"/>
    <w:rsid w:val="00A72D35"/>
    <w:rsid w:val="00A737E5"/>
    <w:rsid w:val="00A804B9"/>
    <w:rsid w:val="00A807B3"/>
    <w:rsid w:val="00A826C2"/>
    <w:rsid w:val="00A831C7"/>
    <w:rsid w:val="00A835BF"/>
    <w:rsid w:val="00A866AB"/>
    <w:rsid w:val="00A92BE1"/>
    <w:rsid w:val="00AA008A"/>
    <w:rsid w:val="00AA07EF"/>
    <w:rsid w:val="00AA21A5"/>
    <w:rsid w:val="00AA4FAD"/>
    <w:rsid w:val="00AA5702"/>
    <w:rsid w:val="00AA602E"/>
    <w:rsid w:val="00AB127E"/>
    <w:rsid w:val="00AB1498"/>
    <w:rsid w:val="00AB1E1F"/>
    <w:rsid w:val="00AB2326"/>
    <w:rsid w:val="00AB3D40"/>
    <w:rsid w:val="00AB46FC"/>
    <w:rsid w:val="00AB4EFA"/>
    <w:rsid w:val="00AB746A"/>
    <w:rsid w:val="00AC0BCB"/>
    <w:rsid w:val="00AC104B"/>
    <w:rsid w:val="00AC737E"/>
    <w:rsid w:val="00AD5AAF"/>
    <w:rsid w:val="00AD6663"/>
    <w:rsid w:val="00AE1514"/>
    <w:rsid w:val="00AE16FE"/>
    <w:rsid w:val="00AE295A"/>
    <w:rsid w:val="00AE45AB"/>
    <w:rsid w:val="00AE4A46"/>
    <w:rsid w:val="00AE5705"/>
    <w:rsid w:val="00AE599D"/>
    <w:rsid w:val="00AE5F85"/>
    <w:rsid w:val="00AE7DA4"/>
    <w:rsid w:val="00AF4F41"/>
    <w:rsid w:val="00AF6414"/>
    <w:rsid w:val="00B0070F"/>
    <w:rsid w:val="00B007BC"/>
    <w:rsid w:val="00B00802"/>
    <w:rsid w:val="00B01146"/>
    <w:rsid w:val="00B06A6C"/>
    <w:rsid w:val="00B13E99"/>
    <w:rsid w:val="00B23B56"/>
    <w:rsid w:val="00B25214"/>
    <w:rsid w:val="00B26E36"/>
    <w:rsid w:val="00B2756D"/>
    <w:rsid w:val="00B27D53"/>
    <w:rsid w:val="00B337B7"/>
    <w:rsid w:val="00B361AC"/>
    <w:rsid w:val="00B3739C"/>
    <w:rsid w:val="00B3760C"/>
    <w:rsid w:val="00B434BA"/>
    <w:rsid w:val="00B43592"/>
    <w:rsid w:val="00B43F62"/>
    <w:rsid w:val="00B44E7D"/>
    <w:rsid w:val="00B46195"/>
    <w:rsid w:val="00B465D0"/>
    <w:rsid w:val="00B46D63"/>
    <w:rsid w:val="00B513D4"/>
    <w:rsid w:val="00B514F2"/>
    <w:rsid w:val="00B57E6B"/>
    <w:rsid w:val="00B602DC"/>
    <w:rsid w:val="00B61B2D"/>
    <w:rsid w:val="00B63417"/>
    <w:rsid w:val="00B63F17"/>
    <w:rsid w:val="00B66C2F"/>
    <w:rsid w:val="00B7213E"/>
    <w:rsid w:val="00B74A21"/>
    <w:rsid w:val="00B75866"/>
    <w:rsid w:val="00B80174"/>
    <w:rsid w:val="00B808FA"/>
    <w:rsid w:val="00B80B0D"/>
    <w:rsid w:val="00B81A96"/>
    <w:rsid w:val="00B8266F"/>
    <w:rsid w:val="00B92107"/>
    <w:rsid w:val="00B97265"/>
    <w:rsid w:val="00B97DE6"/>
    <w:rsid w:val="00BA167F"/>
    <w:rsid w:val="00BA2D88"/>
    <w:rsid w:val="00BA3831"/>
    <w:rsid w:val="00BA4449"/>
    <w:rsid w:val="00BA5CCA"/>
    <w:rsid w:val="00BA787F"/>
    <w:rsid w:val="00BA79C4"/>
    <w:rsid w:val="00BB0860"/>
    <w:rsid w:val="00BC3B69"/>
    <w:rsid w:val="00BC537C"/>
    <w:rsid w:val="00BC7C65"/>
    <w:rsid w:val="00BD02B6"/>
    <w:rsid w:val="00BD0947"/>
    <w:rsid w:val="00BD56C3"/>
    <w:rsid w:val="00BD7D14"/>
    <w:rsid w:val="00BE1419"/>
    <w:rsid w:val="00BE283B"/>
    <w:rsid w:val="00BE30D5"/>
    <w:rsid w:val="00BE32E6"/>
    <w:rsid w:val="00BE4966"/>
    <w:rsid w:val="00BE4C02"/>
    <w:rsid w:val="00BE6038"/>
    <w:rsid w:val="00BF3705"/>
    <w:rsid w:val="00BF4D40"/>
    <w:rsid w:val="00BF555A"/>
    <w:rsid w:val="00C017BC"/>
    <w:rsid w:val="00C02012"/>
    <w:rsid w:val="00C021A7"/>
    <w:rsid w:val="00C043F1"/>
    <w:rsid w:val="00C04407"/>
    <w:rsid w:val="00C04F95"/>
    <w:rsid w:val="00C117AE"/>
    <w:rsid w:val="00C1406C"/>
    <w:rsid w:val="00C14C8E"/>
    <w:rsid w:val="00C1673D"/>
    <w:rsid w:val="00C16798"/>
    <w:rsid w:val="00C2290C"/>
    <w:rsid w:val="00C22C5D"/>
    <w:rsid w:val="00C2313A"/>
    <w:rsid w:val="00C25803"/>
    <w:rsid w:val="00C3176D"/>
    <w:rsid w:val="00C32355"/>
    <w:rsid w:val="00C33C9D"/>
    <w:rsid w:val="00C361CA"/>
    <w:rsid w:val="00C365D5"/>
    <w:rsid w:val="00C37E0A"/>
    <w:rsid w:val="00C4099E"/>
    <w:rsid w:val="00C42CEF"/>
    <w:rsid w:val="00C44A09"/>
    <w:rsid w:val="00C46EC7"/>
    <w:rsid w:val="00C500BA"/>
    <w:rsid w:val="00C504A3"/>
    <w:rsid w:val="00C50B7F"/>
    <w:rsid w:val="00C53253"/>
    <w:rsid w:val="00C617A6"/>
    <w:rsid w:val="00C61BEA"/>
    <w:rsid w:val="00C6232C"/>
    <w:rsid w:val="00C62B21"/>
    <w:rsid w:val="00C63154"/>
    <w:rsid w:val="00C65676"/>
    <w:rsid w:val="00C65972"/>
    <w:rsid w:val="00C71470"/>
    <w:rsid w:val="00C71870"/>
    <w:rsid w:val="00C76C2B"/>
    <w:rsid w:val="00C81897"/>
    <w:rsid w:val="00C8245F"/>
    <w:rsid w:val="00C84558"/>
    <w:rsid w:val="00C84894"/>
    <w:rsid w:val="00C86065"/>
    <w:rsid w:val="00C87105"/>
    <w:rsid w:val="00C9013F"/>
    <w:rsid w:val="00C90BD1"/>
    <w:rsid w:val="00C90ED9"/>
    <w:rsid w:val="00C95961"/>
    <w:rsid w:val="00C96EA9"/>
    <w:rsid w:val="00CA06A6"/>
    <w:rsid w:val="00CA3290"/>
    <w:rsid w:val="00CA3F8C"/>
    <w:rsid w:val="00CA4BF9"/>
    <w:rsid w:val="00CA7B93"/>
    <w:rsid w:val="00CB35D3"/>
    <w:rsid w:val="00CB48B6"/>
    <w:rsid w:val="00CC0F69"/>
    <w:rsid w:val="00CC2234"/>
    <w:rsid w:val="00CD6590"/>
    <w:rsid w:val="00CE17E1"/>
    <w:rsid w:val="00CE429A"/>
    <w:rsid w:val="00CE49C6"/>
    <w:rsid w:val="00CE6C1C"/>
    <w:rsid w:val="00CE6C26"/>
    <w:rsid w:val="00CE6E08"/>
    <w:rsid w:val="00CF2AB8"/>
    <w:rsid w:val="00CF401A"/>
    <w:rsid w:val="00CF660B"/>
    <w:rsid w:val="00D01061"/>
    <w:rsid w:val="00D06D9C"/>
    <w:rsid w:val="00D0741D"/>
    <w:rsid w:val="00D173FA"/>
    <w:rsid w:val="00D2112D"/>
    <w:rsid w:val="00D240D4"/>
    <w:rsid w:val="00D2479B"/>
    <w:rsid w:val="00D2674C"/>
    <w:rsid w:val="00D26991"/>
    <w:rsid w:val="00D27086"/>
    <w:rsid w:val="00D30BB9"/>
    <w:rsid w:val="00D30D61"/>
    <w:rsid w:val="00D33AFC"/>
    <w:rsid w:val="00D354F4"/>
    <w:rsid w:val="00D3651D"/>
    <w:rsid w:val="00D411DD"/>
    <w:rsid w:val="00D42E8E"/>
    <w:rsid w:val="00D437F4"/>
    <w:rsid w:val="00D47C52"/>
    <w:rsid w:val="00D50A6E"/>
    <w:rsid w:val="00D52E4C"/>
    <w:rsid w:val="00D5335F"/>
    <w:rsid w:val="00D54959"/>
    <w:rsid w:val="00D5717E"/>
    <w:rsid w:val="00D57E13"/>
    <w:rsid w:val="00D60DE0"/>
    <w:rsid w:val="00D63040"/>
    <w:rsid w:val="00D676AE"/>
    <w:rsid w:val="00D679D7"/>
    <w:rsid w:val="00D67E0F"/>
    <w:rsid w:val="00D7226F"/>
    <w:rsid w:val="00D74794"/>
    <w:rsid w:val="00D74BD3"/>
    <w:rsid w:val="00D75C54"/>
    <w:rsid w:val="00D80F87"/>
    <w:rsid w:val="00D81B0C"/>
    <w:rsid w:val="00D85A2C"/>
    <w:rsid w:val="00D91C69"/>
    <w:rsid w:val="00D9477A"/>
    <w:rsid w:val="00D96A44"/>
    <w:rsid w:val="00DB31A3"/>
    <w:rsid w:val="00DB5955"/>
    <w:rsid w:val="00DB7324"/>
    <w:rsid w:val="00DC08D4"/>
    <w:rsid w:val="00DC3797"/>
    <w:rsid w:val="00DC7DB9"/>
    <w:rsid w:val="00DD0556"/>
    <w:rsid w:val="00DD2509"/>
    <w:rsid w:val="00DD4F18"/>
    <w:rsid w:val="00DD580D"/>
    <w:rsid w:val="00DD61D2"/>
    <w:rsid w:val="00DE1C31"/>
    <w:rsid w:val="00DE75AF"/>
    <w:rsid w:val="00DE7941"/>
    <w:rsid w:val="00DF1C36"/>
    <w:rsid w:val="00E00AE3"/>
    <w:rsid w:val="00E0154E"/>
    <w:rsid w:val="00E01FDC"/>
    <w:rsid w:val="00E04C72"/>
    <w:rsid w:val="00E103AF"/>
    <w:rsid w:val="00E11BA1"/>
    <w:rsid w:val="00E12609"/>
    <w:rsid w:val="00E13A0F"/>
    <w:rsid w:val="00E2085B"/>
    <w:rsid w:val="00E21B32"/>
    <w:rsid w:val="00E24597"/>
    <w:rsid w:val="00E24917"/>
    <w:rsid w:val="00E25DEF"/>
    <w:rsid w:val="00E305D0"/>
    <w:rsid w:val="00E311DE"/>
    <w:rsid w:val="00E3231A"/>
    <w:rsid w:val="00E4261E"/>
    <w:rsid w:val="00E4517F"/>
    <w:rsid w:val="00E531E0"/>
    <w:rsid w:val="00E643A2"/>
    <w:rsid w:val="00E6489C"/>
    <w:rsid w:val="00E64F3B"/>
    <w:rsid w:val="00E710F4"/>
    <w:rsid w:val="00E73E5F"/>
    <w:rsid w:val="00E74DB3"/>
    <w:rsid w:val="00E8144A"/>
    <w:rsid w:val="00E81F22"/>
    <w:rsid w:val="00E82905"/>
    <w:rsid w:val="00E83457"/>
    <w:rsid w:val="00E84223"/>
    <w:rsid w:val="00E92EE6"/>
    <w:rsid w:val="00E93F86"/>
    <w:rsid w:val="00E95339"/>
    <w:rsid w:val="00EA608D"/>
    <w:rsid w:val="00EA7088"/>
    <w:rsid w:val="00EB1B57"/>
    <w:rsid w:val="00EB24CE"/>
    <w:rsid w:val="00EB6765"/>
    <w:rsid w:val="00EB6B3B"/>
    <w:rsid w:val="00EB7BEF"/>
    <w:rsid w:val="00EC24D7"/>
    <w:rsid w:val="00EC646F"/>
    <w:rsid w:val="00ED294C"/>
    <w:rsid w:val="00ED2979"/>
    <w:rsid w:val="00ED328D"/>
    <w:rsid w:val="00ED5632"/>
    <w:rsid w:val="00ED76DB"/>
    <w:rsid w:val="00EE282F"/>
    <w:rsid w:val="00EE2F54"/>
    <w:rsid w:val="00EE3CF9"/>
    <w:rsid w:val="00EE56E4"/>
    <w:rsid w:val="00EE59EB"/>
    <w:rsid w:val="00EE5ADA"/>
    <w:rsid w:val="00EE617A"/>
    <w:rsid w:val="00EE7124"/>
    <w:rsid w:val="00EF1792"/>
    <w:rsid w:val="00EF1C6D"/>
    <w:rsid w:val="00EF2737"/>
    <w:rsid w:val="00EF5B60"/>
    <w:rsid w:val="00F016DF"/>
    <w:rsid w:val="00F05A68"/>
    <w:rsid w:val="00F07B27"/>
    <w:rsid w:val="00F106A9"/>
    <w:rsid w:val="00F10EB4"/>
    <w:rsid w:val="00F15F46"/>
    <w:rsid w:val="00F21BD6"/>
    <w:rsid w:val="00F22020"/>
    <w:rsid w:val="00F220DF"/>
    <w:rsid w:val="00F23C91"/>
    <w:rsid w:val="00F26008"/>
    <w:rsid w:val="00F3202C"/>
    <w:rsid w:val="00F3212B"/>
    <w:rsid w:val="00F3256D"/>
    <w:rsid w:val="00F347F9"/>
    <w:rsid w:val="00F371AB"/>
    <w:rsid w:val="00F41800"/>
    <w:rsid w:val="00F51749"/>
    <w:rsid w:val="00F518C3"/>
    <w:rsid w:val="00F53535"/>
    <w:rsid w:val="00F5470B"/>
    <w:rsid w:val="00F54F84"/>
    <w:rsid w:val="00F551F2"/>
    <w:rsid w:val="00F62E63"/>
    <w:rsid w:val="00F67348"/>
    <w:rsid w:val="00F7260E"/>
    <w:rsid w:val="00F818BC"/>
    <w:rsid w:val="00F8264A"/>
    <w:rsid w:val="00F83201"/>
    <w:rsid w:val="00F84234"/>
    <w:rsid w:val="00F8538D"/>
    <w:rsid w:val="00F8597C"/>
    <w:rsid w:val="00F96B96"/>
    <w:rsid w:val="00FA51F8"/>
    <w:rsid w:val="00FA6E2E"/>
    <w:rsid w:val="00FB1ACE"/>
    <w:rsid w:val="00FB1F9F"/>
    <w:rsid w:val="00FB2712"/>
    <w:rsid w:val="00FB3330"/>
    <w:rsid w:val="00FB3F0F"/>
    <w:rsid w:val="00FB5ECE"/>
    <w:rsid w:val="00FB6A44"/>
    <w:rsid w:val="00FC016D"/>
    <w:rsid w:val="00FC66B1"/>
    <w:rsid w:val="00FD004E"/>
    <w:rsid w:val="00FD1453"/>
    <w:rsid w:val="00FD3C97"/>
    <w:rsid w:val="00FD3E3E"/>
    <w:rsid w:val="00FD67C5"/>
    <w:rsid w:val="00FD76E8"/>
    <w:rsid w:val="00FE101A"/>
    <w:rsid w:val="00FF2967"/>
    <w:rsid w:val="00FF2A45"/>
    <w:rsid w:val="00FF2C89"/>
    <w:rsid w:val="00FF2F21"/>
    <w:rsid w:val="00FF321D"/>
    <w:rsid w:val="00FF3AD2"/>
    <w:rsid w:val="00FF5D13"/>
    <w:rsid w:val="00FF6682"/>
    <w:rsid w:val="00FF6C7B"/>
    <w:rsid w:val="00FF710C"/>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fc"/>
    </o:shapedefaults>
    <o:shapelayout v:ext="edit">
      <o:idmap v:ext="edit" data="1"/>
    </o:shapelayout>
  </w:shapeDefaults>
  <w:decimalSymbol w:val="."/>
  <w:listSeparator w:val=","/>
  <w14:docId w14:val="5753A519"/>
  <w15:docId w15:val="{BAE724E8-FFD0-4A08-8014-B4F5605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C2F"/>
    <w:pPr>
      <w:autoSpaceDE w:val="0"/>
      <w:autoSpaceDN w:val="0"/>
      <w:adjustRightInd w:val="0"/>
      <w:spacing w:after="0" w:line="240" w:lineRule="auto"/>
    </w:pPr>
    <w:rPr>
      <w:rFonts w:ascii="Arial" w:eastAsia="Calibri" w:hAnsi="Arial" w:cs="Arial"/>
      <w:color w:val="000000"/>
      <w:szCs w:val="24"/>
    </w:rPr>
  </w:style>
  <w:style w:type="paragraph" w:styleId="ListParagraph">
    <w:name w:val="List Paragraph"/>
    <w:basedOn w:val="Normal"/>
    <w:uiPriority w:val="34"/>
    <w:qFormat/>
    <w:rsid w:val="007B29CC"/>
    <w:pPr>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A3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DA"/>
    <w:rPr>
      <w:rFonts w:ascii="Tahoma" w:hAnsi="Tahoma" w:cs="Tahoma"/>
      <w:sz w:val="16"/>
      <w:szCs w:val="16"/>
    </w:rPr>
  </w:style>
  <w:style w:type="character" w:styleId="CommentReference">
    <w:name w:val="annotation reference"/>
    <w:basedOn w:val="DefaultParagraphFont"/>
    <w:uiPriority w:val="99"/>
    <w:semiHidden/>
    <w:unhideWhenUsed/>
    <w:rsid w:val="00A329DA"/>
    <w:rPr>
      <w:sz w:val="16"/>
      <w:szCs w:val="16"/>
    </w:rPr>
  </w:style>
  <w:style w:type="paragraph" w:styleId="CommentText">
    <w:name w:val="annotation text"/>
    <w:basedOn w:val="Normal"/>
    <w:link w:val="CommentTextChar"/>
    <w:uiPriority w:val="99"/>
    <w:unhideWhenUsed/>
    <w:rsid w:val="00A329DA"/>
    <w:pPr>
      <w:spacing w:line="240" w:lineRule="auto"/>
    </w:pPr>
    <w:rPr>
      <w:sz w:val="20"/>
      <w:szCs w:val="20"/>
    </w:rPr>
  </w:style>
  <w:style w:type="character" w:customStyle="1" w:styleId="CommentTextChar">
    <w:name w:val="Comment Text Char"/>
    <w:basedOn w:val="DefaultParagraphFont"/>
    <w:link w:val="CommentText"/>
    <w:uiPriority w:val="99"/>
    <w:rsid w:val="00A329DA"/>
    <w:rPr>
      <w:sz w:val="20"/>
      <w:szCs w:val="20"/>
    </w:rPr>
  </w:style>
  <w:style w:type="paragraph" w:styleId="CommentSubject">
    <w:name w:val="annotation subject"/>
    <w:basedOn w:val="CommentText"/>
    <w:next w:val="CommentText"/>
    <w:link w:val="CommentSubjectChar"/>
    <w:uiPriority w:val="99"/>
    <w:semiHidden/>
    <w:unhideWhenUsed/>
    <w:rsid w:val="00A329DA"/>
    <w:rPr>
      <w:b/>
      <w:bCs/>
    </w:rPr>
  </w:style>
  <w:style w:type="character" w:customStyle="1" w:styleId="CommentSubjectChar">
    <w:name w:val="Comment Subject Char"/>
    <w:basedOn w:val="CommentTextChar"/>
    <w:link w:val="CommentSubject"/>
    <w:uiPriority w:val="99"/>
    <w:semiHidden/>
    <w:rsid w:val="00A329DA"/>
    <w:rPr>
      <w:b/>
      <w:bCs/>
      <w:sz w:val="20"/>
      <w:szCs w:val="20"/>
    </w:rPr>
  </w:style>
  <w:style w:type="paragraph" w:styleId="Header">
    <w:name w:val="header"/>
    <w:basedOn w:val="Normal"/>
    <w:link w:val="HeaderChar"/>
    <w:uiPriority w:val="99"/>
    <w:unhideWhenUsed/>
    <w:rsid w:val="00C90BD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90BD1"/>
  </w:style>
  <w:style w:type="paragraph" w:styleId="Footer">
    <w:name w:val="footer"/>
    <w:basedOn w:val="Normal"/>
    <w:link w:val="FooterChar"/>
    <w:uiPriority w:val="99"/>
    <w:unhideWhenUsed/>
    <w:rsid w:val="00C90BD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90BD1"/>
  </w:style>
  <w:style w:type="character" w:styleId="Hyperlink">
    <w:name w:val="Hyperlink"/>
    <w:basedOn w:val="DefaultParagraphFont"/>
    <w:uiPriority w:val="99"/>
    <w:unhideWhenUsed/>
    <w:rsid w:val="00AB127E"/>
    <w:rPr>
      <w:color w:val="0000FF" w:themeColor="hyperlink"/>
      <w:u w:val="single"/>
    </w:rPr>
  </w:style>
  <w:style w:type="paragraph" w:styleId="NoSpacing">
    <w:name w:val="No Spacing"/>
    <w:link w:val="NoSpacingChar"/>
    <w:uiPriority w:val="1"/>
    <w:qFormat/>
    <w:rsid w:val="00C16798"/>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C16798"/>
    <w:rPr>
      <w:rFonts w:asciiTheme="minorHAnsi" w:eastAsiaTheme="minorEastAsia" w:hAnsiTheme="minorHAnsi"/>
      <w:sz w:val="22"/>
    </w:rPr>
  </w:style>
  <w:style w:type="character" w:styleId="FollowedHyperlink">
    <w:name w:val="FollowedHyperlink"/>
    <w:basedOn w:val="DefaultParagraphFont"/>
    <w:uiPriority w:val="99"/>
    <w:semiHidden/>
    <w:unhideWhenUsed/>
    <w:rsid w:val="000C5EC2"/>
    <w:rPr>
      <w:color w:val="800080" w:themeColor="followedHyperlink"/>
      <w:u w:val="single"/>
    </w:rPr>
  </w:style>
  <w:style w:type="paragraph" w:styleId="FootnoteText">
    <w:name w:val="footnote text"/>
    <w:basedOn w:val="Normal"/>
    <w:link w:val="FootnoteTextChar"/>
    <w:uiPriority w:val="99"/>
    <w:semiHidden/>
    <w:unhideWhenUsed/>
    <w:rsid w:val="00A526A9"/>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A526A9"/>
    <w:rPr>
      <w:rFonts w:ascii="Calibri" w:hAnsi="Calibri"/>
      <w:sz w:val="20"/>
      <w:szCs w:val="20"/>
    </w:rPr>
  </w:style>
  <w:style w:type="character" w:styleId="FootnoteReference">
    <w:name w:val="footnote reference"/>
    <w:basedOn w:val="DefaultParagraphFont"/>
    <w:uiPriority w:val="99"/>
    <w:semiHidden/>
    <w:unhideWhenUsed/>
    <w:rsid w:val="00A526A9"/>
    <w:rPr>
      <w:vertAlign w:val="superscript"/>
    </w:rPr>
  </w:style>
  <w:style w:type="character" w:customStyle="1" w:styleId="FootnoteCharacters">
    <w:name w:val="Footnote Characters"/>
    <w:qFormat/>
    <w:rsid w:val="0085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359">
      <w:bodyDiv w:val="1"/>
      <w:marLeft w:val="0"/>
      <w:marRight w:val="0"/>
      <w:marTop w:val="0"/>
      <w:marBottom w:val="0"/>
      <w:divBdr>
        <w:top w:val="none" w:sz="0" w:space="0" w:color="auto"/>
        <w:left w:val="none" w:sz="0" w:space="0" w:color="auto"/>
        <w:bottom w:val="none" w:sz="0" w:space="0" w:color="auto"/>
        <w:right w:val="none" w:sz="0" w:space="0" w:color="auto"/>
      </w:divBdr>
      <w:divsChild>
        <w:div w:id="29915548">
          <w:marLeft w:val="547"/>
          <w:marRight w:val="0"/>
          <w:marTop w:val="86"/>
          <w:marBottom w:val="0"/>
          <w:divBdr>
            <w:top w:val="none" w:sz="0" w:space="0" w:color="auto"/>
            <w:left w:val="none" w:sz="0" w:space="0" w:color="auto"/>
            <w:bottom w:val="none" w:sz="0" w:space="0" w:color="auto"/>
            <w:right w:val="none" w:sz="0" w:space="0" w:color="auto"/>
          </w:divBdr>
        </w:div>
      </w:divsChild>
    </w:div>
    <w:div w:id="97603654">
      <w:bodyDiv w:val="1"/>
      <w:marLeft w:val="0"/>
      <w:marRight w:val="0"/>
      <w:marTop w:val="0"/>
      <w:marBottom w:val="0"/>
      <w:divBdr>
        <w:top w:val="none" w:sz="0" w:space="0" w:color="auto"/>
        <w:left w:val="none" w:sz="0" w:space="0" w:color="auto"/>
        <w:bottom w:val="none" w:sz="0" w:space="0" w:color="auto"/>
        <w:right w:val="none" w:sz="0" w:space="0" w:color="auto"/>
      </w:divBdr>
      <w:divsChild>
        <w:div w:id="292367027">
          <w:marLeft w:val="547"/>
          <w:marRight w:val="0"/>
          <w:marTop w:val="96"/>
          <w:marBottom w:val="0"/>
          <w:divBdr>
            <w:top w:val="none" w:sz="0" w:space="0" w:color="auto"/>
            <w:left w:val="none" w:sz="0" w:space="0" w:color="auto"/>
            <w:bottom w:val="none" w:sz="0" w:space="0" w:color="auto"/>
            <w:right w:val="none" w:sz="0" w:space="0" w:color="auto"/>
          </w:divBdr>
        </w:div>
        <w:div w:id="1106659563">
          <w:marLeft w:val="547"/>
          <w:marRight w:val="0"/>
          <w:marTop w:val="96"/>
          <w:marBottom w:val="0"/>
          <w:divBdr>
            <w:top w:val="none" w:sz="0" w:space="0" w:color="auto"/>
            <w:left w:val="none" w:sz="0" w:space="0" w:color="auto"/>
            <w:bottom w:val="none" w:sz="0" w:space="0" w:color="auto"/>
            <w:right w:val="none" w:sz="0" w:space="0" w:color="auto"/>
          </w:divBdr>
        </w:div>
        <w:div w:id="2138142742">
          <w:marLeft w:val="547"/>
          <w:marRight w:val="0"/>
          <w:marTop w:val="96"/>
          <w:marBottom w:val="0"/>
          <w:divBdr>
            <w:top w:val="none" w:sz="0" w:space="0" w:color="auto"/>
            <w:left w:val="none" w:sz="0" w:space="0" w:color="auto"/>
            <w:bottom w:val="none" w:sz="0" w:space="0" w:color="auto"/>
            <w:right w:val="none" w:sz="0" w:space="0" w:color="auto"/>
          </w:divBdr>
        </w:div>
      </w:divsChild>
    </w:div>
    <w:div w:id="176509153">
      <w:bodyDiv w:val="1"/>
      <w:marLeft w:val="0"/>
      <w:marRight w:val="0"/>
      <w:marTop w:val="0"/>
      <w:marBottom w:val="0"/>
      <w:divBdr>
        <w:top w:val="none" w:sz="0" w:space="0" w:color="auto"/>
        <w:left w:val="none" w:sz="0" w:space="0" w:color="auto"/>
        <w:bottom w:val="none" w:sz="0" w:space="0" w:color="auto"/>
        <w:right w:val="none" w:sz="0" w:space="0" w:color="auto"/>
      </w:divBdr>
      <w:divsChild>
        <w:div w:id="421994668">
          <w:marLeft w:val="547"/>
          <w:marRight w:val="0"/>
          <w:marTop w:val="86"/>
          <w:marBottom w:val="0"/>
          <w:divBdr>
            <w:top w:val="none" w:sz="0" w:space="0" w:color="auto"/>
            <w:left w:val="none" w:sz="0" w:space="0" w:color="auto"/>
            <w:bottom w:val="none" w:sz="0" w:space="0" w:color="auto"/>
            <w:right w:val="none" w:sz="0" w:space="0" w:color="auto"/>
          </w:divBdr>
        </w:div>
      </w:divsChild>
    </w:div>
    <w:div w:id="250479030">
      <w:bodyDiv w:val="1"/>
      <w:marLeft w:val="0"/>
      <w:marRight w:val="0"/>
      <w:marTop w:val="0"/>
      <w:marBottom w:val="0"/>
      <w:divBdr>
        <w:top w:val="none" w:sz="0" w:space="0" w:color="auto"/>
        <w:left w:val="none" w:sz="0" w:space="0" w:color="auto"/>
        <w:bottom w:val="none" w:sz="0" w:space="0" w:color="auto"/>
        <w:right w:val="none" w:sz="0" w:space="0" w:color="auto"/>
      </w:divBdr>
      <w:divsChild>
        <w:div w:id="15161767">
          <w:marLeft w:val="1555"/>
          <w:marRight w:val="0"/>
          <w:marTop w:val="86"/>
          <w:marBottom w:val="0"/>
          <w:divBdr>
            <w:top w:val="none" w:sz="0" w:space="0" w:color="auto"/>
            <w:left w:val="none" w:sz="0" w:space="0" w:color="auto"/>
            <w:bottom w:val="none" w:sz="0" w:space="0" w:color="auto"/>
            <w:right w:val="none" w:sz="0" w:space="0" w:color="auto"/>
          </w:divBdr>
        </w:div>
      </w:divsChild>
    </w:div>
    <w:div w:id="558830289">
      <w:bodyDiv w:val="1"/>
      <w:marLeft w:val="0"/>
      <w:marRight w:val="0"/>
      <w:marTop w:val="0"/>
      <w:marBottom w:val="0"/>
      <w:divBdr>
        <w:top w:val="none" w:sz="0" w:space="0" w:color="auto"/>
        <w:left w:val="none" w:sz="0" w:space="0" w:color="auto"/>
        <w:bottom w:val="none" w:sz="0" w:space="0" w:color="auto"/>
        <w:right w:val="none" w:sz="0" w:space="0" w:color="auto"/>
      </w:divBdr>
      <w:divsChild>
        <w:div w:id="1138767560">
          <w:marLeft w:val="547"/>
          <w:marRight w:val="0"/>
          <w:marTop w:val="96"/>
          <w:marBottom w:val="0"/>
          <w:divBdr>
            <w:top w:val="none" w:sz="0" w:space="0" w:color="auto"/>
            <w:left w:val="none" w:sz="0" w:space="0" w:color="auto"/>
            <w:bottom w:val="none" w:sz="0" w:space="0" w:color="auto"/>
            <w:right w:val="none" w:sz="0" w:space="0" w:color="auto"/>
          </w:divBdr>
        </w:div>
      </w:divsChild>
    </w:div>
    <w:div w:id="683559203">
      <w:bodyDiv w:val="1"/>
      <w:marLeft w:val="0"/>
      <w:marRight w:val="0"/>
      <w:marTop w:val="0"/>
      <w:marBottom w:val="0"/>
      <w:divBdr>
        <w:top w:val="none" w:sz="0" w:space="0" w:color="auto"/>
        <w:left w:val="none" w:sz="0" w:space="0" w:color="auto"/>
        <w:bottom w:val="none" w:sz="0" w:space="0" w:color="auto"/>
        <w:right w:val="none" w:sz="0" w:space="0" w:color="auto"/>
      </w:divBdr>
      <w:divsChild>
        <w:div w:id="719788785">
          <w:marLeft w:val="547"/>
          <w:marRight w:val="0"/>
          <w:marTop w:val="134"/>
          <w:marBottom w:val="0"/>
          <w:divBdr>
            <w:top w:val="none" w:sz="0" w:space="0" w:color="auto"/>
            <w:left w:val="none" w:sz="0" w:space="0" w:color="auto"/>
            <w:bottom w:val="none" w:sz="0" w:space="0" w:color="auto"/>
            <w:right w:val="none" w:sz="0" w:space="0" w:color="auto"/>
          </w:divBdr>
        </w:div>
      </w:divsChild>
    </w:div>
    <w:div w:id="879437343">
      <w:bodyDiv w:val="1"/>
      <w:marLeft w:val="0"/>
      <w:marRight w:val="0"/>
      <w:marTop w:val="0"/>
      <w:marBottom w:val="0"/>
      <w:divBdr>
        <w:top w:val="none" w:sz="0" w:space="0" w:color="auto"/>
        <w:left w:val="none" w:sz="0" w:space="0" w:color="auto"/>
        <w:bottom w:val="none" w:sz="0" w:space="0" w:color="auto"/>
        <w:right w:val="none" w:sz="0" w:space="0" w:color="auto"/>
      </w:divBdr>
      <w:divsChild>
        <w:div w:id="1886989400">
          <w:marLeft w:val="547"/>
          <w:marRight w:val="0"/>
          <w:marTop w:val="96"/>
          <w:marBottom w:val="0"/>
          <w:divBdr>
            <w:top w:val="none" w:sz="0" w:space="0" w:color="auto"/>
            <w:left w:val="none" w:sz="0" w:space="0" w:color="auto"/>
            <w:bottom w:val="none" w:sz="0" w:space="0" w:color="auto"/>
            <w:right w:val="none" w:sz="0" w:space="0" w:color="auto"/>
          </w:divBdr>
        </w:div>
      </w:divsChild>
    </w:div>
    <w:div w:id="1062749062">
      <w:bodyDiv w:val="1"/>
      <w:marLeft w:val="0"/>
      <w:marRight w:val="0"/>
      <w:marTop w:val="0"/>
      <w:marBottom w:val="0"/>
      <w:divBdr>
        <w:top w:val="none" w:sz="0" w:space="0" w:color="auto"/>
        <w:left w:val="none" w:sz="0" w:space="0" w:color="auto"/>
        <w:bottom w:val="none" w:sz="0" w:space="0" w:color="auto"/>
        <w:right w:val="none" w:sz="0" w:space="0" w:color="auto"/>
      </w:divBdr>
      <w:divsChild>
        <w:div w:id="1634941744">
          <w:marLeft w:val="547"/>
          <w:marRight w:val="0"/>
          <w:marTop w:val="134"/>
          <w:marBottom w:val="0"/>
          <w:divBdr>
            <w:top w:val="none" w:sz="0" w:space="0" w:color="auto"/>
            <w:left w:val="none" w:sz="0" w:space="0" w:color="auto"/>
            <w:bottom w:val="none" w:sz="0" w:space="0" w:color="auto"/>
            <w:right w:val="none" w:sz="0" w:space="0" w:color="auto"/>
          </w:divBdr>
        </w:div>
      </w:divsChild>
    </w:div>
    <w:div w:id="1133255176">
      <w:bodyDiv w:val="1"/>
      <w:marLeft w:val="0"/>
      <w:marRight w:val="0"/>
      <w:marTop w:val="0"/>
      <w:marBottom w:val="0"/>
      <w:divBdr>
        <w:top w:val="none" w:sz="0" w:space="0" w:color="auto"/>
        <w:left w:val="none" w:sz="0" w:space="0" w:color="auto"/>
        <w:bottom w:val="none" w:sz="0" w:space="0" w:color="auto"/>
        <w:right w:val="none" w:sz="0" w:space="0" w:color="auto"/>
      </w:divBdr>
      <w:divsChild>
        <w:div w:id="1522009260">
          <w:marLeft w:val="547"/>
          <w:marRight w:val="0"/>
          <w:marTop w:val="96"/>
          <w:marBottom w:val="0"/>
          <w:divBdr>
            <w:top w:val="none" w:sz="0" w:space="0" w:color="auto"/>
            <w:left w:val="none" w:sz="0" w:space="0" w:color="auto"/>
            <w:bottom w:val="none" w:sz="0" w:space="0" w:color="auto"/>
            <w:right w:val="none" w:sz="0" w:space="0" w:color="auto"/>
          </w:divBdr>
        </w:div>
      </w:divsChild>
    </w:div>
    <w:div w:id="1440415940">
      <w:bodyDiv w:val="1"/>
      <w:marLeft w:val="0"/>
      <w:marRight w:val="0"/>
      <w:marTop w:val="0"/>
      <w:marBottom w:val="0"/>
      <w:divBdr>
        <w:top w:val="none" w:sz="0" w:space="0" w:color="auto"/>
        <w:left w:val="none" w:sz="0" w:space="0" w:color="auto"/>
        <w:bottom w:val="none" w:sz="0" w:space="0" w:color="auto"/>
        <w:right w:val="none" w:sz="0" w:space="0" w:color="auto"/>
      </w:divBdr>
      <w:divsChild>
        <w:div w:id="1860119427">
          <w:marLeft w:val="547"/>
          <w:marRight w:val="0"/>
          <w:marTop w:val="96"/>
          <w:marBottom w:val="0"/>
          <w:divBdr>
            <w:top w:val="none" w:sz="0" w:space="0" w:color="auto"/>
            <w:left w:val="none" w:sz="0" w:space="0" w:color="auto"/>
            <w:bottom w:val="none" w:sz="0" w:space="0" w:color="auto"/>
            <w:right w:val="none" w:sz="0" w:space="0" w:color="auto"/>
          </w:divBdr>
        </w:div>
      </w:divsChild>
    </w:div>
    <w:div w:id="1484199003">
      <w:bodyDiv w:val="1"/>
      <w:marLeft w:val="0"/>
      <w:marRight w:val="0"/>
      <w:marTop w:val="0"/>
      <w:marBottom w:val="0"/>
      <w:divBdr>
        <w:top w:val="none" w:sz="0" w:space="0" w:color="auto"/>
        <w:left w:val="none" w:sz="0" w:space="0" w:color="auto"/>
        <w:bottom w:val="none" w:sz="0" w:space="0" w:color="auto"/>
        <w:right w:val="none" w:sz="0" w:space="0" w:color="auto"/>
      </w:divBdr>
      <w:divsChild>
        <w:div w:id="141893659">
          <w:marLeft w:val="1166"/>
          <w:marRight w:val="0"/>
          <w:marTop w:val="0"/>
          <w:marBottom w:val="0"/>
          <w:divBdr>
            <w:top w:val="none" w:sz="0" w:space="0" w:color="auto"/>
            <w:left w:val="none" w:sz="0" w:space="0" w:color="auto"/>
            <w:bottom w:val="none" w:sz="0" w:space="0" w:color="auto"/>
            <w:right w:val="none" w:sz="0" w:space="0" w:color="auto"/>
          </w:divBdr>
        </w:div>
        <w:div w:id="574441233">
          <w:marLeft w:val="1166"/>
          <w:marRight w:val="0"/>
          <w:marTop w:val="0"/>
          <w:marBottom w:val="0"/>
          <w:divBdr>
            <w:top w:val="none" w:sz="0" w:space="0" w:color="auto"/>
            <w:left w:val="none" w:sz="0" w:space="0" w:color="auto"/>
            <w:bottom w:val="none" w:sz="0" w:space="0" w:color="auto"/>
            <w:right w:val="none" w:sz="0" w:space="0" w:color="auto"/>
          </w:divBdr>
        </w:div>
        <w:div w:id="596448294">
          <w:marLeft w:val="1166"/>
          <w:marRight w:val="0"/>
          <w:marTop w:val="0"/>
          <w:marBottom w:val="0"/>
          <w:divBdr>
            <w:top w:val="none" w:sz="0" w:space="0" w:color="auto"/>
            <w:left w:val="none" w:sz="0" w:space="0" w:color="auto"/>
            <w:bottom w:val="none" w:sz="0" w:space="0" w:color="auto"/>
            <w:right w:val="none" w:sz="0" w:space="0" w:color="auto"/>
          </w:divBdr>
        </w:div>
        <w:div w:id="817111166">
          <w:marLeft w:val="547"/>
          <w:marRight w:val="0"/>
          <w:marTop w:val="0"/>
          <w:marBottom w:val="0"/>
          <w:divBdr>
            <w:top w:val="none" w:sz="0" w:space="0" w:color="auto"/>
            <w:left w:val="none" w:sz="0" w:space="0" w:color="auto"/>
            <w:bottom w:val="none" w:sz="0" w:space="0" w:color="auto"/>
            <w:right w:val="none" w:sz="0" w:space="0" w:color="auto"/>
          </w:divBdr>
        </w:div>
        <w:div w:id="1226915549">
          <w:marLeft w:val="1166"/>
          <w:marRight w:val="0"/>
          <w:marTop w:val="0"/>
          <w:marBottom w:val="0"/>
          <w:divBdr>
            <w:top w:val="none" w:sz="0" w:space="0" w:color="auto"/>
            <w:left w:val="none" w:sz="0" w:space="0" w:color="auto"/>
            <w:bottom w:val="none" w:sz="0" w:space="0" w:color="auto"/>
            <w:right w:val="none" w:sz="0" w:space="0" w:color="auto"/>
          </w:divBdr>
        </w:div>
        <w:div w:id="1347057581">
          <w:marLeft w:val="1166"/>
          <w:marRight w:val="0"/>
          <w:marTop w:val="0"/>
          <w:marBottom w:val="0"/>
          <w:divBdr>
            <w:top w:val="none" w:sz="0" w:space="0" w:color="auto"/>
            <w:left w:val="none" w:sz="0" w:space="0" w:color="auto"/>
            <w:bottom w:val="none" w:sz="0" w:space="0" w:color="auto"/>
            <w:right w:val="none" w:sz="0" w:space="0" w:color="auto"/>
          </w:divBdr>
        </w:div>
        <w:div w:id="1749577068">
          <w:marLeft w:val="1166"/>
          <w:marRight w:val="0"/>
          <w:marTop w:val="0"/>
          <w:marBottom w:val="0"/>
          <w:divBdr>
            <w:top w:val="none" w:sz="0" w:space="0" w:color="auto"/>
            <w:left w:val="none" w:sz="0" w:space="0" w:color="auto"/>
            <w:bottom w:val="none" w:sz="0" w:space="0" w:color="auto"/>
            <w:right w:val="none" w:sz="0" w:space="0" w:color="auto"/>
          </w:divBdr>
        </w:div>
      </w:divsChild>
    </w:div>
    <w:div w:id="1604797311">
      <w:bodyDiv w:val="1"/>
      <w:marLeft w:val="0"/>
      <w:marRight w:val="0"/>
      <w:marTop w:val="0"/>
      <w:marBottom w:val="0"/>
      <w:divBdr>
        <w:top w:val="none" w:sz="0" w:space="0" w:color="auto"/>
        <w:left w:val="none" w:sz="0" w:space="0" w:color="auto"/>
        <w:bottom w:val="none" w:sz="0" w:space="0" w:color="auto"/>
        <w:right w:val="none" w:sz="0" w:space="0" w:color="auto"/>
      </w:divBdr>
      <w:divsChild>
        <w:div w:id="13851136">
          <w:marLeft w:val="547"/>
          <w:marRight w:val="0"/>
          <w:marTop w:val="154"/>
          <w:marBottom w:val="0"/>
          <w:divBdr>
            <w:top w:val="none" w:sz="0" w:space="0" w:color="auto"/>
            <w:left w:val="none" w:sz="0" w:space="0" w:color="auto"/>
            <w:bottom w:val="none" w:sz="0" w:space="0" w:color="auto"/>
            <w:right w:val="none" w:sz="0" w:space="0" w:color="auto"/>
          </w:divBdr>
        </w:div>
        <w:div w:id="941494836">
          <w:marLeft w:val="547"/>
          <w:marRight w:val="0"/>
          <w:marTop w:val="154"/>
          <w:marBottom w:val="0"/>
          <w:divBdr>
            <w:top w:val="none" w:sz="0" w:space="0" w:color="auto"/>
            <w:left w:val="none" w:sz="0" w:space="0" w:color="auto"/>
            <w:bottom w:val="none" w:sz="0" w:space="0" w:color="auto"/>
            <w:right w:val="none" w:sz="0" w:space="0" w:color="auto"/>
          </w:divBdr>
        </w:div>
        <w:div w:id="954209928">
          <w:marLeft w:val="547"/>
          <w:marRight w:val="0"/>
          <w:marTop w:val="154"/>
          <w:marBottom w:val="0"/>
          <w:divBdr>
            <w:top w:val="none" w:sz="0" w:space="0" w:color="auto"/>
            <w:left w:val="none" w:sz="0" w:space="0" w:color="auto"/>
            <w:bottom w:val="none" w:sz="0" w:space="0" w:color="auto"/>
            <w:right w:val="none" w:sz="0" w:space="0" w:color="auto"/>
          </w:divBdr>
        </w:div>
        <w:div w:id="1029140922">
          <w:marLeft w:val="547"/>
          <w:marRight w:val="0"/>
          <w:marTop w:val="154"/>
          <w:marBottom w:val="0"/>
          <w:divBdr>
            <w:top w:val="none" w:sz="0" w:space="0" w:color="auto"/>
            <w:left w:val="none" w:sz="0" w:space="0" w:color="auto"/>
            <w:bottom w:val="none" w:sz="0" w:space="0" w:color="auto"/>
            <w:right w:val="none" w:sz="0" w:space="0" w:color="auto"/>
          </w:divBdr>
        </w:div>
      </w:divsChild>
    </w:div>
    <w:div w:id="2138258302">
      <w:bodyDiv w:val="1"/>
      <w:marLeft w:val="0"/>
      <w:marRight w:val="0"/>
      <w:marTop w:val="0"/>
      <w:marBottom w:val="0"/>
      <w:divBdr>
        <w:top w:val="none" w:sz="0" w:space="0" w:color="auto"/>
        <w:left w:val="none" w:sz="0" w:space="0" w:color="auto"/>
        <w:bottom w:val="none" w:sz="0" w:space="0" w:color="auto"/>
        <w:right w:val="none" w:sz="0" w:space="0" w:color="auto"/>
      </w:divBdr>
      <w:divsChild>
        <w:div w:id="347877436">
          <w:marLeft w:val="547"/>
          <w:marRight w:val="0"/>
          <w:marTop w:val="0"/>
          <w:marBottom w:val="0"/>
          <w:divBdr>
            <w:top w:val="none" w:sz="0" w:space="0" w:color="auto"/>
            <w:left w:val="none" w:sz="0" w:space="0" w:color="auto"/>
            <w:bottom w:val="none" w:sz="0" w:space="0" w:color="auto"/>
            <w:right w:val="none" w:sz="0" w:space="0" w:color="auto"/>
          </w:divBdr>
        </w:div>
        <w:div w:id="838741334">
          <w:marLeft w:val="547"/>
          <w:marRight w:val="0"/>
          <w:marTop w:val="0"/>
          <w:marBottom w:val="0"/>
          <w:divBdr>
            <w:top w:val="none" w:sz="0" w:space="0" w:color="auto"/>
            <w:left w:val="none" w:sz="0" w:space="0" w:color="auto"/>
            <w:bottom w:val="none" w:sz="0" w:space="0" w:color="auto"/>
            <w:right w:val="none" w:sz="0" w:space="0" w:color="auto"/>
          </w:divBdr>
        </w:div>
        <w:div w:id="972370218">
          <w:marLeft w:val="547"/>
          <w:marRight w:val="0"/>
          <w:marTop w:val="0"/>
          <w:marBottom w:val="0"/>
          <w:divBdr>
            <w:top w:val="none" w:sz="0" w:space="0" w:color="auto"/>
            <w:left w:val="none" w:sz="0" w:space="0" w:color="auto"/>
            <w:bottom w:val="none" w:sz="0" w:space="0" w:color="auto"/>
            <w:right w:val="none" w:sz="0" w:space="0" w:color="auto"/>
          </w:divBdr>
        </w:div>
        <w:div w:id="14076490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77720-FC22-48A5-A557-A4FA680E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19</Pages>
  <Words>8507</Words>
  <Characters>48492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Danilo Rodic</cp:lastModifiedBy>
  <cp:revision>20</cp:revision>
  <cp:lastPrinted>2018-04-20T12:32:00Z</cp:lastPrinted>
  <dcterms:created xsi:type="dcterms:W3CDTF">2020-08-31T10:34:00Z</dcterms:created>
  <dcterms:modified xsi:type="dcterms:W3CDTF">2020-10-07T13:42:00Z</dcterms:modified>
</cp:coreProperties>
</file>