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5C210C" w14:textId="4A471FD3" w:rsidR="00B361AC" w:rsidRPr="00D37E97" w:rsidRDefault="001F1A3C" w:rsidP="00127E25">
      <w:pPr>
        <w:spacing w:after="120"/>
        <w:jc w:val="center"/>
        <w:rPr>
          <w:rFonts w:cs="Times New Roman"/>
          <w:b/>
          <w:lang w:val="sr-Cyrl-RS"/>
        </w:rPr>
      </w:pPr>
      <w:r w:rsidRPr="00D37E97">
        <w:rPr>
          <w:rFonts w:cs="Times New Roman"/>
          <w:b/>
          <w:lang w:val="ru-RU"/>
        </w:rPr>
        <w:t xml:space="preserve"> </w:t>
      </w:r>
      <w:r w:rsidR="00B361AC" w:rsidRPr="00D37E97">
        <w:rPr>
          <w:rFonts w:cs="Times New Roman"/>
          <w:b/>
          <w:lang w:val="sr-Cyrl-RS"/>
        </w:rPr>
        <w:t>З А П И С Н И К</w:t>
      </w:r>
    </w:p>
    <w:p w14:paraId="40103112" w14:textId="1B49CDD6" w:rsidR="00B361AC" w:rsidRPr="00D37E97" w:rsidRDefault="00B361AC" w:rsidP="00127E25">
      <w:pPr>
        <w:spacing w:after="120"/>
        <w:jc w:val="center"/>
        <w:rPr>
          <w:rFonts w:cs="Times New Roman"/>
          <w:lang w:val="ru-RU"/>
        </w:rPr>
      </w:pPr>
      <w:r w:rsidRPr="00D37E97">
        <w:rPr>
          <w:rFonts w:cs="Times New Roman"/>
          <w:lang w:val="ru-RU"/>
        </w:rPr>
        <w:t xml:space="preserve">са </w:t>
      </w:r>
      <w:r w:rsidR="00CC28CD" w:rsidRPr="00D37E97">
        <w:rPr>
          <w:rFonts w:cs="Times New Roman"/>
          <w:lang w:val="ru-RU"/>
        </w:rPr>
        <w:t>П</w:t>
      </w:r>
      <w:r w:rsidR="009C3635" w:rsidRPr="00D37E97">
        <w:rPr>
          <w:rFonts w:cs="Times New Roman"/>
          <w:lang w:val="ru-RU"/>
        </w:rPr>
        <w:t>етог</w:t>
      </w:r>
      <w:r w:rsidRPr="00D37E97">
        <w:rPr>
          <w:rFonts w:cs="Times New Roman"/>
          <w:lang w:val="ru-RU"/>
        </w:rPr>
        <w:t xml:space="preserve"> састанка Посебне међуминистарске радне групе за израду </w:t>
      </w:r>
      <w:r w:rsidRPr="00D37E97">
        <w:rPr>
          <w:rFonts w:cs="Times New Roman"/>
          <w:lang w:val="sr-Cyrl-RS"/>
        </w:rPr>
        <w:t>четвртог</w:t>
      </w:r>
      <w:r w:rsidRPr="00D37E97">
        <w:rPr>
          <w:rFonts w:cs="Times New Roman"/>
          <w:lang w:val="ru-RU"/>
        </w:rPr>
        <w:t xml:space="preserve"> Акционог плана за период од 2020. </w:t>
      </w:r>
      <w:r w:rsidRPr="00D37E97">
        <w:rPr>
          <w:rFonts w:cs="Times New Roman"/>
          <w:lang w:val="sr-Cyrl-RS"/>
        </w:rPr>
        <w:t xml:space="preserve">до 2022. </w:t>
      </w:r>
      <w:r w:rsidRPr="00D37E97">
        <w:rPr>
          <w:rFonts w:cs="Times New Roman"/>
          <w:lang w:val="ru-RU"/>
        </w:rPr>
        <w:t xml:space="preserve">године и реализацију учешћа Републике Србије у </w:t>
      </w:r>
      <w:r w:rsidR="00B7213E" w:rsidRPr="00D37E97">
        <w:rPr>
          <w:rFonts w:cs="Times New Roman"/>
          <w:lang w:val="ru-RU"/>
        </w:rPr>
        <w:t>иницијативи Партнерства</w:t>
      </w:r>
      <w:r w:rsidRPr="00D37E97">
        <w:rPr>
          <w:rFonts w:cs="Times New Roman"/>
          <w:lang w:val="ru-RU"/>
        </w:rPr>
        <w:t xml:space="preserve"> за отворену управу</w:t>
      </w:r>
    </w:p>
    <w:p w14:paraId="535C9389" w14:textId="0A4D1EAA" w:rsidR="009C047C" w:rsidRPr="00D37E97" w:rsidRDefault="009C3635" w:rsidP="00127E25">
      <w:pPr>
        <w:spacing w:after="120"/>
        <w:jc w:val="center"/>
        <w:rPr>
          <w:rFonts w:cs="Times New Roman"/>
          <w:i/>
          <w:u w:val="single"/>
          <w:lang w:val="sr-Cyrl-RS"/>
        </w:rPr>
      </w:pPr>
      <w:r w:rsidRPr="00D37E97">
        <w:rPr>
          <w:rFonts w:cs="Times New Roman"/>
          <w:i/>
          <w:u w:val="single"/>
          <w:lang w:val="sr-Cyrl-RS"/>
        </w:rPr>
        <w:t>30</w:t>
      </w:r>
      <w:r w:rsidR="00A823BB" w:rsidRPr="00D37E97">
        <w:rPr>
          <w:rFonts w:cs="Times New Roman"/>
          <w:i/>
          <w:u w:val="single"/>
          <w:lang w:val="ru-RU"/>
        </w:rPr>
        <w:t>. новембар</w:t>
      </w:r>
      <w:r w:rsidR="00B361AC" w:rsidRPr="00D37E97">
        <w:rPr>
          <w:rFonts w:cs="Times New Roman"/>
          <w:i/>
          <w:u w:val="single"/>
          <w:lang w:val="ru-RU"/>
        </w:rPr>
        <w:t xml:space="preserve"> 2020. године,</w:t>
      </w:r>
      <w:r w:rsidR="00B361AC" w:rsidRPr="00D37E97">
        <w:rPr>
          <w:rFonts w:cs="Times New Roman"/>
          <w:i/>
          <w:u w:val="single"/>
          <w:lang w:val="sr-Cyrl-RS"/>
        </w:rPr>
        <w:t xml:space="preserve"> </w:t>
      </w:r>
      <w:r w:rsidRPr="00D37E97">
        <w:rPr>
          <w:rFonts w:cs="Times New Roman"/>
          <w:i/>
          <w:u w:val="single"/>
          <w:lang w:val="sr-Latn-RS"/>
        </w:rPr>
        <w:t>Z</w:t>
      </w:r>
      <w:proofErr w:type="spellStart"/>
      <w:r w:rsidR="00B361AC" w:rsidRPr="00D37E97">
        <w:rPr>
          <w:rFonts w:cs="Times New Roman"/>
          <w:i/>
          <w:u w:val="single"/>
        </w:rPr>
        <w:t>oom</w:t>
      </w:r>
      <w:proofErr w:type="spellEnd"/>
      <w:r w:rsidR="00B361AC" w:rsidRPr="00D37E97">
        <w:rPr>
          <w:rFonts w:cs="Times New Roman"/>
          <w:i/>
          <w:u w:val="single"/>
          <w:lang w:val="sr-Cyrl-RS"/>
        </w:rPr>
        <w:t xml:space="preserve"> платформа</w:t>
      </w:r>
      <w:r w:rsidRPr="00D37E97">
        <w:rPr>
          <w:rFonts w:cs="Times New Roman"/>
          <w:i/>
          <w:u w:val="single"/>
          <w:lang w:val="sr-Cyrl-RS"/>
        </w:rPr>
        <w:t xml:space="preserve">, 11:00 – </w:t>
      </w:r>
      <w:r w:rsidR="00415620">
        <w:rPr>
          <w:rFonts w:cs="Times New Roman"/>
          <w:i/>
          <w:u w:val="single"/>
          <w:lang w:val="sr-Cyrl-RS"/>
        </w:rPr>
        <w:t>13</w:t>
      </w:r>
      <w:bookmarkStart w:id="0" w:name="_GoBack"/>
      <w:bookmarkEnd w:id="0"/>
      <w:r w:rsidR="00CE30F6" w:rsidRPr="00D37E97">
        <w:rPr>
          <w:rFonts w:cs="Times New Roman"/>
          <w:i/>
          <w:u w:val="single"/>
          <w:lang w:val="sr-Cyrl-RS"/>
        </w:rPr>
        <w:t>.15</w:t>
      </w:r>
    </w:p>
    <w:p w14:paraId="10C327A4" w14:textId="77777777" w:rsidR="00DD6793" w:rsidRPr="00D37E97" w:rsidRDefault="009C047C" w:rsidP="00127E25">
      <w:pPr>
        <w:spacing w:after="120"/>
        <w:jc w:val="both"/>
        <w:rPr>
          <w:rFonts w:eastAsia="Malgun Gothic" w:cs="Times New Roman"/>
          <w:b/>
          <w:szCs w:val="24"/>
          <w:lang w:val="sr-Cyrl-RS"/>
        </w:rPr>
      </w:pPr>
      <w:r w:rsidRPr="00D37E97">
        <w:rPr>
          <w:rFonts w:eastAsia="Malgun Gothic" w:cs="Times New Roman"/>
          <w:b/>
          <w:szCs w:val="24"/>
          <w:lang w:val="sr-Cyrl-RS"/>
        </w:rPr>
        <w:t xml:space="preserve">Присутни: </w:t>
      </w:r>
    </w:p>
    <w:p w14:paraId="19FE0446" w14:textId="7537D969" w:rsidR="008D7663" w:rsidRPr="00D37E97" w:rsidRDefault="008D7663" w:rsidP="00127E25">
      <w:pPr>
        <w:spacing w:after="120"/>
        <w:jc w:val="both"/>
        <w:rPr>
          <w:rFonts w:cs="Times New Roman"/>
          <w:szCs w:val="24"/>
          <w:lang w:val="sr-Cyrl-RS"/>
        </w:rPr>
      </w:pPr>
      <w:r w:rsidRPr="00D37E97">
        <w:rPr>
          <w:rFonts w:cs="Times New Roman"/>
          <w:b/>
          <w:szCs w:val="24"/>
          <w:lang w:val="sr-Cyrl-RS"/>
        </w:rPr>
        <w:t>Драгана Брајовић</w:t>
      </w:r>
      <w:r w:rsidRPr="00D37E97">
        <w:rPr>
          <w:rFonts w:cs="Times New Roman"/>
          <w:szCs w:val="24"/>
          <w:lang w:val="sr-Cyrl-RS"/>
        </w:rPr>
        <w:t xml:space="preserve">, Министарство државне управе и локалне самоуправе, </w:t>
      </w:r>
      <w:r w:rsidRPr="00D37E97">
        <w:rPr>
          <w:rFonts w:cs="Times New Roman"/>
          <w:b/>
          <w:szCs w:val="24"/>
          <w:lang w:val="sr-Cyrl-RS"/>
        </w:rPr>
        <w:t>Љиљана Узелац</w:t>
      </w:r>
      <w:r w:rsidRPr="00D37E97">
        <w:rPr>
          <w:rFonts w:cs="Times New Roman"/>
          <w:szCs w:val="24"/>
          <w:lang w:val="sr-Cyrl-RS"/>
        </w:rPr>
        <w:t xml:space="preserve">, Министарство државне управе и локалне самоуправе, </w:t>
      </w:r>
      <w:r w:rsidRPr="00D37E97">
        <w:rPr>
          <w:rFonts w:cs="Times New Roman"/>
          <w:b/>
          <w:szCs w:val="24"/>
          <w:lang w:val="sr-Cyrl-RS"/>
        </w:rPr>
        <w:t>Данило Родић</w:t>
      </w:r>
      <w:r w:rsidRPr="00D37E97">
        <w:rPr>
          <w:rFonts w:cs="Times New Roman"/>
          <w:szCs w:val="24"/>
          <w:lang w:val="sr-Cyrl-RS"/>
        </w:rPr>
        <w:t xml:space="preserve">, Министарство државне управе и локалне самоуправе, </w:t>
      </w:r>
      <w:r w:rsidRPr="00D37E97">
        <w:rPr>
          <w:rFonts w:cs="Times New Roman"/>
          <w:b/>
          <w:szCs w:val="24"/>
          <w:lang w:val="sr-Cyrl-RS"/>
        </w:rPr>
        <w:t>Марија Петровић</w:t>
      </w:r>
      <w:r w:rsidRPr="00D37E97">
        <w:rPr>
          <w:rFonts w:cs="Times New Roman"/>
          <w:szCs w:val="24"/>
          <w:lang w:val="sr-Cyrl-RS"/>
        </w:rPr>
        <w:t>, Министарство државне управе и локалне самоуправе,</w:t>
      </w:r>
      <w:r w:rsidR="00A823BB" w:rsidRPr="00D37E97">
        <w:rPr>
          <w:rFonts w:cs="Times New Roman"/>
          <w:szCs w:val="24"/>
          <w:lang w:val="sr-Cyrl-RS"/>
        </w:rPr>
        <w:t xml:space="preserve"> </w:t>
      </w:r>
      <w:r w:rsidR="009D58BD" w:rsidRPr="00D37E97">
        <w:rPr>
          <w:rFonts w:cs="Times New Roman"/>
          <w:b/>
          <w:szCs w:val="24"/>
          <w:lang w:val="sr-Cyrl-RS"/>
        </w:rPr>
        <w:t>Дара Гравара Стојановић</w:t>
      </w:r>
      <w:r w:rsidR="009D58BD" w:rsidRPr="00D37E97">
        <w:rPr>
          <w:rFonts w:cs="Times New Roman"/>
          <w:szCs w:val="24"/>
          <w:lang w:val="sr-Cyrl-RS"/>
        </w:rPr>
        <w:t xml:space="preserve">, Министарство државне управе и локалне самоуправе, </w:t>
      </w:r>
      <w:r w:rsidR="007009E0" w:rsidRPr="00D37E97">
        <w:rPr>
          <w:rFonts w:cs="Times New Roman"/>
          <w:b/>
          <w:szCs w:val="24"/>
          <w:lang w:val="sr-Cyrl-RS"/>
        </w:rPr>
        <w:t>Сања Атанасковић</w:t>
      </w:r>
      <w:r w:rsidR="00DD6793" w:rsidRPr="00D37E97">
        <w:rPr>
          <w:rFonts w:cs="Times New Roman"/>
          <w:b/>
          <w:szCs w:val="24"/>
          <w:lang w:val="sr-Cyrl-RS"/>
        </w:rPr>
        <w:t xml:space="preserve"> Опачић</w:t>
      </w:r>
      <w:r w:rsidR="007009E0" w:rsidRPr="00D37E97">
        <w:rPr>
          <w:rFonts w:cs="Times New Roman"/>
          <w:b/>
          <w:szCs w:val="24"/>
          <w:lang w:val="sr-Cyrl-RS"/>
        </w:rPr>
        <w:t>,</w:t>
      </w:r>
      <w:r w:rsidR="007009E0" w:rsidRPr="00D37E97">
        <w:rPr>
          <w:rFonts w:cs="Times New Roman"/>
          <w:szCs w:val="24"/>
          <w:lang w:val="sr-Cyrl-RS"/>
        </w:rPr>
        <w:t xml:space="preserve"> Министарство за људска и мањинска права и друштвени дијалог,</w:t>
      </w:r>
      <w:r w:rsidR="003769FE" w:rsidRPr="00D37E97">
        <w:rPr>
          <w:rFonts w:cs="Times New Roman"/>
          <w:szCs w:val="24"/>
          <w:lang w:val="sr-Cyrl-RS"/>
        </w:rPr>
        <w:t xml:space="preserve"> </w:t>
      </w:r>
      <w:r w:rsidR="003769FE" w:rsidRPr="00D37E97">
        <w:rPr>
          <w:rFonts w:cs="Times New Roman"/>
          <w:b/>
          <w:szCs w:val="24"/>
          <w:lang w:val="sr-Cyrl-RS"/>
        </w:rPr>
        <w:t xml:space="preserve">Милена </w:t>
      </w:r>
      <w:r w:rsidR="00DD6793" w:rsidRPr="00D37E97">
        <w:rPr>
          <w:rFonts w:cs="Times New Roman"/>
          <w:b/>
          <w:szCs w:val="24"/>
          <w:lang w:val="sr-Cyrl-RS"/>
        </w:rPr>
        <w:t>Недељков</w:t>
      </w:r>
      <w:r w:rsidR="003769FE" w:rsidRPr="00D37E97">
        <w:rPr>
          <w:rFonts w:cs="Times New Roman"/>
          <w:b/>
          <w:szCs w:val="24"/>
          <w:lang w:val="sr-Cyrl-RS"/>
        </w:rPr>
        <w:t>,</w:t>
      </w:r>
      <w:r w:rsidR="003769FE" w:rsidRPr="00D37E97">
        <w:rPr>
          <w:rFonts w:cs="Times New Roman"/>
          <w:szCs w:val="24"/>
          <w:lang w:val="sr-Cyrl-RS"/>
        </w:rPr>
        <w:t xml:space="preserve"> Министарство за људска и мањинска права и друштвени дијалог, </w:t>
      </w:r>
      <w:r w:rsidR="00E7177D" w:rsidRPr="00D37E97">
        <w:rPr>
          <w:rFonts w:cs="Times New Roman"/>
          <w:b/>
          <w:szCs w:val="24"/>
          <w:lang w:val="sr-Cyrl-RS"/>
        </w:rPr>
        <w:t>Иван Ковачевић,</w:t>
      </w:r>
      <w:r w:rsidR="00E7177D" w:rsidRPr="00D37E97">
        <w:rPr>
          <w:rFonts w:cs="Times New Roman"/>
          <w:szCs w:val="24"/>
          <w:lang w:val="sr-Cyrl-RS"/>
        </w:rPr>
        <w:t xml:space="preserve"> Министарство за људска и мањинска права и друштвени дијалог, </w:t>
      </w:r>
      <w:r w:rsidRPr="00D37E97">
        <w:rPr>
          <w:rFonts w:cs="Times New Roman"/>
          <w:b/>
          <w:szCs w:val="24"/>
          <w:lang w:val="sr-Cyrl-RS"/>
        </w:rPr>
        <w:t>Сузана Оташевић</w:t>
      </w:r>
      <w:r w:rsidRPr="00D37E97">
        <w:rPr>
          <w:rFonts w:cs="Times New Roman"/>
          <w:szCs w:val="24"/>
          <w:lang w:val="sr-Cyrl-RS"/>
        </w:rPr>
        <w:t>, Генерални секретаријат Владе,</w:t>
      </w:r>
      <w:r w:rsidR="007B6A94" w:rsidRPr="00D37E97">
        <w:rPr>
          <w:rFonts w:cs="Times New Roman"/>
          <w:szCs w:val="24"/>
          <w:lang w:val="sr-Cyrl-RS"/>
        </w:rPr>
        <w:t xml:space="preserve"> </w:t>
      </w:r>
      <w:r w:rsidR="007B6A94" w:rsidRPr="00D37E97">
        <w:rPr>
          <w:rFonts w:cs="Times New Roman"/>
          <w:b/>
          <w:szCs w:val="24"/>
          <w:lang w:val="sr-Cyrl-RS"/>
        </w:rPr>
        <w:t>Ана Миливојевић</w:t>
      </w:r>
      <w:r w:rsidR="00833A19" w:rsidRPr="00D37E97">
        <w:rPr>
          <w:rFonts w:cs="Times New Roman"/>
          <w:szCs w:val="24"/>
          <w:lang w:val="sr-Cyrl-RS"/>
        </w:rPr>
        <w:t xml:space="preserve">, Генерални секретаријат Владе, </w:t>
      </w:r>
      <w:r w:rsidRPr="00D37E97">
        <w:rPr>
          <w:rFonts w:cs="Times New Roman"/>
          <w:b/>
          <w:szCs w:val="24"/>
          <w:lang w:val="sr-Cyrl-RS"/>
        </w:rPr>
        <w:t>Нинослав Кекић</w:t>
      </w:r>
      <w:r w:rsidRPr="00D37E97">
        <w:rPr>
          <w:rFonts w:cs="Times New Roman"/>
          <w:szCs w:val="24"/>
          <w:lang w:val="sr-Cyrl-RS"/>
        </w:rPr>
        <w:t xml:space="preserve">, Републички секретаријат за јавне политике, </w:t>
      </w:r>
      <w:r w:rsidR="006B716F" w:rsidRPr="00D37E97">
        <w:rPr>
          <w:rFonts w:cs="Times New Roman"/>
          <w:b/>
          <w:szCs w:val="24"/>
          <w:lang w:val="sr-Cyrl-RS"/>
        </w:rPr>
        <w:t>Стефан Јанковић</w:t>
      </w:r>
      <w:r w:rsidR="00833A19" w:rsidRPr="00D37E97">
        <w:rPr>
          <w:rFonts w:cs="Times New Roman"/>
          <w:szCs w:val="24"/>
          <w:lang w:val="sr-Cyrl-RS"/>
        </w:rPr>
        <w:t>, Републички секретаријат за јав</w:t>
      </w:r>
      <w:r w:rsidR="006B716F" w:rsidRPr="00D37E97">
        <w:rPr>
          <w:rFonts w:cs="Times New Roman"/>
          <w:szCs w:val="24"/>
          <w:lang w:val="sr-Cyrl-RS"/>
        </w:rPr>
        <w:t xml:space="preserve">не политике, </w:t>
      </w:r>
      <w:r w:rsidR="00DD6793" w:rsidRPr="00D37E97">
        <w:rPr>
          <w:rFonts w:cs="Times New Roman"/>
          <w:b/>
          <w:szCs w:val="24"/>
          <w:lang w:val="sr-Cyrl-RS"/>
        </w:rPr>
        <w:t>Стефан Оташевић</w:t>
      </w:r>
      <w:r w:rsidR="00DD6793" w:rsidRPr="00D37E97">
        <w:rPr>
          <w:rFonts w:cs="Times New Roman"/>
          <w:szCs w:val="24"/>
          <w:lang w:val="sr-Cyrl-RS"/>
        </w:rPr>
        <w:t xml:space="preserve">, Канцеларија за јавне набавке, </w:t>
      </w:r>
      <w:r w:rsidRPr="00D37E97">
        <w:rPr>
          <w:rFonts w:cs="Times New Roman"/>
          <w:b/>
          <w:szCs w:val="24"/>
          <w:lang w:val="sr-Latn-RS"/>
        </w:rPr>
        <w:t>Марија Кујачић</w:t>
      </w:r>
      <w:r w:rsidRPr="00D37E97">
        <w:rPr>
          <w:rFonts w:cs="Times New Roman"/>
          <w:szCs w:val="24"/>
          <w:lang w:val="sr-Latn-RS"/>
        </w:rPr>
        <w:t>, Канцеларија за информационе технологије и електронску управу</w:t>
      </w:r>
      <w:r w:rsidRPr="00D37E97">
        <w:rPr>
          <w:rFonts w:cs="Times New Roman"/>
          <w:szCs w:val="24"/>
          <w:lang w:val="sr-Cyrl-RS"/>
        </w:rPr>
        <w:t xml:space="preserve">, </w:t>
      </w:r>
      <w:r w:rsidR="00D74A53" w:rsidRPr="00D37E97">
        <w:rPr>
          <w:rFonts w:cs="Times New Roman"/>
          <w:b/>
          <w:szCs w:val="24"/>
          <w:lang w:val="sr-Cyrl-RS"/>
        </w:rPr>
        <w:t>Андреја Глушчевић</w:t>
      </w:r>
      <w:r w:rsidR="00D74A53" w:rsidRPr="00D37E97">
        <w:rPr>
          <w:rFonts w:cs="Times New Roman"/>
          <w:szCs w:val="24"/>
          <w:lang w:val="sr-Cyrl-RS"/>
        </w:rPr>
        <w:t xml:space="preserve">, </w:t>
      </w:r>
      <w:r w:rsidR="00D74A53" w:rsidRPr="00D37E97">
        <w:rPr>
          <w:rFonts w:cs="Times New Roman"/>
          <w:szCs w:val="24"/>
          <w:lang w:val="sr-Latn-RS"/>
        </w:rPr>
        <w:t>Канцеларија за информационе технологије и електронску управу</w:t>
      </w:r>
      <w:r w:rsidR="00D74A53" w:rsidRPr="00D37E97">
        <w:rPr>
          <w:rFonts w:cs="Times New Roman"/>
          <w:szCs w:val="24"/>
          <w:lang w:val="sr-Cyrl-RS"/>
        </w:rPr>
        <w:t xml:space="preserve">, </w:t>
      </w:r>
      <w:r w:rsidR="007B6A94" w:rsidRPr="00D37E97">
        <w:rPr>
          <w:rFonts w:cs="Times New Roman"/>
          <w:b/>
          <w:szCs w:val="24"/>
          <w:lang w:val="sr-Cyrl-RS"/>
        </w:rPr>
        <w:t xml:space="preserve">Хелена Роксандић Мусулин, </w:t>
      </w:r>
      <w:r w:rsidR="009D58BD" w:rsidRPr="00D37E97">
        <w:rPr>
          <w:rFonts w:cs="Times New Roman"/>
          <w:szCs w:val="24"/>
          <w:lang w:val="sr-Cyrl-RS"/>
        </w:rPr>
        <w:t>Г</w:t>
      </w:r>
      <w:r w:rsidR="007B6A94" w:rsidRPr="00D37E97">
        <w:rPr>
          <w:rFonts w:cs="Times New Roman"/>
          <w:szCs w:val="24"/>
          <w:lang w:val="sr-Cyrl-RS"/>
        </w:rPr>
        <w:t>рад Сомбор,</w:t>
      </w:r>
      <w:r w:rsidR="00B37054" w:rsidRPr="00D37E97">
        <w:rPr>
          <w:rFonts w:cs="Times New Roman"/>
          <w:szCs w:val="24"/>
          <w:lang w:val="sr-Cyrl-RS"/>
        </w:rPr>
        <w:t xml:space="preserve"> </w:t>
      </w:r>
      <w:r w:rsidR="00B37054" w:rsidRPr="00D37E97">
        <w:rPr>
          <w:rFonts w:cs="Times New Roman"/>
          <w:b/>
          <w:szCs w:val="24"/>
          <w:lang w:val="sr-Cyrl-RS"/>
        </w:rPr>
        <w:t>Маринко Ђорђевић</w:t>
      </w:r>
      <w:r w:rsidR="00DD6793" w:rsidRPr="00D37E97">
        <w:rPr>
          <w:rFonts w:cs="Times New Roman"/>
          <w:szCs w:val="24"/>
          <w:lang w:val="sr-Cyrl-RS"/>
        </w:rPr>
        <w:t>, Општина Власотинце,</w:t>
      </w:r>
      <w:r w:rsidR="007B6A94" w:rsidRPr="00D37E97">
        <w:rPr>
          <w:rFonts w:cs="Times New Roman"/>
          <w:szCs w:val="24"/>
          <w:lang w:val="sr-Cyrl-RS"/>
        </w:rPr>
        <w:t xml:space="preserve"> </w:t>
      </w:r>
      <w:r w:rsidR="00CF6672" w:rsidRPr="00D37E97">
        <w:rPr>
          <w:rFonts w:cs="Times New Roman"/>
          <w:b/>
          <w:szCs w:val="24"/>
          <w:lang w:val="sr-Cyrl-RS"/>
        </w:rPr>
        <w:t>Бојана Селаковић</w:t>
      </w:r>
      <w:r w:rsidR="00CF6672" w:rsidRPr="00D37E97">
        <w:rPr>
          <w:rFonts w:cs="Times New Roman"/>
          <w:szCs w:val="24"/>
          <w:lang w:val="sr-Cyrl-RS"/>
        </w:rPr>
        <w:t xml:space="preserve">, Грађанске иницијативе, </w:t>
      </w:r>
      <w:r w:rsidRPr="00D37E97">
        <w:rPr>
          <w:rFonts w:cs="Times New Roman"/>
          <w:b/>
          <w:szCs w:val="24"/>
          <w:lang w:val="sr-Cyrl-RS"/>
        </w:rPr>
        <w:t>Дејана Стевковски</w:t>
      </w:r>
      <w:r w:rsidR="00616573" w:rsidRPr="00D37E97">
        <w:rPr>
          <w:rFonts w:cs="Times New Roman"/>
          <w:szCs w:val="24"/>
          <w:lang w:val="sr-Cyrl-RS"/>
        </w:rPr>
        <w:t>, Грађанске иницијативе</w:t>
      </w:r>
      <w:r w:rsidRPr="00D37E97">
        <w:rPr>
          <w:rFonts w:cs="Times New Roman"/>
          <w:szCs w:val="24"/>
          <w:lang w:val="sr-Cyrl-RS"/>
        </w:rPr>
        <w:t xml:space="preserve">, </w:t>
      </w:r>
      <w:r w:rsidR="007B6A94" w:rsidRPr="00D37E97">
        <w:rPr>
          <w:rFonts w:cs="Times New Roman"/>
          <w:b/>
          <w:szCs w:val="24"/>
          <w:lang w:val="sr-Cyrl-RS"/>
        </w:rPr>
        <w:t>Данијел Дашић,</w:t>
      </w:r>
      <w:r w:rsidR="007B6A94" w:rsidRPr="00D37E97">
        <w:rPr>
          <w:rFonts w:cs="Times New Roman"/>
          <w:szCs w:val="24"/>
          <w:lang w:val="sr-Cyrl-RS"/>
        </w:rPr>
        <w:t xml:space="preserve"> Национална коалициија за децентрализацију</w:t>
      </w:r>
      <w:r w:rsidR="003A78C0" w:rsidRPr="00D37E97">
        <w:rPr>
          <w:rFonts w:cs="Times New Roman"/>
          <w:szCs w:val="24"/>
          <w:lang w:val="sr-Cyrl-RS"/>
        </w:rPr>
        <w:t xml:space="preserve">, </w:t>
      </w:r>
      <w:r w:rsidRPr="00D37E97">
        <w:rPr>
          <w:rFonts w:cs="Times New Roman"/>
          <w:b/>
          <w:szCs w:val="24"/>
          <w:lang w:val="sr-Cyrl-RS"/>
        </w:rPr>
        <w:t>Слободан Мартиновић</w:t>
      </w:r>
      <w:r w:rsidRPr="00D37E97">
        <w:rPr>
          <w:rFonts w:cs="Times New Roman"/>
          <w:szCs w:val="24"/>
          <w:lang w:val="sr-Cyrl-RS"/>
        </w:rPr>
        <w:t xml:space="preserve">, </w:t>
      </w:r>
      <w:r w:rsidR="00616573" w:rsidRPr="00D37E97">
        <w:rPr>
          <w:rFonts w:cs="Times New Roman"/>
          <w:szCs w:val="24"/>
          <w:lang w:val="sr-Cyrl-RS"/>
        </w:rPr>
        <w:t>Центар за истраживање у политици Аргумент</w:t>
      </w:r>
      <w:r w:rsidRPr="00D37E97">
        <w:rPr>
          <w:rFonts w:cs="Times New Roman"/>
          <w:szCs w:val="24"/>
          <w:lang w:val="sr-Cyrl-RS"/>
        </w:rPr>
        <w:t>,</w:t>
      </w:r>
      <w:r w:rsidRPr="00D37E97">
        <w:rPr>
          <w:rFonts w:cs="Times New Roman"/>
          <w:b/>
          <w:szCs w:val="24"/>
          <w:lang w:val="sr-Cyrl-RS"/>
        </w:rPr>
        <w:t xml:space="preserve"> </w:t>
      </w:r>
      <w:r w:rsidR="00DD6793" w:rsidRPr="00D37E97">
        <w:rPr>
          <w:rFonts w:cs="Times New Roman"/>
          <w:b/>
          <w:szCs w:val="24"/>
          <w:lang w:val="sr-Cyrl-RS"/>
        </w:rPr>
        <w:t>Небојша Ранчић</w:t>
      </w:r>
      <w:r w:rsidR="00DD6793" w:rsidRPr="00D37E97">
        <w:rPr>
          <w:rFonts w:cs="Times New Roman"/>
          <w:szCs w:val="24"/>
          <w:lang w:val="sr-Cyrl-RS"/>
        </w:rPr>
        <w:t>, Медија и реформ центар Ниш</w:t>
      </w:r>
      <w:r w:rsidR="00DD6793" w:rsidRPr="00D37E97">
        <w:rPr>
          <w:rFonts w:cs="Times New Roman"/>
          <w:b/>
          <w:szCs w:val="24"/>
          <w:lang w:val="sr-Cyrl-RS"/>
        </w:rPr>
        <w:t xml:space="preserve"> </w:t>
      </w:r>
      <w:r w:rsidR="00CF6672" w:rsidRPr="00D37E97">
        <w:rPr>
          <w:rFonts w:cs="Times New Roman"/>
          <w:b/>
          <w:szCs w:val="24"/>
          <w:lang w:val="sr-Cyrl-RS"/>
        </w:rPr>
        <w:t>Владимир М. Павловић</w:t>
      </w:r>
      <w:r w:rsidR="001C7381" w:rsidRPr="00D37E97">
        <w:rPr>
          <w:rFonts w:cs="Times New Roman"/>
          <w:szCs w:val="24"/>
          <w:lang w:val="sr-Cyrl-RS"/>
        </w:rPr>
        <w:t>, Београдска отворена школа,</w:t>
      </w:r>
      <w:r w:rsidR="00DD6793" w:rsidRPr="00D37E97">
        <w:rPr>
          <w:rFonts w:cs="Times New Roman"/>
          <w:szCs w:val="24"/>
          <w:lang w:val="sr-Cyrl-RS"/>
        </w:rPr>
        <w:t xml:space="preserve"> </w:t>
      </w:r>
      <w:r w:rsidR="00DD6793" w:rsidRPr="00D37E97">
        <w:rPr>
          <w:rFonts w:cs="Times New Roman"/>
          <w:b/>
          <w:szCs w:val="24"/>
          <w:lang w:val="sr-Cyrl-RS"/>
        </w:rPr>
        <w:t>Кристина Калајџић</w:t>
      </w:r>
      <w:r w:rsidR="00DD6793" w:rsidRPr="00D37E97">
        <w:rPr>
          <w:rFonts w:cs="Times New Roman"/>
          <w:szCs w:val="24"/>
          <w:lang w:val="sr-Cyrl-RS"/>
        </w:rPr>
        <w:t xml:space="preserve">, Партнери за демократске промене, </w:t>
      </w:r>
      <w:r w:rsidR="00C02BDA" w:rsidRPr="00D37E97">
        <w:rPr>
          <w:rFonts w:cs="Times New Roman"/>
          <w:szCs w:val="24"/>
          <w:lang w:val="sr-Cyrl-RS"/>
        </w:rPr>
        <w:t xml:space="preserve"> </w:t>
      </w:r>
      <w:r w:rsidR="00CF6672" w:rsidRPr="00D37E97">
        <w:rPr>
          <w:rFonts w:cs="Times New Roman"/>
          <w:b/>
          <w:szCs w:val="24"/>
          <w:lang w:val="sr-Cyrl-RS"/>
        </w:rPr>
        <w:t>Вања Долапчев</w:t>
      </w:r>
      <w:r w:rsidR="00CF6672" w:rsidRPr="00D37E97">
        <w:rPr>
          <w:rFonts w:cs="Times New Roman"/>
          <w:szCs w:val="24"/>
          <w:lang w:val="sr-Cyrl-RS"/>
        </w:rPr>
        <w:t xml:space="preserve">, Центар за европске политике, </w:t>
      </w:r>
      <w:r w:rsidR="007009E0" w:rsidRPr="00D37E97">
        <w:rPr>
          <w:rFonts w:cs="Times New Roman"/>
          <w:b/>
          <w:szCs w:val="24"/>
          <w:lang w:val="sr-Cyrl-RS"/>
        </w:rPr>
        <w:t>Драгана Бајић</w:t>
      </w:r>
      <w:r w:rsidR="00DD6793" w:rsidRPr="00D37E97">
        <w:rPr>
          <w:rFonts w:cs="Times New Roman"/>
          <w:szCs w:val="24"/>
          <w:lang w:val="sr-Cyrl-RS"/>
        </w:rPr>
        <w:t>, Центар за европске политике.</w:t>
      </w:r>
    </w:p>
    <w:p w14:paraId="1A897663" w14:textId="77777777" w:rsidR="00DD6793" w:rsidRPr="00D37E97" w:rsidRDefault="009C047C" w:rsidP="00127E25">
      <w:pPr>
        <w:spacing w:after="120"/>
        <w:jc w:val="both"/>
        <w:rPr>
          <w:rFonts w:eastAsia="Malgun Gothic" w:cs="Times New Roman"/>
          <w:b/>
          <w:szCs w:val="24"/>
          <w:lang w:val="sr-Cyrl-RS"/>
        </w:rPr>
      </w:pPr>
      <w:r w:rsidRPr="00D37E97">
        <w:rPr>
          <w:rFonts w:eastAsia="Malgun Gothic" w:cs="Times New Roman"/>
          <w:b/>
          <w:szCs w:val="24"/>
          <w:lang w:val="sr-Cyrl-RS"/>
        </w:rPr>
        <w:t xml:space="preserve">Састанку нису присуствовали: </w:t>
      </w:r>
    </w:p>
    <w:p w14:paraId="51E1B714" w14:textId="514ECA2B" w:rsidR="008D7663" w:rsidRPr="00D37E97" w:rsidRDefault="008D7663" w:rsidP="00127E25">
      <w:pPr>
        <w:spacing w:after="120"/>
        <w:jc w:val="both"/>
        <w:rPr>
          <w:rFonts w:cs="Times New Roman"/>
          <w:szCs w:val="24"/>
          <w:lang w:val="sr-Cyrl-RS"/>
        </w:rPr>
      </w:pPr>
      <w:r w:rsidRPr="00D37E97">
        <w:rPr>
          <w:rFonts w:cs="Times New Roman"/>
          <w:szCs w:val="24"/>
          <w:lang w:val="sr-Cyrl-RS"/>
        </w:rPr>
        <w:t>представници Министарства финансија,</w:t>
      </w:r>
      <w:r w:rsidRPr="00D37E97">
        <w:rPr>
          <w:rFonts w:cs="Times New Roman"/>
          <w:lang w:val="ru-RU"/>
        </w:rPr>
        <w:t xml:space="preserve"> </w:t>
      </w:r>
      <w:r w:rsidRPr="00D37E97">
        <w:rPr>
          <w:rFonts w:cs="Times New Roman"/>
          <w:szCs w:val="24"/>
          <w:lang w:val="sr-Cyrl-RS"/>
        </w:rPr>
        <w:t>Министарствa грађевинарства, саобраћаја и инфраструктуре</w:t>
      </w:r>
      <w:r w:rsidRPr="00D37E97">
        <w:rPr>
          <w:rFonts w:cs="Times New Roman"/>
          <w:szCs w:val="24"/>
          <w:lang w:val="ru-RU"/>
        </w:rPr>
        <w:t>,</w:t>
      </w:r>
      <w:r w:rsidRPr="00D37E97">
        <w:rPr>
          <w:rFonts w:cs="Times New Roman"/>
          <w:lang w:val="ru-RU"/>
        </w:rPr>
        <w:t xml:space="preserve"> </w:t>
      </w:r>
      <w:r w:rsidRPr="00D37E97">
        <w:rPr>
          <w:rFonts w:cs="Times New Roman"/>
          <w:szCs w:val="24"/>
          <w:lang w:val="ru-RU"/>
        </w:rPr>
        <w:t>Министарств</w:t>
      </w:r>
      <w:r w:rsidRPr="00D37E97">
        <w:rPr>
          <w:rFonts w:cs="Times New Roman"/>
          <w:szCs w:val="24"/>
        </w:rPr>
        <w:t>a</w:t>
      </w:r>
      <w:r w:rsidRPr="00D37E97">
        <w:rPr>
          <w:rFonts w:cs="Times New Roman"/>
          <w:szCs w:val="24"/>
          <w:lang w:val="ru-RU"/>
        </w:rPr>
        <w:t xml:space="preserve"> правде,</w:t>
      </w:r>
      <w:r w:rsidRPr="00D37E97">
        <w:rPr>
          <w:rFonts w:cs="Times New Roman"/>
          <w:szCs w:val="24"/>
          <w:lang w:val="sr-Cyrl-RS"/>
        </w:rPr>
        <w:t xml:space="preserve"> Министарствa за европске интеграције</w:t>
      </w:r>
      <w:r w:rsidRPr="00D37E97">
        <w:rPr>
          <w:rFonts w:cs="Times New Roman"/>
          <w:szCs w:val="24"/>
          <w:lang w:val="ru-RU"/>
        </w:rPr>
        <w:t>,</w:t>
      </w:r>
      <w:r w:rsidRPr="00D37E97">
        <w:rPr>
          <w:rFonts w:cs="Times New Roman"/>
          <w:szCs w:val="24"/>
          <w:lang w:val="sr-Cyrl-RS"/>
        </w:rPr>
        <w:t xml:space="preserve"> М</w:t>
      </w:r>
      <w:r w:rsidR="003A78C0" w:rsidRPr="00D37E97">
        <w:rPr>
          <w:rFonts w:cs="Times New Roman"/>
          <w:szCs w:val="24"/>
          <w:lang w:val="sr-Cyrl-RS"/>
        </w:rPr>
        <w:t xml:space="preserve">инистарства унутрашњих послова, </w:t>
      </w:r>
      <w:r w:rsidR="001D0CDB" w:rsidRPr="00D37E97">
        <w:rPr>
          <w:rFonts w:cs="Times New Roman"/>
          <w:szCs w:val="24"/>
          <w:lang w:val="sr-Cyrl-RS"/>
        </w:rPr>
        <w:t xml:space="preserve">Министарства омладине и спорта, Министарства заштите животне средине, Министарства привреде, Министарства трговине, туризма и телекомуникација, </w:t>
      </w:r>
      <w:r w:rsidRPr="00D37E97">
        <w:rPr>
          <w:rFonts w:cs="Times New Roman"/>
          <w:szCs w:val="24"/>
          <w:lang w:val="sr-Cyrl-RS"/>
        </w:rPr>
        <w:t>Министарствa пољопривреде, шумарства и водопривреде</w:t>
      </w:r>
      <w:r w:rsidRPr="00D37E97">
        <w:rPr>
          <w:rFonts w:cs="Times New Roman"/>
          <w:szCs w:val="24"/>
          <w:lang w:val="sr-Latn-RS"/>
        </w:rPr>
        <w:t xml:space="preserve">, </w:t>
      </w:r>
      <w:r w:rsidR="001D0CDB" w:rsidRPr="00D37E97">
        <w:rPr>
          <w:rFonts w:cs="Times New Roman"/>
          <w:szCs w:val="24"/>
          <w:lang w:val="sr-Cyrl-RS"/>
        </w:rPr>
        <w:t xml:space="preserve">Министарства просвете, науке и технолошког развоја, Министарства здравља, Министарства културе и информисања, </w:t>
      </w:r>
      <w:r w:rsidRPr="00D37E97">
        <w:rPr>
          <w:rFonts w:cs="Times New Roman"/>
          <w:szCs w:val="24"/>
          <w:lang w:val="sr-Cyrl-RS"/>
        </w:rPr>
        <w:t xml:space="preserve">Републичког секретаријата за законодавство, </w:t>
      </w:r>
      <w:r w:rsidR="001D0CDB" w:rsidRPr="00D37E97">
        <w:rPr>
          <w:rFonts w:cs="Times New Roman"/>
          <w:szCs w:val="24"/>
          <w:lang w:val="sr-Cyrl-RS"/>
        </w:rPr>
        <w:t xml:space="preserve">Агенције за спречавање корупције, </w:t>
      </w:r>
      <w:r w:rsidRPr="00D37E97">
        <w:rPr>
          <w:rFonts w:cs="Times New Roman"/>
          <w:szCs w:val="24"/>
          <w:lang w:val="sr-Cyrl-RS"/>
        </w:rPr>
        <w:t>Ј</w:t>
      </w:r>
      <w:r w:rsidRPr="00D37E97">
        <w:rPr>
          <w:rFonts w:cs="Times New Roman"/>
          <w:szCs w:val="24"/>
          <w:lang w:val="ru-RU"/>
        </w:rPr>
        <w:t>единиц</w:t>
      </w:r>
      <w:r w:rsidRPr="00D37E97">
        <w:rPr>
          <w:rFonts w:cs="Times New Roman"/>
          <w:szCs w:val="24"/>
        </w:rPr>
        <w:t>e</w:t>
      </w:r>
      <w:r w:rsidRPr="00D37E97">
        <w:rPr>
          <w:rFonts w:cs="Times New Roman"/>
          <w:szCs w:val="24"/>
          <w:lang w:val="ru-RU"/>
        </w:rPr>
        <w:t xml:space="preserve"> за имплементацију стратешких пројеката - ИТ и еУправа - Кабинет председника Владе,</w:t>
      </w:r>
      <w:r w:rsidRPr="00D37E97">
        <w:rPr>
          <w:rFonts w:cs="Times New Roman"/>
          <w:szCs w:val="24"/>
          <w:lang w:val="sr-Cyrl-RS"/>
        </w:rPr>
        <w:t xml:space="preserve"> Кабинета министра за иновације и технолошки развој, </w:t>
      </w:r>
      <w:r w:rsidRPr="00D37E97">
        <w:rPr>
          <w:rFonts w:cs="Times New Roman"/>
          <w:szCs w:val="24"/>
          <w:lang w:val="sr-Latn-RS"/>
        </w:rPr>
        <w:t xml:space="preserve">Народне скупштине, </w:t>
      </w:r>
      <w:r w:rsidR="001D0CDB" w:rsidRPr="00D37E97">
        <w:rPr>
          <w:rFonts w:cs="Times New Roman"/>
          <w:szCs w:val="24"/>
          <w:lang w:val="sr-Cyrl-RS"/>
        </w:rPr>
        <w:t xml:space="preserve">Националне академије за јавну управу, </w:t>
      </w:r>
      <w:r w:rsidRPr="00D37E97">
        <w:rPr>
          <w:rFonts w:cs="Times New Roman"/>
          <w:szCs w:val="24"/>
          <w:lang w:val="sr-Cyrl-RS"/>
        </w:rPr>
        <w:t>Град</w:t>
      </w:r>
      <w:r w:rsidRPr="00D37E97">
        <w:rPr>
          <w:rFonts w:cs="Times New Roman"/>
          <w:szCs w:val="24"/>
          <w:lang w:val="sr-Latn-RS"/>
        </w:rPr>
        <w:t>a</w:t>
      </w:r>
      <w:r w:rsidRPr="00D37E97">
        <w:rPr>
          <w:rFonts w:cs="Times New Roman"/>
          <w:szCs w:val="24"/>
          <w:lang w:val="sr-Cyrl-RS"/>
        </w:rPr>
        <w:t xml:space="preserve"> Шапцa</w:t>
      </w:r>
      <w:r w:rsidRPr="00D37E97">
        <w:rPr>
          <w:rFonts w:cs="Times New Roman"/>
          <w:szCs w:val="24"/>
          <w:lang w:val="sr-Latn-RS"/>
        </w:rPr>
        <w:t xml:space="preserve">, </w:t>
      </w:r>
      <w:r w:rsidRPr="00D37E97">
        <w:rPr>
          <w:rFonts w:cs="Times New Roman"/>
          <w:szCs w:val="24"/>
          <w:lang w:val="sr-Cyrl-RS"/>
        </w:rPr>
        <w:t>Град</w:t>
      </w:r>
      <w:r w:rsidRPr="00D37E97">
        <w:rPr>
          <w:rFonts w:cs="Times New Roman"/>
          <w:szCs w:val="24"/>
          <w:lang w:val="sr-Latn-RS"/>
        </w:rPr>
        <w:t>a</w:t>
      </w:r>
      <w:r w:rsidRPr="00D37E97">
        <w:rPr>
          <w:rFonts w:cs="Times New Roman"/>
          <w:szCs w:val="24"/>
          <w:lang w:val="sr-Cyrl-RS"/>
        </w:rPr>
        <w:t xml:space="preserve"> Но</w:t>
      </w:r>
      <w:r w:rsidR="00AC5AE8" w:rsidRPr="00D37E97">
        <w:rPr>
          <w:rFonts w:cs="Times New Roman"/>
          <w:szCs w:val="24"/>
          <w:lang w:val="sr-Cyrl-RS"/>
        </w:rPr>
        <w:t>вoг Пазара, Градске општине</w:t>
      </w:r>
      <w:r w:rsidR="00EC7FDA" w:rsidRPr="00D37E97">
        <w:rPr>
          <w:rFonts w:cs="Times New Roman"/>
          <w:szCs w:val="24"/>
          <w:lang w:val="sr-Cyrl-RS"/>
        </w:rPr>
        <w:t xml:space="preserve"> Врачар</w:t>
      </w:r>
      <w:r w:rsidR="001D0CDB" w:rsidRPr="00D37E97">
        <w:rPr>
          <w:rFonts w:cs="Times New Roman"/>
          <w:szCs w:val="24"/>
          <w:lang w:val="sr-Cyrl-RS"/>
        </w:rPr>
        <w:t>, Привредне коморе, БИРН-а, Фондације Центар за демократију.</w:t>
      </w:r>
    </w:p>
    <w:p w14:paraId="65D8BE29" w14:textId="4A066081" w:rsidR="002E57C6" w:rsidRPr="00D37E97" w:rsidRDefault="002E57C6" w:rsidP="00127E25">
      <w:pPr>
        <w:spacing w:after="120"/>
        <w:jc w:val="both"/>
        <w:rPr>
          <w:rFonts w:cs="Times New Roman"/>
          <w:szCs w:val="24"/>
          <w:lang w:val="sr-Cyrl-RS"/>
        </w:rPr>
      </w:pPr>
    </w:p>
    <w:p w14:paraId="3E1D67FE" w14:textId="77777777" w:rsidR="00AC5AE8" w:rsidRPr="00D37E97" w:rsidRDefault="00AC5AE8" w:rsidP="00127E25">
      <w:pPr>
        <w:spacing w:after="120"/>
        <w:jc w:val="center"/>
        <w:rPr>
          <w:rFonts w:cs="Times New Roman"/>
          <w:szCs w:val="24"/>
          <w:lang w:val="sr-Latn-RS"/>
        </w:rPr>
      </w:pPr>
    </w:p>
    <w:p w14:paraId="60921281" w14:textId="77777777" w:rsidR="00AC5AE8" w:rsidRPr="00D37E97" w:rsidRDefault="00AC5AE8" w:rsidP="00127E25">
      <w:pPr>
        <w:spacing w:after="120"/>
        <w:jc w:val="center"/>
        <w:rPr>
          <w:rFonts w:cs="Times New Roman"/>
          <w:szCs w:val="24"/>
          <w:lang w:val="sr-Latn-RS"/>
        </w:rPr>
      </w:pPr>
    </w:p>
    <w:p w14:paraId="575B63E5" w14:textId="2D0C25B3" w:rsidR="00AC5AE8" w:rsidRPr="00D37E97" w:rsidRDefault="00AC5AE8" w:rsidP="00127E25">
      <w:pPr>
        <w:spacing w:after="120"/>
        <w:jc w:val="center"/>
        <w:rPr>
          <w:rFonts w:cs="Times New Roman"/>
          <w:b/>
          <w:szCs w:val="24"/>
          <w:lang w:val="sr-Cyrl-RS"/>
        </w:rPr>
      </w:pPr>
      <w:r w:rsidRPr="00D37E97">
        <w:rPr>
          <w:rFonts w:cs="Times New Roman"/>
          <w:b/>
          <w:szCs w:val="24"/>
          <w:lang w:val="sr-Cyrl-RS"/>
        </w:rPr>
        <w:lastRenderedPageBreak/>
        <w:t>*************</w:t>
      </w:r>
    </w:p>
    <w:p w14:paraId="08ADED09" w14:textId="5EDCCAC2" w:rsidR="00946B60" w:rsidRPr="00D37E97" w:rsidRDefault="00946B60" w:rsidP="00127E25">
      <w:pPr>
        <w:spacing w:after="120"/>
        <w:jc w:val="center"/>
        <w:rPr>
          <w:rFonts w:cs="Times New Roman"/>
          <w:szCs w:val="24"/>
          <w:lang w:val="sr-Cyrl-RS"/>
        </w:rPr>
      </w:pPr>
      <w:r w:rsidRPr="00D37E97">
        <w:rPr>
          <w:rFonts w:cs="Times New Roman"/>
          <w:b/>
          <w:lang w:val="sr-Cyrl-RS"/>
        </w:rPr>
        <w:t>Дневни ред</w:t>
      </w:r>
    </w:p>
    <w:p w14:paraId="540EF7FE" w14:textId="410A55E0" w:rsidR="00F83299" w:rsidRPr="00D37E97" w:rsidRDefault="00AC5AE8" w:rsidP="00AC5AE8">
      <w:pPr>
        <w:numPr>
          <w:ilvl w:val="0"/>
          <w:numId w:val="37"/>
        </w:numPr>
        <w:spacing w:after="120"/>
        <w:ind w:left="900"/>
        <w:rPr>
          <w:rFonts w:eastAsia="Times New Roman" w:cs="Times New Roman"/>
          <w:lang w:val="sr-Cyrl-RS"/>
        </w:rPr>
      </w:pPr>
      <w:r w:rsidRPr="00D37E97">
        <w:rPr>
          <w:rFonts w:eastAsia="Times New Roman" w:cs="Times New Roman"/>
          <w:lang w:val="sr-Cyrl-RS"/>
        </w:rPr>
        <w:t>Усаглашавање ставова о појединим предлозима обавеза и одлучивање о њиховом ук</w:t>
      </w:r>
      <w:r w:rsidR="00986357" w:rsidRPr="00D37E97">
        <w:rPr>
          <w:rFonts w:eastAsia="Times New Roman" w:cs="Times New Roman"/>
          <w:lang w:val="sr-Cyrl-RS"/>
        </w:rPr>
        <w:t>ључивању у Нацрт акционог плана</w:t>
      </w:r>
    </w:p>
    <w:p w14:paraId="5B479F89" w14:textId="3D584A4C" w:rsidR="00F83299" w:rsidRPr="00D37E97" w:rsidRDefault="002156F0" w:rsidP="00946B60">
      <w:pPr>
        <w:spacing w:after="120"/>
        <w:jc w:val="center"/>
        <w:rPr>
          <w:rFonts w:cs="Times New Roman"/>
          <w:b/>
          <w:lang w:val="ru-RU"/>
        </w:rPr>
      </w:pPr>
      <w:r w:rsidRPr="00D37E97">
        <w:rPr>
          <w:rFonts w:cs="Times New Roman"/>
          <w:b/>
          <w:lang w:val="ru-RU"/>
        </w:rPr>
        <w:t>**********</w:t>
      </w:r>
    </w:p>
    <w:p w14:paraId="13390E05" w14:textId="77777777" w:rsidR="00CC28CD" w:rsidRPr="00D37E97" w:rsidRDefault="00CC28CD" w:rsidP="00946B60">
      <w:pPr>
        <w:spacing w:after="120"/>
        <w:jc w:val="center"/>
        <w:rPr>
          <w:rFonts w:cs="Times New Roman"/>
          <w:b/>
          <w:lang w:val="ru-RU"/>
        </w:rPr>
      </w:pPr>
      <w:r w:rsidRPr="00D37E97">
        <w:rPr>
          <w:rFonts w:cs="Times New Roman"/>
          <w:b/>
          <w:lang w:val="ru-RU"/>
        </w:rPr>
        <w:t>Уводне напомене:</w:t>
      </w:r>
    </w:p>
    <w:p w14:paraId="7F2707EB" w14:textId="4C2DC706" w:rsidR="00CC28CD" w:rsidRPr="00D37E97" w:rsidRDefault="00CC28CD" w:rsidP="00946B60">
      <w:pPr>
        <w:spacing w:after="120"/>
        <w:jc w:val="center"/>
        <w:rPr>
          <w:rFonts w:cs="Times New Roman"/>
          <w:b/>
          <w:lang w:val="ru-RU"/>
        </w:rPr>
      </w:pPr>
      <w:r w:rsidRPr="00D37E97">
        <w:rPr>
          <w:rFonts w:cs="Times New Roman"/>
          <w:b/>
          <w:lang w:val="ru-RU"/>
        </w:rPr>
        <w:t>Активности између Четвртог и Петог састанка Радне групе</w:t>
      </w:r>
    </w:p>
    <w:p w14:paraId="464DD376" w14:textId="060D3DAB" w:rsidR="00AC5AE8" w:rsidRPr="00D37E97" w:rsidRDefault="00CC28CD" w:rsidP="00AC5AE8">
      <w:pPr>
        <w:spacing w:after="120"/>
        <w:ind w:firstLine="720"/>
        <w:jc w:val="both"/>
        <w:rPr>
          <w:rFonts w:cs="Times New Roman"/>
          <w:lang w:val="ru-RU"/>
        </w:rPr>
      </w:pPr>
      <w:r w:rsidRPr="00D37E97">
        <w:rPr>
          <w:rFonts w:cs="Times New Roman"/>
          <w:lang w:val="ru-RU"/>
        </w:rPr>
        <w:t>Састанак Радне групе сазван је имајући у виду да поводом појединих предлога обавеза, о којима су се чланови Радне групе изјашавали електронским путем у складу са закључцима са претходног састанка, није постигнут консензус.</w:t>
      </w:r>
    </w:p>
    <w:p w14:paraId="30596775" w14:textId="700EFACE" w:rsidR="00A91B0D" w:rsidRPr="00D37E97" w:rsidRDefault="00CC28CD" w:rsidP="00A91B0D">
      <w:pPr>
        <w:spacing w:after="120"/>
        <w:ind w:firstLine="720"/>
        <w:jc w:val="both"/>
        <w:rPr>
          <w:rFonts w:cs="Times New Roman"/>
          <w:szCs w:val="24"/>
          <w:lang w:val="ru-RU"/>
        </w:rPr>
      </w:pPr>
      <w:r w:rsidRPr="00D37E97">
        <w:rPr>
          <w:rFonts w:cs="Times New Roman"/>
          <w:szCs w:val="24"/>
          <w:lang w:val="ru-RU"/>
        </w:rPr>
        <w:t xml:space="preserve">Наиме, на Четвртом састанку Радне групе, одржаном 18. новембра 2020. године, договорено је да се у Нацрт акционог плана укључи 10 </w:t>
      </w:r>
      <w:r w:rsidR="00A91B0D" w:rsidRPr="00D37E97">
        <w:rPr>
          <w:rFonts w:cs="Times New Roman"/>
          <w:szCs w:val="24"/>
          <w:lang w:val="ru-RU"/>
        </w:rPr>
        <w:t>обавеза које су до тада биле дефинисане</w:t>
      </w:r>
      <w:r w:rsidRPr="00D37E97">
        <w:rPr>
          <w:rFonts w:cs="Times New Roman"/>
          <w:szCs w:val="24"/>
          <w:lang w:val="ru-RU"/>
        </w:rPr>
        <w:t xml:space="preserve">. Поред тога, </w:t>
      </w:r>
      <w:r w:rsidR="001F4C04" w:rsidRPr="00D37E97">
        <w:rPr>
          <w:rFonts w:cs="Times New Roman"/>
          <w:szCs w:val="24"/>
          <w:lang w:val="ru-RU"/>
        </w:rPr>
        <w:t xml:space="preserve">поводом појединих предлога обавеза </w:t>
      </w:r>
      <w:r w:rsidR="000659E5" w:rsidRPr="00D37E97">
        <w:rPr>
          <w:rFonts w:cs="Times New Roman"/>
          <w:szCs w:val="24"/>
          <w:lang w:val="ru-RU"/>
        </w:rPr>
        <w:t xml:space="preserve">закључено је </w:t>
      </w:r>
      <w:r w:rsidR="00A91B0D" w:rsidRPr="00D37E97">
        <w:rPr>
          <w:rFonts w:cs="Times New Roman"/>
          <w:szCs w:val="24"/>
          <w:lang w:val="ru-RU"/>
        </w:rPr>
        <w:t>следеће:</w:t>
      </w:r>
    </w:p>
    <w:p w14:paraId="61D9CC2A" w14:textId="01431698" w:rsidR="00A91B0D" w:rsidRPr="00D37E97" w:rsidRDefault="001F4C04" w:rsidP="001F4C04">
      <w:pPr>
        <w:pStyle w:val="ListParagraph"/>
        <w:numPr>
          <w:ilvl w:val="0"/>
          <w:numId w:val="41"/>
        </w:numPr>
        <w:spacing w:after="120"/>
        <w:ind w:left="1080"/>
        <w:contextualSpacing w:val="0"/>
        <w:jc w:val="both"/>
        <w:rPr>
          <w:rFonts w:ascii="Times New Roman" w:hAnsi="Times New Roman"/>
          <w:sz w:val="24"/>
          <w:szCs w:val="24"/>
          <w:lang w:val="ru-RU"/>
        </w:rPr>
      </w:pPr>
      <w:r w:rsidRPr="00D37E97">
        <w:rPr>
          <w:rFonts w:ascii="Times New Roman" w:hAnsi="Times New Roman"/>
          <w:sz w:val="24"/>
          <w:szCs w:val="24"/>
          <w:lang w:val="ru-RU"/>
        </w:rPr>
        <w:t xml:space="preserve">нови </w:t>
      </w:r>
      <w:r w:rsidR="00A91B0D" w:rsidRPr="00D37E97">
        <w:rPr>
          <w:rFonts w:ascii="Times New Roman" w:hAnsi="Times New Roman"/>
          <w:b/>
          <w:sz w:val="24"/>
          <w:szCs w:val="24"/>
          <w:lang w:val="ru-RU"/>
        </w:rPr>
        <w:t>предлог обавезе који се тиче ажурирања бирачког списка</w:t>
      </w:r>
      <w:r w:rsidR="00A91B0D" w:rsidRPr="00D37E97">
        <w:rPr>
          <w:rFonts w:ascii="Times New Roman" w:hAnsi="Times New Roman"/>
          <w:sz w:val="24"/>
          <w:szCs w:val="24"/>
          <w:lang w:val="ru-RU"/>
        </w:rPr>
        <w:t xml:space="preserve"> и који је представљен на наведеном састанку, </w:t>
      </w:r>
      <w:r w:rsidRPr="00D37E97">
        <w:rPr>
          <w:rFonts w:ascii="Times New Roman" w:hAnsi="Times New Roman"/>
          <w:sz w:val="24"/>
          <w:szCs w:val="24"/>
          <w:lang w:val="ru-RU"/>
        </w:rPr>
        <w:t>биће по завршетку састанка достављен</w:t>
      </w:r>
      <w:r w:rsidR="00A91B0D" w:rsidRPr="00D37E97">
        <w:rPr>
          <w:rFonts w:ascii="Times New Roman" w:hAnsi="Times New Roman"/>
          <w:sz w:val="24"/>
          <w:szCs w:val="24"/>
          <w:lang w:val="ru-RU"/>
        </w:rPr>
        <w:t xml:space="preserve"> електронским путем члановима Радне радне групе на прописаном обрасцу ради изјашњавања о његовом укључивању у Нацрт</w:t>
      </w:r>
      <w:r w:rsidR="00403950" w:rsidRPr="00D37E97">
        <w:rPr>
          <w:rFonts w:ascii="Times New Roman" w:hAnsi="Times New Roman"/>
          <w:sz w:val="24"/>
          <w:szCs w:val="24"/>
          <w:lang w:val="ru-RU"/>
        </w:rPr>
        <w:t xml:space="preserve"> акционог плана</w:t>
      </w:r>
      <w:r w:rsidR="00A91B0D" w:rsidRPr="00D37E97">
        <w:rPr>
          <w:rFonts w:ascii="Times New Roman" w:hAnsi="Times New Roman"/>
          <w:sz w:val="24"/>
          <w:szCs w:val="24"/>
          <w:lang w:val="ru-RU"/>
        </w:rPr>
        <w:t xml:space="preserve">. </w:t>
      </w:r>
    </w:p>
    <w:p w14:paraId="65096802" w14:textId="188969D9" w:rsidR="00DA7240" w:rsidRPr="00D37E97" w:rsidRDefault="00403950" w:rsidP="00DA7240">
      <w:pPr>
        <w:pStyle w:val="ListParagraph"/>
        <w:numPr>
          <w:ilvl w:val="0"/>
          <w:numId w:val="41"/>
        </w:numPr>
        <w:tabs>
          <w:tab w:val="left" w:pos="1080"/>
        </w:tabs>
        <w:spacing w:after="120"/>
        <w:ind w:left="1080"/>
        <w:contextualSpacing w:val="0"/>
        <w:jc w:val="both"/>
        <w:rPr>
          <w:rFonts w:ascii="Times New Roman" w:hAnsi="Times New Roman"/>
          <w:sz w:val="24"/>
          <w:szCs w:val="24"/>
          <w:lang w:val="ru-RU"/>
        </w:rPr>
      </w:pPr>
      <w:r w:rsidRPr="00D37E97">
        <w:rPr>
          <w:rFonts w:ascii="Times New Roman" w:hAnsi="Times New Roman"/>
          <w:sz w:val="24"/>
          <w:szCs w:val="24"/>
          <w:lang w:val="ru-RU"/>
        </w:rPr>
        <w:t>п</w:t>
      </w:r>
      <w:r w:rsidR="00DA7240" w:rsidRPr="00D37E97">
        <w:rPr>
          <w:rFonts w:ascii="Times New Roman" w:hAnsi="Times New Roman"/>
          <w:sz w:val="24"/>
          <w:szCs w:val="24"/>
          <w:lang w:val="ru-RU"/>
        </w:rPr>
        <w:t xml:space="preserve">оводом </w:t>
      </w:r>
      <w:r w:rsidR="00DA7240" w:rsidRPr="00D37E97">
        <w:rPr>
          <w:rFonts w:ascii="Times New Roman" w:hAnsi="Times New Roman"/>
          <w:b/>
          <w:sz w:val="24"/>
          <w:szCs w:val="24"/>
          <w:lang w:val="ru-RU"/>
        </w:rPr>
        <w:t>предлога оба</w:t>
      </w:r>
      <w:r w:rsidR="00095084" w:rsidRPr="00D37E97">
        <w:rPr>
          <w:rFonts w:ascii="Times New Roman" w:hAnsi="Times New Roman"/>
          <w:b/>
          <w:sz w:val="24"/>
          <w:szCs w:val="24"/>
          <w:lang w:val="ru-RU"/>
        </w:rPr>
        <w:t>веза везаних за учешће грађана o</w:t>
      </w:r>
      <w:r w:rsidR="00DA7240" w:rsidRPr="00D37E97">
        <w:rPr>
          <w:rFonts w:ascii="Times New Roman" w:hAnsi="Times New Roman"/>
          <w:b/>
          <w:sz w:val="24"/>
          <w:szCs w:val="24"/>
          <w:lang w:val="ru-RU"/>
        </w:rPr>
        <w:t xml:space="preserve"> питањима у области животне средине</w:t>
      </w:r>
      <w:r w:rsidR="00DA7240" w:rsidRPr="00D37E97">
        <w:rPr>
          <w:rFonts w:ascii="Times New Roman" w:hAnsi="Times New Roman"/>
          <w:sz w:val="24"/>
          <w:szCs w:val="24"/>
          <w:lang w:val="ru-RU"/>
        </w:rPr>
        <w:t>, за 19. новембар 2020. године заказан је састанак ужег састава Радне групе уз учешће Министарства заштите животне средине, Министарства државне управе и локалне самоуправе и Младих истраживача Србије. Чланови Радне групе биће информисани о исходу састанка и у случају договора и дефинисања обавеза исте ће бити достављене члановима Радне групе електронским путем, са роком за изјашњење о њих</w:t>
      </w:r>
      <w:r w:rsidRPr="00D37E97">
        <w:rPr>
          <w:rFonts w:ascii="Times New Roman" w:hAnsi="Times New Roman"/>
          <w:sz w:val="24"/>
          <w:szCs w:val="24"/>
          <w:lang w:val="ru-RU"/>
        </w:rPr>
        <w:t>о</w:t>
      </w:r>
      <w:r w:rsidR="00DA7240" w:rsidRPr="00D37E97">
        <w:rPr>
          <w:rFonts w:ascii="Times New Roman" w:hAnsi="Times New Roman"/>
          <w:sz w:val="24"/>
          <w:szCs w:val="24"/>
          <w:lang w:val="ru-RU"/>
        </w:rPr>
        <w:t>вом укључивању у Нацрт акционог плана.</w:t>
      </w:r>
    </w:p>
    <w:p w14:paraId="59BA99E3" w14:textId="77777777" w:rsidR="001F4C04" w:rsidRPr="00D37E97" w:rsidRDefault="001F4C04" w:rsidP="001F4C04">
      <w:pPr>
        <w:pStyle w:val="ListParagraph"/>
        <w:numPr>
          <w:ilvl w:val="0"/>
          <w:numId w:val="41"/>
        </w:numPr>
        <w:spacing w:after="120"/>
        <w:ind w:left="1080"/>
        <w:contextualSpacing w:val="0"/>
        <w:jc w:val="both"/>
        <w:rPr>
          <w:rFonts w:ascii="Times New Roman" w:hAnsi="Times New Roman"/>
          <w:sz w:val="24"/>
          <w:szCs w:val="24"/>
          <w:lang w:val="ru-RU"/>
        </w:rPr>
      </w:pPr>
      <w:r w:rsidRPr="00D37E97">
        <w:rPr>
          <w:rFonts w:ascii="Times New Roman" w:hAnsi="Times New Roman"/>
          <w:b/>
          <w:sz w:val="24"/>
          <w:szCs w:val="24"/>
          <w:lang w:val="ru-RU"/>
        </w:rPr>
        <w:t>Обавезе које је на састанку предложило ново Министарство за људска и мањинска права и друштвени дијалог</w:t>
      </w:r>
      <w:r w:rsidRPr="00D37E97">
        <w:rPr>
          <w:rFonts w:ascii="Times New Roman" w:hAnsi="Times New Roman"/>
          <w:sz w:val="24"/>
          <w:szCs w:val="24"/>
          <w:lang w:val="ru-RU"/>
        </w:rPr>
        <w:t xml:space="preserve"> биће по њиховог дефинисању достављене члановима Радне групе електонским путем, са роком за изјашњење о њиховом укључивању у Нацрт акционог плана.</w:t>
      </w:r>
    </w:p>
    <w:p w14:paraId="7E0E1570" w14:textId="6452FD03" w:rsidR="001F4C04" w:rsidRPr="00D37E97" w:rsidRDefault="001F4C04" w:rsidP="000659E5">
      <w:pPr>
        <w:spacing w:after="120"/>
        <w:jc w:val="both"/>
        <w:rPr>
          <w:rFonts w:cs="Times New Roman"/>
          <w:szCs w:val="24"/>
          <w:lang w:val="ru-RU"/>
        </w:rPr>
      </w:pPr>
      <w:r w:rsidRPr="00D37E97">
        <w:rPr>
          <w:rFonts w:cs="Times New Roman"/>
          <w:szCs w:val="24"/>
          <w:lang w:val="ru-RU"/>
        </w:rPr>
        <w:t xml:space="preserve">Имајући у виду </w:t>
      </w:r>
      <w:r w:rsidR="000659E5" w:rsidRPr="00D37E97">
        <w:rPr>
          <w:rFonts w:cs="Times New Roman"/>
          <w:szCs w:val="24"/>
          <w:lang w:val="sr-Cyrl-RS"/>
        </w:rPr>
        <w:t>рокове за усвајање Акционог плана</w:t>
      </w:r>
      <w:r w:rsidRPr="00D37E97">
        <w:rPr>
          <w:rFonts w:cs="Times New Roman"/>
          <w:szCs w:val="24"/>
          <w:lang w:val="ru-RU"/>
        </w:rPr>
        <w:t>, на Четвртом састанку најављено је да ће и рокови за изјашњење поводом наведених предлога обавеза бити кратки, посебно с обзиром да се о њима расправљало на самом састанку Радне групе.</w:t>
      </w:r>
    </w:p>
    <w:p w14:paraId="5E822CDD" w14:textId="3654F8B1" w:rsidR="001F4C04" w:rsidRPr="00D37E97" w:rsidRDefault="001F4C04" w:rsidP="001F4C04">
      <w:pPr>
        <w:ind w:firstLine="720"/>
        <w:jc w:val="both"/>
        <w:rPr>
          <w:rFonts w:cs="Times New Roman"/>
          <w:szCs w:val="24"/>
          <w:lang w:val="ru-RU"/>
        </w:rPr>
      </w:pPr>
      <w:r w:rsidRPr="00D37E97">
        <w:rPr>
          <w:rFonts w:cs="Times New Roman"/>
          <w:szCs w:val="24"/>
          <w:lang w:val="ru-RU"/>
        </w:rPr>
        <w:t>Између Четвртог и Петог састанка Радне групе, а у складу са горе наведеним закључцима, предузето је следеће:</w:t>
      </w:r>
    </w:p>
    <w:p w14:paraId="74D5652E" w14:textId="6930ABF2" w:rsidR="001F4C04" w:rsidRPr="00D37E97" w:rsidRDefault="001F4C04" w:rsidP="00160F79">
      <w:pPr>
        <w:pStyle w:val="ListParagraph"/>
        <w:numPr>
          <w:ilvl w:val="0"/>
          <w:numId w:val="42"/>
        </w:numPr>
        <w:spacing w:after="120"/>
        <w:ind w:left="1080"/>
        <w:contextualSpacing w:val="0"/>
        <w:jc w:val="both"/>
        <w:rPr>
          <w:rFonts w:ascii="Times New Roman" w:hAnsi="Times New Roman"/>
          <w:b/>
          <w:sz w:val="24"/>
          <w:szCs w:val="24"/>
          <w:lang w:val="ru-RU"/>
        </w:rPr>
      </w:pPr>
      <w:r w:rsidRPr="00D37E97">
        <w:rPr>
          <w:rFonts w:ascii="Times New Roman" w:hAnsi="Times New Roman"/>
          <w:b/>
          <w:sz w:val="24"/>
          <w:szCs w:val="24"/>
          <w:lang w:val="ru-RU"/>
        </w:rPr>
        <w:t>предлог обавезе који се тиче ажурирања бирачког списка</w:t>
      </w:r>
      <w:r w:rsidR="00DA7240" w:rsidRPr="00D37E97">
        <w:rPr>
          <w:rFonts w:ascii="Times New Roman" w:hAnsi="Times New Roman"/>
          <w:b/>
          <w:sz w:val="24"/>
          <w:szCs w:val="24"/>
          <w:lang w:val="ru-RU"/>
        </w:rPr>
        <w:t xml:space="preserve"> </w:t>
      </w:r>
      <w:r w:rsidR="00DA7240" w:rsidRPr="00D37E97">
        <w:rPr>
          <w:rFonts w:ascii="Times New Roman" w:hAnsi="Times New Roman"/>
          <w:sz w:val="24"/>
          <w:szCs w:val="24"/>
          <w:lang w:val="ru-RU"/>
        </w:rPr>
        <w:t xml:space="preserve">достављен је на изјашњење члановима Радне групе по завршетку </w:t>
      </w:r>
      <w:r w:rsidR="000659E5" w:rsidRPr="00D37E97">
        <w:rPr>
          <w:rFonts w:ascii="Times New Roman" w:hAnsi="Times New Roman"/>
          <w:sz w:val="24"/>
          <w:szCs w:val="24"/>
          <w:lang w:val="ru-RU"/>
        </w:rPr>
        <w:t>Четвртог састанка Радне групе</w:t>
      </w:r>
      <w:r w:rsidR="00DA7240" w:rsidRPr="00D37E97">
        <w:rPr>
          <w:rFonts w:ascii="Times New Roman" w:hAnsi="Times New Roman"/>
          <w:b/>
          <w:sz w:val="24"/>
          <w:szCs w:val="24"/>
          <w:lang w:val="ru-RU"/>
        </w:rPr>
        <w:t>. У року предвиђеном за изјашњење ниједан члан Радне групе није се изјаснио против њеног укључивања у Нацрт акционог плана.</w:t>
      </w:r>
    </w:p>
    <w:p w14:paraId="791F8E87" w14:textId="5520DD1D" w:rsidR="001F4C04" w:rsidRPr="00D37E97" w:rsidRDefault="00DA7240" w:rsidP="00160F79">
      <w:pPr>
        <w:pStyle w:val="ListParagraph"/>
        <w:numPr>
          <w:ilvl w:val="0"/>
          <w:numId w:val="42"/>
        </w:numPr>
        <w:spacing w:after="120"/>
        <w:ind w:left="1080"/>
        <w:contextualSpacing w:val="0"/>
        <w:jc w:val="both"/>
        <w:rPr>
          <w:rFonts w:ascii="Times New Roman" w:hAnsi="Times New Roman"/>
          <w:sz w:val="24"/>
          <w:szCs w:val="24"/>
          <w:lang w:val="ru-RU"/>
        </w:rPr>
      </w:pPr>
      <w:r w:rsidRPr="00D37E97">
        <w:rPr>
          <w:rFonts w:ascii="Times New Roman" w:hAnsi="Times New Roman"/>
          <w:sz w:val="24"/>
          <w:szCs w:val="24"/>
          <w:lang w:val="ru-RU"/>
        </w:rPr>
        <w:t xml:space="preserve">на састанку ужег састава Радне групе </w:t>
      </w:r>
      <w:r w:rsidRPr="00D37E97">
        <w:rPr>
          <w:rFonts w:ascii="Times New Roman" w:hAnsi="Times New Roman"/>
          <w:b/>
          <w:sz w:val="24"/>
          <w:szCs w:val="24"/>
          <w:lang w:val="ru-RU"/>
        </w:rPr>
        <w:t>поводом предлога обавеза везаних за учешће грађана у питањима у области животне средине</w:t>
      </w:r>
      <w:r w:rsidRPr="00D37E97">
        <w:rPr>
          <w:rFonts w:ascii="Times New Roman" w:hAnsi="Times New Roman"/>
          <w:sz w:val="24"/>
          <w:szCs w:val="24"/>
          <w:lang w:val="ru-RU"/>
        </w:rPr>
        <w:t>,</w:t>
      </w:r>
      <w:r w:rsidRPr="00D37E97">
        <w:rPr>
          <w:rFonts w:ascii="Times New Roman" w:hAnsi="Times New Roman"/>
          <w:b/>
          <w:sz w:val="24"/>
          <w:szCs w:val="24"/>
          <w:lang w:val="ru-RU"/>
        </w:rPr>
        <w:t xml:space="preserve"> </w:t>
      </w:r>
      <w:r w:rsidRPr="00D37E97">
        <w:rPr>
          <w:rFonts w:ascii="Times New Roman" w:hAnsi="Times New Roman"/>
          <w:sz w:val="24"/>
          <w:szCs w:val="24"/>
          <w:lang w:val="ru-RU"/>
        </w:rPr>
        <w:t xml:space="preserve">одржаном 19. </w:t>
      </w:r>
      <w:r w:rsidRPr="00D37E97">
        <w:rPr>
          <w:rFonts w:ascii="Times New Roman" w:hAnsi="Times New Roman"/>
          <w:sz w:val="24"/>
          <w:szCs w:val="24"/>
          <w:lang w:val="ru-RU"/>
        </w:rPr>
        <w:lastRenderedPageBreak/>
        <w:t xml:space="preserve">новембра 2020. године, </w:t>
      </w:r>
      <w:r w:rsidR="000659E5" w:rsidRPr="00D37E97">
        <w:rPr>
          <w:rFonts w:ascii="Times New Roman" w:hAnsi="Times New Roman"/>
          <w:sz w:val="24"/>
          <w:szCs w:val="24"/>
          <w:lang w:val="ru-RU"/>
        </w:rPr>
        <w:t>договорене</w:t>
      </w:r>
      <w:r w:rsidRPr="00D37E97">
        <w:rPr>
          <w:rFonts w:ascii="Times New Roman" w:hAnsi="Times New Roman"/>
          <w:sz w:val="24"/>
          <w:szCs w:val="24"/>
          <w:lang w:val="ru-RU"/>
        </w:rPr>
        <w:t xml:space="preserve"> су две обавезе - </w:t>
      </w:r>
      <w:r w:rsidRPr="00D37E97">
        <w:rPr>
          <w:rFonts w:ascii="Times New Roman" w:hAnsi="Times New Roman"/>
          <w:b/>
          <w:sz w:val="24"/>
          <w:szCs w:val="24"/>
          <w:lang w:val="ru-RU"/>
        </w:rPr>
        <w:t>Побољшати механизме за укључивање јавности у процесе управљања заштићеним подручјима на територији Републике Србије</w:t>
      </w:r>
      <w:r w:rsidRPr="00D37E97">
        <w:rPr>
          <w:rFonts w:ascii="Times New Roman" w:hAnsi="Times New Roman"/>
          <w:sz w:val="24"/>
          <w:szCs w:val="24"/>
          <w:lang w:val="ru-RU"/>
        </w:rPr>
        <w:t xml:space="preserve"> и </w:t>
      </w:r>
      <w:r w:rsidRPr="00D37E97">
        <w:rPr>
          <w:rFonts w:ascii="Times New Roman" w:hAnsi="Times New Roman"/>
          <w:b/>
          <w:sz w:val="24"/>
          <w:szCs w:val="24"/>
          <w:lang w:val="ru-RU"/>
        </w:rPr>
        <w:t>Увођење законских основа за успостављање централног веб портала са свим поступцима процене утицаја на животну средину и поступцима стратешке процене утицаја на животну средину на републичком, покрајинском и локалном нивоу</w:t>
      </w:r>
      <w:r w:rsidRPr="00D37E97">
        <w:rPr>
          <w:rFonts w:ascii="Times New Roman" w:hAnsi="Times New Roman"/>
          <w:sz w:val="24"/>
          <w:szCs w:val="24"/>
          <w:lang w:val="ru-RU"/>
        </w:rPr>
        <w:t xml:space="preserve">. Наведене обавезе послате су </w:t>
      </w:r>
      <w:r w:rsidR="005B102A" w:rsidRPr="00D37E97">
        <w:rPr>
          <w:rFonts w:ascii="Times New Roman" w:hAnsi="Times New Roman"/>
          <w:sz w:val="24"/>
          <w:szCs w:val="24"/>
          <w:lang w:val="ru-RU"/>
        </w:rPr>
        <w:t xml:space="preserve">26. новембра 2020. године </w:t>
      </w:r>
      <w:r w:rsidRPr="00D37E97">
        <w:rPr>
          <w:rFonts w:ascii="Times New Roman" w:hAnsi="Times New Roman"/>
          <w:sz w:val="24"/>
          <w:szCs w:val="24"/>
          <w:lang w:val="ru-RU"/>
        </w:rPr>
        <w:t xml:space="preserve">на изјашњење члановима Радне групе електронским путем. Четири члана Радне групе из реда организација цивилног друштва (у даљем тексту: ОЦД) – Грађанске иницијативе, Национална коалиција за децентрализацију, Партнери за </w:t>
      </w:r>
      <w:r w:rsidR="005B102A" w:rsidRPr="00D37E97">
        <w:rPr>
          <w:rFonts w:ascii="Times New Roman" w:hAnsi="Times New Roman"/>
          <w:sz w:val="24"/>
          <w:szCs w:val="24"/>
          <w:lang w:val="ru-RU"/>
        </w:rPr>
        <w:t xml:space="preserve">демократске промене и БИРН – </w:t>
      </w:r>
      <w:r w:rsidRPr="00D37E97">
        <w:rPr>
          <w:rFonts w:ascii="Times New Roman" w:hAnsi="Times New Roman"/>
          <w:b/>
          <w:sz w:val="24"/>
          <w:szCs w:val="24"/>
          <w:lang w:val="ru-RU"/>
        </w:rPr>
        <w:t>гласали су про</w:t>
      </w:r>
      <w:r w:rsidR="00B97DC3" w:rsidRPr="00D37E97">
        <w:rPr>
          <w:rFonts w:ascii="Times New Roman" w:hAnsi="Times New Roman"/>
          <w:b/>
          <w:sz w:val="24"/>
          <w:szCs w:val="24"/>
          <w:lang w:val="ru-RU"/>
        </w:rPr>
        <w:t>тив њиховог укључивања у Нацрт a</w:t>
      </w:r>
      <w:r w:rsidRPr="00D37E97">
        <w:rPr>
          <w:rFonts w:ascii="Times New Roman" w:hAnsi="Times New Roman"/>
          <w:b/>
          <w:sz w:val="24"/>
          <w:szCs w:val="24"/>
          <w:lang w:val="ru-RU"/>
        </w:rPr>
        <w:t>кционог плана</w:t>
      </w:r>
      <w:r w:rsidRPr="00D37E97">
        <w:rPr>
          <w:rFonts w:ascii="Times New Roman" w:hAnsi="Times New Roman"/>
          <w:sz w:val="24"/>
          <w:szCs w:val="24"/>
          <w:lang w:val="ru-RU"/>
        </w:rPr>
        <w:t xml:space="preserve">. </w:t>
      </w:r>
    </w:p>
    <w:p w14:paraId="3F73A8C9" w14:textId="3F880FC4" w:rsidR="001F4C04" w:rsidRPr="00D37E97" w:rsidRDefault="005B102A" w:rsidP="00160F79">
      <w:pPr>
        <w:pStyle w:val="ListParagraph"/>
        <w:numPr>
          <w:ilvl w:val="0"/>
          <w:numId w:val="42"/>
        </w:numPr>
        <w:ind w:left="1080"/>
        <w:jc w:val="both"/>
        <w:rPr>
          <w:rFonts w:ascii="Times New Roman" w:hAnsi="Times New Roman"/>
          <w:sz w:val="24"/>
          <w:szCs w:val="24"/>
          <w:lang w:val="ru-RU"/>
        </w:rPr>
      </w:pPr>
      <w:r w:rsidRPr="00D37E97">
        <w:rPr>
          <w:rFonts w:ascii="Times New Roman" w:hAnsi="Times New Roman"/>
          <w:sz w:val="24"/>
          <w:szCs w:val="24"/>
          <w:lang w:val="ru-RU"/>
        </w:rPr>
        <w:t xml:space="preserve">Заједно са претходним предлозима у области животне средине, члановима Радне групе су 26. новембра 2020. године, електронским путем, достављени на изјашњење предлози обавеза које је на састанку предложило ново Министарство за људска и мањинска права и друштвени дијалог - </w:t>
      </w:r>
      <w:r w:rsidRPr="00D37E97">
        <w:rPr>
          <w:rFonts w:ascii="Times New Roman" w:hAnsi="Times New Roman"/>
          <w:b/>
          <w:sz w:val="24"/>
          <w:szCs w:val="24"/>
          <w:lang w:val="ru-RU"/>
        </w:rPr>
        <w:t>Израда и усвајање Стратегије за стварање подстицајног окружења за равој цивилног друштва</w:t>
      </w:r>
      <w:r w:rsidRPr="00D37E97">
        <w:rPr>
          <w:rFonts w:ascii="Times New Roman" w:hAnsi="Times New Roman"/>
          <w:sz w:val="24"/>
          <w:szCs w:val="24"/>
          <w:lang w:val="ru-RU"/>
        </w:rPr>
        <w:t xml:space="preserve"> </w:t>
      </w:r>
      <w:r w:rsidR="00403950" w:rsidRPr="00D37E97">
        <w:rPr>
          <w:rFonts w:ascii="Times New Roman" w:eastAsia="Times New Roman" w:hAnsi="Times New Roman"/>
          <w:sz w:val="24"/>
          <w:szCs w:val="24"/>
          <w:lang w:val="sr-Cyrl-RS"/>
        </w:rPr>
        <w:t xml:space="preserve">(у даљем тексту: Стратегија) </w:t>
      </w:r>
      <w:r w:rsidRPr="00D37E97">
        <w:rPr>
          <w:rFonts w:ascii="Times New Roman" w:hAnsi="Times New Roman"/>
          <w:sz w:val="24"/>
          <w:szCs w:val="24"/>
          <w:lang w:val="ru-RU"/>
        </w:rPr>
        <w:t xml:space="preserve">и </w:t>
      </w:r>
      <w:r w:rsidRPr="00D37E97">
        <w:rPr>
          <w:rFonts w:ascii="Times New Roman" w:hAnsi="Times New Roman"/>
          <w:b/>
          <w:sz w:val="24"/>
          <w:szCs w:val="24"/>
          <w:lang w:val="ru-RU"/>
        </w:rPr>
        <w:t>Унапређивање система за извештавање и праћење о средствима додељеним удружењима и другим организацијама цивилног друштва из буџета органа јавне управе Републике Србије</w:t>
      </w:r>
      <w:r w:rsidRPr="00D37E97">
        <w:rPr>
          <w:rFonts w:ascii="Times New Roman" w:hAnsi="Times New Roman"/>
          <w:sz w:val="24"/>
          <w:szCs w:val="24"/>
          <w:lang w:val="ru-RU"/>
        </w:rPr>
        <w:t xml:space="preserve"> – као и финално дефинисана обавеза </w:t>
      </w:r>
      <w:r w:rsidRPr="00D37E97">
        <w:rPr>
          <w:rFonts w:ascii="Times New Roman" w:hAnsi="Times New Roman"/>
          <w:b/>
          <w:sz w:val="24"/>
          <w:szCs w:val="24"/>
          <w:lang w:val="ru-RU"/>
        </w:rPr>
        <w:t>Израда Смерница за избор и рад представника стручне јавности у комисијама за избор пројеката и програма удружења и других организација цивилног друштва</w:t>
      </w:r>
      <w:r w:rsidR="00403950" w:rsidRPr="00D37E97">
        <w:rPr>
          <w:rFonts w:ascii="Times New Roman" w:hAnsi="Times New Roman"/>
          <w:b/>
          <w:sz w:val="24"/>
          <w:szCs w:val="24"/>
          <w:lang w:val="ru-RU"/>
        </w:rPr>
        <w:t xml:space="preserve"> </w:t>
      </w:r>
      <w:r w:rsidR="00403950" w:rsidRPr="00D37E97">
        <w:rPr>
          <w:rFonts w:ascii="Times New Roman" w:eastAsia="Times New Roman" w:hAnsi="Times New Roman"/>
          <w:sz w:val="24"/>
          <w:szCs w:val="24"/>
          <w:lang w:val="sr-Cyrl-RS"/>
        </w:rPr>
        <w:t>(у даљем тексту: Смернице)</w:t>
      </w:r>
      <w:r w:rsidRPr="00D37E97">
        <w:rPr>
          <w:rFonts w:ascii="Times New Roman" w:hAnsi="Times New Roman"/>
          <w:sz w:val="24"/>
          <w:szCs w:val="24"/>
          <w:lang w:val="ru-RU"/>
        </w:rPr>
        <w:t xml:space="preserve">. Четири члана Радне групе из реда </w:t>
      </w:r>
      <w:r w:rsidR="00B97DC3" w:rsidRPr="00D37E97">
        <w:rPr>
          <w:rFonts w:ascii="Times New Roman" w:hAnsi="Times New Roman"/>
          <w:sz w:val="24"/>
          <w:szCs w:val="24"/>
          <w:lang w:val="ru-RU"/>
        </w:rPr>
        <w:t>ОЦД</w:t>
      </w:r>
      <w:r w:rsidRPr="00D37E97">
        <w:rPr>
          <w:rFonts w:ascii="Times New Roman" w:hAnsi="Times New Roman"/>
          <w:sz w:val="24"/>
          <w:szCs w:val="24"/>
          <w:lang w:val="ru-RU"/>
        </w:rPr>
        <w:t xml:space="preserve"> – Грађанске иницијативе, Национална коалиција за децентрализацију, Партнери за демократске промене и БИРН – </w:t>
      </w:r>
      <w:r w:rsidRPr="00D37E97">
        <w:rPr>
          <w:rFonts w:ascii="Times New Roman" w:hAnsi="Times New Roman"/>
          <w:b/>
          <w:sz w:val="24"/>
          <w:szCs w:val="24"/>
          <w:lang w:val="ru-RU"/>
        </w:rPr>
        <w:t>гласали су про</w:t>
      </w:r>
      <w:r w:rsidR="00B97DC3" w:rsidRPr="00D37E97">
        <w:rPr>
          <w:rFonts w:ascii="Times New Roman" w:hAnsi="Times New Roman"/>
          <w:b/>
          <w:sz w:val="24"/>
          <w:szCs w:val="24"/>
          <w:lang w:val="ru-RU"/>
        </w:rPr>
        <w:t>тив њиховог укључивања у Нацрт a</w:t>
      </w:r>
      <w:r w:rsidRPr="00D37E97">
        <w:rPr>
          <w:rFonts w:ascii="Times New Roman" w:hAnsi="Times New Roman"/>
          <w:b/>
          <w:sz w:val="24"/>
          <w:szCs w:val="24"/>
          <w:lang w:val="ru-RU"/>
        </w:rPr>
        <w:t>кционог плана</w:t>
      </w:r>
      <w:r w:rsidRPr="00D37E97">
        <w:rPr>
          <w:rFonts w:ascii="Times New Roman" w:hAnsi="Times New Roman"/>
          <w:sz w:val="24"/>
          <w:szCs w:val="24"/>
          <w:lang w:val="ru-RU"/>
        </w:rPr>
        <w:t>.</w:t>
      </w:r>
    </w:p>
    <w:p w14:paraId="302F5961" w14:textId="01D0B9C7" w:rsidR="00AC5AE8" w:rsidRPr="00D37E97" w:rsidRDefault="00AC5AE8" w:rsidP="00946B60">
      <w:pPr>
        <w:spacing w:after="120"/>
        <w:jc w:val="center"/>
        <w:rPr>
          <w:rFonts w:eastAsia="Times New Roman" w:cs="Times New Roman"/>
          <w:b/>
          <w:lang w:val="sr-Cyrl-RS"/>
        </w:rPr>
      </w:pPr>
      <w:r w:rsidRPr="00D37E97">
        <w:rPr>
          <w:rFonts w:eastAsia="Times New Roman" w:cs="Times New Roman"/>
          <w:b/>
          <w:lang w:val="sr-Cyrl-RS"/>
        </w:rPr>
        <w:t>**********</w:t>
      </w:r>
    </w:p>
    <w:p w14:paraId="45444A25" w14:textId="073641FF" w:rsidR="00AC5AE8" w:rsidRPr="00D37E97" w:rsidRDefault="00946B60" w:rsidP="00A32E78">
      <w:pPr>
        <w:spacing w:after="120"/>
        <w:jc w:val="center"/>
        <w:rPr>
          <w:rFonts w:eastAsia="Times New Roman" w:cs="Times New Roman"/>
        </w:rPr>
      </w:pPr>
      <w:r w:rsidRPr="00D37E97">
        <w:rPr>
          <w:rFonts w:eastAsia="Times New Roman" w:cs="Times New Roman"/>
          <w:lang w:val="sr-Cyrl-RS"/>
        </w:rPr>
        <w:t xml:space="preserve">Тачка </w:t>
      </w:r>
      <w:r w:rsidR="00EC7FDA" w:rsidRPr="00D37E97">
        <w:rPr>
          <w:rFonts w:eastAsia="Times New Roman" w:cs="Times New Roman"/>
        </w:rPr>
        <w:t>1.</w:t>
      </w:r>
    </w:p>
    <w:p w14:paraId="5EEE2931" w14:textId="2DF949A7" w:rsidR="00095084" w:rsidRPr="00D37E97" w:rsidRDefault="00833A19" w:rsidP="00D37E97">
      <w:pPr>
        <w:spacing w:after="120"/>
        <w:ind w:firstLine="720"/>
        <w:jc w:val="both"/>
        <w:rPr>
          <w:rFonts w:eastAsia="Times New Roman" w:cs="Times New Roman"/>
          <w:lang w:val="sr-Cyrl-RS"/>
        </w:rPr>
      </w:pPr>
      <w:r w:rsidRPr="00D37E97">
        <w:rPr>
          <w:rFonts w:eastAsia="Times New Roman" w:cs="Times New Roman"/>
          <w:lang w:val="sr-Cyrl-RS"/>
        </w:rPr>
        <w:t>У уводном делу</w:t>
      </w:r>
      <w:r w:rsidR="00095084" w:rsidRPr="00D37E97">
        <w:rPr>
          <w:rFonts w:eastAsia="Times New Roman" w:cs="Times New Roman"/>
          <w:lang w:val="sr-Cyrl-RS"/>
        </w:rPr>
        <w:t xml:space="preserve"> састанка,</w:t>
      </w:r>
      <w:r w:rsidR="00B6267E" w:rsidRPr="00D37E97">
        <w:rPr>
          <w:rFonts w:eastAsia="Times New Roman" w:cs="Times New Roman"/>
          <w:lang w:val="sr-Cyrl-RS"/>
        </w:rPr>
        <w:t xml:space="preserve"> </w:t>
      </w:r>
      <w:r w:rsidR="00B6267E" w:rsidRPr="00D37E97">
        <w:rPr>
          <w:rFonts w:eastAsia="Times New Roman" w:cs="Times New Roman"/>
          <w:b/>
          <w:lang w:val="sr-Cyrl-RS"/>
        </w:rPr>
        <w:t>Драгана Брајовић</w:t>
      </w:r>
      <w:r w:rsidR="00B6267E" w:rsidRPr="00D37E97">
        <w:rPr>
          <w:rFonts w:eastAsia="Times New Roman" w:cs="Times New Roman"/>
          <w:lang w:val="sr-Cyrl-RS"/>
        </w:rPr>
        <w:t xml:space="preserve"> </w:t>
      </w:r>
      <w:r w:rsidR="00095084" w:rsidRPr="00D37E97">
        <w:rPr>
          <w:rFonts w:eastAsia="Times New Roman" w:cs="Times New Roman"/>
          <w:lang w:val="sr-Cyrl-RS"/>
        </w:rPr>
        <w:t xml:space="preserve">(Министарство државне управе и локалне самоуправе) је </w:t>
      </w:r>
      <w:r w:rsidR="00A804F6" w:rsidRPr="00D37E97">
        <w:rPr>
          <w:rFonts w:eastAsia="Times New Roman" w:cs="Times New Roman"/>
          <w:lang w:val="sr-Cyrl-RS"/>
        </w:rPr>
        <w:t xml:space="preserve">најпре </w:t>
      </w:r>
      <w:r w:rsidR="00095084" w:rsidRPr="00D37E97">
        <w:rPr>
          <w:rFonts w:eastAsia="Times New Roman" w:cs="Times New Roman"/>
          <w:lang w:val="sr-Cyrl-RS"/>
        </w:rPr>
        <w:t>истакла да је повод за</w:t>
      </w:r>
      <w:r w:rsidR="00A804F6" w:rsidRPr="00D37E97">
        <w:rPr>
          <w:rFonts w:eastAsia="Times New Roman" w:cs="Times New Roman"/>
          <w:lang w:val="sr-Cyrl-RS"/>
        </w:rPr>
        <w:t xml:space="preserve"> сазивање састан</w:t>
      </w:r>
      <w:r w:rsidR="00095084" w:rsidRPr="00D37E97">
        <w:rPr>
          <w:rFonts w:eastAsia="Times New Roman" w:cs="Times New Roman"/>
          <w:lang w:val="sr-Cyrl-RS"/>
        </w:rPr>
        <w:t>к</w:t>
      </w:r>
      <w:r w:rsidR="00A804F6" w:rsidRPr="00D37E97">
        <w:rPr>
          <w:rFonts w:eastAsia="Times New Roman" w:cs="Times New Roman"/>
          <w:lang w:val="sr-Cyrl-RS"/>
        </w:rPr>
        <w:t>а усаглашавање ставова</w:t>
      </w:r>
      <w:r w:rsidR="00095084" w:rsidRPr="00D37E97">
        <w:rPr>
          <w:rFonts w:eastAsia="Times New Roman" w:cs="Times New Roman"/>
          <w:lang w:val="sr-Cyrl-RS"/>
        </w:rPr>
        <w:t xml:space="preserve"> о укључивању </w:t>
      </w:r>
      <w:r w:rsidR="00403950" w:rsidRPr="00D37E97">
        <w:rPr>
          <w:rFonts w:eastAsia="Times New Roman" w:cs="Times New Roman"/>
          <w:lang w:val="sr-Cyrl-RS"/>
        </w:rPr>
        <w:t xml:space="preserve">у Нацрт акционог плана </w:t>
      </w:r>
      <w:r w:rsidR="00095084" w:rsidRPr="00D37E97">
        <w:rPr>
          <w:rFonts w:eastAsia="Times New Roman" w:cs="Times New Roman"/>
          <w:lang w:val="sr-Cyrl-RS"/>
        </w:rPr>
        <w:t xml:space="preserve">пет </w:t>
      </w:r>
      <w:r w:rsidR="00A804F6" w:rsidRPr="00D37E97">
        <w:rPr>
          <w:rFonts w:eastAsia="Times New Roman" w:cs="Times New Roman"/>
          <w:lang w:val="sr-Cyrl-RS"/>
        </w:rPr>
        <w:t xml:space="preserve">предлога </w:t>
      </w:r>
      <w:r w:rsidR="00095084" w:rsidRPr="00D37E97">
        <w:rPr>
          <w:rFonts w:eastAsia="Times New Roman" w:cs="Times New Roman"/>
          <w:lang w:val="sr-Cyrl-RS"/>
        </w:rPr>
        <w:t>обавеза</w:t>
      </w:r>
      <w:r w:rsidR="00A804F6" w:rsidRPr="00D37E97">
        <w:rPr>
          <w:rFonts w:eastAsia="Times New Roman" w:cs="Times New Roman"/>
          <w:lang w:val="sr-Cyrl-RS"/>
        </w:rPr>
        <w:t>, које су послате на изјашњење члановима Радне групе електронским путем,</w:t>
      </w:r>
      <w:r w:rsidR="00403950" w:rsidRPr="00D37E97">
        <w:rPr>
          <w:rFonts w:eastAsia="Times New Roman" w:cs="Times New Roman"/>
          <w:lang w:val="sr-Cyrl-RS"/>
        </w:rPr>
        <w:t xml:space="preserve"> </w:t>
      </w:r>
      <w:r w:rsidR="00A804F6" w:rsidRPr="00D37E97">
        <w:rPr>
          <w:rFonts w:eastAsia="Times New Roman" w:cs="Times New Roman"/>
          <w:lang w:val="sr-Cyrl-RS"/>
        </w:rPr>
        <w:t xml:space="preserve">као и реакција појединих чланова из реда ОЦД у односу на достављене предлоге. Имајући у виду кратке рокове за финализацију Нацрта, начин на који се до сада одвијао рад Радне групе, те чињеницу да се одлуке у оквиру Радне групе доносе консензусом и на основу договора свих чланова, сазван је састанак </w:t>
      </w:r>
      <w:r w:rsidR="009C5250" w:rsidRPr="00D37E97">
        <w:rPr>
          <w:rFonts w:eastAsia="Times New Roman" w:cs="Times New Roman"/>
          <w:lang w:val="sr-Cyrl-RS"/>
        </w:rPr>
        <w:t>у кратком року како би се решиле</w:t>
      </w:r>
      <w:r w:rsidR="00A804F6" w:rsidRPr="00D37E97">
        <w:rPr>
          <w:rFonts w:eastAsia="Times New Roman" w:cs="Times New Roman"/>
          <w:lang w:val="sr-Cyrl-RS"/>
        </w:rPr>
        <w:t xml:space="preserve"> све недоумице и спорна питања везана за конкретне предлоге обавеза.</w:t>
      </w:r>
      <w:r w:rsidR="009C5250" w:rsidRPr="00D37E97">
        <w:rPr>
          <w:rFonts w:eastAsia="Times New Roman" w:cs="Times New Roman"/>
          <w:lang w:val="sr-Cyrl-RS"/>
        </w:rPr>
        <w:t xml:space="preserve"> Такође, она </w:t>
      </w:r>
      <w:r w:rsidR="00A804F6" w:rsidRPr="00D37E97">
        <w:rPr>
          <w:rFonts w:eastAsia="Times New Roman" w:cs="Times New Roman"/>
          <w:lang w:val="sr-Cyrl-RS"/>
        </w:rPr>
        <w:t>је подсетила да је на Четвртом састанку Радне групе,</w:t>
      </w:r>
      <w:r w:rsidR="009C5250" w:rsidRPr="00D37E97">
        <w:rPr>
          <w:rFonts w:eastAsia="Times New Roman" w:cs="Times New Roman"/>
          <w:lang w:val="sr-Cyrl-RS"/>
        </w:rPr>
        <w:t xml:space="preserve"> који је одржан 18.</w:t>
      </w:r>
      <w:r w:rsidR="00A804F6" w:rsidRPr="00D37E97">
        <w:rPr>
          <w:rFonts w:eastAsia="Times New Roman" w:cs="Times New Roman"/>
          <w:lang w:val="sr-Cyrl-RS"/>
        </w:rPr>
        <w:t xml:space="preserve"> новембра</w:t>
      </w:r>
      <w:r w:rsidR="009C5250" w:rsidRPr="00D37E97">
        <w:rPr>
          <w:rFonts w:eastAsia="Times New Roman" w:cs="Times New Roman"/>
          <w:lang w:val="sr-Cyrl-RS"/>
        </w:rPr>
        <w:t xml:space="preserve"> 2020. године</w:t>
      </w:r>
      <w:r w:rsidR="00A804F6" w:rsidRPr="00D37E97">
        <w:rPr>
          <w:rFonts w:eastAsia="Times New Roman" w:cs="Times New Roman"/>
          <w:lang w:val="sr-Cyrl-RS"/>
        </w:rPr>
        <w:t xml:space="preserve">, било најављено и договорено да се ове </w:t>
      </w:r>
      <w:r w:rsidR="009C5250" w:rsidRPr="00D37E97">
        <w:rPr>
          <w:rFonts w:eastAsia="Times New Roman" w:cs="Times New Roman"/>
          <w:lang w:val="sr-Cyrl-RS"/>
        </w:rPr>
        <w:t>обавезе</w:t>
      </w:r>
      <w:r w:rsidR="00A804F6" w:rsidRPr="00D37E97">
        <w:rPr>
          <w:rFonts w:eastAsia="Times New Roman" w:cs="Times New Roman"/>
          <w:lang w:val="sr-Cyrl-RS"/>
        </w:rPr>
        <w:t xml:space="preserve"> доставе свим члановима Радне групе на изјашњење, као што је било најављено и да ће рок за изјашњење</w:t>
      </w:r>
      <w:r w:rsidR="009C5250" w:rsidRPr="00D37E97">
        <w:rPr>
          <w:rFonts w:eastAsia="Times New Roman" w:cs="Times New Roman"/>
          <w:lang w:val="sr-Cyrl-RS"/>
        </w:rPr>
        <w:t xml:space="preserve"> о њиховом укључивању</w:t>
      </w:r>
      <w:r w:rsidR="00A804F6" w:rsidRPr="00D37E97">
        <w:rPr>
          <w:rFonts w:eastAsia="Times New Roman" w:cs="Times New Roman"/>
          <w:lang w:val="sr-Cyrl-RS"/>
        </w:rPr>
        <w:t xml:space="preserve"> бити веома кратак, </w:t>
      </w:r>
      <w:r w:rsidR="009C5250" w:rsidRPr="00D37E97">
        <w:rPr>
          <w:rFonts w:eastAsia="Times New Roman" w:cs="Times New Roman"/>
          <w:lang w:val="sr-Cyrl-RS"/>
        </w:rPr>
        <w:t>услед потребе да се процедура израде и усвајања Акционог плана оконча до краја године.</w:t>
      </w:r>
      <w:r w:rsidR="00A804F6" w:rsidRPr="00D37E97">
        <w:rPr>
          <w:rFonts w:eastAsia="Times New Roman" w:cs="Times New Roman"/>
          <w:lang w:val="sr-Cyrl-RS"/>
        </w:rPr>
        <w:t xml:space="preserve"> </w:t>
      </w:r>
    </w:p>
    <w:p w14:paraId="3ED5C87E" w14:textId="6CB4B7D5" w:rsidR="009C5250" w:rsidRPr="00D37E97" w:rsidRDefault="009C5250" w:rsidP="00D37E97">
      <w:pPr>
        <w:spacing w:after="120"/>
        <w:ind w:firstLine="720"/>
        <w:jc w:val="both"/>
        <w:rPr>
          <w:rFonts w:eastAsia="Times New Roman" w:cs="Times New Roman"/>
          <w:szCs w:val="24"/>
          <w:lang w:val="sr-Cyrl-RS"/>
        </w:rPr>
      </w:pPr>
      <w:r w:rsidRPr="00D37E97">
        <w:rPr>
          <w:rFonts w:eastAsia="Times New Roman" w:cs="Times New Roman"/>
          <w:b/>
          <w:szCs w:val="24"/>
          <w:lang w:val="sr-Cyrl-RS"/>
        </w:rPr>
        <w:t>Брајовић</w:t>
      </w:r>
      <w:r w:rsidRPr="00D37E97">
        <w:rPr>
          <w:rFonts w:eastAsia="Times New Roman" w:cs="Times New Roman"/>
          <w:szCs w:val="24"/>
          <w:lang w:val="sr-Cyrl-RS"/>
        </w:rPr>
        <w:t xml:space="preserve"> се затим укратко осврнула на суштину предлога обавеза које су се испоставиле као спорне у процесу изјашњавања чланова Радне групе, односно за које су </w:t>
      </w:r>
      <w:r w:rsidRPr="00D37E97">
        <w:rPr>
          <w:rFonts w:eastAsia="Times New Roman" w:cs="Times New Roman"/>
          <w:szCs w:val="24"/>
          <w:lang w:val="sr-Cyrl-RS"/>
        </w:rPr>
        <w:lastRenderedPageBreak/>
        <w:t>поједини чланови из реда ОЦД изразили противљење њиховом укључивању у Нацрт акционог плана, истакавши следеће:</w:t>
      </w:r>
    </w:p>
    <w:p w14:paraId="200F03CF" w14:textId="7AA8F32F" w:rsidR="00002AAC" w:rsidRPr="00D37E97" w:rsidRDefault="009C5250" w:rsidP="006F3980">
      <w:pPr>
        <w:pStyle w:val="ListParagraph"/>
        <w:numPr>
          <w:ilvl w:val="0"/>
          <w:numId w:val="43"/>
        </w:numPr>
        <w:spacing w:after="120"/>
        <w:ind w:left="1080"/>
        <w:contextualSpacing w:val="0"/>
        <w:jc w:val="both"/>
        <w:rPr>
          <w:rFonts w:ascii="Times New Roman" w:eastAsia="Times New Roman" w:hAnsi="Times New Roman"/>
          <w:sz w:val="24"/>
          <w:szCs w:val="24"/>
          <w:lang w:val="sr-Cyrl-RS"/>
        </w:rPr>
      </w:pPr>
      <w:r w:rsidRPr="00D37E97">
        <w:rPr>
          <w:rFonts w:ascii="Times New Roman" w:eastAsia="Times New Roman" w:hAnsi="Times New Roman"/>
          <w:sz w:val="24"/>
          <w:szCs w:val="24"/>
          <w:lang w:val="sr-Cyrl-RS"/>
        </w:rPr>
        <w:t>У односу на обавезу која подразумева</w:t>
      </w:r>
      <w:r w:rsidRPr="00D37E97">
        <w:rPr>
          <w:rFonts w:ascii="Times New Roman" w:eastAsia="Times New Roman" w:hAnsi="Times New Roman"/>
          <w:b/>
          <w:sz w:val="24"/>
          <w:szCs w:val="24"/>
          <w:lang w:val="sr-Cyrl-RS"/>
        </w:rPr>
        <w:t xml:space="preserve"> израду Смерница</w:t>
      </w:r>
      <w:r w:rsidR="00002AAC" w:rsidRPr="00D37E97">
        <w:rPr>
          <w:rFonts w:ascii="Times New Roman" w:eastAsia="Times New Roman" w:hAnsi="Times New Roman"/>
          <w:sz w:val="24"/>
          <w:szCs w:val="24"/>
          <w:lang w:val="sr-Latn-RS"/>
        </w:rPr>
        <w:t>,</w:t>
      </w:r>
      <w:r w:rsidRPr="00D37E97">
        <w:rPr>
          <w:rFonts w:ascii="Times New Roman" w:eastAsia="Times New Roman" w:hAnsi="Times New Roman"/>
          <w:sz w:val="24"/>
          <w:szCs w:val="24"/>
          <w:lang w:val="sr-Cyrl-RS"/>
        </w:rPr>
        <w:t xml:space="preserve"> истакнуто је да је овај предлог </w:t>
      </w:r>
      <w:r w:rsidR="00002AAC" w:rsidRPr="00D37E97">
        <w:rPr>
          <w:rFonts w:ascii="Times New Roman" w:eastAsia="Times New Roman" w:hAnsi="Times New Roman"/>
          <w:sz w:val="24"/>
          <w:szCs w:val="24"/>
          <w:lang w:val="sr-Cyrl-RS"/>
        </w:rPr>
        <w:t>присутан</w:t>
      </w:r>
      <w:r w:rsidRPr="00D37E97">
        <w:rPr>
          <w:rFonts w:ascii="Times New Roman" w:eastAsia="Times New Roman" w:hAnsi="Times New Roman"/>
          <w:sz w:val="24"/>
          <w:szCs w:val="24"/>
          <w:lang w:val="sr-Cyrl-RS"/>
        </w:rPr>
        <w:t xml:space="preserve"> од јуна месеца</w:t>
      </w:r>
      <w:r w:rsidR="00002AAC" w:rsidRPr="00D37E97">
        <w:rPr>
          <w:rFonts w:ascii="Times New Roman" w:eastAsia="Times New Roman" w:hAnsi="Times New Roman"/>
          <w:sz w:val="24"/>
          <w:szCs w:val="24"/>
          <w:lang w:val="sr-Cyrl-RS"/>
        </w:rPr>
        <w:t>, да до сада није било примедаба поводом њега, те да је у оквиру коначног дефинисања предлог додатно унапређен</w:t>
      </w:r>
      <w:r w:rsidRPr="00D37E97">
        <w:rPr>
          <w:rFonts w:ascii="Times New Roman" w:eastAsia="Times New Roman" w:hAnsi="Times New Roman"/>
          <w:sz w:val="24"/>
          <w:szCs w:val="24"/>
          <w:lang w:val="sr-Cyrl-RS"/>
        </w:rPr>
        <w:t xml:space="preserve"> тако што је</w:t>
      </w:r>
      <w:r w:rsidR="00002AAC" w:rsidRPr="00D37E97">
        <w:rPr>
          <w:rFonts w:ascii="Times New Roman" w:eastAsia="Times New Roman" w:hAnsi="Times New Roman"/>
          <w:sz w:val="24"/>
          <w:szCs w:val="24"/>
          <w:lang w:val="sr-Cyrl-RS"/>
        </w:rPr>
        <w:t xml:space="preserve"> проширен обухват Смерница и на</w:t>
      </w:r>
      <w:r w:rsidRPr="00D37E97">
        <w:rPr>
          <w:rFonts w:ascii="Times New Roman" w:eastAsia="Times New Roman" w:hAnsi="Times New Roman"/>
          <w:sz w:val="24"/>
          <w:szCs w:val="24"/>
          <w:lang w:val="sr-Cyrl-RS"/>
        </w:rPr>
        <w:t xml:space="preserve"> процес избора представника стручне јавности у комисијама за избор пројеката и програма</w:t>
      </w:r>
      <w:r w:rsidR="00002AAC" w:rsidRPr="00D37E97">
        <w:rPr>
          <w:rFonts w:ascii="Times New Roman" w:eastAsia="Times New Roman" w:hAnsi="Times New Roman"/>
          <w:sz w:val="24"/>
          <w:szCs w:val="24"/>
          <w:lang w:val="sr-Cyrl-RS"/>
        </w:rPr>
        <w:t xml:space="preserve"> ОЦД које се подржавају из буџета</w:t>
      </w:r>
      <w:r w:rsidRPr="00D37E97">
        <w:rPr>
          <w:rFonts w:ascii="Times New Roman" w:eastAsia="Times New Roman" w:hAnsi="Times New Roman"/>
          <w:sz w:val="24"/>
          <w:szCs w:val="24"/>
          <w:lang w:val="sr-Cyrl-RS"/>
        </w:rPr>
        <w:t xml:space="preserve">. На </w:t>
      </w:r>
      <w:r w:rsidR="00002AAC" w:rsidRPr="00D37E97">
        <w:rPr>
          <w:rFonts w:ascii="Times New Roman" w:eastAsia="Times New Roman" w:hAnsi="Times New Roman"/>
          <w:sz w:val="24"/>
          <w:szCs w:val="24"/>
          <w:lang w:val="sr-Cyrl-RS"/>
        </w:rPr>
        <w:t>Четвртом састанку Радне групе,</w:t>
      </w:r>
      <w:r w:rsidRPr="00D37E97">
        <w:rPr>
          <w:rFonts w:ascii="Times New Roman" w:eastAsia="Times New Roman" w:hAnsi="Times New Roman"/>
          <w:sz w:val="24"/>
          <w:szCs w:val="24"/>
          <w:lang w:val="sr-Cyrl-RS"/>
        </w:rPr>
        <w:t xml:space="preserve"> предлагач обавезе </w:t>
      </w:r>
      <w:r w:rsidR="00002AAC" w:rsidRPr="00D37E97">
        <w:rPr>
          <w:rFonts w:ascii="Times New Roman" w:eastAsia="Times New Roman" w:hAnsi="Times New Roman"/>
          <w:sz w:val="24"/>
          <w:szCs w:val="24"/>
          <w:lang w:val="sr-Cyrl-RS"/>
        </w:rPr>
        <w:t xml:space="preserve">(Министарство за људска и мањинска права и друштвени дијалог) </w:t>
      </w:r>
      <w:r w:rsidRPr="00D37E97">
        <w:rPr>
          <w:rFonts w:ascii="Times New Roman" w:eastAsia="Times New Roman" w:hAnsi="Times New Roman"/>
          <w:sz w:val="24"/>
          <w:szCs w:val="24"/>
          <w:lang w:val="sr-Cyrl-RS"/>
        </w:rPr>
        <w:t xml:space="preserve">је сам констатовао да </w:t>
      </w:r>
      <w:r w:rsidR="00002AAC" w:rsidRPr="00D37E97">
        <w:rPr>
          <w:rFonts w:ascii="Times New Roman" w:eastAsia="Times New Roman" w:hAnsi="Times New Roman"/>
          <w:sz w:val="24"/>
          <w:szCs w:val="24"/>
          <w:lang w:val="sr-Cyrl-RS"/>
        </w:rPr>
        <w:t>обавеза није</w:t>
      </w:r>
      <w:r w:rsidRPr="00D37E97">
        <w:rPr>
          <w:rFonts w:ascii="Times New Roman" w:eastAsia="Times New Roman" w:hAnsi="Times New Roman"/>
          <w:sz w:val="24"/>
          <w:szCs w:val="24"/>
          <w:lang w:val="sr-Cyrl-RS"/>
        </w:rPr>
        <w:t xml:space="preserve"> трансформативна, </w:t>
      </w:r>
      <w:r w:rsidR="00002AAC" w:rsidRPr="00D37E97">
        <w:rPr>
          <w:rFonts w:ascii="Times New Roman" w:eastAsia="Times New Roman" w:hAnsi="Times New Roman"/>
          <w:sz w:val="24"/>
          <w:szCs w:val="24"/>
          <w:lang w:val="sr-Cyrl-RS"/>
        </w:rPr>
        <w:t>те да</w:t>
      </w:r>
      <w:r w:rsidR="00403950" w:rsidRPr="00D37E97">
        <w:rPr>
          <w:rFonts w:ascii="Times New Roman" w:eastAsia="Times New Roman" w:hAnsi="Times New Roman"/>
          <w:sz w:val="24"/>
          <w:szCs w:val="24"/>
          <w:lang w:val="sr-Cyrl-RS"/>
        </w:rPr>
        <w:t xml:space="preserve"> из </w:t>
      </w:r>
      <w:r w:rsidR="00002AAC" w:rsidRPr="00D37E97">
        <w:rPr>
          <w:rFonts w:ascii="Times New Roman" w:eastAsia="Times New Roman" w:hAnsi="Times New Roman"/>
          <w:sz w:val="24"/>
          <w:szCs w:val="24"/>
          <w:lang w:val="sr-Cyrl-RS"/>
        </w:rPr>
        <w:t xml:space="preserve">тог разлога можда не би требало да буде саставни део Нацрта акционог плана, </w:t>
      </w:r>
      <w:r w:rsidRPr="00D37E97">
        <w:rPr>
          <w:rFonts w:ascii="Times New Roman" w:eastAsia="Times New Roman" w:hAnsi="Times New Roman"/>
          <w:sz w:val="24"/>
          <w:szCs w:val="24"/>
          <w:lang w:val="sr-Cyrl-RS"/>
        </w:rPr>
        <w:t>на шта је представница ОЦД</w:t>
      </w:r>
      <w:r w:rsidR="00002AAC" w:rsidRPr="00D37E97">
        <w:rPr>
          <w:rFonts w:ascii="Times New Roman" w:eastAsia="Times New Roman" w:hAnsi="Times New Roman"/>
          <w:sz w:val="24"/>
          <w:szCs w:val="24"/>
          <w:lang w:val="sr-Cyrl-RS"/>
        </w:rPr>
        <w:t>,</w:t>
      </w:r>
      <w:r w:rsidRPr="00D37E97">
        <w:rPr>
          <w:rFonts w:ascii="Times New Roman" w:eastAsia="Times New Roman" w:hAnsi="Times New Roman"/>
          <w:sz w:val="24"/>
          <w:szCs w:val="24"/>
          <w:lang w:val="sr-Cyrl-RS"/>
        </w:rPr>
        <w:t xml:space="preserve"> која се у </w:t>
      </w:r>
      <w:r w:rsidR="00002AAC" w:rsidRPr="00D37E97">
        <w:rPr>
          <w:rFonts w:ascii="Times New Roman" w:eastAsia="Times New Roman" w:hAnsi="Times New Roman"/>
          <w:sz w:val="24"/>
          <w:szCs w:val="24"/>
          <w:lang w:val="sr-Cyrl-RS"/>
        </w:rPr>
        <w:t>електронском изјашњавању изјаснила против њеног укључивања у Нацрт,</w:t>
      </w:r>
      <w:r w:rsidRPr="00D37E97">
        <w:rPr>
          <w:rFonts w:ascii="Times New Roman" w:eastAsia="Times New Roman" w:hAnsi="Times New Roman"/>
          <w:sz w:val="24"/>
          <w:szCs w:val="24"/>
          <w:lang w:val="sr-Cyrl-RS"/>
        </w:rPr>
        <w:t xml:space="preserve"> експлицитно изјавила да је против </w:t>
      </w:r>
      <w:r w:rsidR="00002AAC" w:rsidRPr="00D37E97">
        <w:rPr>
          <w:rFonts w:ascii="Times New Roman" w:eastAsia="Times New Roman" w:hAnsi="Times New Roman"/>
          <w:sz w:val="24"/>
          <w:szCs w:val="24"/>
          <w:lang w:val="sr-Cyrl-RS"/>
        </w:rPr>
        <w:t xml:space="preserve">неукључивања ове обавезе, </w:t>
      </w:r>
      <w:r w:rsidRPr="00D37E97">
        <w:rPr>
          <w:rFonts w:ascii="Times New Roman" w:eastAsia="Times New Roman" w:hAnsi="Times New Roman"/>
          <w:sz w:val="24"/>
          <w:szCs w:val="24"/>
          <w:lang w:val="sr-Cyrl-RS"/>
        </w:rPr>
        <w:t xml:space="preserve">уз образложење да </w:t>
      </w:r>
      <w:r w:rsidR="00002AAC" w:rsidRPr="00D37E97">
        <w:rPr>
          <w:rFonts w:ascii="Times New Roman" w:eastAsia="Times New Roman" w:hAnsi="Times New Roman"/>
          <w:sz w:val="24"/>
          <w:szCs w:val="24"/>
          <w:lang w:val="sr-Cyrl-RS"/>
        </w:rPr>
        <w:t>иста</w:t>
      </w:r>
      <w:r w:rsidRPr="00D37E97">
        <w:rPr>
          <w:rFonts w:ascii="Times New Roman" w:eastAsia="Times New Roman" w:hAnsi="Times New Roman"/>
          <w:sz w:val="24"/>
          <w:szCs w:val="24"/>
          <w:lang w:val="sr-Cyrl-RS"/>
        </w:rPr>
        <w:t xml:space="preserve"> унапређује учешће јавности. </w:t>
      </w:r>
    </w:p>
    <w:p w14:paraId="07B64F78" w14:textId="2EC31A22" w:rsidR="009C5250" w:rsidRPr="00D37E97" w:rsidRDefault="00002AAC" w:rsidP="006F3980">
      <w:pPr>
        <w:pStyle w:val="ListParagraph"/>
        <w:numPr>
          <w:ilvl w:val="0"/>
          <w:numId w:val="43"/>
        </w:numPr>
        <w:tabs>
          <w:tab w:val="left" w:pos="990"/>
          <w:tab w:val="left" w:pos="1170"/>
        </w:tabs>
        <w:spacing w:after="120"/>
        <w:ind w:left="1080"/>
        <w:contextualSpacing w:val="0"/>
        <w:jc w:val="both"/>
        <w:rPr>
          <w:rFonts w:ascii="Times New Roman" w:eastAsia="Times New Roman" w:hAnsi="Times New Roman"/>
          <w:sz w:val="24"/>
          <w:szCs w:val="24"/>
          <w:lang w:val="sr-Cyrl-RS"/>
        </w:rPr>
      </w:pPr>
      <w:r w:rsidRPr="00D37E97">
        <w:rPr>
          <w:rFonts w:ascii="Times New Roman" w:eastAsia="Times New Roman" w:hAnsi="Times New Roman"/>
          <w:sz w:val="24"/>
          <w:szCs w:val="24"/>
          <w:lang w:val="sr-Cyrl-RS"/>
        </w:rPr>
        <w:t xml:space="preserve">У односу на </w:t>
      </w:r>
      <w:r w:rsidR="00D8633C" w:rsidRPr="00D37E97">
        <w:rPr>
          <w:rFonts w:ascii="Times New Roman" w:eastAsia="Times New Roman" w:hAnsi="Times New Roman"/>
          <w:sz w:val="24"/>
          <w:szCs w:val="24"/>
          <w:lang w:val="sr-Cyrl-RS"/>
        </w:rPr>
        <w:t xml:space="preserve">предлог обавезе који </w:t>
      </w:r>
      <w:r w:rsidRPr="00D37E97">
        <w:rPr>
          <w:rFonts w:ascii="Times New Roman" w:eastAsia="Times New Roman" w:hAnsi="Times New Roman"/>
          <w:sz w:val="24"/>
          <w:szCs w:val="24"/>
          <w:lang w:val="sr-Cyrl-RS"/>
        </w:rPr>
        <w:t xml:space="preserve">се тиче </w:t>
      </w:r>
      <w:r w:rsidRPr="00D37E97">
        <w:rPr>
          <w:rFonts w:ascii="Times New Roman" w:eastAsia="Times New Roman" w:hAnsi="Times New Roman"/>
          <w:b/>
          <w:sz w:val="24"/>
          <w:szCs w:val="24"/>
          <w:lang w:val="sr-Cyrl-RS"/>
        </w:rPr>
        <w:t>израде</w:t>
      </w:r>
      <w:r w:rsidR="009C5250" w:rsidRPr="00D37E97">
        <w:rPr>
          <w:rFonts w:ascii="Times New Roman" w:eastAsia="Times New Roman" w:hAnsi="Times New Roman"/>
          <w:b/>
          <w:sz w:val="24"/>
          <w:szCs w:val="24"/>
          <w:lang w:val="sr-Cyrl-RS"/>
        </w:rPr>
        <w:t xml:space="preserve"> и усвајање Стратегије</w:t>
      </w:r>
      <w:r w:rsidRPr="00D37E97">
        <w:rPr>
          <w:rFonts w:ascii="Times New Roman" w:eastAsia="Times New Roman" w:hAnsi="Times New Roman"/>
          <w:sz w:val="24"/>
          <w:szCs w:val="24"/>
          <w:lang w:val="sr-Cyrl-RS"/>
        </w:rPr>
        <w:t>, наведено је да је кроз дискусију на претходном састанку представница ОЦД изнела став</w:t>
      </w:r>
      <w:r w:rsidR="009C5250" w:rsidRPr="00D37E97">
        <w:rPr>
          <w:rFonts w:ascii="Times New Roman" w:eastAsia="Times New Roman" w:hAnsi="Times New Roman"/>
          <w:sz w:val="24"/>
          <w:szCs w:val="24"/>
          <w:lang w:val="sr-Cyrl-RS"/>
        </w:rPr>
        <w:t xml:space="preserve"> да ће се она спровести без обзира на то да </w:t>
      </w:r>
      <w:r w:rsidR="00D8633C" w:rsidRPr="00D37E97">
        <w:rPr>
          <w:rFonts w:ascii="Times New Roman" w:eastAsia="Times New Roman" w:hAnsi="Times New Roman"/>
          <w:sz w:val="24"/>
          <w:szCs w:val="24"/>
          <w:lang w:val="sr-Cyrl-RS"/>
        </w:rPr>
        <w:t>предвиђена овим акционим планом</w:t>
      </w:r>
      <w:r w:rsidR="009C5250" w:rsidRPr="00D37E97">
        <w:rPr>
          <w:rFonts w:ascii="Times New Roman" w:eastAsia="Times New Roman" w:hAnsi="Times New Roman"/>
          <w:sz w:val="24"/>
          <w:szCs w:val="24"/>
          <w:lang w:val="sr-Cyrl-RS"/>
        </w:rPr>
        <w:t xml:space="preserve"> или не, па</w:t>
      </w:r>
      <w:r w:rsidR="00D8633C" w:rsidRPr="00D37E97">
        <w:rPr>
          <w:rFonts w:ascii="Times New Roman" w:eastAsia="Times New Roman" w:hAnsi="Times New Roman"/>
          <w:sz w:val="24"/>
          <w:szCs w:val="24"/>
          <w:lang w:val="sr-Cyrl-RS"/>
        </w:rPr>
        <w:t xml:space="preserve"> да</w:t>
      </w:r>
      <w:r w:rsidR="009C5250" w:rsidRPr="00D37E97">
        <w:rPr>
          <w:rFonts w:ascii="Times New Roman" w:eastAsia="Times New Roman" w:hAnsi="Times New Roman"/>
          <w:sz w:val="24"/>
          <w:szCs w:val="24"/>
          <w:lang w:val="sr-Cyrl-RS"/>
        </w:rPr>
        <w:t xml:space="preserve"> самим тим нема потребе да се укључује, али  је такође напоменуто и то да она унапређује квалитет </w:t>
      </w:r>
      <w:r w:rsidR="00D8633C" w:rsidRPr="00D37E97">
        <w:rPr>
          <w:rFonts w:ascii="Times New Roman" w:eastAsia="Times New Roman" w:hAnsi="Times New Roman"/>
          <w:sz w:val="24"/>
          <w:szCs w:val="24"/>
          <w:lang w:val="sr-Cyrl-RS"/>
        </w:rPr>
        <w:t>самог акционог плана и доприноси учешћу грађана као кључној вредности Партнерства за отворену управу.</w:t>
      </w:r>
      <w:r w:rsidR="009C5250" w:rsidRPr="00D37E97">
        <w:rPr>
          <w:rFonts w:ascii="Times New Roman" w:eastAsia="Times New Roman" w:hAnsi="Times New Roman"/>
          <w:sz w:val="24"/>
          <w:szCs w:val="24"/>
          <w:lang w:val="sr-Cyrl-RS"/>
        </w:rPr>
        <w:t xml:space="preserve"> </w:t>
      </w:r>
    </w:p>
    <w:p w14:paraId="09B03C16" w14:textId="5FE5DE38" w:rsidR="009C5250" w:rsidRPr="00D37E97" w:rsidRDefault="00D8633C" w:rsidP="006F3980">
      <w:pPr>
        <w:pStyle w:val="ListParagraph"/>
        <w:numPr>
          <w:ilvl w:val="0"/>
          <w:numId w:val="43"/>
        </w:numPr>
        <w:tabs>
          <w:tab w:val="left" w:pos="990"/>
        </w:tabs>
        <w:spacing w:after="120"/>
        <w:ind w:left="1080"/>
        <w:jc w:val="both"/>
        <w:rPr>
          <w:rFonts w:ascii="Times New Roman" w:eastAsia="Times New Roman" w:hAnsi="Times New Roman"/>
          <w:sz w:val="24"/>
          <w:szCs w:val="24"/>
          <w:lang w:val="sr-Cyrl-RS"/>
        </w:rPr>
      </w:pPr>
      <w:r w:rsidRPr="00D37E97">
        <w:rPr>
          <w:rFonts w:ascii="Times New Roman" w:eastAsia="Times New Roman" w:hAnsi="Times New Roman"/>
          <w:sz w:val="24"/>
          <w:szCs w:val="24"/>
          <w:lang w:val="sr-Cyrl-RS"/>
        </w:rPr>
        <w:t xml:space="preserve">У односу на предлог обавезе који обухвата </w:t>
      </w:r>
      <w:r w:rsidRPr="00D37E97">
        <w:rPr>
          <w:rFonts w:ascii="Times New Roman" w:eastAsia="Times New Roman" w:hAnsi="Times New Roman"/>
          <w:b/>
          <w:sz w:val="24"/>
          <w:szCs w:val="24"/>
          <w:lang w:val="sr-Cyrl-RS"/>
        </w:rPr>
        <w:t>у</w:t>
      </w:r>
      <w:r w:rsidR="009C5250" w:rsidRPr="00D37E97">
        <w:rPr>
          <w:rFonts w:ascii="Times New Roman" w:eastAsia="Times New Roman" w:hAnsi="Times New Roman"/>
          <w:b/>
          <w:sz w:val="24"/>
          <w:szCs w:val="24"/>
          <w:lang w:val="sr-Cyrl-RS"/>
        </w:rPr>
        <w:t>напређивање система за извештавање и праћење о средствима додељеним удружењима и другим организацијама цивилног друштва из буџета органа јавне управе Републике Србије</w:t>
      </w:r>
      <w:r w:rsidRPr="00D37E97">
        <w:rPr>
          <w:rFonts w:ascii="Times New Roman" w:eastAsia="Times New Roman" w:hAnsi="Times New Roman"/>
          <w:sz w:val="24"/>
          <w:szCs w:val="24"/>
          <w:lang w:val="sr-Cyrl-RS"/>
        </w:rPr>
        <w:t>, констатовано је да је у питању</w:t>
      </w:r>
      <w:r w:rsidR="009C5250" w:rsidRPr="00D37E97">
        <w:rPr>
          <w:rFonts w:ascii="Times New Roman" w:eastAsia="Times New Roman" w:hAnsi="Times New Roman"/>
          <w:sz w:val="24"/>
          <w:szCs w:val="24"/>
          <w:lang w:val="sr-Cyrl-RS"/>
        </w:rPr>
        <w:t xml:space="preserve"> наставак обавезе из претходног </w:t>
      </w:r>
      <w:r w:rsidRPr="00D37E97">
        <w:rPr>
          <w:rFonts w:ascii="Times New Roman" w:eastAsia="Times New Roman" w:hAnsi="Times New Roman"/>
          <w:sz w:val="24"/>
          <w:szCs w:val="24"/>
          <w:lang w:val="sr-Cyrl-RS"/>
        </w:rPr>
        <w:t>Акционог плана</w:t>
      </w:r>
      <w:r w:rsidR="009C5250" w:rsidRPr="00D37E97">
        <w:rPr>
          <w:rFonts w:ascii="Times New Roman" w:eastAsia="Times New Roman" w:hAnsi="Times New Roman"/>
          <w:sz w:val="24"/>
          <w:szCs w:val="24"/>
          <w:lang w:val="sr-Cyrl-RS"/>
        </w:rPr>
        <w:t xml:space="preserve">, </w:t>
      </w:r>
      <w:r w:rsidRPr="00D37E97">
        <w:rPr>
          <w:rFonts w:ascii="Times New Roman" w:eastAsia="Times New Roman" w:hAnsi="Times New Roman"/>
          <w:sz w:val="24"/>
          <w:szCs w:val="24"/>
          <w:lang w:val="sr-Cyrl-RS"/>
        </w:rPr>
        <w:t xml:space="preserve">те да она </w:t>
      </w:r>
      <w:r w:rsidR="009C5250" w:rsidRPr="00D37E97">
        <w:rPr>
          <w:rFonts w:ascii="Times New Roman" w:eastAsia="Times New Roman" w:hAnsi="Times New Roman"/>
          <w:sz w:val="24"/>
          <w:szCs w:val="24"/>
          <w:lang w:val="sr-Cyrl-RS"/>
        </w:rPr>
        <w:t>заправо подразумева активности које ће уоквирити цео систем за извештавање и праћење</w:t>
      </w:r>
      <w:r w:rsidRPr="00D37E97">
        <w:rPr>
          <w:rFonts w:ascii="Times New Roman" w:eastAsia="Times New Roman" w:hAnsi="Times New Roman"/>
          <w:sz w:val="24"/>
          <w:szCs w:val="24"/>
          <w:lang w:val="sr-Cyrl-RS"/>
        </w:rPr>
        <w:t xml:space="preserve"> средстава додељених ОЦД из буџетских средстава</w:t>
      </w:r>
      <w:r w:rsidR="009C5250" w:rsidRPr="00D37E97">
        <w:rPr>
          <w:rFonts w:ascii="Times New Roman" w:eastAsia="Times New Roman" w:hAnsi="Times New Roman"/>
          <w:sz w:val="24"/>
          <w:szCs w:val="24"/>
          <w:lang w:val="sr-Cyrl-RS"/>
        </w:rPr>
        <w:t xml:space="preserve">. Једна од препорука </w:t>
      </w:r>
      <w:r w:rsidRPr="00D37E97">
        <w:rPr>
          <w:rFonts w:ascii="Times New Roman" w:eastAsia="Times New Roman" w:hAnsi="Times New Roman"/>
          <w:sz w:val="24"/>
          <w:szCs w:val="24"/>
          <w:lang w:val="sr-Cyrl-RS"/>
        </w:rPr>
        <w:t>Независног механизма за извештавање (у даљем тексту: НМИ)</w:t>
      </w:r>
      <w:r w:rsidR="009C5250" w:rsidRPr="00D37E97">
        <w:rPr>
          <w:rFonts w:ascii="Times New Roman" w:eastAsia="Times New Roman" w:hAnsi="Times New Roman"/>
          <w:sz w:val="24"/>
          <w:szCs w:val="24"/>
          <w:lang w:val="sr-Cyrl-RS"/>
        </w:rPr>
        <w:t xml:space="preserve"> јесте и та да се обавезе које се нису имплементриале у потпуности наставе у новом </w:t>
      </w:r>
      <w:r w:rsidRPr="00D37E97">
        <w:rPr>
          <w:rFonts w:ascii="Times New Roman" w:eastAsia="Times New Roman" w:hAnsi="Times New Roman"/>
          <w:sz w:val="24"/>
          <w:szCs w:val="24"/>
          <w:lang w:val="sr-Cyrl-RS"/>
        </w:rPr>
        <w:t>Акционом плану</w:t>
      </w:r>
      <w:r w:rsidR="009C5250" w:rsidRPr="00D37E97">
        <w:rPr>
          <w:rFonts w:ascii="Times New Roman" w:eastAsia="Times New Roman" w:hAnsi="Times New Roman"/>
          <w:sz w:val="24"/>
          <w:szCs w:val="24"/>
          <w:lang w:val="sr-Cyrl-RS"/>
        </w:rPr>
        <w:t xml:space="preserve">, како се не би изгубио континуитет.  </w:t>
      </w:r>
    </w:p>
    <w:p w14:paraId="48FDD270" w14:textId="296B45E4" w:rsidR="009C5250" w:rsidRPr="00D37E97" w:rsidRDefault="00D8633C" w:rsidP="00D37E97">
      <w:pPr>
        <w:spacing w:after="120"/>
        <w:ind w:firstLine="720"/>
        <w:jc w:val="both"/>
        <w:rPr>
          <w:rFonts w:eastAsia="Times New Roman" w:cs="Times New Roman"/>
          <w:szCs w:val="24"/>
          <w:lang w:val="sr-Cyrl-RS"/>
        </w:rPr>
      </w:pPr>
      <w:r w:rsidRPr="00D37E97">
        <w:rPr>
          <w:rFonts w:eastAsia="Times New Roman" w:cs="Times New Roman"/>
          <w:szCs w:val="24"/>
          <w:lang w:val="sr-Cyrl-RS"/>
        </w:rPr>
        <w:t>Наведене</w:t>
      </w:r>
      <w:r w:rsidR="009C5250" w:rsidRPr="00D37E97">
        <w:rPr>
          <w:rFonts w:eastAsia="Times New Roman" w:cs="Times New Roman"/>
          <w:szCs w:val="24"/>
          <w:lang w:val="sr-Cyrl-RS"/>
        </w:rPr>
        <w:t xml:space="preserve"> три обавезе је предложило ново Министарство за људска и мањинска права и друштвени д</w:t>
      </w:r>
      <w:r w:rsidRPr="00D37E97">
        <w:rPr>
          <w:rFonts w:eastAsia="Times New Roman" w:cs="Times New Roman"/>
          <w:szCs w:val="24"/>
          <w:lang w:val="sr-Cyrl-RS"/>
        </w:rPr>
        <w:t>ијалог, а р</w:t>
      </w:r>
      <w:r w:rsidR="009C5250" w:rsidRPr="00D37E97">
        <w:rPr>
          <w:rFonts w:eastAsia="Times New Roman" w:cs="Times New Roman"/>
          <w:szCs w:val="24"/>
          <w:lang w:val="sr-Cyrl-RS"/>
        </w:rPr>
        <w:t>азлог за њихово коначно дефинисање у последњем тренутку је јасан –</w:t>
      </w:r>
      <w:r w:rsidRPr="00D37E97">
        <w:rPr>
          <w:rFonts w:eastAsia="Times New Roman" w:cs="Times New Roman"/>
          <w:szCs w:val="24"/>
          <w:lang w:val="sr-Cyrl-RS"/>
        </w:rPr>
        <w:t xml:space="preserve"> </w:t>
      </w:r>
      <w:r w:rsidR="009C5250" w:rsidRPr="00D37E97">
        <w:rPr>
          <w:rFonts w:eastAsia="Times New Roman" w:cs="Times New Roman"/>
          <w:szCs w:val="24"/>
          <w:lang w:val="sr-Cyrl-RS"/>
        </w:rPr>
        <w:t>Министарство</w:t>
      </w:r>
      <w:r w:rsidRPr="00D37E97">
        <w:rPr>
          <w:rFonts w:eastAsia="Times New Roman" w:cs="Times New Roman"/>
          <w:szCs w:val="24"/>
          <w:lang w:val="sr-Cyrl-RS"/>
        </w:rPr>
        <w:t xml:space="preserve"> је</w:t>
      </w:r>
      <w:r w:rsidR="009C5250" w:rsidRPr="00D37E97">
        <w:rPr>
          <w:rFonts w:eastAsia="Times New Roman" w:cs="Times New Roman"/>
          <w:szCs w:val="24"/>
          <w:lang w:val="sr-Cyrl-RS"/>
        </w:rPr>
        <w:t xml:space="preserve"> тек недавно успостављено</w:t>
      </w:r>
      <w:r w:rsidRPr="00D37E97">
        <w:rPr>
          <w:rFonts w:eastAsia="Times New Roman" w:cs="Times New Roman"/>
          <w:szCs w:val="24"/>
          <w:lang w:val="sr-Cyrl-RS"/>
        </w:rPr>
        <w:t xml:space="preserve"> новим Законом о министарствима</w:t>
      </w:r>
      <w:r w:rsidR="009C5250" w:rsidRPr="00D37E97">
        <w:rPr>
          <w:rFonts w:eastAsia="Times New Roman" w:cs="Times New Roman"/>
          <w:szCs w:val="24"/>
          <w:lang w:val="sr-Cyrl-RS"/>
        </w:rPr>
        <w:t>.</w:t>
      </w:r>
    </w:p>
    <w:p w14:paraId="74E443C8" w14:textId="0B0B052A" w:rsidR="00D8633C" w:rsidRPr="00D37E97" w:rsidRDefault="00D8633C" w:rsidP="00A438F7">
      <w:pPr>
        <w:pStyle w:val="ListParagraph"/>
        <w:numPr>
          <w:ilvl w:val="0"/>
          <w:numId w:val="44"/>
        </w:numPr>
        <w:tabs>
          <w:tab w:val="left" w:pos="1080"/>
        </w:tabs>
        <w:spacing w:after="120"/>
        <w:ind w:left="1080"/>
        <w:contextualSpacing w:val="0"/>
        <w:jc w:val="both"/>
        <w:rPr>
          <w:rFonts w:ascii="Times New Roman" w:eastAsia="Times New Roman" w:hAnsi="Times New Roman"/>
          <w:sz w:val="24"/>
          <w:szCs w:val="24"/>
          <w:lang w:val="sr-Cyrl-RS"/>
        </w:rPr>
      </w:pPr>
      <w:r w:rsidRPr="00D37E97">
        <w:rPr>
          <w:rFonts w:ascii="Times New Roman" w:eastAsia="Times New Roman" w:hAnsi="Times New Roman"/>
          <w:sz w:val="24"/>
          <w:szCs w:val="24"/>
          <w:lang w:val="sr-Cyrl-RS"/>
        </w:rPr>
        <w:t xml:space="preserve">суштина предлога обавезе који </w:t>
      </w:r>
      <w:r w:rsidR="00A438F7" w:rsidRPr="00D37E97">
        <w:rPr>
          <w:rFonts w:ascii="Times New Roman" w:eastAsia="Times New Roman" w:hAnsi="Times New Roman"/>
          <w:sz w:val="24"/>
          <w:szCs w:val="24"/>
          <w:lang w:val="sr-Cyrl-RS"/>
        </w:rPr>
        <w:t>обухвата</w:t>
      </w:r>
      <w:r w:rsidRPr="00D37E97">
        <w:rPr>
          <w:rFonts w:ascii="Times New Roman" w:eastAsia="Times New Roman" w:hAnsi="Times New Roman"/>
          <w:sz w:val="24"/>
          <w:szCs w:val="24"/>
          <w:lang w:val="sr-Cyrl-RS"/>
        </w:rPr>
        <w:t xml:space="preserve"> </w:t>
      </w:r>
      <w:r w:rsidRPr="00D37E97">
        <w:rPr>
          <w:rFonts w:ascii="Times New Roman" w:eastAsia="Times New Roman" w:hAnsi="Times New Roman"/>
          <w:b/>
          <w:sz w:val="24"/>
          <w:szCs w:val="24"/>
          <w:lang w:val="sr-Cyrl-RS"/>
        </w:rPr>
        <w:t>побољшање механизама за укључивање јавности у процесе управљања заштићеним подручјима на територији Републике Србије</w:t>
      </w:r>
      <w:r w:rsidRPr="00D37E97">
        <w:rPr>
          <w:rFonts w:ascii="Times New Roman" w:eastAsia="Times New Roman" w:hAnsi="Times New Roman"/>
          <w:sz w:val="24"/>
          <w:szCs w:val="24"/>
          <w:lang w:val="sr-Cyrl-RS"/>
        </w:rPr>
        <w:t xml:space="preserve">, подразумева да се новим Законом о заштити природе успоставе два нова механизма за учешће јавности у управљању заштићеним подручјима: 1) обавезна јавна расправа за сва заштићена подручја у процесу израде планова управљања, чиме ће се додатно оснажити постојећи механизам јавног увида, односно 2) обавеза формирања Савета корисника за сва заштићена подручја, у чији састав би улазили представници локалних </w:t>
      </w:r>
      <w:r w:rsidRPr="00D37E97">
        <w:rPr>
          <w:rFonts w:ascii="Times New Roman" w:eastAsia="Times New Roman" w:hAnsi="Times New Roman"/>
          <w:sz w:val="24"/>
          <w:szCs w:val="24"/>
          <w:lang w:val="sr-Cyrl-RS"/>
        </w:rPr>
        <w:lastRenderedPageBreak/>
        <w:t>организација цивилног друштва, а по аналогији са решењем предвиђеним за националне паркове у одговарајућем секторском пропису.</w:t>
      </w:r>
    </w:p>
    <w:p w14:paraId="53441DB6" w14:textId="323F7B47" w:rsidR="009C5250" w:rsidRPr="00D37E97" w:rsidRDefault="00D8633C" w:rsidP="00A438F7">
      <w:pPr>
        <w:pStyle w:val="ListParagraph"/>
        <w:numPr>
          <w:ilvl w:val="0"/>
          <w:numId w:val="44"/>
        </w:numPr>
        <w:tabs>
          <w:tab w:val="left" w:pos="1080"/>
        </w:tabs>
        <w:spacing w:after="120"/>
        <w:ind w:left="1080"/>
        <w:jc w:val="both"/>
        <w:rPr>
          <w:rFonts w:ascii="Times New Roman" w:eastAsia="Times New Roman" w:hAnsi="Times New Roman"/>
          <w:sz w:val="24"/>
          <w:szCs w:val="24"/>
          <w:lang w:val="sr-Cyrl-RS"/>
        </w:rPr>
      </w:pPr>
      <w:r w:rsidRPr="00D37E97">
        <w:rPr>
          <w:rFonts w:ascii="Times New Roman" w:eastAsia="Times New Roman" w:hAnsi="Times New Roman"/>
          <w:sz w:val="24"/>
          <w:szCs w:val="24"/>
          <w:lang w:val="sr-Cyrl-RS"/>
        </w:rPr>
        <w:t xml:space="preserve">У односу на предлог обавезе који </w:t>
      </w:r>
      <w:r w:rsidR="00197CB8" w:rsidRPr="00D37E97">
        <w:rPr>
          <w:rFonts w:ascii="Times New Roman" w:eastAsia="Times New Roman" w:hAnsi="Times New Roman"/>
          <w:sz w:val="24"/>
          <w:szCs w:val="24"/>
          <w:lang w:val="sr-Cyrl-RS"/>
        </w:rPr>
        <w:t>се тиче</w:t>
      </w:r>
      <w:r w:rsidRPr="00D37E97">
        <w:rPr>
          <w:rFonts w:ascii="Times New Roman" w:eastAsia="Times New Roman" w:hAnsi="Times New Roman"/>
          <w:sz w:val="24"/>
          <w:szCs w:val="24"/>
          <w:lang w:val="sr-Cyrl-RS"/>
        </w:rPr>
        <w:t xml:space="preserve"> </w:t>
      </w:r>
      <w:r w:rsidR="00197CB8" w:rsidRPr="00D37E97">
        <w:rPr>
          <w:rFonts w:ascii="Times New Roman" w:eastAsia="Times New Roman" w:hAnsi="Times New Roman"/>
          <w:b/>
          <w:sz w:val="24"/>
          <w:szCs w:val="24"/>
          <w:lang w:val="sr-Cyrl-RS"/>
        </w:rPr>
        <w:t>увођења</w:t>
      </w:r>
      <w:r w:rsidRPr="00D37E97">
        <w:rPr>
          <w:rFonts w:ascii="Times New Roman" w:eastAsia="Times New Roman" w:hAnsi="Times New Roman"/>
          <w:b/>
          <w:sz w:val="24"/>
          <w:szCs w:val="24"/>
          <w:lang w:val="sr-Cyrl-RS"/>
        </w:rPr>
        <w:t xml:space="preserve"> законских основа за успостављање централног веб портала са свим поступцима процене утицаја на животну средину и поступцима стратешке процене утицаја на животну средину на републичком, покрајинском и локалном нивоу, </w:t>
      </w:r>
      <w:r w:rsidRPr="00D37E97">
        <w:rPr>
          <w:rFonts w:ascii="Times New Roman" w:eastAsia="Times New Roman" w:hAnsi="Times New Roman"/>
          <w:sz w:val="24"/>
          <w:szCs w:val="24"/>
          <w:lang w:val="sr-Cyrl-RS"/>
        </w:rPr>
        <w:t>наведено је да ће се изменама одговарајућих закона омогућити</w:t>
      </w:r>
      <w:r w:rsidR="00450627" w:rsidRPr="00D37E97">
        <w:rPr>
          <w:rFonts w:ascii="Times New Roman" w:eastAsia="Times New Roman" w:hAnsi="Times New Roman"/>
          <w:sz w:val="24"/>
          <w:szCs w:val="24"/>
          <w:lang w:val="sr-Cyrl-RS"/>
        </w:rPr>
        <w:t xml:space="preserve"> креирање платформе путем које ће</w:t>
      </w:r>
      <w:r w:rsidR="00450627" w:rsidRPr="00D37E97">
        <w:rPr>
          <w:rFonts w:ascii="Times New Roman" w:eastAsia="Times New Roman" w:hAnsi="Times New Roman"/>
          <w:b/>
          <w:sz w:val="24"/>
          <w:szCs w:val="24"/>
          <w:lang w:val="sr-Cyrl-RS"/>
        </w:rPr>
        <w:t xml:space="preserve"> </w:t>
      </w:r>
      <w:r w:rsidRPr="00D37E97">
        <w:rPr>
          <w:rFonts w:ascii="Times New Roman" w:eastAsia="Times New Roman" w:hAnsi="Times New Roman"/>
          <w:sz w:val="24"/>
          <w:szCs w:val="24"/>
          <w:lang w:val="sr-Cyrl-RS"/>
        </w:rPr>
        <w:t>на једном месту буду доступне све информације о поступцима процене утицаја и стратешке процене утицаја на животну средину. На тај начин, заинтересована јавност моћи ће брже и једноставније да се информише о овим поступцима, али и да у њима учествује.</w:t>
      </w:r>
    </w:p>
    <w:p w14:paraId="77C333D5" w14:textId="346A73BD" w:rsidR="009C5250" w:rsidRPr="00D37E97" w:rsidRDefault="00450627" w:rsidP="00D37E97">
      <w:pPr>
        <w:spacing w:after="120"/>
        <w:ind w:firstLine="720"/>
        <w:jc w:val="both"/>
        <w:rPr>
          <w:rFonts w:eastAsia="Times New Roman" w:cs="Times New Roman"/>
          <w:lang w:val="sr-Cyrl-RS"/>
        </w:rPr>
      </w:pPr>
      <w:r w:rsidRPr="00D37E97">
        <w:rPr>
          <w:rFonts w:eastAsia="Times New Roman" w:cs="Times New Roman"/>
          <w:lang w:val="sr-Cyrl-RS"/>
        </w:rPr>
        <w:t>Наведена два предлога иницирале су ОЦД, к</w:t>
      </w:r>
      <w:r w:rsidR="00197CB8" w:rsidRPr="00D37E97">
        <w:rPr>
          <w:rFonts w:eastAsia="Times New Roman" w:cs="Times New Roman"/>
          <w:lang w:val="sr-Cyrl-RS"/>
        </w:rPr>
        <w:t>оје су биле укључене и у њихово дефинисање, док је з</w:t>
      </w:r>
      <w:r w:rsidRPr="00D37E97">
        <w:rPr>
          <w:rFonts w:eastAsia="Times New Roman" w:cs="Times New Roman"/>
          <w:lang w:val="sr-Cyrl-RS"/>
        </w:rPr>
        <w:t xml:space="preserve">а њихово спровођење предвиђена надлежност </w:t>
      </w:r>
      <w:r w:rsidR="00D8633C" w:rsidRPr="00D37E97">
        <w:rPr>
          <w:rFonts w:eastAsia="Times New Roman" w:cs="Times New Roman"/>
          <w:lang w:val="sr-Cyrl-RS"/>
        </w:rPr>
        <w:t xml:space="preserve"> </w:t>
      </w:r>
      <w:r w:rsidRPr="00D37E97">
        <w:rPr>
          <w:rFonts w:eastAsia="Times New Roman" w:cs="Times New Roman"/>
          <w:lang w:val="sr-Cyrl-RS"/>
        </w:rPr>
        <w:t>Министарства</w:t>
      </w:r>
      <w:r w:rsidR="00D8633C" w:rsidRPr="00D37E97">
        <w:rPr>
          <w:rFonts w:eastAsia="Times New Roman" w:cs="Times New Roman"/>
          <w:lang w:val="sr-Cyrl-RS"/>
        </w:rPr>
        <w:t xml:space="preserve"> </w:t>
      </w:r>
      <w:r w:rsidRPr="00D37E97">
        <w:rPr>
          <w:rFonts w:eastAsia="Times New Roman" w:cs="Times New Roman"/>
          <w:lang w:val="sr-Cyrl-RS"/>
        </w:rPr>
        <w:t>заштите животне средине.</w:t>
      </w:r>
    </w:p>
    <w:p w14:paraId="63E5C218" w14:textId="1D3C02CB" w:rsidR="00450627" w:rsidRPr="00D37E97" w:rsidRDefault="00450627" w:rsidP="00D37E97">
      <w:pPr>
        <w:spacing w:after="120"/>
        <w:ind w:firstLine="720"/>
        <w:jc w:val="both"/>
        <w:rPr>
          <w:rFonts w:eastAsia="Times New Roman" w:cs="Times New Roman"/>
          <w:lang w:val="sr-Cyrl-RS"/>
        </w:rPr>
      </w:pPr>
      <w:r w:rsidRPr="00D37E97">
        <w:rPr>
          <w:rFonts w:eastAsia="Times New Roman" w:cs="Times New Roman"/>
          <w:lang w:val="sr-Cyrl-RS"/>
        </w:rPr>
        <w:t>Осврћући се на начин на који су поједини чланови Радне групе из реда ОЦД реаговали на наведене предлоге обавеза,</w:t>
      </w:r>
      <w:r w:rsidRPr="00D37E97">
        <w:rPr>
          <w:rFonts w:eastAsia="Times New Roman" w:cs="Times New Roman"/>
          <w:b/>
          <w:lang w:val="sr-Cyrl-RS"/>
        </w:rPr>
        <w:t xml:space="preserve"> </w:t>
      </w:r>
      <w:r w:rsidRPr="00D37E97">
        <w:rPr>
          <w:rFonts w:eastAsia="Times New Roman" w:cs="Times New Roman"/>
          <w:lang w:val="sr-Cyrl-RS"/>
        </w:rPr>
        <w:t>односно имајући у виду да су по истеку формалног рока за изјашњење</w:t>
      </w:r>
      <w:r w:rsidR="00197CB8" w:rsidRPr="00D37E97">
        <w:rPr>
          <w:rFonts w:eastAsia="Times New Roman" w:cs="Times New Roman"/>
          <w:lang w:val="sr-Cyrl-RS"/>
        </w:rPr>
        <w:t>,</w:t>
      </w:r>
      <w:r w:rsidRPr="00D37E97">
        <w:rPr>
          <w:rFonts w:eastAsia="Times New Roman" w:cs="Times New Roman"/>
          <w:lang w:val="sr-Cyrl-RS"/>
        </w:rPr>
        <w:t xml:space="preserve"> (27. новембар у 12 часова) члановима Радне групе, једно за другим, достављена негативна изјашњења четири ОЦД, </w:t>
      </w:r>
      <w:r w:rsidRPr="00D37E97">
        <w:rPr>
          <w:rFonts w:eastAsia="Times New Roman" w:cs="Times New Roman"/>
          <w:b/>
          <w:lang w:val="sr-Cyrl-RS"/>
        </w:rPr>
        <w:t>Брајовић</w:t>
      </w:r>
      <w:r w:rsidRPr="00D37E97">
        <w:rPr>
          <w:rFonts w:eastAsia="Times New Roman" w:cs="Times New Roman"/>
          <w:lang w:val="sr-Cyrl-RS"/>
        </w:rPr>
        <w:t xml:space="preserve"> је истакла да се стекао утисак синхронизоване и координисане реакције, договорене између ових ОЦД, а изван договора са осталим члановима Радне групе. </w:t>
      </w:r>
      <w:r w:rsidR="009D5991" w:rsidRPr="00D37E97">
        <w:rPr>
          <w:rFonts w:eastAsia="Times New Roman" w:cs="Times New Roman"/>
          <w:lang w:val="sr-Cyrl-RS"/>
        </w:rPr>
        <w:t>Наводећи да је то у потпуности легитиман начин и да се потпуно уважава мишљење сваког појединачног члана Радне групе, она је напоменула</w:t>
      </w:r>
      <w:r w:rsidRPr="00D37E97">
        <w:rPr>
          <w:rFonts w:eastAsia="Times New Roman" w:cs="Times New Roman"/>
          <w:lang w:val="sr-Cyrl-RS"/>
        </w:rPr>
        <w:t xml:space="preserve"> </w:t>
      </w:r>
      <w:r w:rsidR="009D5991" w:rsidRPr="00D37E97">
        <w:rPr>
          <w:rFonts w:eastAsia="Times New Roman" w:cs="Times New Roman"/>
          <w:lang w:val="sr-Cyrl-RS"/>
        </w:rPr>
        <w:t>да је</w:t>
      </w:r>
      <w:r w:rsidRPr="00D37E97">
        <w:rPr>
          <w:rFonts w:eastAsia="Times New Roman" w:cs="Times New Roman"/>
          <w:lang w:val="sr-Cyrl-RS"/>
        </w:rPr>
        <w:t xml:space="preserve"> од другог циклуса израде </w:t>
      </w:r>
      <w:r w:rsidR="009D5991" w:rsidRPr="00D37E97">
        <w:rPr>
          <w:rFonts w:eastAsia="Times New Roman" w:cs="Times New Roman"/>
          <w:lang w:val="sr-Cyrl-RS"/>
        </w:rPr>
        <w:t>Акционог плана</w:t>
      </w:r>
      <w:r w:rsidRPr="00D37E97">
        <w:rPr>
          <w:rFonts w:eastAsia="Times New Roman" w:cs="Times New Roman"/>
          <w:lang w:val="sr-Cyrl-RS"/>
        </w:rPr>
        <w:t xml:space="preserve"> </w:t>
      </w:r>
      <w:r w:rsidR="009D5991" w:rsidRPr="00D37E97">
        <w:rPr>
          <w:rFonts w:eastAsia="Times New Roman" w:cs="Times New Roman"/>
          <w:lang w:val="sr-Cyrl-RS"/>
        </w:rPr>
        <w:t>остварена веома добра сарадња</w:t>
      </w:r>
      <w:r w:rsidRPr="00D37E97">
        <w:rPr>
          <w:rFonts w:eastAsia="Times New Roman" w:cs="Times New Roman"/>
          <w:lang w:val="sr-Cyrl-RS"/>
        </w:rPr>
        <w:t xml:space="preserve"> са свим заинтерес</w:t>
      </w:r>
      <w:r w:rsidR="00197CB8" w:rsidRPr="00D37E97">
        <w:rPr>
          <w:rFonts w:eastAsia="Times New Roman" w:cs="Times New Roman"/>
          <w:lang w:val="sr-Cyrl-RS"/>
        </w:rPr>
        <w:t>ованим ОЦД, од којих су многе</w:t>
      </w:r>
      <w:r w:rsidR="009D5991" w:rsidRPr="00D37E97">
        <w:rPr>
          <w:rFonts w:eastAsia="Times New Roman" w:cs="Times New Roman"/>
          <w:lang w:val="sr-Cyrl-RS"/>
        </w:rPr>
        <w:t xml:space="preserve"> чланови ове радне групе, те да је Р</w:t>
      </w:r>
      <w:r w:rsidRPr="00D37E97">
        <w:rPr>
          <w:rFonts w:eastAsia="Times New Roman" w:cs="Times New Roman"/>
          <w:lang w:val="sr-Cyrl-RS"/>
        </w:rPr>
        <w:t xml:space="preserve">адна група </w:t>
      </w:r>
      <w:r w:rsidR="009D5991" w:rsidRPr="00D37E97">
        <w:rPr>
          <w:rFonts w:eastAsia="Times New Roman" w:cs="Times New Roman"/>
          <w:lang w:val="sr-Cyrl-RS"/>
        </w:rPr>
        <w:t xml:space="preserve">током читавог циклуса била </w:t>
      </w:r>
      <w:r w:rsidRPr="00D37E97">
        <w:rPr>
          <w:rFonts w:eastAsia="Times New Roman" w:cs="Times New Roman"/>
          <w:lang w:val="sr-Cyrl-RS"/>
        </w:rPr>
        <w:t xml:space="preserve">у потпуности отворена када су у питању ставови и идеје ОЦД. </w:t>
      </w:r>
      <w:r w:rsidR="009D5991" w:rsidRPr="00D37E97">
        <w:rPr>
          <w:rFonts w:eastAsia="Times New Roman" w:cs="Times New Roman"/>
          <w:lang w:val="sr-Cyrl-RS"/>
        </w:rPr>
        <w:t>Такође,</w:t>
      </w:r>
      <w:r w:rsidRPr="00D37E97">
        <w:rPr>
          <w:rFonts w:eastAsia="Times New Roman" w:cs="Times New Roman"/>
          <w:lang w:val="sr-Cyrl-RS"/>
        </w:rPr>
        <w:t xml:space="preserve"> </w:t>
      </w:r>
      <w:r w:rsidR="009D5991" w:rsidRPr="00D37E97">
        <w:rPr>
          <w:rFonts w:eastAsia="Times New Roman" w:cs="Times New Roman"/>
          <w:lang w:val="sr-Cyrl-RS"/>
        </w:rPr>
        <w:t xml:space="preserve">наведено је да су </w:t>
      </w:r>
      <w:r w:rsidRPr="00D37E97">
        <w:rPr>
          <w:rFonts w:eastAsia="Times New Roman" w:cs="Times New Roman"/>
          <w:lang w:val="sr-Cyrl-RS"/>
        </w:rPr>
        <w:t>пре</w:t>
      </w:r>
      <w:r w:rsidR="009D5991" w:rsidRPr="00D37E97">
        <w:rPr>
          <w:rFonts w:eastAsia="Times New Roman" w:cs="Times New Roman"/>
          <w:lang w:val="sr-Cyrl-RS"/>
        </w:rPr>
        <w:t>дставници органа државне управе</w:t>
      </w:r>
      <w:r w:rsidRPr="00D37E97">
        <w:rPr>
          <w:rFonts w:eastAsia="Times New Roman" w:cs="Times New Roman"/>
          <w:lang w:val="sr-Cyrl-RS"/>
        </w:rPr>
        <w:t xml:space="preserve"> </w:t>
      </w:r>
      <w:r w:rsidR="009D5991" w:rsidRPr="00D37E97">
        <w:rPr>
          <w:rFonts w:eastAsia="Times New Roman" w:cs="Times New Roman"/>
          <w:lang w:val="sr-Cyrl-RS"/>
        </w:rPr>
        <w:t>уложили доста напора</w:t>
      </w:r>
      <w:r w:rsidRPr="00D37E97">
        <w:rPr>
          <w:rFonts w:eastAsia="Times New Roman" w:cs="Times New Roman"/>
          <w:lang w:val="sr-Cyrl-RS"/>
        </w:rPr>
        <w:t xml:space="preserve"> како би успели да усагласе</w:t>
      </w:r>
      <w:r w:rsidR="009D5991" w:rsidRPr="00D37E97">
        <w:rPr>
          <w:rFonts w:eastAsia="Times New Roman" w:cs="Times New Roman"/>
          <w:lang w:val="sr-Cyrl-RS"/>
        </w:rPr>
        <w:t xml:space="preserve"> реалне могућности са</w:t>
      </w:r>
      <w:r w:rsidRPr="00D37E97">
        <w:rPr>
          <w:rFonts w:eastAsia="Times New Roman" w:cs="Times New Roman"/>
          <w:lang w:val="sr-Cyrl-RS"/>
        </w:rPr>
        <w:t xml:space="preserve"> предлозима ОЦД, </w:t>
      </w:r>
      <w:r w:rsidR="009D5991" w:rsidRPr="00D37E97">
        <w:rPr>
          <w:rFonts w:eastAsia="Times New Roman" w:cs="Times New Roman"/>
          <w:lang w:val="sr-Cyrl-RS"/>
        </w:rPr>
        <w:t>у</w:t>
      </w:r>
      <w:r w:rsidRPr="00D37E97">
        <w:rPr>
          <w:rFonts w:eastAsia="Times New Roman" w:cs="Times New Roman"/>
          <w:lang w:val="sr-Cyrl-RS"/>
        </w:rPr>
        <w:t xml:space="preserve"> неспорно ванредним околностима </w:t>
      </w:r>
      <w:r w:rsidR="00197CB8" w:rsidRPr="00D37E97">
        <w:rPr>
          <w:rFonts w:eastAsia="Times New Roman" w:cs="Times New Roman"/>
          <w:lang w:val="sr-Cyrl-RS"/>
        </w:rPr>
        <w:t>везаних за пандемију КОВИД-19,</w:t>
      </w:r>
      <w:r w:rsidR="009D5991" w:rsidRPr="00D37E97">
        <w:rPr>
          <w:rFonts w:eastAsia="Times New Roman" w:cs="Times New Roman"/>
          <w:lang w:val="sr-Cyrl-RS"/>
        </w:rPr>
        <w:t xml:space="preserve"> </w:t>
      </w:r>
      <w:r w:rsidRPr="00D37E97">
        <w:rPr>
          <w:rFonts w:eastAsia="Times New Roman" w:cs="Times New Roman"/>
          <w:lang w:val="sr-Cyrl-RS"/>
        </w:rPr>
        <w:t>одржавање избора и формирање нове Владе у октобру.</w:t>
      </w:r>
      <w:r w:rsidRPr="00D37E97">
        <w:rPr>
          <w:rFonts w:eastAsia="Times New Roman" w:cs="Times New Roman"/>
          <w:b/>
          <w:lang w:val="sr-Cyrl-RS"/>
        </w:rPr>
        <w:t xml:space="preserve"> </w:t>
      </w:r>
    </w:p>
    <w:p w14:paraId="35C6DF24" w14:textId="13B9E2BE" w:rsidR="00D8633C" w:rsidRPr="00D37E97" w:rsidRDefault="00450627" w:rsidP="00D37E97">
      <w:pPr>
        <w:spacing w:after="120"/>
        <w:ind w:firstLine="720"/>
        <w:jc w:val="both"/>
        <w:rPr>
          <w:rFonts w:eastAsia="Times New Roman" w:cs="Times New Roman"/>
          <w:lang w:val="sr-Cyrl-RS"/>
        </w:rPr>
      </w:pPr>
      <w:r w:rsidRPr="00D37E97">
        <w:rPr>
          <w:rFonts w:eastAsia="Times New Roman" w:cs="Times New Roman"/>
          <w:lang w:val="sr-Cyrl-RS"/>
        </w:rPr>
        <w:t xml:space="preserve">Уз уважавање чињенице да је свакако могуће да постоји одређен степен незадовољства ОЦД због тога што неки од предлога нису могли бити прихваћени од стране </w:t>
      </w:r>
      <w:r w:rsidR="00197CB8" w:rsidRPr="00D37E97">
        <w:rPr>
          <w:rFonts w:eastAsia="Times New Roman" w:cs="Times New Roman"/>
          <w:lang w:val="sr-Cyrl-RS"/>
        </w:rPr>
        <w:t xml:space="preserve">органа </w:t>
      </w:r>
      <w:r w:rsidRPr="00D37E97">
        <w:rPr>
          <w:rFonts w:eastAsia="Times New Roman" w:cs="Times New Roman"/>
          <w:lang w:val="sr-Cyrl-RS"/>
        </w:rPr>
        <w:t>државне управе, односно, због тога што на крају органи имају могућност да одбију предложене мере од стране ОЦД,</w:t>
      </w:r>
      <w:r w:rsidR="009D5991" w:rsidRPr="00D37E97">
        <w:rPr>
          <w:rFonts w:eastAsia="Times New Roman" w:cs="Times New Roman"/>
          <w:lang w:val="sr-Cyrl-RS"/>
        </w:rPr>
        <w:t xml:space="preserve"> </w:t>
      </w:r>
      <w:r w:rsidR="009D5991" w:rsidRPr="00D37E97">
        <w:rPr>
          <w:rFonts w:eastAsia="Times New Roman" w:cs="Times New Roman"/>
          <w:b/>
          <w:lang w:val="sr-Cyrl-RS"/>
        </w:rPr>
        <w:t>Брајовић</w:t>
      </w:r>
      <w:r w:rsidR="009D5991" w:rsidRPr="00D37E97">
        <w:rPr>
          <w:rFonts w:eastAsia="Times New Roman" w:cs="Times New Roman"/>
          <w:lang w:val="sr-Cyrl-RS"/>
        </w:rPr>
        <w:t xml:space="preserve"> је закључила</w:t>
      </w:r>
      <w:r w:rsidRPr="00D37E97">
        <w:rPr>
          <w:rFonts w:eastAsia="Times New Roman" w:cs="Times New Roman"/>
          <w:lang w:val="sr-Cyrl-RS"/>
        </w:rPr>
        <w:t xml:space="preserve"> </w:t>
      </w:r>
      <w:r w:rsidR="009D5991" w:rsidRPr="00D37E97">
        <w:rPr>
          <w:rFonts w:eastAsia="Times New Roman" w:cs="Times New Roman"/>
          <w:lang w:val="sr-Cyrl-RS"/>
        </w:rPr>
        <w:t xml:space="preserve">да </w:t>
      </w:r>
      <w:r w:rsidR="00F86817" w:rsidRPr="00D37E97">
        <w:rPr>
          <w:rFonts w:eastAsia="Times New Roman" w:cs="Times New Roman"/>
          <w:lang w:val="sr-Cyrl-RS"/>
        </w:rPr>
        <w:t>је таква питања требало</w:t>
      </w:r>
      <w:r w:rsidR="009D5991" w:rsidRPr="00D37E97">
        <w:rPr>
          <w:rFonts w:eastAsia="Times New Roman" w:cs="Times New Roman"/>
          <w:lang w:val="sr-Cyrl-RS"/>
        </w:rPr>
        <w:t xml:space="preserve"> </w:t>
      </w:r>
      <w:r w:rsidR="00F86817" w:rsidRPr="00D37E97">
        <w:rPr>
          <w:rFonts w:eastAsia="Times New Roman" w:cs="Times New Roman"/>
          <w:lang w:val="sr-Cyrl-RS"/>
        </w:rPr>
        <w:t>изнети</w:t>
      </w:r>
      <w:r w:rsidRPr="00D37E97">
        <w:rPr>
          <w:rFonts w:eastAsia="Times New Roman" w:cs="Times New Roman"/>
          <w:lang w:val="sr-Cyrl-RS"/>
        </w:rPr>
        <w:t xml:space="preserve"> </w:t>
      </w:r>
      <w:r w:rsidR="009D5991" w:rsidRPr="00D37E97">
        <w:rPr>
          <w:rFonts w:eastAsia="Times New Roman" w:cs="Times New Roman"/>
          <w:lang w:val="sr-Cyrl-RS"/>
        </w:rPr>
        <w:t>раније</w:t>
      </w:r>
      <w:r w:rsidRPr="00D37E97">
        <w:rPr>
          <w:rFonts w:eastAsia="Times New Roman" w:cs="Times New Roman"/>
          <w:lang w:val="sr-Cyrl-RS"/>
        </w:rPr>
        <w:t xml:space="preserve">, </w:t>
      </w:r>
      <w:r w:rsidR="009D5991" w:rsidRPr="00D37E97">
        <w:rPr>
          <w:rFonts w:eastAsia="Times New Roman" w:cs="Times New Roman"/>
          <w:lang w:val="sr-Cyrl-RS"/>
        </w:rPr>
        <w:t>и то</w:t>
      </w:r>
      <w:r w:rsidRPr="00D37E97">
        <w:rPr>
          <w:rFonts w:eastAsia="Times New Roman" w:cs="Times New Roman"/>
          <w:lang w:val="sr-Cyrl-RS"/>
        </w:rPr>
        <w:t xml:space="preserve"> н</w:t>
      </w:r>
      <w:r w:rsidR="009D5991" w:rsidRPr="00D37E97">
        <w:rPr>
          <w:rFonts w:eastAsia="Times New Roman" w:cs="Times New Roman"/>
          <w:lang w:val="sr-Cyrl-RS"/>
        </w:rPr>
        <w:t>а састанцима са свим члановима Р</w:t>
      </w:r>
      <w:r w:rsidRPr="00D37E97">
        <w:rPr>
          <w:rFonts w:eastAsia="Times New Roman" w:cs="Times New Roman"/>
          <w:lang w:val="sr-Cyrl-RS"/>
        </w:rPr>
        <w:t>адне групе</w:t>
      </w:r>
      <w:r w:rsidR="009D5991" w:rsidRPr="00D37E97">
        <w:rPr>
          <w:rFonts w:eastAsia="Times New Roman" w:cs="Times New Roman"/>
          <w:lang w:val="sr-Cyrl-RS"/>
        </w:rPr>
        <w:t xml:space="preserve">, а не у завршној фази израде Акционог плана. </w:t>
      </w:r>
      <w:r w:rsidRPr="00D37E97">
        <w:rPr>
          <w:rFonts w:eastAsia="Times New Roman" w:cs="Times New Roman"/>
          <w:lang w:val="sr-Cyrl-RS"/>
        </w:rPr>
        <w:t xml:space="preserve">Такође, </w:t>
      </w:r>
      <w:r w:rsidR="009D5991" w:rsidRPr="00D37E97">
        <w:rPr>
          <w:rFonts w:eastAsia="Times New Roman" w:cs="Times New Roman"/>
          <w:lang w:val="sr-Cyrl-RS"/>
        </w:rPr>
        <w:t>она је апострофирала да је наведена реакција довела до искључивања обавеза</w:t>
      </w:r>
      <w:r w:rsidRPr="00D37E97">
        <w:rPr>
          <w:rFonts w:eastAsia="Times New Roman" w:cs="Times New Roman"/>
          <w:lang w:val="sr-Cyrl-RS"/>
        </w:rPr>
        <w:t xml:space="preserve"> које несумњиво имају довољну вредност да се укључе у </w:t>
      </w:r>
      <w:r w:rsidR="009D5991" w:rsidRPr="00D37E97">
        <w:rPr>
          <w:rFonts w:eastAsia="Times New Roman" w:cs="Times New Roman"/>
          <w:lang w:val="sr-Cyrl-RS"/>
        </w:rPr>
        <w:t>Акциони план, те да се на тај начин упућује лоша порука</w:t>
      </w:r>
      <w:r w:rsidRPr="00D37E97">
        <w:rPr>
          <w:rFonts w:eastAsia="Times New Roman" w:cs="Times New Roman"/>
          <w:lang w:val="sr-Cyrl-RS"/>
        </w:rPr>
        <w:t xml:space="preserve"> оним органима који су се потрудили да прихвате</w:t>
      </w:r>
      <w:r w:rsidR="009D5991" w:rsidRPr="00D37E97">
        <w:rPr>
          <w:rFonts w:eastAsia="Times New Roman" w:cs="Times New Roman"/>
          <w:lang w:val="sr-Cyrl-RS"/>
        </w:rPr>
        <w:t xml:space="preserve"> и дефинишу предлоге ОЦД.</w:t>
      </w:r>
    </w:p>
    <w:p w14:paraId="53D29043" w14:textId="3AFE1F23" w:rsidR="004A100A" w:rsidRPr="00D37E97" w:rsidRDefault="004A100A" w:rsidP="00D37E97">
      <w:pPr>
        <w:spacing w:after="120"/>
        <w:ind w:firstLine="720"/>
        <w:jc w:val="both"/>
        <w:rPr>
          <w:rFonts w:eastAsia="Times New Roman" w:cs="Times New Roman"/>
          <w:lang w:val="sr-Cyrl-RS"/>
        </w:rPr>
      </w:pPr>
      <w:r w:rsidRPr="00D37E97">
        <w:rPr>
          <w:rFonts w:eastAsia="Times New Roman" w:cs="Times New Roman"/>
          <w:lang w:val="sr-Cyrl-RS"/>
        </w:rPr>
        <w:t xml:space="preserve">Имајући у виду да се, у складу са закључцима са претходног састанка Радне групе, дефинисање пет спорних предлога одвијало у ужем кругу актера, </w:t>
      </w:r>
      <w:r w:rsidR="00C35D85" w:rsidRPr="00D37E97">
        <w:rPr>
          <w:rFonts w:eastAsia="Times New Roman" w:cs="Times New Roman"/>
          <w:b/>
          <w:lang w:val="sr-Cyrl-RS"/>
        </w:rPr>
        <w:t>Данило Родић</w:t>
      </w:r>
      <w:r w:rsidRPr="00D37E97">
        <w:rPr>
          <w:rFonts w:eastAsia="Times New Roman" w:cs="Times New Roman"/>
          <w:lang w:val="sr-Cyrl-RS"/>
        </w:rPr>
        <w:t xml:space="preserve"> (Министарство државне управе и локалне самоуправе) је укратко упознао присутне са процесом на који је текао рад на </w:t>
      </w:r>
      <w:r w:rsidR="00197CB8" w:rsidRPr="00D37E97">
        <w:rPr>
          <w:rFonts w:eastAsia="Times New Roman" w:cs="Times New Roman"/>
          <w:lang w:val="sr-Cyrl-RS"/>
        </w:rPr>
        <w:t xml:space="preserve">њиховом </w:t>
      </w:r>
      <w:r w:rsidRPr="00D37E97">
        <w:rPr>
          <w:rFonts w:eastAsia="Times New Roman" w:cs="Times New Roman"/>
          <w:lang w:val="sr-Cyrl-RS"/>
        </w:rPr>
        <w:t xml:space="preserve">формулисању. </w:t>
      </w:r>
    </w:p>
    <w:p w14:paraId="590B7434" w14:textId="38F673D2" w:rsidR="004A100A" w:rsidRPr="00D37E97" w:rsidRDefault="004A100A" w:rsidP="00D37E97">
      <w:pPr>
        <w:spacing w:after="120"/>
        <w:ind w:firstLine="720"/>
        <w:jc w:val="both"/>
        <w:rPr>
          <w:rFonts w:eastAsia="Times New Roman" w:cs="Times New Roman"/>
          <w:lang w:val="sr-Cyrl-RS"/>
        </w:rPr>
      </w:pPr>
      <w:r w:rsidRPr="00D37E97">
        <w:rPr>
          <w:rFonts w:eastAsia="Times New Roman" w:cs="Times New Roman"/>
          <w:lang w:val="sr-Cyrl-RS"/>
        </w:rPr>
        <w:t xml:space="preserve">Иако није у питању обавеза која спада у оне о чијем се укључивању у Акциони план расправља, </w:t>
      </w:r>
      <w:r w:rsidRPr="00D37E97">
        <w:rPr>
          <w:rFonts w:eastAsia="Times New Roman" w:cs="Times New Roman"/>
          <w:b/>
          <w:lang w:val="sr-Cyrl-RS"/>
        </w:rPr>
        <w:t>Родић</w:t>
      </w:r>
      <w:r w:rsidRPr="00D37E97">
        <w:rPr>
          <w:rFonts w:eastAsia="Times New Roman" w:cs="Times New Roman"/>
          <w:lang w:val="sr-Cyrl-RS"/>
        </w:rPr>
        <w:t xml:space="preserve"> је појаснио</w:t>
      </w:r>
      <w:r w:rsidRPr="00D37E97">
        <w:rPr>
          <w:rFonts w:cs="Times New Roman"/>
        </w:rPr>
        <w:t xml:space="preserve"> </w:t>
      </w:r>
      <w:r w:rsidRPr="00D37E97">
        <w:rPr>
          <w:rFonts w:cs="Times New Roman"/>
          <w:lang w:val="sr-Cyrl-RS"/>
        </w:rPr>
        <w:t xml:space="preserve">да је </w:t>
      </w:r>
      <w:r w:rsidRPr="00D37E97">
        <w:rPr>
          <w:rFonts w:eastAsia="Times New Roman" w:cs="Times New Roman"/>
          <w:lang w:val="sr-Cyrl-RS"/>
        </w:rPr>
        <w:t xml:space="preserve">предлог обавезе који се тиче </w:t>
      </w:r>
      <w:r w:rsidRPr="00D37E97">
        <w:rPr>
          <w:rFonts w:eastAsia="Times New Roman" w:cs="Times New Roman"/>
          <w:b/>
          <w:lang w:val="sr-Cyrl-RS"/>
        </w:rPr>
        <w:t>ажурирања бирачког списка</w:t>
      </w:r>
      <w:r w:rsidRPr="00D37E97">
        <w:rPr>
          <w:rFonts w:eastAsia="Times New Roman" w:cs="Times New Roman"/>
          <w:lang w:val="sr-Cyrl-RS"/>
        </w:rPr>
        <w:t xml:space="preserve">, који је представљен на претходном састанку Радне групе, у ствари </w:t>
      </w:r>
      <w:r w:rsidRPr="00D37E97">
        <w:rPr>
          <w:rFonts w:eastAsia="Times New Roman" w:cs="Times New Roman"/>
          <w:lang w:val="sr-Cyrl-RS"/>
        </w:rPr>
        <w:lastRenderedPageBreak/>
        <w:t xml:space="preserve">креиран у настојању да се барем у одређеној мери одговори на предлог Националне коалиције за децентрализацију који се односио на увођење електронског гласања у Републици Србији. Тачније, како </w:t>
      </w:r>
      <w:r w:rsidR="002A5689" w:rsidRPr="00D37E97">
        <w:rPr>
          <w:rFonts w:eastAsia="Times New Roman" w:cs="Times New Roman"/>
          <w:lang w:val="sr-Cyrl-RS"/>
        </w:rPr>
        <w:t>је надлежни сектор Министарства државне управе и локалне самоуправе</w:t>
      </w:r>
      <w:r w:rsidRPr="00D37E97">
        <w:rPr>
          <w:rFonts w:eastAsia="Times New Roman" w:cs="Times New Roman"/>
          <w:lang w:val="sr-Cyrl-RS"/>
        </w:rPr>
        <w:t xml:space="preserve"> </w:t>
      </w:r>
      <w:r w:rsidR="002A5689" w:rsidRPr="00D37E97">
        <w:rPr>
          <w:rFonts w:eastAsia="Times New Roman" w:cs="Times New Roman"/>
          <w:lang w:val="sr-Cyrl-RS"/>
        </w:rPr>
        <w:t>оценио да овај предлог није могуће реализовати током периода важења Акционог плана, понуђена је обавеза која представља један мањи корак у правцу дигитализације изборног процеса, што је била сврха изворног предлога. На предлог Националне коалиције за децентрализацију, наведена обавеза упућена је на изјашњење свим члановима Радне групе и повод њеног укључивања у Нацрт акционог плана није било примедаба.</w:t>
      </w:r>
    </w:p>
    <w:p w14:paraId="61C614A1" w14:textId="5D3C4A05" w:rsidR="002A5689" w:rsidRPr="00D37E97" w:rsidRDefault="002A5689" w:rsidP="00D37E97">
      <w:pPr>
        <w:spacing w:after="120"/>
        <w:ind w:firstLine="720"/>
        <w:jc w:val="both"/>
        <w:rPr>
          <w:rFonts w:eastAsia="Times New Roman" w:cs="Times New Roman"/>
          <w:lang w:val="sr-Cyrl-RS"/>
        </w:rPr>
      </w:pPr>
      <w:r w:rsidRPr="00D37E97">
        <w:rPr>
          <w:rFonts w:eastAsia="Times New Roman" w:cs="Times New Roman"/>
          <w:lang w:val="sr-Cyrl-RS"/>
        </w:rPr>
        <w:t xml:space="preserve">Када су у питању предлози обавеза који се односе </w:t>
      </w:r>
      <w:r w:rsidR="00CC09A2" w:rsidRPr="00D37E97">
        <w:rPr>
          <w:rFonts w:eastAsia="Times New Roman" w:cs="Times New Roman"/>
          <w:b/>
          <w:lang w:val="sr-Cyrl-RS"/>
        </w:rPr>
        <w:t>на учешћ</w:t>
      </w:r>
      <w:r w:rsidRPr="00D37E97">
        <w:rPr>
          <w:rFonts w:eastAsia="Times New Roman" w:cs="Times New Roman"/>
          <w:b/>
          <w:lang w:val="sr-Cyrl-RS"/>
        </w:rPr>
        <w:t>е грађана у процесима у области заштите животне средине</w:t>
      </w:r>
      <w:r w:rsidRPr="00D37E97">
        <w:rPr>
          <w:rFonts w:eastAsia="Times New Roman" w:cs="Times New Roman"/>
          <w:lang w:val="sr-Cyrl-RS"/>
        </w:rPr>
        <w:t xml:space="preserve">, напоменуто је да су два предлога која се тичу ових питања договорена на састанку ужег састава Радне групе одржаном 19. новембра, те да је од тог састанка до момента упућивања предлога ових обавеза на изјашњење члановима Радне групе, интензивно рађено на њиховом дефинисању у сарадњи Министарства заштите животне средине, Министарства државне у праве и локалне самоуправе и четири ОЦД, које су учествовале на претходном ужем састанку на ову тему у септембру месецу. </w:t>
      </w:r>
      <w:r w:rsidR="00861EFD" w:rsidRPr="00D37E97">
        <w:rPr>
          <w:rFonts w:eastAsia="Times New Roman" w:cs="Times New Roman"/>
          <w:lang w:val="sr-Cyrl-RS"/>
        </w:rPr>
        <w:t xml:space="preserve">У односу на обавезу која се тиче </w:t>
      </w:r>
      <w:r w:rsidR="00861EFD" w:rsidRPr="00D37E97">
        <w:rPr>
          <w:rFonts w:eastAsia="Times New Roman" w:cs="Times New Roman"/>
          <w:b/>
          <w:lang w:val="sr-Cyrl-RS"/>
        </w:rPr>
        <w:t>увођења законских основа за успостављање централног веб портала са свим поступцима процене утицаја на животну средину и поступцима стратешке процене утицаја на животну средину</w:t>
      </w:r>
      <w:r w:rsidR="00861EFD" w:rsidRPr="00D37E97">
        <w:rPr>
          <w:rFonts w:eastAsia="Times New Roman" w:cs="Times New Roman"/>
          <w:lang w:val="sr-Cyrl-RS"/>
        </w:rPr>
        <w:t xml:space="preserve">, посебно је наглашено да је постојала спремност да се и сама израда веб портала укључи у обавезу, али да то није било могуће имајући у виду да се рокови предвиђени са измене потребих закона садржани у НПАА не поклапају са периодом важења овог акционог плана. Коначно, </w:t>
      </w:r>
      <w:r w:rsidR="00861EFD" w:rsidRPr="00D37E97">
        <w:rPr>
          <w:rFonts w:eastAsia="Times New Roman" w:cs="Times New Roman"/>
          <w:b/>
          <w:lang w:val="sr-Cyrl-RS"/>
        </w:rPr>
        <w:t>Родић</w:t>
      </w:r>
      <w:r w:rsidR="00861EFD" w:rsidRPr="00D37E97">
        <w:rPr>
          <w:rFonts w:eastAsia="Times New Roman" w:cs="Times New Roman"/>
          <w:lang w:val="sr-Cyrl-RS"/>
        </w:rPr>
        <w:t xml:space="preserve"> је још једном подсетио да су иницијал</w:t>
      </w:r>
      <w:r w:rsidR="00F86817" w:rsidRPr="00D37E97">
        <w:rPr>
          <w:rFonts w:eastAsia="Times New Roman" w:cs="Times New Roman"/>
          <w:lang w:val="sr-Cyrl-RS"/>
        </w:rPr>
        <w:t>н</w:t>
      </w:r>
      <w:r w:rsidR="00861EFD" w:rsidRPr="00D37E97">
        <w:rPr>
          <w:rFonts w:eastAsia="Times New Roman" w:cs="Times New Roman"/>
          <w:lang w:val="sr-Cyrl-RS"/>
        </w:rPr>
        <w:t>и предлагачи ових обавеза биле ОЦД, те да смо дошли у ситуацију да суштински реакцијом представника самог цивилног друштва у Радној групи одбијамо укључивање обавеза које су предложиле њихове колеге.</w:t>
      </w:r>
    </w:p>
    <w:p w14:paraId="699B0F08" w14:textId="47D622DB" w:rsidR="00861EFD" w:rsidRPr="00D37E97" w:rsidRDefault="00861EFD" w:rsidP="00D37E97">
      <w:pPr>
        <w:spacing w:after="120"/>
        <w:ind w:firstLine="720"/>
        <w:jc w:val="both"/>
        <w:rPr>
          <w:rFonts w:eastAsia="Times New Roman" w:cs="Times New Roman"/>
          <w:lang w:val="sr-Cyrl-RS"/>
        </w:rPr>
      </w:pPr>
      <w:r w:rsidRPr="00D37E97">
        <w:rPr>
          <w:rFonts w:eastAsia="Times New Roman" w:cs="Times New Roman"/>
          <w:lang w:val="sr-Cyrl-RS"/>
        </w:rPr>
        <w:t xml:space="preserve">У односу на </w:t>
      </w:r>
      <w:r w:rsidRPr="00D37E97">
        <w:rPr>
          <w:rFonts w:eastAsia="Times New Roman" w:cs="Times New Roman"/>
          <w:b/>
          <w:lang w:val="sr-Cyrl-RS"/>
        </w:rPr>
        <w:t>обавезе које је предложило Министарство за људска и мањинска права и друштвени дијалог</w:t>
      </w:r>
      <w:r w:rsidRPr="00D37E97">
        <w:rPr>
          <w:rFonts w:eastAsia="Times New Roman" w:cs="Times New Roman"/>
          <w:lang w:val="sr-Cyrl-RS"/>
        </w:rPr>
        <w:t>, истакнуто је да се њиховом дефинисању и слању члановима Радне групе приступило искључиво у складу са договором са претходног састанка, те да не постоји никакав вид инсистирања да оне буду укључене у Нацрт акционог плана.</w:t>
      </w:r>
    </w:p>
    <w:p w14:paraId="7D03F74F" w14:textId="6D54DF0F" w:rsidR="00861EFD" w:rsidRPr="00D37E97" w:rsidRDefault="00861EFD" w:rsidP="00D37E97">
      <w:pPr>
        <w:spacing w:after="120"/>
        <w:ind w:firstLine="720"/>
        <w:jc w:val="both"/>
        <w:rPr>
          <w:rFonts w:eastAsia="Times New Roman" w:cs="Times New Roman"/>
          <w:lang w:val="sr-Cyrl-RS"/>
        </w:rPr>
      </w:pPr>
      <w:r w:rsidRPr="00D37E97">
        <w:rPr>
          <w:rFonts w:eastAsia="Times New Roman" w:cs="Times New Roman"/>
          <w:lang w:val="sr-Cyrl-RS"/>
        </w:rPr>
        <w:t xml:space="preserve">Коначно, </w:t>
      </w:r>
      <w:r w:rsidRPr="00D37E97">
        <w:rPr>
          <w:rFonts w:eastAsia="Times New Roman" w:cs="Times New Roman"/>
          <w:b/>
          <w:lang w:val="sr-Cyrl-RS"/>
        </w:rPr>
        <w:t>Родић</w:t>
      </w:r>
      <w:r w:rsidRPr="00D37E97">
        <w:rPr>
          <w:rFonts w:eastAsia="Times New Roman" w:cs="Times New Roman"/>
          <w:lang w:val="sr-Cyrl-RS"/>
        </w:rPr>
        <w:t xml:space="preserve"> је подсетио да је о свим наведеним предлозима дискутовано на Четвртом састанку Радне групе, те </w:t>
      </w:r>
      <w:r w:rsidR="009927DA" w:rsidRPr="00D37E97">
        <w:rPr>
          <w:rFonts w:eastAsia="Times New Roman" w:cs="Times New Roman"/>
          <w:lang w:val="sr-Cyrl-RS"/>
        </w:rPr>
        <w:t xml:space="preserve">да </w:t>
      </w:r>
      <w:r w:rsidRPr="00D37E97">
        <w:rPr>
          <w:rFonts w:eastAsia="Times New Roman" w:cs="Times New Roman"/>
          <w:lang w:val="sr-Cyrl-RS"/>
        </w:rPr>
        <w:t>се тада нису могли чути негативни ставови</w:t>
      </w:r>
      <w:r w:rsidR="009927DA" w:rsidRPr="00D37E97">
        <w:rPr>
          <w:rFonts w:eastAsia="Times New Roman" w:cs="Times New Roman"/>
          <w:lang w:val="sr-Cyrl-RS"/>
        </w:rPr>
        <w:t xml:space="preserve"> чланова Радне групе, укључујући и оне из реда ОЦД, осим да је представница једне ОЦД истакла да ће се Стратегија свакако радити, те да би требало размислити о сврси њеног укључивања у Нацрт акционог плана. Такође, он је закључио да је на дефинисање наведених обавеза, а пре свега оних из области животне средине које су предложиле ОЦД, утрошено 10 дана, те да смо након тога дошли у ситуацију да се листом одбијају сви предлози, укључујући и оне предложене од стране ОЦД. Истовремено, доведено је у питање и усвајање самог акционог плана у прописаном року, што подразумева и реализацију раније договорених обавеза које су неспорне</w:t>
      </w:r>
      <w:r w:rsidR="006C26A1" w:rsidRPr="00D37E97">
        <w:rPr>
          <w:rFonts w:eastAsia="Times New Roman" w:cs="Times New Roman"/>
          <w:lang w:val="sr-Cyrl-RS"/>
        </w:rPr>
        <w:t>, у које је уложено доста рада и које имају потенцијал да донесу какво-такво унапређење у одређеним областима.</w:t>
      </w:r>
    </w:p>
    <w:p w14:paraId="0CF45782" w14:textId="2085E134" w:rsidR="006C26A1" w:rsidRPr="00D37E97" w:rsidRDefault="006C26A1" w:rsidP="00D37E97">
      <w:pPr>
        <w:spacing w:after="120"/>
        <w:ind w:firstLine="720"/>
        <w:jc w:val="both"/>
        <w:rPr>
          <w:rFonts w:eastAsia="Calibri" w:cs="Times New Roman"/>
          <w:lang w:val="sr-Cyrl-RS"/>
        </w:rPr>
      </w:pPr>
      <w:r w:rsidRPr="00D37E97">
        <w:rPr>
          <w:rFonts w:eastAsia="Calibri" w:cs="Times New Roman"/>
          <w:b/>
          <w:lang w:val="sr-Cyrl-RS"/>
        </w:rPr>
        <w:t>Данијел Дашић</w:t>
      </w:r>
      <w:r w:rsidRPr="00D37E97">
        <w:rPr>
          <w:rFonts w:eastAsia="Calibri" w:cs="Times New Roman"/>
          <w:lang w:val="sr-Cyrl-RS"/>
        </w:rPr>
        <w:t xml:space="preserve"> (Национална коалиција за децентрализацију) је најпре изнео став да начин на које су израђени и достављени предлози пет обавеза о којима се расправља није у складу са процедурама ПОУ, Упутством за израду Акционог плана и Пословником </w:t>
      </w:r>
      <w:r w:rsidRPr="00D37E97">
        <w:rPr>
          <w:rFonts w:eastAsia="Calibri" w:cs="Times New Roman"/>
          <w:lang w:val="sr-Cyrl-RS"/>
        </w:rPr>
        <w:lastRenderedPageBreak/>
        <w:t>о раду Радне групе. Наиме, он је истакао да Радна група још од претходних циклуса не испуњава своју улогу, већ представља на н</w:t>
      </w:r>
      <w:r w:rsidR="007025CC" w:rsidRPr="00D37E97">
        <w:rPr>
          <w:rFonts w:eastAsia="Calibri" w:cs="Times New Roman"/>
          <w:lang w:val="sr-Cyrl-RS"/>
        </w:rPr>
        <w:t>е</w:t>
      </w:r>
      <w:r w:rsidRPr="00D37E97">
        <w:rPr>
          <w:rFonts w:eastAsia="Calibri" w:cs="Times New Roman"/>
          <w:lang w:val="sr-Cyrl-RS"/>
        </w:rPr>
        <w:t xml:space="preserve">ки начин </w:t>
      </w:r>
      <w:r w:rsidR="007025CC" w:rsidRPr="00D37E97">
        <w:rPr>
          <w:rFonts w:eastAsia="Calibri" w:cs="Times New Roman"/>
          <w:lang w:val="sr-Cyrl-RS"/>
        </w:rPr>
        <w:t>дистрибутера предлога ОЦД надлежним органима на изјашњење, у којем ОЦД више немају никаквог утицаја. То резултира ситуацијом у којој се поједини органи не изјашњавају</w:t>
      </w:r>
      <w:r w:rsidR="00AD6D30" w:rsidRPr="00D37E97">
        <w:rPr>
          <w:rFonts w:eastAsia="Calibri" w:cs="Times New Roman"/>
          <w:lang w:val="sr-Cyrl-RS"/>
        </w:rPr>
        <w:t xml:space="preserve"> (што аут</w:t>
      </w:r>
      <w:r w:rsidR="00CC09A2" w:rsidRPr="00D37E97">
        <w:rPr>
          <w:rFonts w:eastAsia="Calibri" w:cs="Times New Roman"/>
          <w:lang w:val="sr-Cyrl-RS"/>
        </w:rPr>
        <w:t>оматски значи неукључивање предл</w:t>
      </w:r>
      <w:r w:rsidR="00AD6D30" w:rsidRPr="00D37E97">
        <w:rPr>
          <w:rFonts w:eastAsia="Calibri" w:cs="Times New Roman"/>
          <w:lang w:val="sr-Cyrl-RS"/>
        </w:rPr>
        <w:t>ога у Акциони план)</w:t>
      </w:r>
      <w:r w:rsidR="007025CC" w:rsidRPr="00D37E97">
        <w:rPr>
          <w:rFonts w:eastAsia="Calibri" w:cs="Times New Roman"/>
          <w:lang w:val="sr-Cyrl-RS"/>
        </w:rPr>
        <w:t xml:space="preserve">, </w:t>
      </w:r>
      <w:r w:rsidR="00AD6D30" w:rsidRPr="00D37E97">
        <w:rPr>
          <w:rFonts w:eastAsia="Calibri" w:cs="Times New Roman"/>
          <w:lang w:val="sr-Cyrl-RS"/>
        </w:rPr>
        <w:t xml:space="preserve">а </w:t>
      </w:r>
      <w:r w:rsidR="007025CC" w:rsidRPr="00D37E97">
        <w:rPr>
          <w:rFonts w:eastAsia="Calibri" w:cs="Times New Roman"/>
          <w:lang w:val="sr-Cyrl-RS"/>
        </w:rPr>
        <w:t>када се и изјасне ОЦД немају могућност даљег реаговања, или се Радној групи враћају знатно модификовани изворни предлози у којима се губи њихова суштина.</w:t>
      </w:r>
    </w:p>
    <w:p w14:paraId="1D97BCCB" w14:textId="38D7C67A" w:rsidR="007025CC" w:rsidRPr="00D37E97" w:rsidRDefault="007025CC" w:rsidP="00D37E97">
      <w:pPr>
        <w:spacing w:after="120"/>
        <w:ind w:firstLine="720"/>
        <w:jc w:val="both"/>
        <w:rPr>
          <w:rFonts w:eastAsia="Calibri" w:cs="Times New Roman"/>
          <w:lang w:val="sr-Cyrl-RS"/>
        </w:rPr>
      </w:pPr>
      <w:r w:rsidRPr="00D37E97">
        <w:rPr>
          <w:rFonts w:eastAsia="Calibri" w:cs="Times New Roman"/>
          <w:lang w:val="sr-Cyrl-RS"/>
        </w:rPr>
        <w:t xml:space="preserve">Када је у питању текући циклус израде Акционог плана, </w:t>
      </w:r>
      <w:r w:rsidRPr="00D37E97">
        <w:rPr>
          <w:rFonts w:eastAsia="Calibri" w:cs="Times New Roman"/>
          <w:b/>
          <w:lang w:val="sr-Cyrl-RS"/>
        </w:rPr>
        <w:t>Дашић</w:t>
      </w:r>
      <w:r w:rsidRPr="00D37E97">
        <w:rPr>
          <w:rFonts w:eastAsia="Calibri" w:cs="Times New Roman"/>
          <w:lang w:val="sr-Cyrl-RS"/>
        </w:rPr>
        <w:t xml:space="preserve"> је подсетио да је процес отпочет у мају месецу текуће године када су се предлагале обавезе, те да је на Четвртом састанку Радне групе постигнута сагласност поводом укључивања девет обавеза у Нацрт акционог плана, с тим да се нов </w:t>
      </w:r>
      <w:r w:rsidRPr="00D37E97">
        <w:rPr>
          <w:rFonts w:eastAsia="Calibri" w:cs="Times New Roman"/>
          <w:b/>
          <w:lang w:val="sr-Cyrl-RS"/>
        </w:rPr>
        <w:t>предлог везан за ажурирање бирачког списка</w:t>
      </w:r>
      <w:r w:rsidRPr="00D37E97">
        <w:rPr>
          <w:rFonts w:eastAsia="Calibri" w:cs="Times New Roman"/>
          <w:lang w:val="sr-Cyrl-RS"/>
        </w:rPr>
        <w:t xml:space="preserve"> достави на накнадно изјашњење, што је и учињено и око којег је по</w:t>
      </w:r>
      <w:r w:rsidR="00AD6D30" w:rsidRPr="00D37E97">
        <w:rPr>
          <w:rFonts w:eastAsia="Calibri" w:cs="Times New Roman"/>
          <w:lang w:val="sr-Cyrl-RS"/>
        </w:rPr>
        <w:t>стигнута сагласност. По његовом мишљењу, само прихватање</w:t>
      </w:r>
      <w:r w:rsidRPr="00D37E97">
        <w:rPr>
          <w:rFonts w:eastAsia="Calibri" w:cs="Times New Roman"/>
          <w:lang w:val="sr-Cyrl-RS"/>
        </w:rPr>
        <w:t xml:space="preserve"> овог предлога, без претходне детаљне расправе о њему, представља израз настојања ОЦД да заиста допринесу изради квалитетног Акционог плана</w:t>
      </w:r>
      <w:r w:rsidR="00AD6D30" w:rsidRPr="00D37E97">
        <w:rPr>
          <w:rFonts w:eastAsia="Calibri" w:cs="Times New Roman"/>
          <w:lang w:val="sr-Cyrl-RS"/>
        </w:rPr>
        <w:t xml:space="preserve"> и самом процесу</w:t>
      </w:r>
      <w:r w:rsidRPr="00D37E97">
        <w:rPr>
          <w:rFonts w:eastAsia="Calibri" w:cs="Times New Roman"/>
          <w:lang w:val="sr-Cyrl-RS"/>
        </w:rPr>
        <w:t>.</w:t>
      </w:r>
      <w:r w:rsidR="004115AE" w:rsidRPr="00D37E97">
        <w:rPr>
          <w:rFonts w:eastAsia="Calibri" w:cs="Times New Roman"/>
          <w:lang w:val="sr-Cyrl-RS"/>
        </w:rPr>
        <w:t xml:space="preserve"> </w:t>
      </w:r>
      <w:r w:rsidR="00AD6D30" w:rsidRPr="00D37E97">
        <w:rPr>
          <w:rFonts w:eastAsia="Calibri" w:cs="Times New Roman"/>
          <w:lang w:val="sr-Cyrl-RS"/>
        </w:rPr>
        <w:t>Он је затим навео</w:t>
      </w:r>
      <w:r w:rsidR="004115AE" w:rsidRPr="00D37E97">
        <w:rPr>
          <w:rFonts w:eastAsia="Calibri" w:cs="Times New Roman"/>
          <w:lang w:val="sr-Cyrl-RS"/>
        </w:rPr>
        <w:t xml:space="preserve"> да је седам дана након претходног</w:t>
      </w:r>
      <w:r w:rsidR="00AD6D30" w:rsidRPr="00D37E97">
        <w:rPr>
          <w:rFonts w:eastAsia="Calibri" w:cs="Times New Roman"/>
          <w:lang w:val="sr-Cyrl-RS"/>
        </w:rPr>
        <w:t xml:space="preserve"> предлога</w:t>
      </w:r>
      <w:r w:rsidR="004115AE" w:rsidRPr="00D37E97">
        <w:rPr>
          <w:rFonts w:eastAsia="Calibri" w:cs="Times New Roman"/>
          <w:lang w:val="sr-Cyrl-RS"/>
        </w:rPr>
        <w:t>, послато на изјашњење</w:t>
      </w:r>
      <w:r w:rsidR="00AD6D30" w:rsidRPr="00D37E97">
        <w:rPr>
          <w:rFonts w:eastAsia="Calibri" w:cs="Times New Roman"/>
          <w:lang w:val="sr-Cyrl-RS"/>
        </w:rPr>
        <w:t xml:space="preserve"> још</w:t>
      </w:r>
      <w:r w:rsidR="004115AE" w:rsidRPr="00D37E97">
        <w:rPr>
          <w:rFonts w:eastAsia="Calibri" w:cs="Times New Roman"/>
          <w:lang w:val="sr-Cyrl-RS"/>
        </w:rPr>
        <w:t xml:space="preserve"> пет нових, те да би њихово евентуално укључивање у Нацрт значило да је скоро 30% обавеза пред</w:t>
      </w:r>
      <w:r w:rsidR="00AD6D30" w:rsidRPr="00D37E97">
        <w:rPr>
          <w:rFonts w:eastAsia="Calibri" w:cs="Times New Roman"/>
          <w:lang w:val="sr-Cyrl-RS"/>
        </w:rPr>
        <w:t xml:space="preserve">ложено у последњем тренутку. Додатно, поводом </w:t>
      </w:r>
      <w:r w:rsidR="00CC09A2" w:rsidRPr="00D37E97">
        <w:rPr>
          <w:rFonts w:eastAsia="Calibri" w:cs="Times New Roman"/>
          <w:lang w:val="sr-Cyrl-RS"/>
        </w:rPr>
        <w:t>ових предлога</w:t>
      </w:r>
      <w:r w:rsidR="004115AE" w:rsidRPr="00D37E97">
        <w:rPr>
          <w:rFonts w:eastAsia="Calibri" w:cs="Times New Roman"/>
          <w:lang w:val="sr-Cyrl-RS"/>
        </w:rPr>
        <w:t xml:space="preserve"> остало</w:t>
      </w:r>
      <w:r w:rsidR="00AD6D30" w:rsidRPr="00D37E97">
        <w:rPr>
          <w:rFonts w:eastAsia="Calibri" w:cs="Times New Roman"/>
          <w:lang w:val="sr-Cyrl-RS"/>
        </w:rPr>
        <w:t xml:space="preserve"> је</w:t>
      </w:r>
      <w:r w:rsidR="004115AE" w:rsidRPr="00D37E97">
        <w:rPr>
          <w:rFonts w:eastAsia="Calibri" w:cs="Times New Roman"/>
          <w:lang w:val="sr-Cyrl-RS"/>
        </w:rPr>
        <w:t xml:space="preserve"> нејасно када је одлучено да се од појединих обавеза не одустане и зашто у њиховом дефинисању нису учествовале ОЦД које су раније изразиле интересовање.</w:t>
      </w:r>
    </w:p>
    <w:p w14:paraId="2D304944" w14:textId="71BFEC02" w:rsidR="00EA501E" w:rsidRPr="00D37E97" w:rsidRDefault="004115AE" w:rsidP="00D37E97">
      <w:pPr>
        <w:spacing w:after="120"/>
        <w:ind w:firstLine="720"/>
        <w:jc w:val="both"/>
        <w:rPr>
          <w:rFonts w:eastAsia="Calibri" w:cs="Times New Roman"/>
          <w:lang w:val="sr-Cyrl-RS"/>
        </w:rPr>
      </w:pPr>
      <w:r w:rsidRPr="00D37E97">
        <w:rPr>
          <w:rFonts w:eastAsia="Calibri" w:cs="Times New Roman"/>
          <w:lang w:val="sr-Cyrl-RS"/>
        </w:rPr>
        <w:t xml:space="preserve">У односу на </w:t>
      </w:r>
      <w:r w:rsidRPr="00D37E97">
        <w:rPr>
          <w:rFonts w:eastAsia="Calibri" w:cs="Times New Roman"/>
          <w:b/>
          <w:lang w:val="sr-Cyrl-RS"/>
        </w:rPr>
        <w:t>предлоге у области заштите животне средине</w:t>
      </w:r>
      <w:r w:rsidRPr="00D37E97">
        <w:rPr>
          <w:rFonts w:eastAsia="Calibri" w:cs="Times New Roman"/>
          <w:lang w:val="sr-Cyrl-RS"/>
        </w:rPr>
        <w:t xml:space="preserve">, </w:t>
      </w:r>
      <w:r w:rsidRPr="00D37E97">
        <w:rPr>
          <w:rFonts w:eastAsia="Calibri" w:cs="Times New Roman"/>
          <w:b/>
          <w:lang w:val="sr-Cyrl-RS"/>
        </w:rPr>
        <w:t>Дашић</w:t>
      </w:r>
      <w:r w:rsidRPr="00D37E97">
        <w:rPr>
          <w:rFonts w:eastAsia="Calibri" w:cs="Times New Roman"/>
          <w:lang w:val="sr-Cyrl-RS"/>
        </w:rPr>
        <w:t xml:space="preserve"> је истакао да је, након што је гласао против њиховог укључивања у Нацрт, од Младих истраживача Србије, као предлагача, добио став да оне у овом облику ипак могу да дају допринос унапређењу у датој области, али да је то суштинск</w:t>
      </w:r>
      <w:r w:rsidR="00C9509C" w:rsidRPr="00D37E97">
        <w:rPr>
          <w:rFonts w:eastAsia="Calibri" w:cs="Times New Roman"/>
          <w:lang w:val="sr-Cyrl-RS"/>
        </w:rPr>
        <w:t>и далеко од изворног предлога.</w:t>
      </w:r>
      <w:r w:rsidRPr="00D37E97">
        <w:rPr>
          <w:rFonts w:eastAsia="Calibri" w:cs="Times New Roman"/>
          <w:lang w:val="sr-Cyrl-RS"/>
        </w:rPr>
        <w:t xml:space="preserve"> </w:t>
      </w:r>
      <w:r w:rsidR="00C9509C" w:rsidRPr="00D37E97">
        <w:rPr>
          <w:rFonts w:eastAsia="Calibri" w:cs="Times New Roman"/>
          <w:lang w:val="sr-Cyrl-RS"/>
        </w:rPr>
        <w:t>Он је изнео низ замерки на начин на који су дефинисане активности у оквиру ових обавеза, те да је фокус стављен на појединачне проблеме у односу на целокупно, далеко сложеније стање у областима које таргетирају саме обавезе</w:t>
      </w:r>
      <w:r w:rsidR="00AD6D30" w:rsidRPr="00D37E97">
        <w:rPr>
          <w:rFonts w:eastAsia="Calibri" w:cs="Times New Roman"/>
          <w:lang w:val="sr-Cyrl-RS"/>
        </w:rPr>
        <w:t>, а које је предочено у изворном предлогу обавезе</w:t>
      </w:r>
      <w:r w:rsidR="00C9509C" w:rsidRPr="00D37E97">
        <w:rPr>
          <w:rFonts w:eastAsia="Calibri" w:cs="Times New Roman"/>
          <w:lang w:val="sr-Cyrl-RS"/>
        </w:rPr>
        <w:t xml:space="preserve">. </w:t>
      </w:r>
      <w:r w:rsidRPr="00D37E97">
        <w:rPr>
          <w:rFonts w:eastAsia="Calibri" w:cs="Times New Roman"/>
          <w:lang w:val="sr-Cyrl-RS"/>
        </w:rPr>
        <w:t xml:space="preserve">Са друге стране, </w:t>
      </w:r>
      <w:r w:rsidRPr="00D37E97">
        <w:rPr>
          <w:rFonts w:eastAsia="Times New Roman" w:cs="Times New Roman"/>
          <w:lang w:val="sr-Cyrl-RS"/>
        </w:rPr>
        <w:t>обавезе предложене од стране</w:t>
      </w:r>
      <w:r w:rsidRPr="00D37E97">
        <w:rPr>
          <w:rFonts w:eastAsia="Times New Roman" w:cs="Times New Roman"/>
          <w:b/>
          <w:lang w:val="sr-Cyrl-RS"/>
        </w:rPr>
        <w:t xml:space="preserve"> Министарства за људска и мањинска права и друштвени дијалог</w:t>
      </w:r>
      <w:r w:rsidRPr="00D37E97">
        <w:rPr>
          <w:rFonts w:eastAsia="Times New Roman" w:cs="Times New Roman"/>
          <w:lang w:val="sr-Cyrl-RS"/>
        </w:rPr>
        <w:t xml:space="preserve"> </w:t>
      </w:r>
      <w:r w:rsidR="00AD6D30" w:rsidRPr="00D37E97">
        <w:rPr>
          <w:rFonts w:eastAsia="Times New Roman" w:cs="Times New Roman"/>
          <w:lang w:val="sr-Cyrl-RS"/>
        </w:rPr>
        <w:t>су са његовог становишта апсолутно</w:t>
      </w:r>
      <w:r w:rsidRPr="00D37E97">
        <w:rPr>
          <w:rFonts w:eastAsia="Times New Roman" w:cs="Times New Roman"/>
          <w:lang w:val="sr-Cyrl-RS"/>
        </w:rPr>
        <w:t xml:space="preserve"> </w:t>
      </w:r>
      <w:r w:rsidR="00AD6D30" w:rsidRPr="00D37E97">
        <w:rPr>
          <w:rFonts w:eastAsia="Times New Roman" w:cs="Times New Roman"/>
          <w:lang w:val="sr-Cyrl-RS"/>
        </w:rPr>
        <w:t>неприхватљиве</w:t>
      </w:r>
      <w:r w:rsidRPr="00D37E97">
        <w:rPr>
          <w:rFonts w:eastAsia="Times New Roman" w:cs="Times New Roman"/>
          <w:lang w:val="sr-Cyrl-RS"/>
        </w:rPr>
        <w:t xml:space="preserve">, посебно јер </w:t>
      </w:r>
      <w:r w:rsidR="00C9509C" w:rsidRPr="00D37E97">
        <w:rPr>
          <w:rFonts w:eastAsia="Times New Roman" w:cs="Times New Roman"/>
          <w:lang w:val="sr-Cyrl-RS"/>
        </w:rPr>
        <w:t xml:space="preserve">се о њима није готово уопште расправљо на Радној групи, затим јер </w:t>
      </w:r>
      <w:r w:rsidRPr="00D37E97">
        <w:rPr>
          <w:rFonts w:eastAsia="Times New Roman" w:cs="Times New Roman"/>
          <w:lang w:val="sr-Cyrl-RS"/>
        </w:rPr>
        <w:t xml:space="preserve">су њихови циљеви на известан начин </w:t>
      </w:r>
      <w:r w:rsidRPr="00D37E97">
        <w:rPr>
          <w:rFonts w:eastAsia="Calibri" w:cs="Times New Roman"/>
          <w:lang w:val="sr-Cyrl-RS"/>
        </w:rPr>
        <w:t>реализовани</w:t>
      </w:r>
      <w:r w:rsidR="002B2145" w:rsidRPr="00D37E97">
        <w:rPr>
          <w:rFonts w:eastAsia="Calibri" w:cs="Times New Roman"/>
          <w:lang w:val="sr-Cyrl-RS"/>
        </w:rPr>
        <w:t xml:space="preserve"> кроз обавезе 2, 5. и 13. </w:t>
      </w:r>
      <w:r w:rsidR="00CC09A2" w:rsidRPr="00D37E97">
        <w:rPr>
          <w:rFonts w:eastAsia="Calibri" w:cs="Times New Roman"/>
          <w:lang w:val="sr-Cyrl-RS"/>
        </w:rPr>
        <w:t>претходног А</w:t>
      </w:r>
      <w:r w:rsidR="00C9509C" w:rsidRPr="00D37E97">
        <w:rPr>
          <w:rFonts w:eastAsia="Calibri" w:cs="Times New Roman"/>
          <w:lang w:val="sr-Cyrl-RS"/>
        </w:rPr>
        <w:t xml:space="preserve">кционог плана, те да постоји евидетан </w:t>
      </w:r>
      <w:r w:rsidR="00383BD1" w:rsidRPr="00D37E97">
        <w:rPr>
          <w:rFonts w:eastAsia="Calibri" w:cs="Times New Roman"/>
          <w:lang w:val="sr-Cyrl-RS"/>
        </w:rPr>
        <w:t>недостатак трансформационог капацитета предложених обавеза</w:t>
      </w:r>
      <w:r w:rsidR="00C9509C" w:rsidRPr="00D37E97">
        <w:rPr>
          <w:rFonts w:eastAsia="Calibri" w:cs="Times New Roman"/>
          <w:lang w:val="sr-Cyrl-RS"/>
        </w:rPr>
        <w:t>.</w:t>
      </w:r>
    </w:p>
    <w:p w14:paraId="7F2D9F92" w14:textId="76DB0F0E" w:rsidR="00C9509C" w:rsidRPr="00D37E97" w:rsidRDefault="00C9509C" w:rsidP="00D37E97">
      <w:pPr>
        <w:spacing w:after="120"/>
        <w:ind w:firstLine="720"/>
        <w:jc w:val="both"/>
        <w:rPr>
          <w:rFonts w:eastAsia="Times New Roman" w:cs="Times New Roman"/>
          <w:lang w:val="sr-Cyrl-RS"/>
        </w:rPr>
      </w:pPr>
      <w:r w:rsidRPr="00D37E97">
        <w:rPr>
          <w:rFonts w:eastAsia="Calibri" w:cs="Times New Roman"/>
          <w:lang w:val="sr-Cyrl-RS"/>
        </w:rPr>
        <w:t xml:space="preserve">Коначно, </w:t>
      </w:r>
      <w:r w:rsidR="00AD6D30" w:rsidRPr="00D37E97">
        <w:rPr>
          <w:rFonts w:eastAsia="Calibri" w:cs="Times New Roman"/>
          <w:b/>
          <w:lang w:val="sr-Cyrl-RS"/>
        </w:rPr>
        <w:t>Дашић</w:t>
      </w:r>
      <w:r w:rsidR="00AD6D30" w:rsidRPr="00D37E97">
        <w:rPr>
          <w:rFonts w:eastAsia="Calibri" w:cs="Times New Roman"/>
          <w:lang w:val="sr-Cyrl-RS"/>
        </w:rPr>
        <w:t xml:space="preserve"> је закључио да су се ОЦД у својој реакцији водиле принципима и вредностима садржаним у Декларацији Партнерства за отворену, не Планом ра</w:t>
      </w:r>
      <w:r w:rsidR="00EF1D1E" w:rsidRPr="00D37E97">
        <w:rPr>
          <w:rFonts w:eastAsia="Calibri" w:cs="Times New Roman"/>
          <w:lang w:val="sr-Cyrl-RS"/>
        </w:rPr>
        <w:t>да Владе, и да лично</w:t>
      </w:r>
      <w:r w:rsidR="00AD6D30" w:rsidRPr="00D37E97">
        <w:rPr>
          <w:rFonts w:eastAsia="Calibri" w:cs="Times New Roman"/>
          <w:lang w:val="sr-Cyrl-RS"/>
        </w:rPr>
        <w:t xml:space="preserve"> не разуме притисак који се на известан начин </w:t>
      </w:r>
      <w:r w:rsidR="00EF1D1E" w:rsidRPr="00D37E97">
        <w:rPr>
          <w:rFonts w:eastAsia="Calibri" w:cs="Times New Roman"/>
          <w:lang w:val="sr-Cyrl-RS"/>
        </w:rPr>
        <w:t>врши на представнике цивилног друштва како би се постигао јединствен став</w:t>
      </w:r>
      <w:r w:rsidR="00CC09A2" w:rsidRPr="00D37E97">
        <w:rPr>
          <w:rFonts w:eastAsia="Calibri" w:cs="Times New Roman"/>
          <w:lang w:val="sr-Cyrl-RS"/>
        </w:rPr>
        <w:t xml:space="preserve"> унутар</w:t>
      </w:r>
      <w:r w:rsidR="00EF1D1E" w:rsidRPr="00D37E97">
        <w:rPr>
          <w:rFonts w:eastAsia="Calibri" w:cs="Times New Roman"/>
          <w:lang w:val="sr-Cyrl-RS"/>
        </w:rPr>
        <w:t xml:space="preserve"> Радне групе.</w:t>
      </w:r>
    </w:p>
    <w:p w14:paraId="55D0471A" w14:textId="466EE78A" w:rsidR="00962FE8" w:rsidRPr="00D37E97" w:rsidRDefault="00C342EB" w:rsidP="00D37E97">
      <w:pPr>
        <w:spacing w:after="120"/>
        <w:ind w:firstLine="720"/>
        <w:jc w:val="both"/>
        <w:rPr>
          <w:rFonts w:eastAsia="Times New Roman" w:cs="Times New Roman"/>
          <w:szCs w:val="24"/>
          <w:lang w:val="sr-Cyrl-RS"/>
        </w:rPr>
      </w:pPr>
      <w:r w:rsidRPr="00D37E97">
        <w:rPr>
          <w:rFonts w:eastAsia="Times New Roman" w:cs="Times New Roman"/>
          <w:b/>
          <w:szCs w:val="24"/>
          <w:lang w:val="sr-Cyrl-RS"/>
        </w:rPr>
        <w:t>Љиљана Узелац</w:t>
      </w:r>
      <w:r w:rsidRPr="00D37E97">
        <w:rPr>
          <w:rFonts w:eastAsia="Times New Roman" w:cs="Times New Roman"/>
          <w:szCs w:val="24"/>
          <w:lang w:val="sr-Cyrl-RS"/>
        </w:rPr>
        <w:t xml:space="preserve"> </w:t>
      </w:r>
      <w:r w:rsidR="00EF1D1E" w:rsidRPr="00D37E97">
        <w:rPr>
          <w:rFonts w:eastAsia="Calibri" w:cs="Times New Roman"/>
          <w:lang w:val="sr-Cyrl-RS"/>
        </w:rPr>
        <w:t>(Министарство државне управе и локалне самоуправе)</w:t>
      </w:r>
      <w:r w:rsidRPr="00D37E97">
        <w:rPr>
          <w:rFonts w:eastAsia="Times New Roman" w:cs="Times New Roman"/>
          <w:szCs w:val="24"/>
          <w:lang w:val="sr-Cyrl-RS"/>
        </w:rPr>
        <w:t xml:space="preserve"> </w:t>
      </w:r>
      <w:r w:rsidR="00EF1D1E" w:rsidRPr="00D37E97">
        <w:rPr>
          <w:rFonts w:eastAsia="Times New Roman" w:cs="Times New Roman"/>
          <w:szCs w:val="24"/>
          <w:lang w:val="sr-Cyrl-RS"/>
        </w:rPr>
        <w:t xml:space="preserve">најпре је истакла да апсолутно не постоји никакав вид притиска на било којег члана Радне групе, нарочито </w:t>
      </w:r>
      <w:r w:rsidR="00911B42" w:rsidRPr="00D37E97">
        <w:rPr>
          <w:rFonts w:eastAsia="Times New Roman" w:cs="Times New Roman"/>
          <w:szCs w:val="24"/>
          <w:lang w:val="sr-Cyrl-RS"/>
        </w:rPr>
        <w:t xml:space="preserve">не </w:t>
      </w:r>
      <w:r w:rsidR="00EF1D1E" w:rsidRPr="00D37E97">
        <w:rPr>
          <w:rFonts w:eastAsia="Times New Roman" w:cs="Times New Roman"/>
          <w:szCs w:val="24"/>
          <w:lang w:val="sr-Cyrl-RS"/>
        </w:rPr>
        <w:t xml:space="preserve">на представике ОЦД, већ да је просто настојање да </w:t>
      </w:r>
      <w:r w:rsidR="00911B42" w:rsidRPr="00D37E97">
        <w:rPr>
          <w:rFonts w:eastAsia="Times New Roman" w:cs="Times New Roman"/>
          <w:szCs w:val="24"/>
          <w:lang w:val="sr-Cyrl-RS"/>
        </w:rPr>
        <w:t xml:space="preserve">се </w:t>
      </w:r>
      <w:r w:rsidR="00EF1D1E" w:rsidRPr="00D37E97">
        <w:rPr>
          <w:rFonts w:eastAsia="Times New Roman" w:cs="Times New Roman"/>
          <w:szCs w:val="24"/>
          <w:lang w:val="sr-Cyrl-RS"/>
        </w:rPr>
        <w:t xml:space="preserve">све одлуке, а нарочито оне које се тичу укључивања обававеза у Акциони план, доносе консензусом и уз сагласност свих. У том смилу, не постоји ништа спорно у ставовима које је цивилно друштво изнело и они ће у потпуности бити уважени, </w:t>
      </w:r>
      <w:r w:rsidR="00911B42" w:rsidRPr="00D37E97">
        <w:rPr>
          <w:rFonts w:eastAsia="Times New Roman" w:cs="Times New Roman"/>
          <w:szCs w:val="24"/>
          <w:lang w:val="sr-Cyrl-RS"/>
        </w:rPr>
        <w:t>као</w:t>
      </w:r>
      <w:r w:rsidR="00EF1D1E" w:rsidRPr="00D37E97">
        <w:rPr>
          <w:rFonts w:eastAsia="Times New Roman" w:cs="Times New Roman"/>
          <w:szCs w:val="24"/>
          <w:lang w:val="sr-Cyrl-RS"/>
        </w:rPr>
        <w:t xml:space="preserve"> и ставови било ког другог члана Радне групе. Она је </w:t>
      </w:r>
      <w:r w:rsidR="00C60585" w:rsidRPr="00D37E97">
        <w:rPr>
          <w:rFonts w:eastAsia="Times New Roman" w:cs="Times New Roman"/>
          <w:szCs w:val="24"/>
          <w:lang w:val="sr-Cyrl-RS"/>
        </w:rPr>
        <w:t>навела да</w:t>
      </w:r>
      <w:r w:rsidR="000F721C" w:rsidRPr="00D37E97">
        <w:rPr>
          <w:rFonts w:eastAsia="Times New Roman" w:cs="Times New Roman"/>
          <w:szCs w:val="24"/>
          <w:lang w:val="sr-Cyrl-RS"/>
        </w:rPr>
        <w:t xml:space="preserve"> је</w:t>
      </w:r>
      <w:r w:rsidR="00C60585" w:rsidRPr="00D37E97">
        <w:rPr>
          <w:rFonts w:eastAsia="Times New Roman" w:cs="Times New Roman"/>
          <w:szCs w:val="24"/>
          <w:lang w:val="sr-Cyrl-RS"/>
        </w:rPr>
        <w:t xml:space="preserve"> израда овог А</w:t>
      </w:r>
      <w:r w:rsidR="00EF1D1E" w:rsidRPr="00D37E97">
        <w:rPr>
          <w:rFonts w:eastAsia="Times New Roman" w:cs="Times New Roman"/>
          <w:szCs w:val="24"/>
          <w:lang w:val="sr-Cyrl-RS"/>
        </w:rPr>
        <w:t>кционог плана заиста била изузетно</w:t>
      </w:r>
      <w:r w:rsidR="00C60585" w:rsidRPr="00D37E97">
        <w:rPr>
          <w:rFonts w:eastAsia="Times New Roman" w:cs="Times New Roman"/>
          <w:szCs w:val="24"/>
          <w:lang w:val="sr-Cyrl-RS"/>
        </w:rPr>
        <w:t xml:space="preserve"> отежана ситуацијом изазваном панд</w:t>
      </w:r>
      <w:r w:rsidR="00EF1D1E" w:rsidRPr="00D37E97">
        <w:rPr>
          <w:rFonts w:eastAsia="Times New Roman" w:cs="Times New Roman"/>
          <w:szCs w:val="24"/>
          <w:lang w:val="sr-Cyrl-RS"/>
        </w:rPr>
        <w:t xml:space="preserve">емијом, али и изборним процесом. </w:t>
      </w:r>
      <w:r w:rsidR="00EF1D1E" w:rsidRPr="00D37E97">
        <w:rPr>
          <w:rFonts w:eastAsia="Times New Roman" w:cs="Times New Roman"/>
          <w:b/>
          <w:szCs w:val="24"/>
          <w:lang w:val="sr-Cyrl-RS"/>
        </w:rPr>
        <w:t>Узелац</w:t>
      </w:r>
      <w:r w:rsidR="00EF1D1E" w:rsidRPr="00D37E97">
        <w:rPr>
          <w:rFonts w:eastAsia="Times New Roman" w:cs="Times New Roman"/>
          <w:szCs w:val="24"/>
          <w:lang w:val="sr-Cyrl-RS"/>
        </w:rPr>
        <w:t xml:space="preserve"> је</w:t>
      </w:r>
      <w:r w:rsidR="00F86817" w:rsidRPr="00D37E97">
        <w:rPr>
          <w:rFonts w:eastAsia="Times New Roman" w:cs="Times New Roman"/>
          <w:szCs w:val="24"/>
          <w:lang w:val="sr-Cyrl-RS"/>
        </w:rPr>
        <w:t xml:space="preserve"> затим </w:t>
      </w:r>
      <w:r w:rsidR="00F86817" w:rsidRPr="00D37E97">
        <w:rPr>
          <w:rFonts w:eastAsia="Times New Roman" w:cs="Times New Roman"/>
          <w:szCs w:val="24"/>
          <w:lang w:val="sr-Cyrl-RS"/>
        </w:rPr>
        <w:lastRenderedPageBreak/>
        <w:t>навела да одсуство трансф</w:t>
      </w:r>
      <w:r w:rsidR="00EF1D1E" w:rsidRPr="00D37E97">
        <w:rPr>
          <w:rFonts w:eastAsia="Times New Roman" w:cs="Times New Roman"/>
          <w:szCs w:val="24"/>
          <w:lang w:val="sr-Cyrl-RS"/>
        </w:rPr>
        <w:t>ормативог капацитета спорних предлога евидентно постоји, али ако се пође од тога да би се велики проблеми, које ни</w:t>
      </w:r>
      <w:r w:rsidR="00911B42" w:rsidRPr="00D37E97">
        <w:rPr>
          <w:rFonts w:eastAsia="Times New Roman" w:cs="Times New Roman"/>
          <w:szCs w:val="24"/>
          <w:lang w:val="sr-Cyrl-RS"/>
        </w:rPr>
        <w:t>је м</w:t>
      </w:r>
      <w:r w:rsidR="00EF1D1E" w:rsidRPr="00D37E97">
        <w:rPr>
          <w:rFonts w:eastAsia="Times New Roman" w:cs="Times New Roman"/>
          <w:szCs w:val="24"/>
          <w:lang w:val="sr-Cyrl-RS"/>
        </w:rPr>
        <w:t>огуће решити одједном, можда могли решити парцијално, наведени предлози могли би бити добар корак у том правцу.</w:t>
      </w:r>
      <w:r w:rsidR="00962FE8" w:rsidRPr="00D37E97">
        <w:rPr>
          <w:rFonts w:eastAsia="Times New Roman" w:cs="Times New Roman"/>
          <w:szCs w:val="24"/>
          <w:lang w:val="sr-Cyrl-RS"/>
        </w:rPr>
        <w:t xml:space="preserve"> Осврћући се на начин рада и домете Радне групе, она је навела да питање унапређења самог формата кроз који се реализује учешће у Партнерству није ново и да постоји неколико опција. Позивајући све чланове Радне групе, а нарочито представнике цивилног друштва, да дају своје предлоге, она је истакла да постоји потпуна отвореност</w:t>
      </w:r>
      <w:r w:rsidR="00EF1D1E" w:rsidRPr="00D37E97">
        <w:rPr>
          <w:rFonts w:eastAsia="Times New Roman" w:cs="Times New Roman"/>
          <w:szCs w:val="24"/>
          <w:lang w:val="sr-Cyrl-RS"/>
        </w:rPr>
        <w:t xml:space="preserve"> </w:t>
      </w:r>
      <w:r w:rsidR="00962FE8" w:rsidRPr="00D37E97">
        <w:rPr>
          <w:rFonts w:eastAsia="Times New Roman" w:cs="Times New Roman"/>
          <w:szCs w:val="24"/>
          <w:lang w:val="sr-Cyrl-RS"/>
        </w:rPr>
        <w:t xml:space="preserve">Министарства државне управе и локалне самоуправе у овом погледу, те да једна од могућности на којој је на неки начин већ рађено јесте укључивање питања везаних за Партнерство у рад </w:t>
      </w:r>
      <w:r w:rsidR="00665685" w:rsidRPr="00D37E97">
        <w:rPr>
          <w:rFonts w:eastAsia="Times New Roman" w:cs="Times New Roman"/>
          <w:szCs w:val="24"/>
          <w:lang w:val="sr-Cyrl-RS"/>
        </w:rPr>
        <w:t xml:space="preserve">Савет за </w:t>
      </w:r>
      <w:r w:rsidR="00962FE8" w:rsidRPr="00D37E97">
        <w:rPr>
          <w:rFonts w:eastAsia="Times New Roman" w:cs="Times New Roman"/>
          <w:szCs w:val="24"/>
          <w:lang w:val="sr-Cyrl-RS"/>
        </w:rPr>
        <w:t>реформу јавне управе, како би се обезбедило веће учешћа доносилаца одлука.</w:t>
      </w:r>
      <w:r w:rsidR="00911B42" w:rsidRPr="00D37E97">
        <w:rPr>
          <w:rFonts w:eastAsia="Times New Roman" w:cs="Times New Roman"/>
          <w:szCs w:val="24"/>
          <w:lang w:val="sr-Cyrl-RS"/>
        </w:rPr>
        <w:t xml:space="preserve"> Такође, она је истакла да процес креирања обавеза, као и сваки дијалог, јесте двосмеран и да је нереално очекивати да се увек и сваки предлог у потпуности уважи у изворном облику, наводећи да врло често то није случај унутар саме државне управе.</w:t>
      </w:r>
    </w:p>
    <w:p w14:paraId="1D1A5AE5" w14:textId="754E0332" w:rsidR="00EF50B1" w:rsidRPr="00D37E97" w:rsidRDefault="006B731F" w:rsidP="00D37E97">
      <w:pPr>
        <w:spacing w:after="120"/>
        <w:ind w:firstLine="720"/>
        <w:jc w:val="both"/>
        <w:rPr>
          <w:rFonts w:eastAsia="Times New Roman" w:cs="Times New Roman"/>
          <w:szCs w:val="24"/>
          <w:lang w:val="sr-Cyrl-RS"/>
        </w:rPr>
      </w:pPr>
      <w:r w:rsidRPr="00D37E97">
        <w:rPr>
          <w:rFonts w:eastAsia="Times New Roman" w:cs="Times New Roman"/>
          <w:b/>
          <w:szCs w:val="24"/>
          <w:lang w:val="sr-Cyrl-RS"/>
        </w:rPr>
        <w:t>Владимир М. Павловић</w:t>
      </w:r>
      <w:r w:rsidR="00511816" w:rsidRPr="00D37E97">
        <w:rPr>
          <w:rFonts w:eastAsia="Times New Roman" w:cs="Times New Roman"/>
          <w:szCs w:val="24"/>
          <w:lang w:val="sr-Cyrl-RS"/>
        </w:rPr>
        <w:t xml:space="preserve"> (Београдска отворена школа)</w:t>
      </w:r>
      <w:r w:rsidR="00430574" w:rsidRPr="00D37E97">
        <w:rPr>
          <w:rFonts w:eastAsia="Times New Roman" w:cs="Times New Roman"/>
          <w:szCs w:val="24"/>
          <w:lang w:val="sr-Cyrl-RS"/>
        </w:rPr>
        <w:t xml:space="preserve"> </w:t>
      </w:r>
      <w:r w:rsidR="00C8537E" w:rsidRPr="00D37E97">
        <w:rPr>
          <w:rFonts w:eastAsia="Times New Roman" w:cs="Times New Roman"/>
          <w:szCs w:val="24"/>
          <w:lang w:val="sr-Cyrl-RS"/>
        </w:rPr>
        <w:t xml:space="preserve">истакао је да у значајној мери дели мишљење изнето од стране Данијела Дашића када је у питању сам процес дефинисања обавеза, а нарочито у погледу евидентних разлика које постоје између изворних предлога и онога што имамо као коначне обавезе. У односну на </w:t>
      </w:r>
      <w:r w:rsidR="00C8537E" w:rsidRPr="00D37E97">
        <w:rPr>
          <w:rFonts w:eastAsia="Times New Roman" w:cs="Times New Roman"/>
          <w:b/>
          <w:szCs w:val="24"/>
          <w:lang w:val="sr-Cyrl-RS"/>
        </w:rPr>
        <w:t>обавезе везане за заштиту животне средине</w:t>
      </w:r>
      <w:r w:rsidR="00C8537E" w:rsidRPr="00D37E97">
        <w:rPr>
          <w:rFonts w:eastAsia="Times New Roman" w:cs="Times New Roman"/>
          <w:szCs w:val="24"/>
          <w:lang w:val="sr-Cyrl-RS"/>
        </w:rPr>
        <w:t>, он је истакао да наведена два предлога јесу прихватљива са аспекта тога да доносе напредак, али да су в</w:t>
      </w:r>
      <w:r w:rsidR="00DA590A" w:rsidRPr="00D37E97">
        <w:rPr>
          <w:rFonts w:eastAsia="Times New Roman" w:cs="Times New Roman"/>
          <w:szCs w:val="24"/>
          <w:lang w:val="sr-Cyrl-RS"/>
        </w:rPr>
        <w:t xml:space="preserve">идно различити у односу на изворни предлог </w:t>
      </w:r>
      <w:r w:rsidR="00C8537E" w:rsidRPr="00D37E97">
        <w:rPr>
          <w:rFonts w:eastAsia="Times New Roman" w:cs="Times New Roman"/>
          <w:szCs w:val="24"/>
          <w:lang w:val="sr-Cyrl-RS"/>
        </w:rPr>
        <w:t xml:space="preserve">Младих истраживача Србије, који је, по његовом мишљењу, имао трансформативни потенцијал. Са друге стране, када су у питању </w:t>
      </w:r>
      <w:r w:rsidR="00C8537E" w:rsidRPr="00D37E97">
        <w:rPr>
          <w:rFonts w:eastAsia="Times New Roman" w:cs="Times New Roman"/>
          <w:b/>
          <w:szCs w:val="24"/>
          <w:lang w:val="sr-Cyrl-RS"/>
        </w:rPr>
        <w:t>обавезе предложене од стране Министарства за људска и мањинска права и друштвени дијалог</w:t>
      </w:r>
      <w:r w:rsidR="00C8537E" w:rsidRPr="00D37E97">
        <w:rPr>
          <w:rFonts w:eastAsia="Times New Roman" w:cs="Times New Roman"/>
          <w:szCs w:val="24"/>
          <w:lang w:val="sr-Cyrl-RS"/>
        </w:rPr>
        <w:t>, предлози об</w:t>
      </w:r>
      <w:r w:rsidR="00DA590A" w:rsidRPr="00D37E97">
        <w:rPr>
          <w:rFonts w:eastAsia="Times New Roman" w:cs="Times New Roman"/>
          <w:szCs w:val="24"/>
          <w:lang w:val="sr-Cyrl-RS"/>
        </w:rPr>
        <w:t>авеза везани за Смернице и Страт</w:t>
      </w:r>
      <w:r w:rsidR="00C8537E" w:rsidRPr="00D37E97">
        <w:rPr>
          <w:rFonts w:eastAsia="Times New Roman" w:cs="Times New Roman"/>
          <w:szCs w:val="24"/>
          <w:lang w:val="sr-Cyrl-RS"/>
        </w:rPr>
        <w:t>егију нису прихватљиви из већ раније наведених разлога, док би питање укључивања обавезе везане за извештавање о додељеним средствима ОЦД из буџета требало детаљније размотрити.</w:t>
      </w:r>
      <w:r w:rsidR="00EF50B1" w:rsidRPr="00D37E97">
        <w:rPr>
          <w:rFonts w:eastAsia="Times New Roman" w:cs="Times New Roman"/>
          <w:szCs w:val="24"/>
          <w:lang w:val="sr-Cyrl-RS"/>
        </w:rPr>
        <w:t xml:space="preserve"> Коначно, </w:t>
      </w:r>
      <w:r w:rsidR="00EF50B1" w:rsidRPr="00D37E97">
        <w:rPr>
          <w:rFonts w:eastAsia="Times New Roman" w:cs="Times New Roman"/>
          <w:b/>
          <w:szCs w:val="24"/>
          <w:lang w:val="sr-Cyrl-RS"/>
        </w:rPr>
        <w:t>Павловић</w:t>
      </w:r>
      <w:r w:rsidR="00EF50B1" w:rsidRPr="00D37E97">
        <w:rPr>
          <w:rFonts w:eastAsia="Times New Roman" w:cs="Times New Roman"/>
          <w:szCs w:val="24"/>
          <w:lang w:val="sr-Cyrl-RS"/>
        </w:rPr>
        <w:t xml:space="preserve"> је истакао да је у потпуности сагласан са ранијим наводима да је овај начин рада и формат одлучивања кроз Радну групу достигао свој максимум и да треба тражити нека ефикаснија решења, те да је у супротном упитно даље учешће Београдске отворене школе у ово</w:t>
      </w:r>
      <w:r w:rsidR="00DA590A" w:rsidRPr="00D37E97">
        <w:rPr>
          <w:rFonts w:eastAsia="Times New Roman" w:cs="Times New Roman"/>
          <w:szCs w:val="24"/>
          <w:lang w:val="sr-Cyrl-RS"/>
        </w:rPr>
        <w:t>м процесу, с обзиром да чест</w:t>
      </w:r>
      <w:r w:rsidR="00EF50B1" w:rsidRPr="00D37E97">
        <w:rPr>
          <w:rFonts w:eastAsia="Times New Roman" w:cs="Times New Roman"/>
          <w:szCs w:val="24"/>
          <w:lang w:val="sr-Cyrl-RS"/>
        </w:rPr>
        <w:t>о изостаје адекватна реакција органа државне управе на предлоге ОЦД.</w:t>
      </w:r>
    </w:p>
    <w:p w14:paraId="5D065223" w14:textId="15D9DBA1" w:rsidR="00EF50B1" w:rsidRPr="00D37E97" w:rsidRDefault="00EF50B1" w:rsidP="00D37E97">
      <w:pPr>
        <w:spacing w:after="120"/>
        <w:ind w:firstLine="720"/>
        <w:jc w:val="both"/>
        <w:rPr>
          <w:rFonts w:eastAsia="Times New Roman" w:cs="Times New Roman"/>
          <w:szCs w:val="24"/>
          <w:lang w:val="sr-Cyrl-RS"/>
        </w:rPr>
      </w:pPr>
      <w:r w:rsidRPr="00D37E97">
        <w:rPr>
          <w:rFonts w:eastAsia="Times New Roman" w:cs="Times New Roman"/>
          <w:lang w:val="sr-Cyrl-RS"/>
        </w:rPr>
        <w:t xml:space="preserve">Осврнувши се укратко на претходна излагања, </w:t>
      </w:r>
      <w:r w:rsidRPr="00D37E97">
        <w:rPr>
          <w:rFonts w:eastAsia="Times New Roman" w:cs="Times New Roman"/>
          <w:b/>
          <w:lang w:val="sr-Cyrl-RS"/>
        </w:rPr>
        <w:t>Драгана Брајовић</w:t>
      </w:r>
      <w:r w:rsidRPr="00D37E97">
        <w:rPr>
          <w:rFonts w:eastAsia="Times New Roman" w:cs="Times New Roman"/>
          <w:lang w:val="sr-Cyrl-RS"/>
        </w:rPr>
        <w:t xml:space="preserve"> (Министарство државне управе и локалне самоуправе) је поновила још једном да апсолутно не постоји никакав вид притиска, да се одлуке доносе консензусом и да није спорно да поједини предлози не буду саставни део Нацрта акционог плана, као и да је сагласна са потребом преиспитивања самог формата и његовом подиз</w:t>
      </w:r>
      <w:r w:rsidR="00D01F2C" w:rsidRPr="00D37E97">
        <w:rPr>
          <w:rFonts w:eastAsia="Times New Roman" w:cs="Times New Roman"/>
          <w:lang w:val="sr-Cyrl-RS"/>
        </w:rPr>
        <w:t xml:space="preserve">ања на виши ниво, што би могло да донесе и </w:t>
      </w:r>
      <w:r w:rsidR="00DA590A" w:rsidRPr="00D37E97">
        <w:rPr>
          <w:rFonts w:eastAsia="Times New Roman" w:cs="Times New Roman"/>
          <w:lang w:val="sr-Cyrl-RS"/>
        </w:rPr>
        <w:t>унапређењу</w:t>
      </w:r>
      <w:r w:rsidR="00D01F2C" w:rsidRPr="00D37E97">
        <w:rPr>
          <w:rFonts w:eastAsia="Times New Roman" w:cs="Times New Roman"/>
          <w:lang w:val="sr-Cyrl-RS"/>
        </w:rPr>
        <w:t xml:space="preserve"> степена трансформативности обавеза. Ипак, </w:t>
      </w:r>
      <w:r w:rsidR="00DA590A" w:rsidRPr="00D37E97">
        <w:rPr>
          <w:rFonts w:eastAsia="Times New Roman" w:cs="Times New Roman"/>
          <w:lang w:val="sr-Cyrl-RS"/>
        </w:rPr>
        <w:t xml:space="preserve">по њеном мишљењу, </w:t>
      </w:r>
      <w:r w:rsidR="00D01F2C" w:rsidRPr="00D37E97">
        <w:rPr>
          <w:rFonts w:eastAsia="Times New Roman" w:cs="Times New Roman"/>
          <w:lang w:val="sr-Cyrl-RS"/>
        </w:rPr>
        <w:t>ово питање требало је покренути рани</w:t>
      </w:r>
      <w:r w:rsidR="009B68D2" w:rsidRPr="00D37E97">
        <w:rPr>
          <w:rFonts w:eastAsia="Times New Roman" w:cs="Times New Roman"/>
          <w:lang w:val="sr-Cyrl-RS"/>
        </w:rPr>
        <w:t>је, јер је на свим обавезама рађ</w:t>
      </w:r>
      <w:r w:rsidR="00D01F2C" w:rsidRPr="00D37E97">
        <w:rPr>
          <w:rFonts w:eastAsia="Times New Roman" w:cs="Times New Roman"/>
          <w:lang w:val="sr-Cyrl-RS"/>
        </w:rPr>
        <w:t>ено готово годину дана. Такође, она се осврнула и на целокупно ангажовање цивилног друштва</w:t>
      </w:r>
      <w:r w:rsidR="00F86817" w:rsidRPr="00D37E97">
        <w:rPr>
          <w:rFonts w:eastAsia="Times New Roman" w:cs="Times New Roman"/>
          <w:lang w:val="sr-Cyrl-RS"/>
        </w:rPr>
        <w:t xml:space="preserve"> у изради Акционог плана</w:t>
      </w:r>
      <w:r w:rsidR="00D01F2C" w:rsidRPr="00D37E97">
        <w:rPr>
          <w:rFonts w:eastAsia="Times New Roman" w:cs="Times New Roman"/>
          <w:lang w:val="sr-Cyrl-RS"/>
        </w:rPr>
        <w:t xml:space="preserve">, истакавши да је оно било </w:t>
      </w:r>
      <w:r w:rsidR="00F86817" w:rsidRPr="00D37E97">
        <w:rPr>
          <w:rFonts w:eastAsia="Times New Roman" w:cs="Times New Roman"/>
          <w:lang w:val="sr-Cyrl-RS"/>
        </w:rPr>
        <w:t>значајно мање него у претходним циклусима</w:t>
      </w:r>
      <w:r w:rsidR="007465A7" w:rsidRPr="00D37E97">
        <w:rPr>
          <w:rFonts w:eastAsia="Times New Roman" w:cs="Times New Roman"/>
          <w:lang w:val="sr-Cyrl-RS"/>
        </w:rPr>
        <w:t>, те да би и на унапређењу тог сегмента требало радити у будућности</w:t>
      </w:r>
      <w:r w:rsidR="00D01F2C" w:rsidRPr="00D37E97">
        <w:rPr>
          <w:rFonts w:eastAsia="Times New Roman" w:cs="Times New Roman"/>
          <w:lang w:val="sr-Cyrl-RS"/>
        </w:rPr>
        <w:t>.</w:t>
      </w:r>
    </w:p>
    <w:p w14:paraId="0079D5AF" w14:textId="4517DF5D" w:rsidR="00D01F2C" w:rsidRPr="00D37E97" w:rsidRDefault="00EF50B1" w:rsidP="00D37E97">
      <w:pPr>
        <w:spacing w:after="120"/>
        <w:ind w:firstLine="720"/>
        <w:jc w:val="both"/>
        <w:rPr>
          <w:rFonts w:eastAsia="Times New Roman" w:cs="Times New Roman"/>
          <w:szCs w:val="24"/>
          <w:lang w:val="sr-Cyrl-RS"/>
        </w:rPr>
      </w:pPr>
      <w:r w:rsidRPr="00D37E97">
        <w:rPr>
          <w:rFonts w:eastAsia="Times New Roman" w:cs="Times New Roman"/>
          <w:b/>
          <w:szCs w:val="24"/>
          <w:lang w:val="sr-Cyrl-RS"/>
        </w:rPr>
        <w:t>Бојана Селаковић</w:t>
      </w:r>
      <w:r w:rsidR="00F54D6E" w:rsidRPr="00D37E97">
        <w:rPr>
          <w:rFonts w:eastAsia="Times New Roman" w:cs="Times New Roman"/>
          <w:szCs w:val="24"/>
          <w:lang w:val="sr-Cyrl-RS"/>
        </w:rPr>
        <w:t xml:space="preserve"> </w:t>
      </w:r>
      <w:r w:rsidRPr="00D37E97">
        <w:rPr>
          <w:rFonts w:eastAsia="Times New Roman" w:cs="Times New Roman"/>
          <w:szCs w:val="24"/>
          <w:lang w:val="sr-Cyrl-RS"/>
        </w:rPr>
        <w:t>(</w:t>
      </w:r>
      <w:r w:rsidR="00F54D6E" w:rsidRPr="00D37E97">
        <w:rPr>
          <w:rFonts w:eastAsia="Times New Roman" w:cs="Times New Roman"/>
          <w:szCs w:val="24"/>
          <w:lang w:val="sr-Cyrl-RS"/>
        </w:rPr>
        <w:t>Грађанске иницијативе</w:t>
      </w:r>
      <w:r w:rsidRPr="00D37E97">
        <w:rPr>
          <w:rFonts w:eastAsia="Times New Roman" w:cs="Times New Roman"/>
          <w:szCs w:val="24"/>
          <w:lang w:val="sr-Cyrl-RS"/>
        </w:rPr>
        <w:t>)</w:t>
      </w:r>
      <w:r w:rsidR="00D01F2C" w:rsidRPr="00D37E97">
        <w:rPr>
          <w:rFonts w:eastAsia="Times New Roman" w:cs="Times New Roman"/>
          <w:szCs w:val="24"/>
          <w:lang w:val="sr-Cyrl-RS"/>
        </w:rPr>
        <w:t xml:space="preserve"> сагласила се са излагањима претходних чланова Радне групе из реда ОЦД у погледу конкретних обавеза о којима се расправља, истакавши пре свега да су Грађанске иницијативе спремне да ревидирају свој претходни став и подрже </w:t>
      </w:r>
      <w:r w:rsidR="00DA590A" w:rsidRPr="00D37E97">
        <w:rPr>
          <w:rFonts w:eastAsia="Times New Roman" w:cs="Times New Roman"/>
          <w:b/>
          <w:szCs w:val="24"/>
          <w:lang w:val="sr-Cyrl-RS"/>
        </w:rPr>
        <w:t>обавезе у об</w:t>
      </w:r>
      <w:r w:rsidR="00D01F2C" w:rsidRPr="00D37E97">
        <w:rPr>
          <w:rFonts w:eastAsia="Times New Roman" w:cs="Times New Roman"/>
          <w:b/>
          <w:szCs w:val="24"/>
          <w:lang w:val="sr-Cyrl-RS"/>
        </w:rPr>
        <w:t>ласти животне средине</w:t>
      </w:r>
      <w:r w:rsidR="00D01F2C" w:rsidRPr="00D37E97">
        <w:rPr>
          <w:rFonts w:eastAsia="Times New Roman" w:cs="Times New Roman"/>
          <w:szCs w:val="24"/>
          <w:lang w:val="sr-Cyrl-RS"/>
        </w:rPr>
        <w:t>.</w:t>
      </w:r>
      <w:r w:rsidR="00D01F2C" w:rsidRPr="00D37E97">
        <w:rPr>
          <w:rFonts w:cs="Times New Roman"/>
        </w:rPr>
        <w:t xml:space="preserve"> </w:t>
      </w:r>
      <w:r w:rsidR="00D01F2C" w:rsidRPr="00D37E97">
        <w:rPr>
          <w:rFonts w:eastAsia="Times New Roman" w:cs="Times New Roman"/>
          <w:szCs w:val="24"/>
          <w:lang w:val="sr-Cyrl-RS"/>
        </w:rPr>
        <w:t xml:space="preserve">Када су у питању </w:t>
      </w:r>
      <w:r w:rsidR="00D01F2C" w:rsidRPr="00D37E97">
        <w:rPr>
          <w:rFonts w:eastAsia="Times New Roman" w:cs="Times New Roman"/>
          <w:b/>
          <w:szCs w:val="24"/>
          <w:lang w:val="sr-Cyrl-RS"/>
        </w:rPr>
        <w:t xml:space="preserve">обавезе </w:t>
      </w:r>
      <w:r w:rsidR="00D01F2C" w:rsidRPr="00D37E97">
        <w:rPr>
          <w:rFonts w:eastAsia="Times New Roman" w:cs="Times New Roman"/>
          <w:b/>
          <w:szCs w:val="24"/>
          <w:lang w:val="sr-Cyrl-RS"/>
        </w:rPr>
        <w:lastRenderedPageBreak/>
        <w:t>предложене од стране Министарства за људска и мањинска права и друштвени дијалог</w:t>
      </w:r>
      <w:r w:rsidR="00D01F2C" w:rsidRPr="00D37E97">
        <w:rPr>
          <w:rFonts w:eastAsia="Times New Roman" w:cs="Times New Roman"/>
          <w:szCs w:val="24"/>
          <w:lang w:val="sr-Cyrl-RS"/>
        </w:rPr>
        <w:t>, она је истакла да се евентуално може разговарати о укључивању обавезе везане за извештавање о додељеним средствима ОЦД из буџета, али да су преостала два предлога неприхватљива из већ изнетих разлога.</w:t>
      </w:r>
    </w:p>
    <w:p w14:paraId="2893DC77" w14:textId="61CB71DF" w:rsidR="002D6C13" w:rsidRPr="00D37E97" w:rsidRDefault="00A21F54" w:rsidP="00D37E97">
      <w:pPr>
        <w:spacing w:after="120"/>
        <w:ind w:firstLine="720"/>
        <w:jc w:val="both"/>
        <w:rPr>
          <w:rFonts w:eastAsia="Times New Roman" w:cs="Times New Roman"/>
          <w:szCs w:val="24"/>
          <w:lang w:val="sr-Cyrl-RS"/>
        </w:rPr>
      </w:pPr>
      <w:r w:rsidRPr="00D37E97">
        <w:rPr>
          <w:rFonts w:eastAsia="Times New Roman" w:cs="Times New Roman"/>
          <w:szCs w:val="24"/>
          <w:lang w:val="sr-Cyrl-RS"/>
        </w:rPr>
        <w:t xml:space="preserve">Када је у питању сам процес израде досадашњих акционих планова, </w:t>
      </w:r>
      <w:r w:rsidRPr="00D37E97">
        <w:rPr>
          <w:rFonts w:eastAsia="Times New Roman" w:cs="Times New Roman"/>
          <w:b/>
          <w:szCs w:val="24"/>
          <w:lang w:val="sr-Cyrl-RS"/>
        </w:rPr>
        <w:t>Селаковић</w:t>
      </w:r>
      <w:r w:rsidRPr="00D37E97">
        <w:rPr>
          <w:rFonts w:eastAsia="Times New Roman" w:cs="Times New Roman"/>
          <w:szCs w:val="24"/>
          <w:lang w:val="sr-Cyrl-RS"/>
        </w:rPr>
        <w:t xml:space="preserve"> је подсетила да су Грађанске иницијативе активне у овим процеси</w:t>
      </w:r>
      <w:r w:rsidR="00DA590A" w:rsidRPr="00D37E97">
        <w:rPr>
          <w:rFonts w:eastAsia="Times New Roman" w:cs="Times New Roman"/>
          <w:szCs w:val="24"/>
          <w:lang w:val="sr-Cyrl-RS"/>
        </w:rPr>
        <w:t>ма од другог циклуса, те да су</w:t>
      </w:r>
      <w:r w:rsidRPr="00D37E97">
        <w:rPr>
          <w:rFonts w:eastAsia="Times New Roman" w:cs="Times New Roman"/>
          <w:szCs w:val="24"/>
          <w:lang w:val="sr-Cyrl-RS"/>
        </w:rPr>
        <w:t xml:space="preserve"> кроз своје пројекте подржавале и учествовале у спровођењу Партнерства у Србији. Она је истакла да је питање постојећег начина рада и дефинисања обавеза, а нарочито домета Радне групе као форума заинтересованих страна, већ помињано и у ранијим циклусима, те </w:t>
      </w:r>
      <w:r w:rsidR="00DA590A" w:rsidRPr="00D37E97">
        <w:rPr>
          <w:rFonts w:eastAsia="Times New Roman" w:cs="Times New Roman"/>
          <w:szCs w:val="24"/>
          <w:lang w:val="sr-Cyrl-RS"/>
        </w:rPr>
        <w:t xml:space="preserve">да </w:t>
      </w:r>
      <w:r w:rsidRPr="00D37E97">
        <w:rPr>
          <w:rFonts w:eastAsia="Times New Roman" w:cs="Times New Roman"/>
          <w:szCs w:val="24"/>
          <w:lang w:val="sr-Cyrl-RS"/>
        </w:rPr>
        <w:t xml:space="preserve">је на известан начин незадовољство одређеним аспектима ескалирало у овом тренутку. У том смислу, тренутна ситуација треба да послужи као један вид крајње опомене да се квалитет процеса мора унапредити како би се даље учешће цивилног друштва наставило. Такође, уз сво разумевања контекста у којем се одвија израда овог акционог плана, она је истакла да се </w:t>
      </w:r>
      <w:r w:rsidR="00D131DB" w:rsidRPr="00D37E97">
        <w:rPr>
          <w:rFonts w:eastAsia="Times New Roman" w:cs="Times New Roman"/>
          <w:szCs w:val="24"/>
          <w:lang w:val="sr-Cyrl-RS"/>
        </w:rPr>
        <w:t>у истим околностима налази и делује цивилно друштво и да пандемију и изборну годину не можемо третирати као главно оправдање, јер их спорна питања о којим се расправља превазилазе.</w:t>
      </w:r>
      <w:r w:rsidR="00DA590A" w:rsidRPr="00D37E97">
        <w:rPr>
          <w:rFonts w:eastAsia="Times New Roman" w:cs="Times New Roman"/>
          <w:szCs w:val="24"/>
          <w:lang w:val="sr-Cyrl-RS"/>
        </w:rPr>
        <w:t xml:space="preserve"> </w:t>
      </w:r>
      <w:r w:rsidR="002D6C13" w:rsidRPr="00D37E97">
        <w:rPr>
          <w:rFonts w:eastAsia="Times New Roman" w:cs="Times New Roman"/>
          <w:szCs w:val="24"/>
          <w:lang w:val="sr-Cyrl-RS"/>
        </w:rPr>
        <w:t xml:space="preserve">Коначно, </w:t>
      </w:r>
      <w:r w:rsidR="002D6C13" w:rsidRPr="00D37E97">
        <w:rPr>
          <w:rFonts w:eastAsia="Times New Roman" w:cs="Times New Roman"/>
          <w:b/>
          <w:szCs w:val="24"/>
          <w:lang w:val="sr-Cyrl-RS"/>
        </w:rPr>
        <w:t>Селаковић</w:t>
      </w:r>
      <w:r w:rsidR="002D6C13" w:rsidRPr="00D37E97">
        <w:rPr>
          <w:rFonts w:eastAsia="Times New Roman" w:cs="Times New Roman"/>
          <w:szCs w:val="24"/>
          <w:lang w:val="sr-Cyrl-RS"/>
        </w:rPr>
        <w:t xml:space="preserve"> је још једном нагласила да апсолутни прио</w:t>
      </w:r>
      <w:r w:rsidR="00DA590A" w:rsidRPr="00D37E97">
        <w:rPr>
          <w:rFonts w:eastAsia="Times New Roman" w:cs="Times New Roman"/>
          <w:szCs w:val="24"/>
          <w:lang w:val="sr-Cyrl-RS"/>
        </w:rPr>
        <w:t>ритет треба да буде промена пос</w:t>
      </w:r>
      <w:r w:rsidR="002D6C13" w:rsidRPr="00D37E97">
        <w:rPr>
          <w:rFonts w:eastAsia="Times New Roman" w:cs="Times New Roman"/>
          <w:szCs w:val="24"/>
          <w:lang w:val="sr-Cyrl-RS"/>
        </w:rPr>
        <w:t>тојећег формата и начина рада, јер у супротном Грађанске иницијативе више неће бити спремне да учествују у даљим активностима из свих набројаних разлога.</w:t>
      </w:r>
    </w:p>
    <w:p w14:paraId="49612976" w14:textId="17C3338C" w:rsidR="002D6C13" w:rsidRPr="00D37E97" w:rsidRDefault="00832438" w:rsidP="00D37E97">
      <w:pPr>
        <w:spacing w:after="120"/>
        <w:ind w:firstLine="720"/>
        <w:jc w:val="both"/>
        <w:rPr>
          <w:rFonts w:eastAsia="Times New Roman" w:cs="Times New Roman"/>
          <w:b/>
          <w:szCs w:val="24"/>
          <w:lang w:val="sr-Cyrl-RS"/>
        </w:rPr>
      </w:pPr>
      <w:r w:rsidRPr="00D37E97">
        <w:rPr>
          <w:rFonts w:eastAsia="Times New Roman" w:cs="Times New Roman"/>
          <w:b/>
          <w:szCs w:val="24"/>
          <w:lang w:val="sr-Cyrl-RS"/>
        </w:rPr>
        <w:t>Слободан Мартиновић</w:t>
      </w:r>
      <w:r w:rsidRPr="00D37E97">
        <w:rPr>
          <w:rFonts w:eastAsia="Times New Roman" w:cs="Times New Roman"/>
          <w:szCs w:val="24"/>
          <w:lang w:val="sr-Cyrl-RS"/>
        </w:rPr>
        <w:t xml:space="preserve"> </w:t>
      </w:r>
      <w:r w:rsidR="002D6C13" w:rsidRPr="00D37E97">
        <w:rPr>
          <w:rFonts w:eastAsia="Times New Roman" w:cs="Times New Roman"/>
          <w:szCs w:val="24"/>
          <w:lang w:val="sr-Cyrl-RS"/>
        </w:rPr>
        <w:t xml:space="preserve">(Удружење за истраживање у политици </w:t>
      </w:r>
      <w:r w:rsidRPr="00D37E97">
        <w:rPr>
          <w:rFonts w:eastAsia="Times New Roman" w:cs="Times New Roman"/>
          <w:szCs w:val="24"/>
          <w:lang w:val="sr-Cyrl-RS"/>
        </w:rPr>
        <w:t>Аргумент</w:t>
      </w:r>
      <w:r w:rsidR="002D6C13" w:rsidRPr="00D37E97">
        <w:rPr>
          <w:rFonts w:eastAsia="Times New Roman" w:cs="Times New Roman"/>
          <w:szCs w:val="24"/>
          <w:lang w:val="sr-Cyrl-RS"/>
        </w:rPr>
        <w:t xml:space="preserve">) истакао је </w:t>
      </w:r>
      <w:r w:rsidRPr="00D37E97">
        <w:rPr>
          <w:rFonts w:eastAsia="Times New Roman" w:cs="Times New Roman"/>
          <w:szCs w:val="24"/>
          <w:lang w:val="sr-Cyrl-RS"/>
        </w:rPr>
        <w:t xml:space="preserve"> </w:t>
      </w:r>
      <w:r w:rsidR="002D6C13" w:rsidRPr="00D37E97">
        <w:rPr>
          <w:rFonts w:eastAsia="Times New Roman" w:cs="Times New Roman"/>
          <w:szCs w:val="24"/>
          <w:lang w:val="sr-Cyrl-RS"/>
        </w:rPr>
        <w:t>да, посматрајући све обавезе које су до сада усаглашене, стиче се утисак</w:t>
      </w:r>
      <w:r w:rsidRPr="00D37E97">
        <w:rPr>
          <w:rFonts w:eastAsia="Times New Roman" w:cs="Times New Roman"/>
          <w:szCs w:val="24"/>
          <w:lang w:val="sr-Cyrl-RS"/>
        </w:rPr>
        <w:t xml:space="preserve"> да се</w:t>
      </w:r>
      <w:r w:rsidR="002D6C13" w:rsidRPr="00D37E97">
        <w:rPr>
          <w:rFonts w:eastAsia="Times New Roman" w:cs="Times New Roman"/>
          <w:szCs w:val="24"/>
          <w:lang w:val="sr-Cyrl-RS"/>
        </w:rPr>
        <w:t xml:space="preserve"> њима предвиђају мере</w:t>
      </w:r>
      <w:r w:rsidR="00EB597E" w:rsidRPr="00D37E97">
        <w:rPr>
          <w:rFonts w:eastAsia="Times New Roman" w:cs="Times New Roman"/>
          <w:szCs w:val="24"/>
          <w:lang w:val="sr-Cyrl-RS"/>
        </w:rPr>
        <w:t xml:space="preserve"> </w:t>
      </w:r>
      <w:r w:rsidRPr="00D37E97">
        <w:rPr>
          <w:rFonts w:eastAsia="Times New Roman" w:cs="Times New Roman"/>
          <w:szCs w:val="24"/>
          <w:lang w:val="sr-Cyrl-RS"/>
        </w:rPr>
        <w:t xml:space="preserve">које већ постоје у законима и самим тим не могу да имају трансформативни карактер. </w:t>
      </w:r>
      <w:r w:rsidR="00EB597E" w:rsidRPr="00D37E97">
        <w:rPr>
          <w:rFonts w:eastAsia="Times New Roman" w:cs="Times New Roman"/>
          <w:szCs w:val="24"/>
          <w:lang w:val="sr-Cyrl-RS"/>
        </w:rPr>
        <w:t>Он је додао</w:t>
      </w:r>
      <w:r w:rsidR="00DA590A" w:rsidRPr="00D37E97">
        <w:rPr>
          <w:rFonts w:eastAsia="Times New Roman" w:cs="Times New Roman"/>
          <w:szCs w:val="24"/>
          <w:lang w:val="sr-Cyrl-RS"/>
        </w:rPr>
        <w:t xml:space="preserve"> да</w:t>
      </w:r>
      <w:r w:rsidR="00EB597E" w:rsidRPr="00D37E97">
        <w:rPr>
          <w:rFonts w:eastAsia="Times New Roman" w:cs="Times New Roman"/>
          <w:szCs w:val="24"/>
          <w:lang w:val="sr-Cyrl-RS"/>
        </w:rPr>
        <w:t xml:space="preserve"> би акценат требало ставити на обавезе које подразумевају јачање капацитета, мониторинг и евалуацију, као и технолошко унапређење, уместо оних које се тичу измена прописа. </w:t>
      </w:r>
      <w:r w:rsidR="00EB597E" w:rsidRPr="00D37E97">
        <w:rPr>
          <w:rFonts w:eastAsia="Times New Roman" w:cs="Times New Roman"/>
          <w:b/>
          <w:szCs w:val="24"/>
          <w:lang w:val="sr-Cyrl-RS"/>
        </w:rPr>
        <w:t>Мартиновић</w:t>
      </w:r>
      <w:r w:rsidR="00EB597E" w:rsidRPr="00D37E97">
        <w:rPr>
          <w:rFonts w:eastAsia="Times New Roman" w:cs="Times New Roman"/>
          <w:szCs w:val="24"/>
          <w:lang w:val="sr-Cyrl-RS"/>
        </w:rPr>
        <w:t xml:space="preserve"> је закључио</w:t>
      </w:r>
      <w:r w:rsidR="00DA590A" w:rsidRPr="00D37E97">
        <w:rPr>
          <w:rFonts w:eastAsia="Times New Roman" w:cs="Times New Roman"/>
          <w:szCs w:val="24"/>
          <w:lang w:val="sr-Cyrl-RS"/>
        </w:rPr>
        <w:t xml:space="preserve"> да</w:t>
      </w:r>
      <w:r w:rsidR="00EB597E" w:rsidRPr="00D37E97">
        <w:rPr>
          <w:rFonts w:eastAsia="Times New Roman" w:cs="Times New Roman"/>
          <w:szCs w:val="24"/>
          <w:lang w:val="sr-Cyrl-RS"/>
        </w:rPr>
        <w:t xml:space="preserve"> је сагласан са предлозима из области заштите животне средине, као и да </w:t>
      </w:r>
      <w:r w:rsidR="003E1F5D" w:rsidRPr="00D37E97">
        <w:rPr>
          <w:rFonts w:eastAsia="Times New Roman" w:cs="Times New Roman"/>
          <w:szCs w:val="24"/>
          <w:lang w:val="sr-Cyrl-RS"/>
        </w:rPr>
        <w:t xml:space="preserve">сматра да је </w:t>
      </w:r>
      <w:r w:rsidR="00EB597E" w:rsidRPr="00D37E97">
        <w:rPr>
          <w:rFonts w:eastAsia="Times New Roman" w:cs="Times New Roman"/>
          <w:szCs w:val="24"/>
          <w:lang w:val="sr-Cyrl-RS"/>
        </w:rPr>
        <w:t>цивилном друштву потребна</w:t>
      </w:r>
      <w:r w:rsidR="003E1F5D" w:rsidRPr="00D37E97">
        <w:rPr>
          <w:rFonts w:eastAsia="Times New Roman" w:cs="Times New Roman"/>
          <w:szCs w:val="24"/>
          <w:lang w:val="sr-Cyrl-RS"/>
        </w:rPr>
        <w:t xml:space="preserve"> </w:t>
      </w:r>
      <w:r w:rsidR="00EB597E" w:rsidRPr="00D37E97">
        <w:rPr>
          <w:rFonts w:eastAsia="Calibri" w:cs="Times New Roman"/>
          <w:lang w:val="sr-Cyrl-RS"/>
        </w:rPr>
        <w:t>Стратегија, али да преостале обавезе не би требало укључити у Нацрт акционог плана.</w:t>
      </w:r>
    </w:p>
    <w:p w14:paraId="3E22E35F" w14:textId="2FFA40FC" w:rsidR="00474B5E" w:rsidRPr="00D37E97" w:rsidRDefault="00474B5E" w:rsidP="00D37E97">
      <w:pPr>
        <w:spacing w:after="120"/>
        <w:ind w:firstLine="720"/>
        <w:jc w:val="both"/>
        <w:rPr>
          <w:rFonts w:eastAsia="Times New Roman" w:cs="Times New Roman"/>
          <w:lang w:val="sr-Cyrl-RS"/>
        </w:rPr>
      </w:pPr>
      <w:r w:rsidRPr="00D37E97">
        <w:rPr>
          <w:rFonts w:eastAsia="Times New Roman" w:cs="Times New Roman"/>
          <w:szCs w:val="24"/>
          <w:lang w:val="sr-Cyrl-RS"/>
        </w:rPr>
        <w:t xml:space="preserve">Реферишући се на претходна излагања, </w:t>
      </w:r>
      <w:r w:rsidR="002D6C13" w:rsidRPr="00D37E97">
        <w:rPr>
          <w:rFonts w:eastAsia="Times New Roman" w:cs="Times New Roman"/>
          <w:b/>
          <w:szCs w:val="24"/>
          <w:lang w:val="sr-Cyrl-RS"/>
        </w:rPr>
        <w:t>Данило Родић</w:t>
      </w:r>
      <w:r w:rsidR="002D6C13" w:rsidRPr="00D37E97">
        <w:rPr>
          <w:rFonts w:eastAsia="Times New Roman" w:cs="Times New Roman"/>
          <w:szCs w:val="24"/>
          <w:lang w:val="sr-Cyrl-RS"/>
        </w:rPr>
        <w:t xml:space="preserve"> </w:t>
      </w:r>
      <w:r w:rsidR="002D6C13" w:rsidRPr="00D37E97">
        <w:rPr>
          <w:rFonts w:eastAsia="Times New Roman" w:cs="Times New Roman"/>
          <w:lang w:val="sr-Cyrl-RS"/>
        </w:rPr>
        <w:t>(Министарство државне управе и локалне самоуправе)</w:t>
      </w:r>
      <w:r w:rsidR="00EB597E" w:rsidRPr="00D37E97">
        <w:rPr>
          <w:rFonts w:eastAsia="Times New Roman" w:cs="Times New Roman"/>
          <w:lang w:val="sr-Cyrl-RS"/>
        </w:rPr>
        <w:t xml:space="preserve"> </w:t>
      </w:r>
      <w:r w:rsidRPr="00D37E97">
        <w:rPr>
          <w:rFonts w:eastAsia="Times New Roman" w:cs="Times New Roman"/>
          <w:lang w:val="sr-Cyrl-RS"/>
        </w:rPr>
        <w:t xml:space="preserve">је </w:t>
      </w:r>
      <w:r w:rsidR="00C97857" w:rsidRPr="00D37E97">
        <w:rPr>
          <w:rFonts w:eastAsia="Times New Roman" w:cs="Times New Roman"/>
          <w:lang w:val="sr-Cyrl-RS"/>
        </w:rPr>
        <w:t xml:space="preserve">најпре </w:t>
      </w:r>
      <w:r w:rsidRPr="00D37E97">
        <w:rPr>
          <w:rFonts w:eastAsia="Times New Roman" w:cs="Times New Roman"/>
          <w:lang w:val="sr-Cyrl-RS"/>
        </w:rPr>
        <w:t>констатовао да са свих страна постоји сагласност око потребе да се предузму конкретне активности у правцу унапређења начина израде акционих планова у оквиру Партнерства, те да ће то свакако бити један од првих приоритета у наредном периоду.</w:t>
      </w:r>
      <w:r w:rsidR="005E783B" w:rsidRPr="00D37E97">
        <w:rPr>
          <w:rFonts w:eastAsia="Times New Roman" w:cs="Times New Roman"/>
          <w:lang w:val="sr-Cyrl-RS"/>
        </w:rPr>
        <w:t xml:space="preserve"> </w:t>
      </w:r>
      <w:r w:rsidRPr="00D37E97">
        <w:rPr>
          <w:rFonts w:eastAsia="Times New Roman" w:cs="Times New Roman"/>
          <w:lang w:val="sr-Cyrl-RS"/>
        </w:rPr>
        <w:t xml:space="preserve">Са друге стране, имајући у виду претходна излагања чланова Радне групе из реда ОЦД </w:t>
      </w:r>
      <w:r w:rsidR="005E783B" w:rsidRPr="00D37E97">
        <w:rPr>
          <w:rFonts w:eastAsia="Times New Roman" w:cs="Times New Roman"/>
          <w:lang w:val="sr-Cyrl-RS"/>
        </w:rPr>
        <w:t xml:space="preserve">у вези са </w:t>
      </w:r>
      <w:r w:rsidR="005E783B" w:rsidRPr="00D37E97">
        <w:rPr>
          <w:rFonts w:eastAsia="Times New Roman" w:cs="Times New Roman"/>
          <w:b/>
          <w:lang w:val="sr-Cyrl-RS"/>
        </w:rPr>
        <w:t>предлозима из области животне средине</w:t>
      </w:r>
      <w:r w:rsidR="005E783B" w:rsidRPr="00D37E97">
        <w:rPr>
          <w:rFonts w:eastAsia="Times New Roman" w:cs="Times New Roman"/>
          <w:lang w:val="sr-Cyrl-RS"/>
        </w:rPr>
        <w:t xml:space="preserve">, он је </w:t>
      </w:r>
      <w:r w:rsidR="00C97857" w:rsidRPr="00D37E97">
        <w:rPr>
          <w:rFonts w:eastAsia="Times New Roman" w:cs="Times New Roman"/>
          <w:lang w:val="sr-Cyrl-RS"/>
        </w:rPr>
        <w:t>још једном нагласио да су наведени предлози најпре договорени на састанку ужег састава Радне групе, чије одржавање је било договорено на састанку Радне групе у пуном саставу 18. новембра, што значи да су сви чланови Радне групе били упознати са тим да ће се рад на овим предлозима наставити. Такође, није исправна констатација да заинтересоване ОЦД нису учествовале у њиховом креирању, јер, како је већ напоменуто, предлози су креирани у електронској комуникацији у којој су учествовали представници   четири ОЦД (Млади истраживачи Србије, ЦЕКОР, Право на воду, Инжењери заштите животне средине)</w:t>
      </w:r>
      <w:r w:rsidR="00DA590A" w:rsidRPr="00D37E97">
        <w:rPr>
          <w:rFonts w:eastAsia="Times New Roman" w:cs="Times New Roman"/>
          <w:lang w:val="sr-Cyrl-RS"/>
        </w:rPr>
        <w:t>,</w:t>
      </w:r>
      <w:r w:rsidR="00C97857" w:rsidRPr="00D37E97">
        <w:rPr>
          <w:rFonts w:eastAsia="Times New Roman" w:cs="Times New Roman"/>
          <w:lang w:val="sr-Cyrl-RS"/>
        </w:rPr>
        <w:t xml:space="preserve"> делегиране још на самом почетку процеса. Уколико се посматра </w:t>
      </w:r>
      <w:r w:rsidR="009C7DE1" w:rsidRPr="00D37E97">
        <w:rPr>
          <w:rFonts w:eastAsia="Times New Roman" w:cs="Times New Roman"/>
          <w:lang w:val="sr-Cyrl-RS"/>
        </w:rPr>
        <w:t xml:space="preserve">изворни предлог, треба имати у виду да су њиме </w:t>
      </w:r>
      <w:r w:rsidR="002D3E99" w:rsidRPr="00D37E97">
        <w:rPr>
          <w:rFonts w:eastAsia="Times New Roman" w:cs="Times New Roman"/>
          <w:lang w:val="sr-Cyrl-RS"/>
        </w:rPr>
        <w:t xml:space="preserve"> пре побројани одређени проблеми </w:t>
      </w:r>
      <w:r w:rsidR="005746AD" w:rsidRPr="00D37E97">
        <w:rPr>
          <w:rFonts w:eastAsia="Times New Roman" w:cs="Times New Roman"/>
          <w:lang w:val="sr-Cyrl-RS"/>
        </w:rPr>
        <w:t>него што су предложене конкретне</w:t>
      </w:r>
      <w:r w:rsidR="009C7DE1" w:rsidRPr="00D37E97">
        <w:rPr>
          <w:rFonts w:eastAsia="Times New Roman" w:cs="Times New Roman"/>
          <w:lang w:val="sr-Cyrl-RS"/>
        </w:rPr>
        <w:t xml:space="preserve"> </w:t>
      </w:r>
      <w:r w:rsidR="005746AD" w:rsidRPr="00D37E97">
        <w:rPr>
          <w:rFonts w:eastAsia="Times New Roman" w:cs="Times New Roman"/>
          <w:lang w:val="sr-Cyrl-RS"/>
        </w:rPr>
        <w:t>обавезе</w:t>
      </w:r>
      <w:r w:rsidR="002D3E99" w:rsidRPr="00D37E97">
        <w:rPr>
          <w:rFonts w:eastAsia="Times New Roman" w:cs="Times New Roman"/>
          <w:lang w:val="sr-Cyrl-RS"/>
        </w:rPr>
        <w:t xml:space="preserve">, те да се управо кроз разговор надлежних органа и заинтересованих ОЦД дошло до предлога који су упућени Радној групи. </w:t>
      </w:r>
      <w:r w:rsidR="00463FA3" w:rsidRPr="00D37E97">
        <w:rPr>
          <w:rFonts w:eastAsia="Times New Roman" w:cs="Times New Roman"/>
          <w:lang w:val="sr-Cyrl-RS"/>
        </w:rPr>
        <w:t xml:space="preserve">Имајући у </w:t>
      </w:r>
      <w:r w:rsidR="00463FA3" w:rsidRPr="00D37E97">
        <w:rPr>
          <w:rFonts w:eastAsia="Times New Roman" w:cs="Times New Roman"/>
          <w:lang w:val="sr-Cyrl-RS"/>
        </w:rPr>
        <w:lastRenderedPageBreak/>
        <w:t>виду претходно, он је истакао да се сада налазимо у чудној ситуацији у којој чланови Радне групе из реда ОЦД на неки начин изражавају незадовољство предлозима који су произашли из процеса у којем су партиципирале њихове колеге.</w:t>
      </w:r>
    </w:p>
    <w:p w14:paraId="07CFCCBF" w14:textId="5A5E7AC6" w:rsidR="00463FA3" w:rsidRPr="00D37E97" w:rsidRDefault="00F86817" w:rsidP="00D37E97">
      <w:pPr>
        <w:spacing w:after="120"/>
        <w:ind w:firstLine="720"/>
        <w:jc w:val="both"/>
        <w:rPr>
          <w:rFonts w:eastAsia="Times New Roman" w:cs="Times New Roman"/>
          <w:lang w:val="sr-Cyrl-RS"/>
        </w:rPr>
      </w:pPr>
      <w:r w:rsidRPr="00D37E97">
        <w:rPr>
          <w:rFonts w:eastAsia="Times New Roman" w:cs="Times New Roman"/>
          <w:lang w:val="sr-Cyrl-RS"/>
        </w:rPr>
        <w:t>Коначно, осврћу</w:t>
      </w:r>
      <w:r w:rsidR="00A23A59" w:rsidRPr="00D37E97">
        <w:rPr>
          <w:rFonts w:eastAsia="Times New Roman" w:cs="Times New Roman"/>
          <w:lang w:val="sr-Cyrl-RS"/>
        </w:rPr>
        <w:t xml:space="preserve">ћи се на питање недовољне трансформативности и реформског потенцијала свих обавеза око којих је до сада постигнут консензус, а на чему се инсистира током читавог састанка,  </w:t>
      </w:r>
      <w:r w:rsidR="00A23A59" w:rsidRPr="00D37E97">
        <w:rPr>
          <w:rFonts w:eastAsia="Times New Roman" w:cs="Times New Roman"/>
          <w:b/>
          <w:lang w:val="sr-Cyrl-RS"/>
        </w:rPr>
        <w:t>Родић</w:t>
      </w:r>
      <w:r w:rsidR="00A23A59" w:rsidRPr="00D37E97">
        <w:rPr>
          <w:rFonts w:eastAsia="Times New Roman" w:cs="Times New Roman"/>
          <w:lang w:val="sr-Cyrl-RS"/>
        </w:rPr>
        <w:t xml:space="preserve"> је истакао да се из вида губи чињеница какав је био квалитет и реформски потенцијал самих предлога који су прикупљени на самом почетку овог циклуса, како оних предложених од стране ОЦД, тако и предложених од стране органа управе. Са изузетком предлога који се тицао објављивања података Управе за трезор у машински читљивом формату, трансформативни потенцијал свих других предлога врло је упитан, те је отуда сада незахвално говорити о томе какав је утицај дефинисаних обавеза, а</w:t>
      </w:r>
      <w:r w:rsidR="005746AD" w:rsidRPr="00D37E97">
        <w:rPr>
          <w:rFonts w:eastAsia="Times New Roman" w:cs="Times New Roman"/>
          <w:lang w:val="sr-Cyrl-RS"/>
        </w:rPr>
        <w:t xml:space="preserve"> да се притом</w:t>
      </w:r>
      <w:r w:rsidR="00A23A59" w:rsidRPr="00D37E97">
        <w:rPr>
          <w:rFonts w:eastAsia="Times New Roman" w:cs="Times New Roman"/>
          <w:lang w:val="sr-Cyrl-RS"/>
        </w:rPr>
        <w:t xml:space="preserve"> не узима у обзир каквав су потенцијал имали изворни предлози.</w:t>
      </w:r>
    </w:p>
    <w:p w14:paraId="7819C9AD" w14:textId="648CC12D" w:rsidR="006B4A41" w:rsidRPr="00D37E97" w:rsidRDefault="00A23A59" w:rsidP="00D37E97">
      <w:pPr>
        <w:spacing w:after="120"/>
        <w:ind w:firstLine="720"/>
        <w:jc w:val="both"/>
        <w:rPr>
          <w:rFonts w:eastAsia="Calibri" w:cs="Times New Roman"/>
          <w:lang w:val="sr-Cyrl-RS"/>
        </w:rPr>
      </w:pPr>
      <w:r w:rsidRPr="00D37E97">
        <w:rPr>
          <w:rFonts w:eastAsia="Calibri" w:cs="Times New Roman"/>
          <w:lang w:val="sr-Cyrl-RS"/>
        </w:rPr>
        <w:t>Настојећи да појасни своје ставове са претходног састанка,</w:t>
      </w:r>
      <w:r w:rsidRPr="00D37E97">
        <w:rPr>
          <w:rFonts w:eastAsia="Calibri" w:cs="Times New Roman"/>
          <w:b/>
          <w:lang w:val="sr-Cyrl-RS"/>
        </w:rPr>
        <w:t xml:space="preserve"> </w:t>
      </w:r>
      <w:r w:rsidR="006B4A41" w:rsidRPr="00D37E97">
        <w:rPr>
          <w:rFonts w:eastAsia="Calibri" w:cs="Times New Roman"/>
          <w:b/>
          <w:lang w:val="sr-Cyrl-RS"/>
        </w:rPr>
        <w:t>Дејана Стевковски</w:t>
      </w:r>
      <w:r w:rsidR="006B4A41" w:rsidRPr="00D37E97">
        <w:rPr>
          <w:rFonts w:eastAsia="Calibri" w:cs="Times New Roman"/>
          <w:lang w:val="sr-Cyrl-RS"/>
        </w:rPr>
        <w:t xml:space="preserve"> </w:t>
      </w:r>
      <w:r w:rsidRPr="00D37E97">
        <w:rPr>
          <w:rFonts w:eastAsia="Calibri" w:cs="Times New Roman"/>
          <w:lang w:val="sr-Cyrl-RS"/>
        </w:rPr>
        <w:t>(</w:t>
      </w:r>
      <w:r w:rsidR="006B4A41" w:rsidRPr="00D37E97">
        <w:rPr>
          <w:rFonts w:eastAsia="Calibri" w:cs="Times New Roman"/>
          <w:lang w:val="sr-Cyrl-RS"/>
        </w:rPr>
        <w:t>Грађанске иницијативе</w:t>
      </w:r>
      <w:r w:rsidRPr="00D37E97">
        <w:rPr>
          <w:rFonts w:eastAsia="Calibri" w:cs="Times New Roman"/>
          <w:lang w:val="sr-Cyrl-RS"/>
        </w:rPr>
        <w:t xml:space="preserve">) навела је да је на наведеном </w:t>
      </w:r>
      <w:r w:rsidR="006B4A41" w:rsidRPr="00D37E97">
        <w:rPr>
          <w:rFonts w:eastAsia="Calibri" w:cs="Times New Roman"/>
          <w:lang w:val="sr-Cyrl-RS"/>
        </w:rPr>
        <w:t xml:space="preserve">састанку </w:t>
      </w:r>
      <w:r w:rsidR="00EB486B" w:rsidRPr="00D37E97">
        <w:rPr>
          <w:rFonts w:eastAsia="Calibri" w:cs="Times New Roman"/>
          <w:lang w:val="sr-Cyrl-RS"/>
        </w:rPr>
        <w:t>истакла да</w:t>
      </w:r>
      <w:r w:rsidR="006B4A41" w:rsidRPr="00D37E97">
        <w:rPr>
          <w:rFonts w:eastAsia="Calibri" w:cs="Times New Roman"/>
          <w:lang w:val="sr-Cyrl-RS"/>
        </w:rPr>
        <w:t xml:space="preserve"> Смернице </w:t>
      </w:r>
      <w:r w:rsidR="00EB486B" w:rsidRPr="00D37E97">
        <w:rPr>
          <w:rFonts w:eastAsia="Calibri" w:cs="Times New Roman"/>
          <w:lang w:val="sr-Cyrl-RS"/>
        </w:rPr>
        <w:t>не би требало избацивати</w:t>
      </w:r>
      <w:r w:rsidR="006B4A41" w:rsidRPr="00D37E97">
        <w:rPr>
          <w:rFonts w:eastAsia="Calibri" w:cs="Times New Roman"/>
          <w:lang w:val="sr-Cyrl-RS"/>
        </w:rPr>
        <w:t xml:space="preserve"> </w:t>
      </w:r>
      <w:r w:rsidR="0005113E" w:rsidRPr="00D37E97">
        <w:rPr>
          <w:rFonts w:eastAsia="Calibri" w:cs="Times New Roman"/>
          <w:lang w:val="sr-Cyrl-RS"/>
        </w:rPr>
        <w:t>на</w:t>
      </w:r>
      <w:r w:rsidR="006B4A41" w:rsidRPr="00D37E97">
        <w:rPr>
          <w:rFonts w:eastAsia="Calibri" w:cs="Times New Roman"/>
          <w:lang w:val="sr-Cyrl-RS"/>
        </w:rPr>
        <w:t xml:space="preserve">уштрб </w:t>
      </w:r>
      <w:r w:rsidR="00F86817" w:rsidRPr="00D37E97">
        <w:rPr>
          <w:rFonts w:eastAsia="Calibri" w:cs="Times New Roman"/>
          <w:lang w:val="sr-Cyrl-RS"/>
        </w:rPr>
        <w:t>укључивања</w:t>
      </w:r>
      <w:r w:rsidR="00EB486B" w:rsidRPr="00D37E97">
        <w:rPr>
          <w:rFonts w:eastAsia="Calibri" w:cs="Times New Roman"/>
          <w:lang w:val="sr-Cyrl-RS"/>
        </w:rPr>
        <w:t xml:space="preserve"> </w:t>
      </w:r>
      <w:r w:rsidR="006B4A41" w:rsidRPr="00D37E97">
        <w:rPr>
          <w:rFonts w:eastAsia="Calibri" w:cs="Times New Roman"/>
          <w:lang w:val="sr-Cyrl-RS"/>
        </w:rPr>
        <w:t>Стратегије</w:t>
      </w:r>
      <w:r w:rsidR="009B68D2" w:rsidRPr="00D37E97">
        <w:rPr>
          <w:rFonts w:eastAsia="Calibri" w:cs="Times New Roman"/>
          <w:lang w:val="sr-Cyrl-RS"/>
        </w:rPr>
        <w:t xml:space="preserve">, већ да, уколико постоји потреба, треба избацити друге обавезе са мањим ефектом попут обавезе коју је предложила Национална академија за јавну управу. Дакле, њен став је </w:t>
      </w:r>
      <w:r w:rsidR="005746AD" w:rsidRPr="00D37E97">
        <w:rPr>
          <w:rFonts w:eastAsia="Calibri" w:cs="Times New Roman"/>
          <w:lang w:val="sr-Cyrl-RS"/>
        </w:rPr>
        <w:t xml:space="preserve">био </w:t>
      </w:r>
      <w:r w:rsidR="009B68D2" w:rsidRPr="00D37E97">
        <w:rPr>
          <w:rFonts w:eastAsia="Calibri" w:cs="Times New Roman"/>
          <w:lang w:val="sr-Cyrl-RS"/>
        </w:rPr>
        <w:t>да не треба избацивати обавезе које су присутне од почетка самог процеса ради укључивања нових обавеза попут Стратегије, којој свакако није место у овом акционом плану.</w:t>
      </w:r>
    </w:p>
    <w:p w14:paraId="69B8E0A1" w14:textId="0C5FFB35" w:rsidR="009B68D2" w:rsidRPr="00D37E97" w:rsidRDefault="001F1F86" w:rsidP="00D37E97">
      <w:pPr>
        <w:spacing w:after="120"/>
        <w:ind w:firstLine="720"/>
        <w:jc w:val="both"/>
        <w:rPr>
          <w:rFonts w:eastAsia="Calibri" w:cs="Times New Roman"/>
          <w:lang w:val="sr-Cyrl-RS"/>
        </w:rPr>
      </w:pPr>
      <w:r w:rsidRPr="00D37E97">
        <w:rPr>
          <w:rFonts w:eastAsia="Calibri" w:cs="Times New Roman"/>
          <w:b/>
          <w:lang w:val="sr-Cyrl-RS"/>
        </w:rPr>
        <w:t>Сања Атанасковић</w:t>
      </w:r>
      <w:r w:rsidR="009B68D2" w:rsidRPr="00D37E97">
        <w:rPr>
          <w:rFonts w:eastAsia="Calibri" w:cs="Times New Roman"/>
          <w:b/>
          <w:lang w:val="sr-Cyrl-RS"/>
        </w:rPr>
        <w:t xml:space="preserve"> Опачић </w:t>
      </w:r>
      <w:r w:rsidR="009B68D2" w:rsidRPr="00D37E97">
        <w:rPr>
          <w:rFonts w:eastAsia="Calibri" w:cs="Times New Roman"/>
          <w:lang w:val="sr-Cyrl-RS"/>
        </w:rPr>
        <w:t>(Министарство за људска и мањинска права и друштвени дијалог)</w:t>
      </w:r>
      <w:r w:rsidRPr="00D37E97">
        <w:rPr>
          <w:rFonts w:eastAsia="Calibri" w:cs="Times New Roman"/>
          <w:lang w:val="sr-Cyrl-RS"/>
        </w:rPr>
        <w:t xml:space="preserve">, </w:t>
      </w:r>
      <w:r w:rsidR="009B68D2" w:rsidRPr="00D37E97">
        <w:rPr>
          <w:rFonts w:eastAsia="Calibri" w:cs="Times New Roman"/>
          <w:lang w:val="sr-Cyrl-RS"/>
        </w:rPr>
        <w:t xml:space="preserve">у име предлагача три </w:t>
      </w:r>
      <w:r w:rsidR="004279CC" w:rsidRPr="00D37E97">
        <w:rPr>
          <w:rFonts w:eastAsia="Calibri" w:cs="Times New Roman"/>
          <w:lang w:val="sr-Cyrl-RS"/>
        </w:rPr>
        <w:t>спорне</w:t>
      </w:r>
      <w:r w:rsidR="009B68D2" w:rsidRPr="00D37E97">
        <w:rPr>
          <w:rFonts w:eastAsia="Calibri" w:cs="Times New Roman"/>
          <w:lang w:val="sr-Cyrl-RS"/>
        </w:rPr>
        <w:t xml:space="preserve"> обавезе, најпре је истакла да не постоји било какав вид инсистирања да се наведени предлози</w:t>
      </w:r>
      <w:r w:rsidR="004279CC" w:rsidRPr="00D37E97">
        <w:rPr>
          <w:rFonts w:eastAsia="Calibri" w:cs="Times New Roman"/>
          <w:lang w:val="sr-Cyrl-RS"/>
        </w:rPr>
        <w:t xml:space="preserve"> укључе у Нацрт</w:t>
      </w:r>
      <w:r w:rsidR="00051D32" w:rsidRPr="00D37E97">
        <w:rPr>
          <w:rFonts w:eastAsia="Calibri" w:cs="Times New Roman"/>
          <w:lang w:val="sr-Cyrl-RS"/>
        </w:rPr>
        <w:t xml:space="preserve">, али да сматра упитним начин на који су оне одбијене, с обзиром да је на претходном састанку Радне групе постигнута сагласност да је потребно дефинисати их на прописаним обрасцима, без икакве </w:t>
      </w:r>
      <w:r w:rsidR="005746AD" w:rsidRPr="00D37E97">
        <w:rPr>
          <w:rFonts w:eastAsia="Calibri" w:cs="Times New Roman"/>
          <w:lang w:val="sr-Cyrl-RS"/>
        </w:rPr>
        <w:t xml:space="preserve">озбиљније </w:t>
      </w:r>
      <w:r w:rsidR="00051D32" w:rsidRPr="00D37E97">
        <w:rPr>
          <w:rFonts w:eastAsia="Calibri" w:cs="Times New Roman"/>
          <w:lang w:val="sr-Cyrl-RS"/>
        </w:rPr>
        <w:t xml:space="preserve">упитности </w:t>
      </w:r>
      <w:r w:rsidR="005746AD" w:rsidRPr="00D37E97">
        <w:rPr>
          <w:rFonts w:eastAsia="Calibri" w:cs="Times New Roman"/>
          <w:lang w:val="sr-Cyrl-RS"/>
        </w:rPr>
        <w:t xml:space="preserve">у погледу </w:t>
      </w:r>
      <w:r w:rsidR="00051D32" w:rsidRPr="00D37E97">
        <w:rPr>
          <w:rFonts w:eastAsia="Calibri" w:cs="Times New Roman"/>
          <w:lang w:val="sr-Cyrl-RS"/>
        </w:rPr>
        <w:t xml:space="preserve">њиховог укључивања у Нацрт акционог плана. Конкретно, у односу на </w:t>
      </w:r>
      <w:r w:rsidR="00051D32" w:rsidRPr="00D37E97">
        <w:rPr>
          <w:rFonts w:eastAsia="Calibri" w:cs="Times New Roman"/>
          <w:b/>
          <w:lang w:val="sr-Cyrl-RS"/>
        </w:rPr>
        <w:t>предлог који се односи на Стратегију</w:t>
      </w:r>
      <w:r w:rsidR="00051D32" w:rsidRPr="00D37E97">
        <w:rPr>
          <w:rFonts w:eastAsia="Calibri" w:cs="Times New Roman"/>
          <w:lang w:val="sr-Cyrl-RS"/>
        </w:rPr>
        <w:t xml:space="preserve">, она је истакла да уколико цивилно друштво којег се овај документ тиче сматра да му није место у овом акционом плану, она нема ништа против да то тако и буде. Питање неукључивања </w:t>
      </w:r>
      <w:r w:rsidR="00051D32" w:rsidRPr="00D37E97">
        <w:rPr>
          <w:rFonts w:eastAsia="Calibri" w:cs="Times New Roman"/>
          <w:b/>
          <w:lang w:val="sr-Cyrl-RS"/>
        </w:rPr>
        <w:t>Смерница</w:t>
      </w:r>
      <w:r w:rsidR="00051D32" w:rsidRPr="00D37E97">
        <w:rPr>
          <w:rFonts w:eastAsia="Calibri" w:cs="Times New Roman"/>
          <w:lang w:val="sr-Cyrl-RS"/>
        </w:rPr>
        <w:t xml:space="preserve"> је</w:t>
      </w:r>
      <w:r w:rsidR="005746AD" w:rsidRPr="00D37E97">
        <w:rPr>
          <w:rFonts w:eastAsia="Calibri" w:cs="Times New Roman"/>
          <w:lang w:val="sr-Cyrl-RS"/>
        </w:rPr>
        <w:t>, по њеном мишљењу,</w:t>
      </w:r>
      <w:r w:rsidR="00051D32" w:rsidRPr="00D37E97">
        <w:rPr>
          <w:rFonts w:eastAsia="Calibri" w:cs="Times New Roman"/>
          <w:lang w:val="sr-Cyrl-RS"/>
        </w:rPr>
        <w:t xml:space="preserve"> још проблематичније</w:t>
      </w:r>
      <w:r w:rsidR="005746AD" w:rsidRPr="00D37E97">
        <w:rPr>
          <w:rFonts w:eastAsia="Calibri" w:cs="Times New Roman"/>
          <w:lang w:val="sr-Cyrl-RS"/>
        </w:rPr>
        <w:t>,</w:t>
      </w:r>
      <w:r w:rsidR="00051D32" w:rsidRPr="00D37E97">
        <w:rPr>
          <w:rFonts w:eastAsia="Calibri" w:cs="Times New Roman"/>
          <w:lang w:val="sr-Cyrl-RS"/>
        </w:rPr>
        <w:t xml:space="preserve"> јер је у питању обавеза која је била неспорна од самог почетка</w:t>
      </w:r>
      <w:r w:rsidR="005746AD" w:rsidRPr="00D37E97">
        <w:rPr>
          <w:rFonts w:eastAsia="Calibri" w:cs="Times New Roman"/>
          <w:lang w:val="sr-Cyrl-RS"/>
        </w:rPr>
        <w:t xml:space="preserve"> процеса до овог момента, с тим да је у коначном дефинисању она додатно унапређена</w:t>
      </w:r>
      <w:r w:rsidR="00051D32" w:rsidRPr="00D37E97">
        <w:rPr>
          <w:rFonts w:eastAsia="Calibri" w:cs="Times New Roman"/>
          <w:lang w:val="sr-Cyrl-RS"/>
        </w:rPr>
        <w:t xml:space="preserve"> тако да се њихов обухват проширује на важно питање избора представника стручне јавности у комисијама за доделу сре</w:t>
      </w:r>
      <w:r w:rsidR="005746AD" w:rsidRPr="00D37E97">
        <w:rPr>
          <w:rFonts w:eastAsia="Calibri" w:cs="Times New Roman"/>
          <w:lang w:val="sr-Cyrl-RS"/>
        </w:rPr>
        <w:t>дстава ОЦД и рад самих комисија</w:t>
      </w:r>
      <w:r w:rsidR="00051D32" w:rsidRPr="00D37E97">
        <w:rPr>
          <w:rFonts w:eastAsia="Calibri" w:cs="Times New Roman"/>
          <w:lang w:val="sr-Cyrl-RS"/>
        </w:rPr>
        <w:t xml:space="preserve">. У односу на </w:t>
      </w:r>
      <w:r w:rsidR="00051D32" w:rsidRPr="00D37E97">
        <w:rPr>
          <w:rFonts w:eastAsia="Calibri" w:cs="Times New Roman"/>
          <w:b/>
          <w:lang w:val="sr-Cyrl-RS"/>
        </w:rPr>
        <w:t>унапређење Е-Календара конкурса</w:t>
      </w:r>
      <w:r w:rsidR="005746AD" w:rsidRPr="00D37E97">
        <w:rPr>
          <w:rFonts w:eastAsia="Calibri" w:cs="Times New Roman"/>
          <w:lang w:val="sr-Cyrl-RS"/>
        </w:rPr>
        <w:t>, истакла</w:t>
      </w:r>
      <w:r w:rsidR="00051D32" w:rsidRPr="00D37E97">
        <w:rPr>
          <w:rFonts w:eastAsia="Calibri" w:cs="Times New Roman"/>
          <w:lang w:val="sr-Cyrl-RS"/>
        </w:rPr>
        <w:t xml:space="preserve"> је да овај предлог има трансформативни потенцијал имајући у виду начин на који се до сада пратио процес доделе средстава ОЦД, а нарочито одсуство потпуних и правовремених података у овој области. Такође, она је подсетила да је цивилно друштво у саопштењима поводом формирања ново</w:t>
      </w:r>
      <w:r w:rsidR="00E128EF" w:rsidRPr="00D37E97">
        <w:rPr>
          <w:rFonts w:eastAsia="Calibri" w:cs="Times New Roman"/>
          <w:lang w:val="sr-Cyrl-RS"/>
        </w:rPr>
        <w:t>г министарства истицало да се у</w:t>
      </w:r>
      <w:r w:rsidR="00051D32" w:rsidRPr="00D37E97">
        <w:rPr>
          <w:rFonts w:eastAsia="Calibri" w:cs="Times New Roman"/>
          <w:lang w:val="sr-Cyrl-RS"/>
        </w:rPr>
        <w:t xml:space="preserve"> његовом мандату јасно не </w:t>
      </w:r>
      <w:r w:rsidR="002D56F6" w:rsidRPr="00D37E97">
        <w:rPr>
          <w:rFonts w:eastAsia="Calibri" w:cs="Times New Roman"/>
          <w:lang w:val="sr-Cyrl-RS"/>
        </w:rPr>
        <w:t>препознаје</w:t>
      </w:r>
      <w:r w:rsidR="00051D32" w:rsidRPr="00D37E97">
        <w:rPr>
          <w:rFonts w:eastAsia="Calibri" w:cs="Times New Roman"/>
          <w:lang w:val="sr-Cyrl-RS"/>
        </w:rPr>
        <w:t xml:space="preserve"> питање транспарентног финансирања и да то потенцијално представља значајан недостатак, а да би се </w:t>
      </w:r>
      <w:r w:rsidR="00E128EF" w:rsidRPr="00D37E97">
        <w:rPr>
          <w:rFonts w:eastAsia="Calibri" w:cs="Times New Roman"/>
          <w:lang w:val="sr-Cyrl-RS"/>
        </w:rPr>
        <w:t>управо кроз ову обавезу Министарство позиционирало и по овом питању</w:t>
      </w:r>
      <w:r w:rsidR="002D56F6" w:rsidRPr="00D37E97">
        <w:rPr>
          <w:rFonts w:eastAsia="Calibri" w:cs="Times New Roman"/>
          <w:lang w:val="sr-Cyrl-RS"/>
        </w:rPr>
        <w:t xml:space="preserve"> и наставило континуитет са активностима Канцеларије</w:t>
      </w:r>
      <w:r w:rsidR="00E128EF" w:rsidRPr="00D37E97">
        <w:rPr>
          <w:rFonts w:eastAsia="Calibri" w:cs="Times New Roman"/>
          <w:lang w:val="sr-Cyrl-RS"/>
        </w:rPr>
        <w:t xml:space="preserve">. Коначно, </w:t>
      </w:r>
      <w:r w:rsidR="002D56F6" w:rsidRPr="00D37E97">
        <w:rPr>
          <w:rFonts w:eastAsia="Calibri" w:cs="Times New Roman"/>
          <w:lang w:val="sr-Cyrl-RS"/>
        </w:rPr>
        <w:t xml:space="preserve">када је у питању потреба за унапређењем самог формата, већим учешћем доносилаца одлука и снажнијом политичком подршком, </w:t>
      </w:r>
      <w:r w:rsidR="002D56F6" w:rsidRPr="00D37E97">
        <w:rPr>
          <w:rFonts w:eastAsia="Calibri" w:cs="Times New Roman"/>
          <w:b/>
          <w:lang w:val="sr-Cyrl-RS"/>
        </w:rPr>
        <w:t>Атанасковић Опачић</w:t>
      </w:r>
      <w:r w:rsidR="002D56F6" w:rsidRPr="00D37E97">
        <w:rPr>
          <w:rFonts w:eastAsia="Calibri" w:cs="Times New Roman"/>
          <w:lang w:val="sr-Cyrl-RS"/>
        </w:rPr>
        <w:t xml:space="preserve"> истакла је да се од самог почетка знало да ова радна група није са доносиоцима одлука, те подсетила да је током прошле године са ОЦД разговарано о формирању Савета за сарадњу са цивилним </w:t>
      </w:r>
      <w:r w:rsidR="002D56F6" w:rsidRPr="00D37E97">
        <w:rPr>
          <w:rFonts w:eastAsia="Calibri" w:cs="Times New Roman"/>
          <w:lang w:val="sr-Cyrl-RS"/>
        </w:rPr>
        <w:lastRenderedPageBreak/>
        <w:t>друштвом, који би управо подразумевао доносиоце одлука и био место за решавање проблема о којима се данас расправља, али да тада представници цивилног друштва нису били спремни да тај предлог прихвате.</w:t>
      </w:r>
    </w:p>
    <w:p w14:paraId="68CAD781" w14:textId="77777777" w:rsidR="00211B22" w:rsidRPr="00D37E97" w:rsidRDefault="00211B22" w:rsidP="006E52A8">
      <w:pPr>
        <w:spacing w:after="120"/>
        <w:jc w:val="center"/>
        <w:rPr>
          <w:rFonts w:cs="Times New Roman"/>
          <w:b/>
          <w:lang w:val="ru-RU"/>
        </w:rPr>
      </w:pPr>
      <w:r w:rsidRPr="00D37E97">
        <w:rPr>
          <w:rFonts w:cs="Times New Roman"/>
          <w:b/>
          <w:lang w:val="ru-RU"/>
        </w:rPr>
        <w:t>**********</w:t>
      </w:r>
    </w:p>
    <w:p w14:paraId="14DD9E3C" w14:textId="2205BF83" w:rsidR="002D56F6" w:rsidRPr="00D37E97" w:rsidRDefault="002D56F6" w:rsidP="00D37E97">
      <w:pPr>
        <w:spacing w:after="120"/>
        <w:ind w:firstLine="720"/>
        <w:jc w:val="both"/>
        <w:rPr>
          <w:rFonts w:cs="Times New Roman"/>
          <w:szCs w:val="24"/>
          <w:lang w:val="ru-RU"/>
        </w:rPr>
      </w:pPr>
      <w:r w:rsidRPr="00D37E97">
        <w:rPr>
          <w:rFonts w:cs="Times New Roman"/>
          <w:szCs w:val="24"/>
          <w:lang w:val="ru-RU"/>
        </w:rPr>
        <w:t xml:space="preserve">Након дискусије, приступило се коначном одлучивању о </w:t>
      </w:r>
      <w:r w:rsidR="006E52A8" w:rsidRPr="00D37E97">
        <w:rPr>
          <w:rFonts w:cs="Times New Roman"/>
          <w:szCs w:val="24"/>
          <w:lang w:val="ru-RU"/>
        </w:rPr>
        <w:t>предложених пет обавеза, позивањем свих присутних чланова Радне групе да се изјасне уколико су против укључивања сваке појединачне обавезе у Нацрт акционог плана. У складу са тим, одлучено је следеће:</w:t>
      </w:r>
    </w:p>
    <w:p w14:paraId="5C00B68D" w14:textId="201F6EAD" w:rsidR="006E52A8" w:rsidRPr="00D37E97" w:rsidRDefault="006E52A8" w:rsidP="00D37E97">
      <w:pPr>
        <w:pStyle w:val="ListParagraph"/>
        <w:numPr>
          <w:ilvl w:val="0"/>
          <w:numId w:val="45"/>
        </w:numPr>
        <w:spacing w:after="120"/>
        <w:ind w:left="1080"/>
        <w:contextualSpacing w:val="0"/>
        <w:jc w:val="both"/>
        <w:rPr>
          <w:rFonts w:ascii="Times New Roman" w:hAnsi="Times New Roman"/>
          <w:sz w:val="24"/>
          <w:szCs w:val="24"/>
          <w:lang w:val="ru-RU"/>
        </w:rPr>
      </w:pPr>
      <w:r w:rsidRPr="00D37E97">
        <w:rPr>
          <w:rFonts w:ascii="Times New Roman" w:hAnsi="Times New Roman"/>
          <w:sz w:val="24"/>
          <w:szCs w:val="24"/>
          <w:lang w:val="ru-RU"/>
        </w:rPr>
        <w:t xml:space="preserve">Обавеза: </w:t>
      </w:r>
      <w:r w:rsidRPr="00D37E97">
        <w:rPr>
          <w:rFonts w:ascii="Times New Roman" w:hAnsi="Times New Roman"/>
          <w:b/>
          <w:sz w:val="24"/>
          <w:szCs w:val="24"/>
          <w:lang w:val="ru-RU"/>
        </w:rPr>
        <w:t>Побољшати механизме за укључивање јавности у процесе управљања заштићеним подручјима на територији Републике Србије</w:t>
      </w:r>
      <w:r w:rsidRPr="00D37E97">
        <w:rPr>
          <w:rFonts w:ascii="Times New Roman" w:hAnsi="Times New Roman"/>
          <w:sz w:val="24"/>
          <w:szCs w:val="24"/>
          <w:lang w:val="ru-RU"/>
        </w:rPr>
        <w:t xml:space="preserve"> – ниједан члан Радне групе није се изјаснио против, те је </w:t>
      </w:r>
      <w:r w:rsidRPr="00D37E97">
        <w:rPr>
          <w:rFonts w:ascii="Times New Roman" w:hAnsi="Times New Roman"/>
          <w:b/>
          <w:sz w:val="24"/>
          <w:szCs w:val="24"/>
          <w:lang w:val="ru-RU"/>
        </w:rPr>
        <w:t>одлучено да се обавеза укључи у Нацрт акционог плана</w:t>
      </w:r>
      <w:r w:rsidRPr="00D37E97">
        <w:rPr>
          <w:rFonts w:ascii="Times New Roman" w:hAnsi="Times New Roman"/>
          <w:sz w:val="24"/>
          <w:szCs w:val="24"/>
          <w:lang w:val="ru-RU"/>
        </w:rPr>
        <w:t>.</w:t>
      </w:r>
    </w:p>
    <w:p w14:paraId="13A8D6FC" w14:textId="0E69CCD8" w:rsidR="006E52A8" w:rsidRPr="00D37E97" w:rsidRDefault="006E52A8" w:rsidP="00D37E97">
      <w:pPr>
        <w:pStyle w:val="ListParagraph"/>
        <w:numPr>
          <w:ilvl w:val="0"/>
          <w:numId w:val="45"/>
        </w:numPr>
        <w:spacing w:after="120"/>
        <w:ind w:left="1080"/>
        <w:contextualSpacing w:val="0"/>
        <w:jc w:val="both"/>
        <w:rPr>
          <w:rFonts w:ascii="Times New Roman" w:hAnsi="Times New Roman"/>
          <w:sz w:val="24"/>
          <w:szCs w:val="24"/>
          <w:lang w:val="ru-RU"/>
        </w:rPr>
      </w:pPr>
      <w:r w:rsidRPr="00D37E97">
        <w:rPr>
          <w:rFonts w:ascii="Times New Roman" w:hAnsi="Times New Roman"/>
          <w:sz w:val="24"/>
          <w:szCs w:val="24"/>
          <w:lang w:val="ru-RU"/>
        </w:rPr>
        <w:t xml:space="preserve">Обавеза: </w:t>
      </w:r>
      <w:r w:rsidRPr="00D37E97">
        <w:rPr>
          <w:rFonts w:ascii="Times New Roman" w:hAnsi="Times New Roman"/>
          <w:b/>
          <w:sz w:val="24"/>
          <w:szCs w:val="24"/>
          <w:lang w:val="ru-RU"/>
        </w:rPr>
        <w:t xml:space="preserve">Увођење законских основа за успостављање централног веб портала са свим поступцима процене утицаја на животну средину и поступцима стратешке процене утицаја на животну средину на републичком, покрајинском и локалном нивоу </w:t>
      </w:r>
      <w:r w:rsidRPr="00D37E97">
        <w:rPr>
          <w:rFonts w:ascii="Times New Roman" w:hAnsi="Times New Roman"/>
          <w:sz w:val="24"/>
          <w:szCs w:val="24"/>
          <w:lang w:val="ru-RU"/>
        </w:rPr>
        <w:t xml:space="preserve">– ниједан члан Радне групе није се изјаснио против, те је </w:t>
      </w:r>
      <w:r w:rsidRPr="00D37E97">
        <w:rPr>
          <w:rFonts w:ascii="Times New Roman" w:hAnsi="Times New Roman"/>
          <w:b/>
          <w:sz w:val="24"/>
          <w:szCs w:val="24"/>
          <w:lang w:val="ru-RU"/>
        </w:rPr>
        <w:t>одлучено да се обавеза укључи у Нацрт акционог плана</w:t>
      </w:r>
      <w:r w:rsidRPr="00D37E97">
        <w:rPr>
          <w:rFonts w:ascii="Times New Roman" w:hAnsi="Times New Roman"/>
          <w:sz w:val="24"/>
          <w:szCs w:val="24"/>
          <w:lang w:val="ru-RU"/>
        </w:rPr>
        <w:t>.</w:t>
      </w:r>
    </w:p>
    <w:p w14:paraId="3A67C36F" w14:textId="62C3EE83" w:rsidR="006E52A8" w:rsidRPr="00D37E97" w:rsidRDefault="006E52A8" w:rsidP="00D37E97">
      <w:pPr>
        <w:pStyle w:val="ListParagraph"/>
        <w:numPr>
          <w:ilvl w:val="0"/>
          <w:numId w:val="45"/>
        </w:numPr>
        <w:spacing w:after="120"/>
        <w:ind w:left="1080"/>
        <w:contextualSpacing w:val="0"/>
        <w:jc w:val="both"/>
        <w:rPr>
          <w:rFonts w:ascii="Times New Roman" w:hAnsi="Times New Roman"/>
          <w:sz w:val="24"/>
          <w:szCs w:val="24"/>
          <w:lang w:val="ru-RU"/>
        </w:rPr>
      </w:pPr>
      <w:r w:rsidRPr="00D37E97">
        <w:rPr>
          <w:rFonts w:ascii="Times New Roman" w:hAnsi="Times New Roman"/>
          <w:sz w:val="24"/>
          <w:szCs w:val="24"/>
          <w:lang w:val="ru-RU"/>
        </w:rPr>
        <w:t xml:space="preserve">Обавеза: </w:t>
      </w:r>
      <w:r w:rsidRPr="00D37E97">
        <w:rPr>
          <w:rFonts w:ascii="Times New Roman" w:hAnsi="Times New Roman"/>
          <w:b/>
          <w:sz w:val="24"/>
          <w:szCs w:val="24"/>
          <w:lang w:val="ru-RU"/>
        </w:rPr>
        <w:t>Израда и усвајање Стратегије за стварање подстицајног окружења за равој цивилног друштва</w:t>
      </w:r>
      <w:r w:rsidRPr="00D37E97">
        <w:rPr>
          <w:rFonts w:ascii="Times New Roman" w:hAnsi="Times New Roman"/>
          <w:sz w:val="24"/>
          <w:szCs w:val="24"/>
          <w:lang w:val="ru-RU"/>
        </w:rPr>
        <w:t xml:space="preserve"> – против укључивање обавезе у Нацрт акционог плана гласали су: </w:t>
      </w:r>
      <w:r w:rsidR="00D271DE" w:rsidRPr="00D37E97">
        <w:rPr>
          <w:rFonts w:ascii="Times New Roman" w:hAnsi="Times New Roman"/>
          <w:sz w:val="24"/>
          <w:szCs w:val="24"/>
          <w:lang w:val="ru-RU"/>
        </w:rPr>
        <w:t>Грађанске иницијативе, Национална коалиција за децентрализацију, Београдска отворена школа, Партнери за демократске промене</w:t>
      </w:r>
      <w:r w:rsidR="00BF535F" w:rsidRPr="00D37E97">
        <w:rPr>
          <w:rFonts w:ascii="Times New Roman" w:hAnsi="Times New Roman"/>
          <w:sz w:val="24"/>
          <w:szCs w:val="24"/>
          <w:lang w:val="ru-RU"/>
        </w:rPr>
        <w:t>,</w:t>
      </w:r>
      <w:r w:rsidR="00BF535F" w:rsidRPr="00D37E97">
        <w:rPr>
          <w:rFonts w:ascii="Times New Roman" w:hAnsi="Times New Roman"/>
        </w:rPr>
        <w:t xml:space="preserve"> </w:t>
      </w:r>
      <w:r w:rsidR="00BF535F" w:rsidRPr="00D37E97">
        <w:rPr>
          <w:rFonts w:ascii="Times New Roman" w:hAnsi="Times New Roman"/>
          <w:sz w:val="24"/>
          <w:szCs w:val="24"/>
          <w:lang w:val="ru-RU"/>
        </w:rPr>
        <w:t>Медиа и реформ центар Ниш</w:t>
      </w:r>
      <w:r w:rsidR="00D271DE" w:rsidRPr="00D37E97">
        <w:rPr>
          <w:rFonts w:ascii="Times New Roman" w:hAnsi="Times New Roman"/>
          <w:sz w:val="24"/>
          <w:szCs w:val="24"/>
          <w:lang w:val="ru-RU"/>
        </w:rPr>
        <w:t xml:space="preserve"> и БИРН, те је </w:t>
      </w:r>
      <w:r w:rsidR="00D271DE" w:rsidRPr="00D37E97">
        <w:rPr>
          <w:rFonts w:ascii="Times New Roman" w:hAnsi="Times New Roman"/>
          <w:b/>
          <w:sz w:val="24"/>
          <w:szCs w:val="24"/>
          <w:lang w:val="ru-RU"/>
        </w:rPr>
        <w:t>одлучено да се обавеза не укључи у Нацрт акционог плана</w:t>
      </w:r>
      <w:r w:rsidR="00D271DE" w:rsidRPr="00D37E97">
        <w:rPr>
          <w:rFonts w:ascii="Times New Roman" w:hAnsi="Times New Roman"/>
          <w:sz w:val="24"/>
          <w:szCs w:val="24"/>
          <w:lang w:val="ru-RU"/>
        </w:rPr>
        <w:t>.</w:t>
      </w:r>
    </w:p>
    <w:p w14:paraId="139A8AB1" w14:textId="1928805B" w:rsidR="00D271DE" w:rsidRPr="00D37E97" w:rsidRDefault="006E52A8" w:rsidP="00D37E97">
      <w:pPr>
        <w:pStyle w:val="ListParagraph"/>
        <w:numPr>
          <w:ilvl w:val="0"/>
          <w:numId w:val="45"/>
        </w:numPr>
        <w:spacing w:after="120"/>
        <w:ind w:left="1080"/>
        <w:contextualSpacing w:val="0"/>
        <w:jc w:val="both"/>
        <w:rPr>
          <w:rFonts w:ascii="Times New Roman" w:hAnsi="Times New Roman"/>
          <w:sz w:val="24"/>
          <w:szCs w:val="24"/>
          <w:lang w:val="ru-RU"/>
        </w:rPr>
      </w:pPr>
      <w:r w:rsidRPr="00D37E97">
        <w:rPr>
          <w:rFonts w:ascii="Times New Roman" w:hAnsi="Times New Roman"/>
          <w:sz w:val="24"/>
          <w:szCs w:val="24"/>
          <w:lang w:val="ru-RU"/>
        </w:rPr>
        <w:t xml:space="preserve">Обавеза: </w:t>
      </w:r>
      <w:r w:rsidRPr="00D37E97">
        <w:rPr>
          <w:rFonts w:ascii="Times New Roman" w:hAnsi="Times New Roman"/>
          <w:b/>
          <w:sz w:val="24"/>
          <w:szCs w:val="24"/>
          <w:lang w:val="ru-RU"/>
        </w:rPr>
        <w:t>Унапређивање система за извештавање и праћење о средствима додељеним удружењима и другим организацијама цивилног друштва из буџета органа јавне управе Републике Србије</w:t>
      </w:r>
      <w:r w:rsidR="00D271DE" w:rsidRPr="00D37E97">
        <w:rPr>
          <w:rFonts w:ascii="Times New Roman" w:hAnsi="Times New Roman"/>
          <w:sz w:val="24"/>
          <w:szCs w:val="24"/>
          <w:lang w:val="ru-RU"/>
        </w:rPr>
        <w:t xml:space="preserve"> - против укључивање обавезе у Нацрт акционог плана гласали су: БИРН и Удружење за истраживање у политици Аргумент, те је </w:t>
      </w:r>
      <w:r w:rsidR="00D271DE" w:rsidRPr="00D37E97">
        <w:rPr>
          <w:rFonts w:ascii="Times New Roman" w:hAnsi="Times New Roman"/>
          <w:b/>
          <w:sz w:val="24"/>
          <w:szCs w:val="24"/>
          <w:lang w:val="ru-RU"/>
        </w:rPr>
        <w:t>одлучено да се обавеза не укључи у Нацрт акционог плана.</w:t>
      </w:r>
    </w:p>
    <w:p w14:paraId="5C35BE92" w14:textId="7202B55A" w:rsidR="00986357" w:rsidRPr="00D37E97" w:rsidRDefault="008E4826" w:rsidP="00D37E97">
      <w:pPr>
        <w:pStyle w:val="ListParagraph"/>
        <w:numPr>
          <w:ilvl w:val="0"/>
          <w:numId w:val="45"/>
        </w:numPr>
        <w:spacing w:after="120"/>
        <w:ind w:left="1080"/>
        <w:contextualSpacing w:val="0"/>
        <w:jc w:val="both"/>
        <w:rPr>
          <w:rFonts w:ascii="Times New Roman" w:hAnsi="Times New Roman"/>
          <w:sz w:val="24"/>
          <w:szCs w:val="24"/>
          <w:lang w:val="ru-RU"/>
        </w:rPr>
      </w:pPr>
      <w:r w:rsidRPr="00D37E97">
        <w:rPr>
          <w:rFonts w:ascii="Times New Roman" w:hAnsi="Times New Roman"/>
          <w:sz w:val="24"/>
          <w:szCs w:val="24"/>
          <w:lang w:val="ru-RU"/>
        </w:rPr>
        <w:t xml:space="preserve">Обавеза: </w:t>
      </w:r>
      <w:r w:rsidRPr="00D37E97">
        <w:rPr>
          <w:rFonts w:ascii="Times New Roman" w:hAnsi="Times New Roman"/>
          <w:b/>
          <w:sz w:val="24"/>
          <w:szCs w:val="24"/>
          <w:lang w:val="ru-RU"/>
        </w:rPr>
        <w:t>Израда Смерница за избор и рад представника стручне јавности у комисијама за избор пројеката и програма удружења и других организација цивилног друштва</w:t>
      </w:r>
      <w:r w:rsidRPr="00D37E97">
        <w:rPr>
          <w:rFonts w:ascii="Times New Roman" w:hAnsi="Times New Roman"/>
          <w:sz w:val="24"/>
          <w:szCs w:val="24"/>
          <w:lang w:val="ru-RU"/>
        </w:rPr>
        <w:t xml:space="preserve"> - против укључивање обавезе у Нацрт акционог плана гласали су: Грађанске иницијативе, Национална коалиција за децентрализацију, Београдска отворена школа, Партнери за демократске промене, БИРН, Удружење за истраживање у политици Аргумент</w:t>
      </w:r>
      <w:r w:rsidR="00BF535F" w:rsidRPr="00D37E97">
        <w:rPr>
          <w:rFonts w:ascii="Times New Roman" w:hAnsi="Times New Roman"/>
          <w:sz w:val="24"/>
          <w:szCs w:val="24"/>
          <w:lang w:val="ru-RU"/>
        </w:rPr>
        <w:t xml:space="preserve"> и Медиа и реформ центар Ниш</w:t>
      </w:r>
      <w:r w:rsidRPr="00D37E97">
        <w:rPr>
          <w:rFonts w:ascii="Times New Roman" w:hAnsi="Times New Roman"/>
          <w:sz w:val="24"/>
          <w:szCs w:val="24"/>
          <w:lang w:val="ru-RU"/>
        </w:rPr>
        <w:t xml:space="preserve">, те је </w:t>
      </w:r>
      <w:r w:rsidRPr="00D37E97">
        <w:rPr>
          <w:rFonts w:ascii="Times New Roman" w:hAnsi="Times New Roman"/>
          <w:b/>
          <w:sz w:val="24"/>
          <w:szCs w:val="24"/>
          <w:lang w:val="ru-RU"/>
        </w:rPr>
        <w:t>одлучено да се обавеза не укључи у Нацрт акционог плана</w:t>
      </w:r>
      <w:r w:rsidRPr="00D37E97">
        <w:rPr>
          <w:rFonts w:ascii="Times New Roman" w:hAnsi="Times New Roman"/>
          <w:sz w:val="24"/>
          <w:szCs w:val="24"/>
          <w:lang w:val="ru-RU"/>
        </w:rPr>
        <w:t>.</w:t>
      </w:r>
    </w:p>
    <w:p w14:paraId="1558124C" w14:textId="62D8D591" w:rsidR="00986357" w:rsidRPr="00D37E97" w:rsidRDefault="00986357" w:rsidP="00986357">
      <w:pPr>
        <w:pStyle w:val="ListParagraph"/>
        <w:spacing w:after="120"/>
        <w:ind w:left="0"/>
        <w:contextualSpacing w:val="0"/>
        <w:jc w:val="center"/>
        <w:rPr>
          <w:rFonts w:ascii="Times New Roman" w:hAnsi="Times New Roman"/>
          <w:b/>
          <w:lang w:val="ru-RU"/>
        </w:rPr>
      </w:pPr>
      <w:r w:rsidRPr="00D37E97">
        <w:rPr>
          <w:rFonts w:ascii="Times New Roman" w:hAnsi="Times New Roman"/>
          <w:b/>
          <w:lang w:val="ru-RU"/>
        </w:rPr>
        <w:t>**********</w:t>
      </w:r>
    </w:p>
    <w:p w14:paraId="617BB27D" w14:textId="4E8C959E" w:rsidR="00BF4D40" w:rsidRPr="00D37E97" w:rsidRDefault="00986357" w:rsidP="00986357">
      <w:pPr>
        <w:pStyle w:val="ListParagraph"/>
        <w:spacing w:after="120"/>
        <w:ind w:left="0" w:firstLine="720"/>
        <w:contextualSpacing w:val="0"/>
        <w:jc w:val="both"/>
        <w:rPr>
          <w:rFonts w:ascii="Times New Roman" w:hAnsi="Times New Roman"/>
          <w:sz w:val="24"/>
          <w:szCs w:val="24"/>
          <w:lang w:val="sr-Cyrl-RS"/>
        </w:rPr>
      </w:pPr>
      <w:r w:rsidRPr="00D37E97">
        <w:rPr>
          <w:rFonts w:ascii="Times New Roman" w:hAnsi="Times New Roman"/>
          <w:sz w:val="24"/>
          <w:szCs w:val="24"/>
          <w:lang w:val="sr-Cyrl-RS"/>
        </w:rPr>
        <w:t xml:space="preserve">Поред донетих одлука о укључивању појединих предлога обавеза у Нацрт акционог плана, на састанку је </w:t>
      </w:r>
      <w:r w:rsidRPr="00D37E97">
        <w:rPr>
          <w:rFonts w:ascii="Times New Roman" w:hAnsi="Times New Roman"/>
          <w:b/>
          <w:sz w:val="24"/>
          <w:szCs w:val="24"/>
          <w:lang w:val="sr-Cyrl-RS"/>
        </w:rPr>
        <w:t>постигнута сагласност о потреби за даљим унапређењем различитих аспеката процеса припреме акционих планова</w:t>
      </w:r>
      <w:r w:rsidRPr="00D37E97">
        <w:rPr>
          <w:rFonts w:ascii="Times New Roman" w:hAnsi="Times New Roman"/>
          <w:sz w:val="24"/>
          <w:szCs w:val="24"/>
          <w:lang w:val="sr-Cyrl-RS"/>
        </w:rPr>
        <w:t xml:space="preserve">. У том смислу, у наредном периоду потребно је спровести дијалог и предузети конкретне </w:t>
      </w:r>
      <w:r w:rsidRPr="00D37E97">
        <w:rPr>
          <w:rFonts w:ascii="Times New Roman" w:hAnsi="Times New Roman"/>
          <w:sz w:val="24"/>
          <w:szCs w:val="24"/>
          <w:lang w:val="sr-Cyrl-RS"/>
        </w:rPr>
        <w:lastRenderedPageBreak/>
        <w:t xml:space="preserve">активности у правцу </w:t>
      </w:r>
      <w:r w:rsidRPr="00D37E97">
        <w:rPr>
          <w:rFonts w:ascii="Times New Roman" w:hAnsi="Times New Roman"/>
          <w:b/>
          <w:sz w:val="24"/>
          <w:szCs w:val="24"/>
          <w:lang w:val="sr-Cyrl-RS"/>
        </w:rPr>
        <w:t>промене постојећег формата у оквиру којег се креирају акциони планови</w:t>
      </w:r>
      <w:r w:rsidR="005746AD" w:rsidRPr="00D37E97">
        <w:rPr>
          <w:rFonts w:ascii="Times New Roman" w:hAnsi="Times New Roman"/>
          <w:sz w:val="24"/>
          <w:szCs w:val="24"/>
          <w:lang w:val="sr-Cyrl-RS"/>
        </w:rPr>
        <w:t>, које</w:t>
      </w:r>
      <w:r w:rsidRPr="00D37E97">
        <w:rPr>
          <w:rFonts w:ascii="Times New Roman" w:hAnsi="Times New Roman"/>
          <w:sz w:val="24"/>
          <w:szCs w:val="24"/>
          <w:lang w:val="sr-Cyrl-RS"/>
        </w:rPr>
        <w:t xml:space="preserve"> ће обезбедити активније ангажовање и већу спремност органа државне управе у правцу предузимања трансформативних мера, унапредити учешће цивилног друштва у читавом процесу, а нарочито у фази финализације обавеза, и осигурати учешће доносилаца одлука и снажнију политичку подршку националним ПОУ процесима.</w:t>
      </w:r>
    </w:p>
    <w:p w14:paraId="19B7E5A1" w14:textId="77777777" w:rsidR="00986357" w:rsidRPr="00D37E97" w:rsidRDefault="00986357" w:rsidP="00127E25">
      <w:pPr>
        <w:spacing w:after="120"/>
        <w:ind w:left="5400"/>
        <w:jc w:val="center"/>
        <w:rPr>
          <w:rFonts w:cs="Times New Roman"/>
          <w:lang w:val="ru-RU"/>
        </w:rPr>
      </w:pPr>
    </w:p>
    <w:p w14:paraId="0D2C34E3" w14:textId="20207F14" w:rsidR="00C71470" w:rsidRPr="00D37E97" w:rsidRDefault="00C71470" w:rsidP="00127E25">
      <w:pPr>
        <w:spacing w:after="120"/>
        <w:ind w:left="5400"/>
        <w:jc w:val="center"/>
        <w:rPr>
          <w:rFonts w:cs="Times New Roman"/>
          <w:lang w:val="ru-RU"/>
        </w:rPr>
      </w:pPr>
      <w:r w:rsidRPr="00D37E97">
        <w:rPr>
          <w:rFonts w:cs="Times New Roman"/>
          <w:lang w:val="ru-RU"/>
        </w:rPr>
        <w:t>Министарство државне управе</w:t>
      </w:r>
    </w:p>
    <w:p w14:paraId="73F5ACDF" w14:textId="77777777" w:rsidR="00C71470" w:rsidRPr="00D37E97" w:rsidRDefault="00C71470" w:rsidP="00127E25">
      <w:pPr>
        <w:spacing w:after="120"/>
        <w:ind w:left="5400"/>
        <w:jc w:val="center"/>
        <w:rPr>
          <w:rFonts w:cs="Times New Roman"/>
          <w:lang w:val="ru-RU"/>
        </w:rPr>
      </w:pPr>
      <w:r w:rsidRPr="00D37E97">
        <w:rPr>
          <w:rFonts w:cs="Times New Roman"/>
          <w:lang w:val="ru-RU"/>
        </w:rPr>
        <w:t>и локалне самоуправе</w:t>
      </w:r>
    </w:p>
    <w:p w14:paraId="56BD0700" w14:textId="2CC27FE4" w:rsidR="00211B22" w:rsidRPr="00D37E97" w:rsidRDefault="00211B22" w:rsidP="00127E25">
      <w:pPr>
        <w:spacing w:after="120"/>
        <w:ind w:firstLine="720"/>
        <w:jc w:val="both"/>
        <w:rPr>
          <w:rFonts w:cs="Times New Roman"/>
          <w:szCs w:val="24"/>
          <w:lang w:val="ru-RU"/>
        </w:rPr>
      </w:pPr>
    </w:p>
    <w:p w14:paraId="3CB10F17" w14:textId="6F9CC736" w:rsidR="00211B22" w:rsidRPr="00D37E97" w:rsidRDefault="00211B22" w:rsidP="00127E25">
      <w:pPr>
        <w:spacing w:after="120"/>
        <w:ind w:firstLine="720"/>
        <w:jc w:val="both"/>
        <w:rPr>
          <w:rFonts w:cs="Times New Roman"/>
          <w:szCs w:val="24"/>
          <w:lang w:val="ru-RU"/>
        </w:rPr>
      </w:pPr>
    </w:p>
    <w:p w14:paraId="6C9344FF" w14:textId="77777777" w:rsidR="00211B22" w:rsidRPr="00D37E97" w:rsidRDefault="00211B22" w:rsidP="00127E25">
      <w:pPr>
        <w:spacing w:after="120"/>
        <w:ind w:firstLine="720"/>
        <w:jc w:val="both"/>
        <w:rPr>
          <w:rFonts w:cs="Times New Roman"/>
          <w:lang w:val="ru-RU"/>
        </w:rPr>
      </w:pPr>
    </w:p>
    <w:sectPr w:rsidR="00211B22" w:rsidRPr="00D37E97" w:rsidSect="00B63417">
      <w:footerReference w:type="default" r:id="rId8"/>
      <w:pgSz w:w="11907" w:h="16839" w:code="9"/>
      <w:pgMar w:top="1022" w:right="1411" w:bottom="1022" w:left="1411" w:header="720" w:footer="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280995" w16cid:durableId="22F19BF3"/>
  <w16cid:commentId w16cid:paraId="539FB211" w16cid:durableId="22F19BF4"/>
  <w16cid:commentId w16cid:paraId="7E8EB1B1" w16cid:durableId="22F19BF5"/>
  <w16cid:commentId w16cid:paraId="2217D0B5" w16cid:durableId="22F19BF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54907D" w14:textId="77777777" w:rsidR="00022462" w:rsidRDefault="00022462" w:rsidP="00C90BD1">
      <w:pPr>
        <w:spacing w:after="0" w:line="240" w:lineRule="auto"/>
      </w:pPr>
      <w:r>
        <w:separator/>
      </w:r>
    </w:p>
  </w:endnote>
  <w:endnote w:type="continuationSeparator" w:id="0">
    <w:p w14:paraId="40D38E6E" w14:textId="77777777" w:rsidR="00022462" w:rsidRDefault="00022462" w:rsidP="00C90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1"/>
    <w:family w:val="roman"/>
    <w:pitch w:val="variable"/>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4BF33" w14:textId="29A81547" w:rsidR="00726398" w:rsidRDefault="00726398" w:rsidP="00105537">
    <w:pPr>
      <w:pStyle w:val="Footer"/>
      <w:spacing w:before="120"/>
      <w:ind w:right="-1368"/>
      <w:jc w:val="right"/>
    </w:pPr>
    <w:r>
      <w:t xml:space="preserve">         </w:t>
    </w:r>
    <w:r>
      <w:rPr>
        <w:noProof/>
      </w:rPr>
      <w:drawing>
        <wp:inline distT="0" distB="0" distL="0" distR="0" wp14:anchorId="3D89F0DC" wp14:editId="31DBC28F">
          <wp:extent cx="2618105" cy="40360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gp colour.png"/>
                  <pic:cNvPicPr/>
                </pic:nvPicPr>
                <pic:blipFill>
                  <a:blip r:embed="rId1">
                    <a:extLst>
                      <a:ext uri="{28A0092B-C50C-407E-A947-70E740481C1C}">
                        <a14:useLocalDpi xmlns:a14="http://schemas.microsoft.com/office/drawing/2010/main" val="0"/>
                      </a:ext>
                    </a:extLst>
                  </a:blip>
                  <a:stretch>
                    <a:fillRect/>
                  </a:stretch>
                </pic:blipFill>
                <pic:spPr>
                  <a:xfrm>
                    <a:off x="0" y="0"/>
                    <a:ext cx="2685930" cy="41405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772F97" w14:textId="77777777" w:rsidR="00022462" w:rsidRDefault="00022462" w:rsidP="00C90BD1">
      <w:pPr>
        <w:spacing w:after="0" w:line="240" w:lineRule="auto"/>
      </w:pPr>
      <w:r>
        <w:separator/>
      </w:r>
    </w:p>
  </w:footnote>
  <w:footnote w:type="continuationSeparator" w:id="0">
    <w:p w14:paraId="4FC930D1" w14:textId="77777777" w:rsidR="00022462" w:rsidRDefault="00022462" w:rsidP="00C90B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F3C42"/>
    <w:multiLevelType w:val="hybridMultilevel"/>
    <w:tmpl w:val="5D58656E"/>
    <w:lvl w:ilvl="0" w:tplc="0409000D">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630C2"/>
    <w:multiLevelType w:val="multilevel"/>
    <w:tmpl w:val="A2005332"/>
    <w:lvl w:ilvl="0">
      <w:start w:val="1"/>
      <w:numFmt w:val="bullet"/>
      <w:lvlText w:val=""/>
      <w:lvlJc w:val="left"/>
      <w:pPr>
        <w:tabs>
          <w:tab w:val="num" w:pos="720"/>
        </w:tabs>
        <w:ind w:left="720" w:hanging="360"/>
      </w:pPr>
      <w:rPr>
        <w:rFonts w:ascii="Symbol" w:hAnsi="Symbol" w:cs="OpenSymbol" w:hint="default"/>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06675235"/>
    <w:multiLevelType w:val="hybridMultilevel"/>
    <w:tmpl w:val="79F63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671325"/>
    <w:multiLevelType w:val="hybridMultilevel"/>
    <w:tmpl w:val="4B7AF58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10AB1F28"/>
    <w:multiLevelType w:val="hybridMultilevel"/>
    <w:tmpl w:val="E9D2DF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72D52"/>
    <w:multiLevelType w:val="hybridMultilevel"/>
    <w:tmpl w:val="9670A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A649D0"/>
    <w:multiLevelType w:val="hybridMultilevel"/>
    <w:tmpl w:val="D24C27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D53F7"/>
    <w:multiLevelType w:val="multilevel"/>
    <w:tmpl w:val="E42C12B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1C6327AD"/>
    <w:multiLevelType w:val="hybridMultilevel"/>
    <w:tmpl w:val="B5ECA6DA"/>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DB138E6"/>
    <w:multiLevelType w:val="multilevel"/>
    <w:tmpl w:val="0E621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8E57EA"/>
    <w:multiLevelType w:val="hybridMultilevel"/>
    <w:tmpl w:val="8C4478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9E7841"/>
    <w:multiLevelType w:val="hybridMultilevel"/>
    <w:tmpl w:val="652CDFE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4A469A1"/>
    <w:multiLevelType w:val="hybridMultilevel"/>
    <w:tmpl w:val="3A788A42"/>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2FAF7EA0"/>
    <w:multiLevelType w:val="hybridMultilevel"/>
    <w:tmpl w:val="6D00284A"/>
    <w:lvl w:ilvl="0" w:tplc="281A000F">
      <w:start w:val="1"/>
      <w:numFmt w:val="decimal"/>
      <w:lvlText w:val="%1."/>
      <w:lvlJc w:val="left"/>
      <w:pPr>
        <w:ind w:left="720" w:hanging="360"/>
      </w:p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14" w15:restartNumberingAfterBreak="0">
    <w:nsid w:val="317E66B3"/>
    <w:multiLevelType w:val="hybridMultilevel"/>
    <w:tmpl w:val="FAC05A28"/>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5" w15:restartNumberingAfterBreak="0">
    <w:nsid w:val="31D743EF"/>
    <w:multiLevelType w:val="multilevel"/>
    <w:tmpl w:val="CC7C2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3C65AE"/>
    <w:multiLevelType w:val="hybridMultilevel"/>
    <w:tmpl w:val="E8A211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E56ECD"/>
    <w:multiLevelType w:val="multilevel"/>
    <w:tmpl w:val="DE724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970667"/>
    <w:multiLevelType w:val="hybridMultilevel"/>
    <w:tmpl w:val="AEEE7B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2684D63"/>
    <w:multiLevelType w:val="hybridMultilevel"/>
    <w:tmpl w:val="32926DC0"/>
    <w:lvl w:ilvl="0" w:tplc="0809000D">
      <w:start w:val="1"/>
      <w:numFmt w:val="bullet"/>
      <w:lvlText w:val=""/>
      <w:lvlJc w:val="left"/>
      <w:pPr>
        <w:ind w:left="900" w:hanging="360"/>
      </w:pPr>
      <w:rPr>
        <w:rFonts w:ascii="Wingdings" w:hAnsi="Wingdings"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20" w15:restartNumberingAfterBreak="0">
    <w:nsid w:val="44D96F2B"/>
    <w:multiLevelType w:val="multilevel"/>
    <w:tmpl w:val="204A2E8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455B02A4"/>
    <w:multiLevelType w:val="hybridMultilevel"/>
    <w:tmpl w:val="D6BA23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832B90"/>
    <w:multiLevelType w:val="hybridMultilevel"/>
    <w:tmpl w:val="AD6CB73E"/>
    <w:lvl w:ilvl="0" w:tplc="76D43506">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784DBE"/>
    <w:multiLevelType w:val="hybridMultilevel"/>
    <w:tmpl w:val="FAC05A28"/>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4" w15:restartNumberingAfterBreak="0">
    <w:nsid w:val="4D601F51"/>
    <w:multiLevelType w:val="hybridMultilevel"/>
    <w:tmpl w:val="2D709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4B3852"/>
    <w:multiLevelType w:val="hybridMultilevel"/>
    <w:tmpl w:val="DBDAE01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6" w15:restartNumberingAfterBreak="0">
    <w:nsid w:val="53C875E1"/>
    <w:multiLevelType w:val="hybridMultilevel"/>
    <w:tmpl w:val="1DB4C28C"/>
    <w:lvl w:ilvl="0" w:tplc="F8E052DC">
      <w:start w:val="1"/>
      <w:numFmt w:val="decimal"/>
      <w:lvlText w:val="%1."/>
      <w:lvlJc w:val="left"/>
      <w:pPr>
        <w:ind w:left="720"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22418F"/>
    <w:multiLevelType w:val="hybridMultilevel"/>
    <w:tmpl w:val="74849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A22D68"/>
    <w:multiLevelType w:val="hybridMultilevel"/>
    <w:tmpl w:val="63F07048"/>
    <w:lvl w:ilvl="0" w:tplc="04090001">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29" w15:restartNumberingAfterBreak="0">
    <w:nsid w:val="5EDC60D0"/>
    <w:multiLevelType w:val="hybridMultilevel"/>
    <w:tmpl w:val="E1A4D9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F058FF"/>
    <w:multiLevelType w:val="hybridMultilevel"/>
    <w:tmpl w:val="DBD066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055AF8"/>
    <w:multiLevelType w:val="hybridMultilevel"/>
    <w:tmpl w:val="43544B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442133"/>
    <w:multiLevelType w:val="hybridMultilevel"/>
    <w:tmpl w:val="AC8E5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5F3232"/>
    <w:multiLevelType w:val="hybridMultilevel"/>
    <w:tmpl w:val="74D0B9A8"/>
    <w:lvl w:ilvl="0" w:tplc="88E4F248">
      <w:numFmt w:val="bullet"/>
      <w:lvlText w:val="-"/>
      <w:lvlJc w:val="left"/>
      <w:pPr>
        <w:ind w:left="720" w:hanging="360"/>
      </w:pPr>
      <w:rPr>
        <w:rFonts w:ascii="Calibri" w:eastAsiaTheme="minorHAnsi" w:hAnsi="Calibri" w:cstheme="minorHAns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E148B2"/>
    <w:multiLevelType w:val="hybridMultilevel"/>
    <w:tmpl w:val="1E48FC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1A877BA"/>
    <w:multiLevelType w:val="hybridMultilevel"/>
    <w:tmpl w:val="C86ED9B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6" w15:restartNumberingAfterBreak="0">
    <w:nsid w:val="731825B0"/>
    <w:multiLevelType w:val="hybridMultilevel"/>
    <w:tmpl w:val="0936C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C511A7"/>
    <w:multiLevelType w:val="hybridMultilevel"/>
    <w:tmpl w:val="BFBADA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4D861D7"/>
    <w:multiLevelType w:val="hybridMultilevel"/>
    <w:tmpl w:val="60A89A0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F653E5"/>
    <w:multiLevelType w:val="hybridMultilevel"/>
    <w:tmpl w:val="8D2E9F92"/>
    <w:lvl w:ilvl="0" w:tplc="B77E11FE">
      <w:start w:val="1"/>
      <w:numFmt w:val="decimal"/>
      <w:lvlText w:val="%1."/>
      <w:lvlJc w:val="left"/>
      <w:pPr>
        <w:ind w:left="720" w:hanging="360"/>
      </w:pPr>
      <w:rPr>
        <w:rFonts w:asciiTheme="minorHAnsi" w:eastAsia="Times New Roman" w:hAnsiTheme="minorHAnsi" w:cstheme="minorBid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592C53"/>
    <w:multiLevelType w:val="hybridMultilevel"/>
    <w:tmpl w:val="58FE8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E01F5D"/>
    <w:multiLevelType w:val="hybridMultilevel"/>
    <w:tmpl w:val="EEF60E1A"/>
    <w:lvl w:ilvl="0" w:tplc="0809000D">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2" w15:restartNumberingAfterBreak="0">
    <w:nsid w:val="7CB62B90"/>
    <w:multiLevelType w:val="hybridMultilevel"/>
    <w:tmpl w:val="F14C87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2E0F3B"/>
    <w:multiLevelType w:val="hybridMultilevel"/>
    <w:tmpl w:val="5BB22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7"/>
  </w:num>
  <w:num w:numId="3">
    <w:abstractNumId w:val="31"/>
  </w:num>
  <w:num w:numId="4">
    <w:abstractNumId w:val="36"/>
  </w:num>
  <w:num w:numId="5">
    <w:abstractNumId w:val="24"/>
  </w:num>
  <w:num w:numId="6">
    <w:abstractNumId w:val="42"/>
  </w:num>
  <w:num w:numId="7">
    <w:abstractNumId w:val="21"/>
  </w:num>
  <w:num w:numId="8">
    <w:abstractNumId w:val="6"/>
  </w:num>
  <w:num w:numId="9">
    <w:abstractNumId w:val="32"/>
  </w:num>
  <w:num w:numId="10">
    <w:abstractNumId w:val="37"/>
  </w:num>
  <w:num w:numId="11">
    <w:abstractNumId w:val="9"/>
  </w:num>
  <w:num w:numId="12">
    <w:abstractNumId w:val="15"/>
  </w:num>
  <w:num w:numId="13">
    <w:abstractNumId w:val="38"/>
  </w:num>
  <w:num w:numId="14">
    <w:abstractNumId w:val="29"/>
  </w:num>
  <w:num w:numId="15">
    <w:abstractNumId w:val="22"/>
  </w:num>
  <w:num w:numId="16">
    <w:abstractNumId w:val="12"/>
  </w:num>
  <w:num w:numId="17">
    <w:abstractNumId w:val="1"/>
  </w:num>
  <w:num w:numId="18">
    <w:abstractNumId w:val="17"/>
  </w:num>
  <w:num w:numId="19">
    <w:abstractNumId w:val="28"/>
  </w:num>
  <w:num w:numId="20">
    <w:abstractNumId w:val="3"/>
  </w:num>
  <w:num w:numId="21">
    <w:abstractNumId w:val="14"/>
  </w:num>
  <w:num w:numId="22">
    <w:abstractNumId w:val="23"/>
  </w:num>
  <w:num w:numId="23">
    <w:abstractNumId w:val="30"/>
  </w:num>
  <w:num w:numId="24">
    <w:abstractNumId w:val="4"/>
  </w:num>
  <w:num w:numId="25">
    <w:abstractNumId w:val="39"/>
  </w:num>
  <w:num w:numId="26">
    <w:abstractNumId w:val="16"/>
  </w:num>
  <w:num w:numId="27">
    <w:abstractNumId w:val="20"/>
  </w:num>
  <w:num w:numId="28">
    <w:abstractNumId w:val="7"/>
  </w:num>
  <w:num w:numId="29">
    <w:abstractNumId w:val="43"/>
  </w:num>
  <w:num w:numId="30">
    <w:abstractNumId w:val="40"/>
  </w:num>
  <w:num w:numId="31">
    <w:abstractNumId w:val="5"/>
  </w:num>
  <w:num w:numId="32">
    <w:abstractNumId w:val="33"/>
  </w:num>
  <w:num w:numId="33">
    <w:abstractNumId w:val="10"/>
  </w:num>
  <w:num w:numId="34">
    <w:abstractNumId w:val="41"/>
  </w:num>
  <w:num w:numId="35">
    <w:abstractNumId w:val="19"/>
  </w:num>
  <w:num w:numId="36">
    <w:abstractNumId w:val="8"/>
  </w:num>
  <w:num w:numId="37">
    <w:abstractNumId w:val="13"/>
  </w:num>
  <w:num w:numId="38">
    <w:abstractNumId w:val="13"/>
  </w:num>
  <w:num w:numId="39">
    <w:abstractNumId w:val="2"/>
  </w:num>
  <w:num w:numId="40">
    <w:abstractNumId w:val="26"/>
  </w:num>
  <w:num w:numId="41">
    <w:abstractNumId w:val="34"/>
  </w:num>
  <w:num w:numId="42">
    <w:abstractNumId w:val="18"/>
  </w:num>
  <w:num w:numId="43">
    <w:abstractNumId w:val="35"/>
  </w:num>
  <w:num w:numId="44">
    <w:abstractNumId w:val="11"/>
  </w:num>
  <w:num w:numId="45">
    <w:abstractNumId w:val="2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ru-RU" w:vendorID="64" w:dllVersion="6" w:nlCheck="1" w:checkStyle="0"/>
  <w:activeWritingStyle w:appName="MSWord" w:lang="en-US" w:vendorID="64" w:dllVersion="6" w:nlCheck="1" w:checkStyle="0"/>
  <w:activeWritingStyle w:appName="MSWord" w:lang="en-GB" w:vendorID="64" w:dllVersion="6" w:nlCheck="1" w:checkStyle="0"/>
  <w:activeWritingStyle w:appName="MSWord" w:lang="ru-RU" w:vendorID="64" w:dllVersion="131078" w:nlCheck="1" w:checkStyle="0"/>
  <w:activeWritingStyle w:appName="MSWord" w:lang="en-US" w:vendorID="64" w:dllVersion="131078" w:nlCheck="1" w:checkStyle="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o:colormru v:ext="edit" colors="#6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DB3"/>
    <w:rsid w:val="00002AAC"/>
    <w:rsid w:val="0000396F"/>
    <w:rsid w:val="00003F93"/>
    <w:rsid w:val="00004623"/>
    <w:rsid w:val="00004E5B"/>
    <w:rsid w:val="000068D9"/>
    <w:rsid w:val="00006CAD"/>
    <w:rsid w:val="000079A1"/>
    <w:rsid w:val="000106F7"/>
    <w:rsid w:val="00010D9D"/>
    <w:rsid w:val="00017B99"/>
    <w:rsid w:val="00017E6C"/>
    <w:rsid w:val="0002191B"/>
    <w:rsid w:val="00022462"/>
    <w:rsid w:val="0002253B"/>
    <w:rsid w:val="00025C36"/>
    <w:rsid w:val="00027C98"/>
    <w:rsid w:val="00030E43"/>
    <w:rsid w:val="000329EE"/>
    <w:rsid w:val="000353D7"/>
    <w:rsid w:val="00035C5D"/>
    <w:rsid w:val="000367D6"/>
    <w:rsid w:val="00037AF1"/>
    <w:rsid w:val="00044CC8"/>
    <w:rsid w:val="00045EDC"/>
    <w:rsid w:val="00046B82"/>
    <w:rsid w:val="00047344"/>
    <w:rsid w:val="00047468"/>
    <w:rsid w:val="000474CE"/>
    <w:rsid w:val="0005113E"/>
    <w:rsid w:val="00051155"/>
    <w:rsid w:val="00051D32"/>
    <w:rsid w:val="00053508"/>
    <w:rsid w:val="00055C50"/>
    <w:rsid w:val="00061DE3"/>
    <w:rsid w:val="00065884"/>
    <w:rsid w:val="000659E5"/>
    <w:rsid w:val="000676BF"/>
    <w:rsid w:val="00067BC1"/>
    <w:rsid w:val="00067EAA"/>
    <w:rsid w:val="00072AAE"/>
    <w:rsid w:val="00072AF6"/>
    <w:rsid w:val="00080A4D"/>
    <w:rsid w:val="00083BDB"/>
    <w:rsid w:val="00084E9E"/>
    <w:rsid w:val="00085483"/>
    <w:rsid w:val="000854F3"/>
    <w:rsid w:val="000911AB"/>
    <w:rsid w:val="000922E5"/>
    <w:rsid w:val="000923E5"/>
    <w:rsid w:val="00092509"/>
    <w:rsid w:val="00092974"/>
    <w:rsid w:val="000942A4"/>
    <w:rsid w:val="00095084"/>
    <w:rsid w:val="00095629"/>
    <w:rsid w:val="0009595C"/>
    <w:rsid w:val="00096A5F"/>
    <w:rsid w:val="000A1CD1"/>
    <w:rsid w:val="000A247D"/>
    <w:rsid w:val="000B0DD1"/>
    <w:rsid w:val="000B28C0"/>
    <w:rsid w:val="000B2D92"/>
    <w:rsid w:val="000B4928"/>
    <w:rsid w:val="000B5731"/>
    <w:rsid w:val="000B6804"/>
    <w:rsid w:val="000C1578"/>
    <w:rsid w:val="000C293A"/>
    <w:rsid w:val="000C34D3"/>
    <w:rsid w:val="000C3C91"/>
    <w:rsid w:val="000C50B2"/>
    <w:rsid w:val="000C51FB"/>
    <w:rsid w:val="000C5EC2"/>
    <w:rsid w:val="000C61EE"/>
    <w:rsid w:val="000C6CF9"/>
    <w:rsid w:val="000C7BBC"/>
    <w:rsid w:val="000D087E"/>
    <w:rsid w:val="000D4C7F"/>
    <w:rsid w:val="000D72B9"/>
    <w:rsid w:val="000D7482"/>
    <w:rsid w:val="000E17AF"/>
    <w:rsid w:val="000E2944"/>
    <w:rsid w:val="000E4BBB"/>
    <w:rsid w:val="000E4C05"/>
    <w:rsid w:val="000E5DE4"/>
    <w:rsid w:val="000E66EA"/>
    <w:rsid w:val="000E797A"/>
    <w:rsid w:val="000F000C"/>
    <w:rsid w:val="000F0BC6"/>
    <w:rsid w:val="000F212C"/>
    <w:rsid w:val="000F2A66"/>
    <w:rsid w:val="000F2C8E"/>
    <w:rsid w:val="000F3E2C"/>
    <w:rsid w:val="000F4774"/>
    <w:rsid w:val="000F4862"/>
    <w:rsid w:val="000F6543"/>
    <w:rsid w:val="000F721C"/>
    <w:rsid w:val="00100FB3"/>
    <w:rsid w:val="001014EF"/>
    <w:rsid w:val="001020F9"/>
    <w:rsid w:val="00102168"/>
    <w:rsid w:val="00105047"/>
    <w:rsid w:val="00105537"/>
    <w:rsid w:val="00105C61"/>
    <w:rsid w:val="00106B75"/>
    <w:rsid w:val="001077F1"/>
    <w:rsid w:val="00107A6F"/>
    <w:rsid w:val="00110C4C"/>
    <w:rsid w:val="0011104A"/>
    <w:rsid w:val="00113474"/>
    <w:rsid w:val="00114487"/>
    <w:rsid w:val="00117646"/>
    <w:rsid w:val="001203FC"/>
    <w:rsid w:val="00120458"/>
    <w:rsid w:val="00120F86"/>
    <w:rsid w:val="00121D85"/>
    <w:rsid w:val="00122903"/>
    <w:rsid w:val="00125FDF"/>
    <w:rsid w:val="0012654B"/>
    <w:rsid w:val="00127E25"/>
    <w:rsid w:val="00133F4A"/>
    <w:rsid w:val="001349B1"/>
    <w:rsid w:val="00140033"/>
    <w:rsid w:val="0014362E"/>
    <w:rsid w:val="00146551"/>
    <w:rsid w:val="00146C68"/>
    <w:rsid w:val="001503DE"/>
    <w:rsid w:val="001509F9"/>
    <w:rsid w:val="001545F5"/>
    <w:rsid w:val="00154E49"/>
    <w:rsid w:val="001565C6"/>
    <w:rsid w:val="00157BE6"/>
    <w:rsid w:val="00160F79"/>
    <w:rsid w:val="0016122B"/>
    <w:rsid w:val="001618F2"/>
    <w:rsid w:val="001632DC"/>
    <w:rsid w:val="00165851"/>
    <w:rsid w:val="00165D40"/>
    <w:rsid w:val="00167E26"/>
    <w:rsid w:val="001727FF"/>
    <w:rsid w:val="00174E2A"/>
    <w:rsid w:val="00175DA7"/>
    <w:rsid w:val="0017741E"/>
    <w:rsid w:val="0018350A"/>
    <w:rsid w:val="00192E4D"/>
    <w:rsid w:val="00193CF0"/>
    <w:rsid w:val="00193FD5"/>
    <w:rsid w:val="00197A48"/>
    <w:rsid w:val="00197CB8"/>
    <w:rsid w:val="001A17F3"/>
    <w:rsid w:val="001A2621"/>
    <w:rsid w:val="001A3213"/>
    <w:rsid w:val="001A3D19"/>
    <w:rsid w:val="001A530C"/>
    <w:rsid w:val="001B3496"/>
    <w:rsid w:val="001B35A3"/>
    <w:rsid w:val="001B7A1F"/>
    <w:rsid w:val="001C09BA"/>
    <w:rsid w:val="001C6BF8"/>
    <w:rsid w:val="001C7381"/>
    <w:rsid w:val="001D0B43"/>
    <w:rsid w:val="001D0CDB"/>
    <w:rsid w:val="001D1000"/>
    <w:rsid w:val="001D12F9"/>
    <w:rsid w:val="001D5B22"/>
    <w:rsid w:val="001E2580"/>
    <w:rsid w:val="001E578A"/>
    <w:rsid w:val="001F0AF9"/>
    <w:rsid w:val="001F168C"/>
    <w:rsid w:val="001F1A3C"/>
    <w:rsid w:val="001F1ECD"/>
    <w:rsid w:val="001F1F86"/>
    <w:rsid w:val="001F4C04"/>
    <w:rsid w:val="001F5657"/>
    <w:rsid w:val="001F699C"/>
    <w:rsid w:val="001F7269"/>
    <w:rsid w:val="002002E2"/>
    <w:rsid w:val="002014F5"/>
    <w:rsid w:val="0020152A"/>
    <w:rsid w:val="00211B22"/>
    <w:rsid w:val="00212963"/>
    <w:rsid w:val="002132F5"/>
    <w:rsid w:val="002149D3"/>
    <w:rsid w:val="002156F0"/>
    <w:rsid w:val="00223C20"/>
    <w:rsid w:val="002275C7"/>
    <w:rsid w:val="00230B16"/>
    <w:rsid w:val="002315DB"/>
    <w:rsid w:val="00234614"/>
    <w:rsid w:val="00235A83"/>
    <w:rsid w:val="00241B40"/>
    <w:rsid w:val="00242164"/>
    <w:rsid w:val="002455E4"/>
    <w:rsid w:val="00245B53"/>
    <w:rsid w:val="002469FE"/>
    <w:rsid w:val="00246CB4"/>
    <w:rsid w:val="00250984"/>
    <w:rsid w:val="00250B9D"/>
    <w:rsid w:val="002517BA"/>
    <w:rsid w:val="00251F74"/>
    <w:rsid w:val="00252049"/>
    <w:rsid w:val="0025429B"/>
    <w:rsid w:val="00255F0D"/>
    <w:rsid w:val="00256C9E"/>
    <w:rsid w:val="00257652"/>
    <w:rsid w:val="002601D7"/>
    <w:rsid w:val="00261CB6"/>
    <w:rsid w:val="002625C0"/>
    <w:rsid w:val="0026268B"/>
    <w:rsid w:val="00263CC8"/>
    <w:rsid w:val="0026580B"/>
    <w:rsid w:val="00266CCE"/>
    <w:rsid w:val="00266D72"/>
    <w:rsid w:val="00270136"/>
    <w:rsid w:val="00275C48"/>
    <w:rsid w:val="002770F7"/>
    <w:rsid w:val="0028009C"/>
    <w:rsid w:val="00284758"/>
    <w:rsid w:val="00284A37"/>
    <w:rsid w:val="00290C79"/>
    <w:rsid w:val="00292738"/>
    <w:rsid w:val="00294D91"/>
    <w:rsid w:val="00294FA6"/>
    <w:rsid w:val="002969D6"/>
    <w:rsid w:val="002A212F"/>
    <w:rsid w:val="002A226D"/>
    <w:rsid w:val="002A22C9"/>
    <w:rsid w:val="002A26B9"/>
    <w:rsid w:val="002A387B"/>
    <w:rsid w:val="002A446D"/>
    <w:rsid w:val="002A5689"/>
    <w:rsid w:val="002B102E"/>
    <w:rsid w:val="002B2145"/>
    <w:rsid w:val="002B5D28"/>
    <w:rsid w:val="002B6DED"/>
    <w:rsid w:val="002B6FEA"/>
    <w:rsid w:val="002B70DE"/>
    <w:rsid w:val="002B74BF"/>
    <w:rsid w:val="002C1BBB"/>
    <w:rsid w:val="002C586A"/>
    <w:rsid w:val="002C6F33"/>
    <w:rsid w:val="002C7099"/>
    <w:rsid w:val="002C7A96"/>
    <w:rsid w:val="002D10E3"/>
    <w:rsid w:val="002D2C86"/>
    <w:rsid w:val="002D3E99"/>
    <w:rsid w:val="002D4645"/>
    <w:rsid w:val="002D56F6"/>
    <w:rsid w:val="002D6798"/>
    <w:rsid w:val="002D6B02"/>
    <w:rsid w:val="002D6C13"/>
    <w:rsid w:val="002D6C6E"/>
    <w:rsid w:val="002D7A43"/>
    <w:rsid w:val="002E0505"/>
    <w:rsid w:val="002E57C6"/>
    <w:rsid w:val="002E5A4B"/>
    <w:rsid w:val="002E5C7C"/>
    <w:rsid w:val="002E7443"/>
    <w:rsid w:val="002F0423"/>
    <w:rsid w:val="002F45C2"/>
    <w:rsid w:val="00300F79"/>
    <w:rsid w:val="00303123"/>
    <w:rsid w:val="003051E7"/>
    <w:rsid w:val="00305A04"/>
    <w:rsid w:val="00311202"/>
    <w:rsid w:val="00311AD7"/>
    <w:rsid w:val="0031653B"/>
    <w:rsid w:val="003215BE"/>
    <w:rsid w:val="003231A8"/>
    <w:rsid w:val="00325B9A"/>
    <w:rsid w:val="003271DC"/>
    <w:rsid w:val="00327B86"/>
    <w:rsid w:val="00333D88"/>
    <w:rsid w:val="0033482C"/>
    <w:rsid w:val="00334A99"/>
    <w:rsid w:val="0034363E"/>
    <w:rsid w:val="00344355"/>
    <w:rsid w:val="00344CC3"/>
    <w:rsid w:val="00347295"/>
    <w:rsid w:val="0035077D"/>
    <w:rsid w:val="00350CA5"/>
    <w:rsid w:val="00352322"/>
    <w:rsid w:val="00352A16"/>
    <w:rsid w:val="00352EB8"/>
    <w:rsid w:val="003565B9"/>
    <w:rsid w:val="003578BF"/>
    <w:rsid w:val="00360052"/>
    <w:rsid w:val="00362CB0"/>
    <w:rsid w:val="00364B51"/>
    <w:rsid w:val="00364C09"/>
    <w:rsid w:val="00364E2A"/>
    <w:rsid w:val="003655C7"/>
    <w:rsid w:val="0036648E"/>
    <w:rsid w:val="00370667"/>
    <w:rsid w:val="00372B66"/>
    <w:rsid w:val="003760AF"/>
    <w:rsid w:val="003769FE"/>
    <w:rsid w:val="00376EEC"/>
    <w:rsid w:val="003808FC"/>
    <w:rsid w:val="003818B0"/>
    <w:rsid w:val="003828DA"/>
    <w:rsid w:val="00383BD1"/>
    <w:rsid w:val="00384814"/>
    <w:rsid w:val="00384F68"/>
    <w:rsid w:val="00386B24"/>
    <w:rsid w:val="003908F8"/>
    <w:rsid w:val="003914B9"/>
    <w:rsid w:val="003917C2"/>
    <w:rsid w:val="00393A80"/>
    <w:rsid w:val="003942FE"/>
    <w:rsid w:val="0039580C"/>
    <w:rsid w:val="0039584D"/>
    <w:rsid w:val="003A16AE"/>
    <w:rsid w:val="003A2625"/>
    <w:rsid w:val="003A2DCA"/>
    <w:rsid w:val="003A4365"/>
    <w:rsid w:val="003A43BF"/>
    <w:rsid w:val="003A4EDD"/>
    <w:rsid w:val="003A56EA"/>
    <w:rsid w:val="003A5F83"/>
    <w:rsid w:val="003A78C0"/>
    <w:rsid w:val="003B2348"/>
    <w:rsid w:val="003B2BB2"/>
    <w:rsid w:val="003B33F8"/>
    <w:rsid w:val="003B47C8"/>
    <w:rsid w:val="003B7434"/>
    <w:rsid w:val="003C3913"/>
    <w:rsid w:val="003C57B3"/>
    <w:rsid w:val="003C6543"/>
    <w:rsid w:val="003C7F2C"/>
    <w:rsid w:val="003D4168"/>
    <w:rsid w:val="003D49FF"/>
    <w:rsid w:val="003D4ED7"/>
    <w:rsid w:val="003E144F"/>
    <w:rsid w:val="003E1F5D"/>
    <w:rsid w:val="003E5FCF"/>
    <w:rsid w:val="003E681B"/>
    <w:rsid w:val="003F02B3"/>
    <w:rsid w:val="003F3D82"/>
    <w:rsid w:val="003F5DF4"/>
    <w:rsid w:val="00403950"/>
    <w:rsid w:val="00403DCF"/>
    <w:rsid w:val="0040485F"/>
    <w:rsid w:val="00406B19"/>
    <w:rsid w:val="004115AE"/>
    <w:rsid w:val="00412190"/>
    <w:rsid w:val="00415620"/>
    <w:rsid w:val="004159CE"/>
    <w:rsid w:val="004205C7"/>
    <w:rsid w:val="00422160"/>
    <w:rsid w:val="00424FD3"/>
    <w:rsid w:val="004279CC"/>
    <w:rsid w:val="00430574"/>
    <w:rsid w:val="004407EE"/>
    <w:rsid w:val="0044188B"/>
    <w:rsid w:val="0044273D"/>
    <w:rsid w:val="004432B3"/>
    <w:rsid w:val="00444FDA"/>
    <w:rsid w:val="0044568F"/>
    <w:rsid w:val="0044714C"/>
    <w:rsid w:val="00450627"/>
    <w:rsid w:val="00450C44"/>
    <w:rsid w:val="00453DF1"/>
    <w:rsid w:val="004570C7"/>
    <w:rsid w:val="004573B6"/>
    <w:rsid w:val="0046197A"/>
    <w:rsid w:val="00463FA3"/>
    <w:rsid w:val="004662B5"/>
    <w:rsid w:val="00467878"/>
    <w:rsid w:val="00471171"/>
    <w:rsid w:val="0047208E"/>
    <w:rsid w:val="00472449"/>
    <w:rsid w:val="00474B5E"/>
    <w:rsid w:val="00475CD3"/>
    <w:rsid w:val="0047657C"/>
    <w:rsid w:val="00482A11"/>
    <w:rsid w:val="00487EEA"/>
    <w:rsid w:val="0049104E"/>
    <w:rsid w:val="00493741"/>
    <w:rsid w:val="00494699"/>
    <w:rsid w:val="00495013"/>
    <w:rsid w:val="004954F1"/>
    <w:rsid w:val="00495893"/>
    <w:rsid w:val="004A100A"/>
    <w:rsid w:val="004A25D3"/>
    <w:rsid w:val="004A2CB9"/>
    <w:rsid w:val="004A3781"/>
    <w:rsid w:val="004A521F"/>
    <w:rsid w:val="004A5289"/>
    <w:rsid w:val="004A5DC6"/>
    <w:rsid w:val="004A71F8"/>
    <w:rsid w:val="004B1CCB"/>
    <w:rsid w:val="004B2D1F"/>
    <w:rsid w:val="004B5888"/>
    <w:rsid w:val="004B757E"/>
    <w:rsid w:val="004C1D57"/>
    <w:rsid w:val="004C2D67"/>
    <w:rsid w:val="004D01A8"/>
    <w:rsid w:val="004D0D5A"/>
    <w:rsid w:val="004D1880"/>
    <w:rsid w:val="004D2423"/>
    <w:rsid w:val="004D3E06"/>
    <w:rsid w:val="004D4EB6"/>
    <w:rsid w:val="004D5AFB"/>
    <w:rsid w:val="004D7B9E"/>
    <w:rsid w:val="004E2E6F"/>
    <w:rsid w:val="004E6804"/>
    <w:rsid w:val="004E6DD9"/>
    <w:rsid w:val="004E7F2E"/>
    <w:rsid w:val="004F182D"/>
    <w:rsid w:val="004F2D37"/>
    <w:rsid w:val="004F43A3"/>
    <w:rsid w:val="004F4B7A"/>
    <w:rsid w:val="004F6BAD"/>
    <w:rsid w:val="004F7FE6"/>
    <w:rsid w:val="00501966"/>
    <w:rsid w:val="0050697E"/>
    <w:rsid w:val="005073C3"/>
    <w:rsid w:val="00507E13"/>
    <w:rsid w:val="00510A71"/>
    <w:rsid w:val="00511816"/>
    <w:rsid w:val="00511BD3"/>
    <w:rsid w:val="0051219F"/>
    <w:rsid w:val="0051289A"/>
    <w:rsid w:val="00512A59"/>
    <w:rsid w:val="005168D5"/>
    <w:rsid w:val="005218E0"/>
    <w:rsid w:val="00522212"/>
    <w:rsid w:val="00522929"/>
    <w:rsid w:val="00522CE3"/>
    <w:rsid w:val="00522D31"/>
    <w:rsid w:val="00526D6F"/>
    <w:rsid w:val="005304AE"/>
    <w:rsid w:val="00532D61"/>
    <w:rsid w:val="005362B8"/>
    <w:rsid w:val="005376A3"/>
    <w:rsid w:val="00541959"/>
    <w:rsid w:val="00542418"/>
    <w:rsid w:val="00543D79"/>
    <w:rsid w:val="0054712A"/>
    <w:rsid w:val="005503C4"/>
    <w:rsid w:val="00551631"/>
    <w:rsid w:val="005526DE"/>
    <w:rsid w:val="00565F57"/>
    <w:rsid w:val="005717B7"/>
    <w:rsid w:val="005746AD"/>
    <w:rsid w:val="0057500B"/>
    <w:rsid w:val="005775FF"/>
    <w:rsid w:val="00582413"/>
    <w:rsid w:val="00584CBF"/>
    <w:rsid w:val="00586DA3"/>
    <w:rsid w:val="00592457"/>
    <w:rsid w:val="00595614"/>
    <w:rsid w:val="005959DD"/>
    <w:rsid w:val="005967B3"/>
    <w:rsid w:val="005A023E"/>
    <w:rsid w:val="005A0A45"/>
    <w:rsid w:val="005A13F5"/>
    <w:rsid w:val="005A556C"/>
    <w:rsid w:val="005A6FE0"/>
    <w:rsid w:val="005A7A7E"/>
    <w:rsid w:val="005B102A"/>
    <w:rsid w:val="005B1BEB"/>
    <w:rsid w:val="005B259D"/>
    <w:rsid w:val="005B5CBB"/>
    <w:rsid w:val="005B780F"/>
    <w:rsid w:val="005B7A1B"/>
    <w:rsid w:val="005C4F94"/>
    <w:rsid w:val="005C5665"/>
    <w:rsid w:val="005C58C3"/>
    <w:rsid w:val="005C7B42"/>
    <w:rsid w:val="005D199E"/>
    <w:rsid w:val="005D34A9"/>
    <w:rsid w:val="005D7CEC"/>
    <w:rsid w:val="005E3D0F"/>
    <w:rsid w:val="005E4DEB"/>
    <w:rsid w:val="005E5D07"/>
    <w:rsid w:val="005E6477"/>
    <w:rsid w:val="005E783B"/>
    <w:rsid w:val="005F34AD"/>
    <w:rsid w:val="005F643F"/>
    <w:rsid w:val="005F6801"/>
    <w:rsid w:val="005F77A9"/>
    <w:rsid w:val="005F79A6"/>
    <w:rsid w:val="00602A7B"/>
    <w:rsid w:val="0060713C"/>
    <w:rsid w:val="0061371B"/>
    <w:rsid w:val="006149C8"/>
    <w:rsid w:val="00614FF4"/>
    <w:rsid w:val="00616573"/>
    <w:rsid w:val="00617E78"/>
    <w:rsid w:val="00623A2F"/>
    <w:rsid w:val="00624BFE"/>
    <w:rsid w:val="00626791"/>
    <w:rsid w:val="006268F8"/>
    <w:rsid w:val="00631C9D"/>
    <w:rsid w:val="006335A7"/>
    <w:rsid w:val="00640427"/>
    <w:rsid w:val="00643E47"/>
    <w:rsid w:val="00644987"/>
    <w:rsid w:val="00650FF5"/>
    <w:rsid w:val="006524C3"/>
    <w:rsid w:val="0065275D"/>
    <w:rsid w:val="00653B15"/>
    <w:rsid w:val="00654391"/>
    <w:rsid w:val="00654957"/>
    <w:rsid w:val="006613F5"/>
    <w:rsid w:val="0066229F"/>
    <w:rsid w:val="00662FDF"/>
    <w:rsid w:val="00665685"/>
    <w:rsid w:val="00665A80"/>
    <w:rsid w:val="00666010"/>
    <w:rsid w:val="006726C6"/>
    <w:rsid w:val="00673E12"/>
    <w:rsid w:val="00681A8A"/>
    <w:rsid w:val="00681E88"/>
    <w:rsid w:val="00683635"/>
    <w:rsid w:val="00691E6B"/>
    <w:rsid w:val="00692286"/>
    <w:rsid w:val="00692995"/>
    <w:rsid w:val="0069596C"/>
    <w:rsid w:val="006A047F"/>
    <w:rsid w:val="006A45A6"/>
    <w:rsid w:val="006A4AD5"/>
    <w:rsid w:val="006A57FA"/>
    <w:rsid w:val="006A5E70"/>
    <w:rsid w:val="006A6673"/>
    <w:rsid w:val="006B1532"/>
    <w:rsid w:val="006B4212"/>
    <w:rsid w:val="006B4A41"/>
    <w:rsid w:val="006B716F"/>
    <w:rsid w:val="006B731F"/>
    <w:rsid w:val="006C150B"/>
    <w:rsid w:val="006C26A1"/>
    <w:rsid w:val="006C577A"/>
    <w:rsid w:val="006D0471"/>
    <w:rsid w:val="006D2B4A"/>
    <w:rsid w:val="006D4319"/>
    <w:rsid w:val="006D731C"/>
    <w:rsid w:val="006D7EE4"/>
    <w:rsid w:val="006E32F1"/>
    <w:rsid w:val="006E375C"/>
    <w:rsid w:val="006E52A8"/>
    <w:rsid w:val="006E6BE5"/>
    <w:rsid w:val="006E70F7"/>
    <w:rsid w:val="006F05FC"/>
    <w:rsid w:val="006F09B0"/>
    <w:rsid w:val="006F0E7A"/>
    <w:rsid w:val="006F0F5C"/>
    <w:rsid w:val="006F167F"/>
    <w:rsid w:val="006F2039"/>
    <w:rsid w:val="006F3980"/>
    <w:rsid w:val="006F4A8D"/>
    <w:rsid w:val="006F74B0"/>
    <w:rsid w:val="006F7CE5"/>
    <w:rsid w:val="006F7EBA"/>
    <w:rsid w:val="007009E0"/>
    <w:rsid w:val="007025CC"/>
    <w:rsid w:val="00702B5A"/>
    <w:rsid w:val="00704434"/>
    <w:rsid w:val="0070799D"/>
    <w:rsid w:val="00710CA7"/>
    <w:rsid w:val="007175BF"/>
    <w:rsid w:val="00717D28"/>
    <w:rsid w:val="007236E2"/>
    <w:rsid w:val="00725CA1"/>
    <w:rsid w:val="00725CD8"/>
    <w:rsid w:val="00725E85"/>
    <w:rsid w:val="00725FD6"/>
    <w:rsid w:val="00726398"/>
    <w:rsid w:val="00726D1F"/>
    <w:rsid w:val="0073017D"/>
    <w:rsid w:val="00730484"/>
    <w:rsid w:val="00731830"/>
    <w:rsid w:val="00731938"/>
    <w:rsid w:val="0073387D"/>
    <w:rsid w:val="0073738E"/>
    <w:rsid w:val="00743C2F"/>
    <w:rsid w:val="00745301"/>
    <w:rsid w:val="007459C7"/>
    <w:rsid w:val="007465A7"/>
    <w:rsid w:val="00747931"/>
    <w:rsid w:val="0075149A"/>
    <w:rsid w:val="0075266A"/>
    <w:rsid w:val="00754F19"/>
    <w:rsid w:val="00755059"/>
    <w:rsid w:val="007564D8"/>
    <w:rsid w:val="00760C94"/>
    <w:rsid w:val="00763D88"/>
    <w:rsid w:val="00767653"/>
    <w:rsid w:val="00773B17"/>
    <w:rsid w:val="00774779"/>
    <w:rsid w:val="007748B4"/>
    <w:rsid w:val="00774BB8"/>
    <w:rsid w:val="00781F88"/>
    <w:rsid w:val="00783A04"/>
    <w:rsid w:val="0078517C"/>
    <w:rsid w:val="00785816"/>
    <w:rsid w:val="007858F7"/>
    <w:rsid w:val="00785CCD"/>
    <w:rsid w:val="00787E65"/>
    <w:rsid w:val="00793567"/>
    <w:rsid w:val="00793AC4"/>
    <w:rsid w:val="007A2151"/>
    <w:rsid w:val="007A25E3"/>
    <w:rsid w:val="007A333D"/>
    <w:rsid w:val="007A686A"/>
    <w:rsid w:val="007B12A4"/>
    <w:rsid w:val="007B27FD"/>
    <w:rsid w:val="007B29CC"/>
    <w:rsid w:val="007B3CB8"/>
    <w:rsid w:val="007B3F45"/>
    <w:rsid w:val="007B6A94"/>
    <w:rsid w:val="007C4142"/>
    <w:rsid w:val="007C756F"/>
    <w:rsid w:val="007D0715"/>
    <w:rsid w:val="007D37FF"/>
    <w:rsid w:val="007E0AD7"/>
    <w:rsid w:val="007E1751"/>
    <w:rsid w:val="007E2150"/>
    <w:rsid w:val="007E3086"/>
    <w:rsid w:val="007E39AD"/>
    <w:rsid w:val="007E7016"/>
    <w:rsid w:val="007F4116"/>
    <w:rsid w:val="008017E6"/>
    <w:rsid w:val="0080324C"/>
    <w:rsid w:val="008073A6"/>
    <w:rsid w:val="00812546"/>
    <w:rsid w:val="00812F16"/>
    <w:rsid w:val="008131C4"/>
    <w:rsid w:val="008166F7"/>
    <w:rsid w:val="00820CB4"/>
    <w:rsid w:val="00820FCD"/>
    <w:rsid w:val="0082165D"/>
    <w:rsid w:val="008221A3"/>
    <w:rsid w:val="0082329F"/>
    <w:rsid w:val="0082719F"/>
    <w:rsid w:val="00827F7F"/>
    <w:rsid w:val="00830668"/>
    <w:rsid w:val="008310C6"/>
    <w:rsid w:val="008310CD"/>
    <w:rsid w:val="00832438"/>
    <w:rsid w:val="00832E36"/>
    <w:rsid w:val="00833058"/>
    <w:rsid w:val="00833A19"/>
    <w:rsid w:val="00836449"/>
    <w:rsid w:val="00836B7F"/>
    <w:rsid w:val="0083730E"/>
    <w:rsid w:val="0084065E"/>
    <w:rsid w:val="00842B32"/>
    <w:rsid w:val="00842DB1"/>
    <w:rsid w:val="0084303C"/>
    <w:rsid w:val="008449A3"/>
    <w:rsid w:val="0084587D"/>
    <w:rsid w:val="00845A89"/>
    <w:rsid w:val="0084710D"/>
    <w:rsid w:val="00851775"/>
    <w:rsid w:val="00853BD5"/>
    <w:rsid w:val="008540F7"/>
    <w:rsid w:val="00854767"/>
    <w:rsid w:val="00854AF3"/>
    <w:rsid w:val="0085674F"/>
    <w:rsid w:val="0085764E"/>
    <w:rsid w:val="00857969"/>
    <w:rsid w:val="00861243"/>
    <w:rsid w:val="00861EFD"/>
    <w:rsid w:val="00866A49"/>
    <w:rsid w:val="00866A80"/>
    <w:rsid w:val="008700A7"/>
    <w:rsid w:val="0087147B"/>
    <w:rsid w:val="00871660"/>
    <w:rsid w:val="00876CC7"/>
    <w:rsid w:val="0088000D"/>
    <w:rsid w:val="0088053C"/>
    <w:rsid w:val="0088056C"/>
    <w:rsid w:val="008834C0"/>
    <w:rsid w:val="00890AC1"/>
    <w:rsid w:val="00891113"/>
    <w:rsid w:val="00891E83"/>
    <w:rsid w:val="00892942"/>
    <w:rsid w:val="00892A86"/>
    <w:rsid w:val="00894B61"/>
    <w:rsid w:val="00896B73"/>
    <w:rsid w:val="008A1A09"/>
    <w:rsid w:val="008A1F18"/>
    <w:rsid w:val="008B01FA"/>
    <w:rsid w:val="008B2CBA"/>
    <w:rsid w:val="008B3E24"/>
    <w:rsid w:val="008B4A72"/>
    <w:rsid w:val="008C106A"/>
    <w:rsid w:val="008C3A5A"/>
    <w:rsid w:val="008D049A"/>
    <w:rsid w:val="008D083A"/>
    <w:rsid w:val="008D2C80"/>
    <w:rsid w:val="008D7663"/>
    <w:rsid w:val="008E2992"/>
    <w:rsid w:val="008E2E9B"/>
    <w:rsid w:val="008E3F98"/>
    <w:rsid w:val="008E4813"/>
    <w:rsid w:val="008E4826"/>
    <w:rsid w:val="008E594B"/>
    <w:rsid w:val="008E651B"/>
    <w:rsid w:val="008E7E31"/>
    <w:rsid w:val="008F0C11"/>
    <w:rsid w:val="008F0C8A"/>
    <w:rsid w:val="008F1902"/>
    <w:rsid w:val="008F196D"/>
    <w:rsid w:val="008F6DC6"/>
    <w:rsid w:val="009020F3"/>
    <w:rsid w:val="0090486C"/>
    <w:rsid w:val="00905C08"/>
    <w:rsid w:val="009100B1"/>
    <w:rsid w:val="009109C9"/>
    <w:rsid w:val="00911B42"/>
    <w:rsid w:val="00912071"/>
    <w:rsid w:val="00912E97"/>
    <w:rsid w:val="00914BAC"/>
    <w:rsid w:val="00917073"/>
    <w:rsid w:val="00921098"/>
    <w:rsid w:val="00924AD1"/>
    <w:rsid w:val="009253FC"/>
    <w:rsid w:val="009277C4"/>
    <w:rsid w:val="009352E3"/>
    <w:rsid w:val="00936987"/>
    <w:rsid w:val="00937108"/>
    <w:rsid w:val="0094325D"/>
    <w:rsid w:val="0094407D"/>
    <w:rsid w:val="00945056"/>
    <w:rsid w:val="0094505A"/>
    <w:rsid w:val="00946B60"/>
    <w:rsid w:val="0094710B"/>
    <w:rsid w:val="00947638"/>
    <w:rsid w:val="00952E8F"/>
    <w:rsid w:val="0095463D"/>
    <w:rsid w:val="00961B3D"/>
    <w:rsid w:val="00962FE8"/>
    <w:rsid w:val="00963F10"/>
    <w:rsid w:val="00964365"/>
    <w:rsid w:val="00965A65"/>
    <w:rsid w:val="00965AF8"/>
    <w:rsid w:val="00965B6A"/>
    <w:rsid w:val="00971D40"/>
    <w:rsid w:val="009755C9"/>
    <w:rsid w:val="00981370"/>
    <w:rsid w:val="00981A19"/>
    <w:rsid w:val="00984536"/>
    <w:rsid w:val="0098522F"/>
    <w:rsid w:val="00985686"/>
    <w:rsid w:val="00985B46"/>
    <w:rsid w:val="00986357"/>
    <w:rsid w:val="00986542"/>
    <w:rsid w:val="00987A72"/>
    <w:rsid w:val="009927DA"/>
    <w:rsid w:val="00993662"/>
    <w:rsid w:val="0099480A"/>
    <w:rsid w:val="00995A2E"/>
    <w:rsid w:val="009969BA"/>
    <w:rsid w:val="00997095"/>
    <w:rsid w:val="009A0D95"/>
    <w:rsid w:val="009A165F"/>
    <w:rsid w:val="009A22CF"/>
    <w:rsid w:val="009A5586"/>
    <w:rsid w:val="009A65FA"/>
    <w:rsid w:val="009A7263"/>
    <w:rsid w:val="009B0A52"/>
    <w:rsid w:val="009B5644"/>
    <w:rsid w:val="009B68D2"/>
    <w:rsid w:val="009B6F7F"/>
    <w:rsid w:val="009B76C3"/>
    <w:rsid w:val="009C047C"/>
    <w:rsid w:val="009C2551"/>
    <w:rsid w:val="009C3635"/>
    <w:rsid w:val="009C5250"/>
    <w:rsid w:val="009C627F"/>
    <w:rsid w:val="009C720F"/>
    <w:rsid w:val="009C7DE1"/>
    <w:rsid w:val="009D4AE5"/>
    <w:rsid w:val="009D4C0A"/>
    <w:rsid w:val="009D58BD"/>
    <w:rsid w:val="009D5991"/>
    <w:rsid w:val="009E094C"/>
    <w:rsid w:val="009E1D2B"/>
    <w:rsid w:val="009E2A1B"/>
    <w:rsid w:val="009E2D1E"/>
    <w:rsid w:val="009E3EB0"/>
    <w:rsid w:val="009E5CE1"/>
    <w:rsid w:val="009F0570"/>
    <w:rsid w:val="009F109A"/>
    <w:rsid w:val="009F2565"/>
    <w:rsid w:val="009F2C49"/>
    <w:rsid w:val="009F4272"/>
    <w:rsid w:val="009F434B"/>
    <w:rsid w:val="009F76F1"/>
    <w:rsid w:val="00A0086F"/>
    <w:rsid w:val="00A01CA7"/>
    <w:rsid w:val="00A033AA"/>
    <w:rsid w:val="00A035C5"/>
    <w:rsid w:val="00A05D76"/>
    <w:rsid w:val="00A06DE8"/>
    <w:rsid w:val="00A11580"/>
    <w:rsid w:val="00A14660"/>
    <w:rsid w:val="00A149F5"/>
    <w:rsid w:val="00A15ECE"/>
    <w:rsid w:val="00A17E60"/>
    <w:rsid w:val="00A21F54"/>
    <w:rsid w:val="00A224DC"/>
    <w:rsid w:val="00A23848"/>
    <w:rsid w:val="00A23A59"/>
    <w:rsid w:val="00A242F8"/>
    <w:rsid w:val="00A2462A"/>
    <w:rsid w:val="00A3038B"/>
    <w:rsid w:val="00A3137B"/>
    <w:rsid w:val="00A329DA"/>
    <w:rsid w:val="00A32E78"/>
    <w:rsid w:val="00A37F7D"/>
    <w:rsid w:val="00A40551"/>
    <w:rsid w:val="00A41D15"/>
    <w:rsid w:val="00A438F7"/>
    <w:rsid w:val="00A47560"/>
    <w:rsid w:val="00A47A42"/>
    <w:rsid w:val="00A526A9"/>
    <w:rsid w:val="00A527A4"/>
    <w:rsid w:val="00A53657"/>
    <w:rsid w:val="00A6408C"/>
    <w:rsid w:val="00A65AE6"/>
    <w:rsid w:val="00A67BB9"/>
    <w:rsid w:val="00A72D35"/>
    <w:rsid w:val="00A737E5"/>
    <w:rsid w:val="00A804B9"/>
    <w:rsid w:val="00A804F6"/>
    <w:rsid w:val="00A807B3"/>
    <w:rsid w:val="00A823BB"/>
    <w:rsid w:val="00A826C2"/>
    <w:rsid w:val="00A831C7"/>
    <w:rsid w:val="00A835BF"/>
    <w:rsid w:val="00A866AB"/>
    <w:rsid w:val="00A91B0D"/>
    <w:rsid w:val="00A92BE1"/>
    <w:rsid w:val="00AA008A"/>
    <w:rsid w:val="00AA07EF"/>
    <w:rsid w:val="00AA21A5"/>
    <w:rsid w:val="00AA4FAD"/>
    <w:rsid w:val="00AA5702"/>
    <w:rsid w:val="00AA602E"/>
    <w:rsid w:val="00AB127E"/>
    <w:rsid w:val="00AB1498"/>
    <w:rsid w:val="00AB1E1F"/>
    <w:rsid w:val="00AB2326"/>
    <w:rsid w:val="00AB3D40"/>
    <w:rsid w:val="00AB46FC"/>
    <w:rsid w:val="00AB4EFA"/>
    <w:rsid w:val="00AB746A"/>
    <w:rsid w:val="00AC0BCB"/>
    <w:rsid w:val="00AC104B"/>
    <w:rsid w:val="00AC5AE8"/>
    <w:rsid w:val="00AC737E"/>
    <w:rsid w:val="00AD5AAF"/>
    <w:rsid w:val="00AD6663"/>
    <w:rsid w:val="00AD6D30"/>
    <w:rsid w:val="00AE1514"/>
    <w:rsid w:val="00AE16FE"/>
    <w:rsid w:val="00AE295A"/>
    <w:rsid w:val="00AE45AB"/>
    <w:rsid w:val="00AE4A46"/>
    <w:rsid w:val="00AE5705"/>
    <w:rsid w:val="00AE599D"/>
    <w:rsid w:val="00AE5F85"/>
    <w:rsid w:val="00AE7DA4"/>
    <w:rsid w:val="00AF4F41"/>
    <w:rsid w:val="00AF6414"/>
    <w:rsid w:val="00B0070F"/>
    <w:rsid w:val="00B007BC"/>
    <w:rsid w:val="00B00802"/>
    <w:rsid w:val="00B01146"/>
    <w:rsid w:val="00B06A6C"/>
    <w:rsid w:val="00B13E99"/>
    <w:rsid w:val="00B22A01"/>
    <w:rsid w:val="00B23474"/>
    <w:rsid w:val="00B23B56"/>
    <w:rsid w:val="00B25214"/>
    <w:rsid w:val="00B26E36"/>
    <w:rsid w:val="00B2756D"/>
    <w:rsid w:val="00B27D53"/>
    <w:rsid w:val="00B337B7"/>
    <w:rsid w:val="00B361AC"/>
    <w:rsid w:val="00B37054"/>
    <w:rsid w:val="00B3739C"/>
    <w:rsid w:val="00B3760C"/>
    <w:rsid w:val="00B434BA"/>
    <w:rsid w:val="00B43592"/>
    <w:rsid w:val="00B43F62"/>
    <w:rsid w:val="00B44E7D"/>
    <w:rsid w:val="00B46195"/>
    <w:rsid w:val="00B465D0"/>
    <w:rsid w:val="00B46D63"/>
    <w:rsid w:val="00B513D4"/>
    <w:rsid w:val="00B514F2"/>
    <w:rsid w:val="00B51DED"/>
    <w:rsid w:val="00B51FB3"/>
    <w:rsid w:val="00B57E6B"/>
    <w:rsid w:val="00B602DC"/>
    <w:rsid w:val="00B61B2D"/>
    <w:rsid w:val="00B6267E"/>
    <w:rsid w:val="00B63417"/>
    <w:rsid w:val="00B63F17"/>
    <w:rsid w:val="00B66C2F"/>
    <w:rsid w:val="00B7213E"/>
    <w:rsid w:val="00B74A21"/>
    <w:rsid w:val="00B75866"/>
    <w:rsid w:val="00B80174"/>
    <w:rsid w:val="00B808FA"/>
    <w:rsid w:val="00B80B0D"/>
    <w:rsid w:val="00B81A96"/>
    <w:rsid w:val="00B8266F"/>
    <w:rsid w:val="00B92107"/>
    <w:rsid w:val="00B97265"/>
    <w:rsid w:val="00B97DC3"/>
    <w:rsid w:val="00B97DE6"/>
    <w:rsid w:val="00BA167F"/>
    <w:rsid w:val="00BA2D88"/>
    <w:rsid w:val="00BA3831"/>
    <w:rsid w:val="00BA4449"/>
    <w:rsid w:val="00BA5CCA"/>
    <w:rsid w:val="00BA787F"/>
    <w:rsid w:val="00BA79C4"/>
    <w:rsid w:val="00BB0860"/>
    <w:rsid w:val="00BC3B69"/>
    <w:rsid w:val="00BC537C"/>
    <w:rsid w:val="00BC7C65"/>
    <w:rsid w:val="00BD02B6"/>
    <w:rsid w:val="00BD0947"/>
    <w:rsid w:val="00BD56C3"/>
    <w:rsid w:val="00BD7D14"/>
    <w:rsid w:val="00BE1419"/>
    <w:rsid w:val="00BE283B"/>
    <w:rsid w:val="00BE30D5"/>
    <w:rsid w:val="00BE32E6"/>
    <w:rsid w:val="00BE4966"/>
    <w:rsid w:val="00BE4C02"/>
    <w:rsid w:val="00BE6038"/>
    <w:rsid w:val="00BF2FA2"/>
    <w:rsid w:val="00BF3705"/>
    <w:rsid w:val="00BF4D40"/>
    <w:rsid w:val="00BF535F"/>
    <w:rsid w:val="00BF555A"/>
    <w:rsid w:val="00C017BC"/>
    <w:rsid w:val="00C02012"/>
    <w:rsid w:val="00C021A7"/>
    <w:rsid w:val="00C02BDA"/>
    <w:rsid w:val="00C043F1"/>
    <w:rsid w:val="00C04407"/>
    <w:rsid w:val="00C04F95"/>
    <w:rsid w:val="00C117AE"/>
    <w:rsid w:val="00C1406C"/>
    <w:rsid w:val="00C14C8E"/>
    <w:rsid w:val="00C15159"/>
    <w:rsid w:val="00C1673D"/>
    <w:rsid w:val="00C16798"/>
    <w:rsid w:val="00C2290C"/>
    <w:rsid w:val="00C22C5D"/>
    <w:rsid w:val="00C2313A"/>
    <w:rsid w:val="00C25803"/>
    <w:rsid w:val="00C3176D"/>
    <w:rsid w:val="00C32355"/>
    <w:rsid w:val="00C33C9D"/>
    <w:rsid w:val="00C342EB"/>
    <w:rsid w:val="00C346D1"/>
    <w:rsid w:val="00C35D85"/>
    <w:rsid w:val="00C361CA"/>
    <w:rsid w:val="00C365D5"/>
    <w:rsid w:val="00C37E0A"/>
    <w:rsid w:val="00C4099E"/>
    <w:rsid w:val="00C42CEF"/>
    <w:rsid w:val="00C44A09"/>
    <w:rsid w:val="00C46EC7"/>
    <w:rsid w:val="00C500BA"/>
    <w:rsid w:val="00C504A3"/>
    <w:rsid w:val="00C50B7F"/>
    <w:rsid w:val="00C53253"/>
    <w:rsid w:val="00C60585"/>
    <w:rsid w:val="00C617A6"/>
    <w:rsid w:val="00C61BEA"/>
    <w:rsid w:val="00C6232C"/>
    <w:rsid w:val="00C62B21"/>
    <w:rsid w:val="00C63154"/>
    <w:rsid w:val="00C65676"/>
    <w:rsid w:val="00C65972"/>
    <w:rsid w:val="00C7077F"/>
    <w:rsid w:val="00C71470"/>
    <w:rsid w:val="00C71870"/>
    <w:rsid w:val="00C725C6"/>
    <w:rsid w:val="00C76C2B"/>
    <w:rsid w:val="00C81897"/>
    <w:rsid w:val="00C8245F"/>
    <w:rsid w:val="00C84558"/>
    <w:rsid w:val="00C84894"/>
    <w:rsid w:val="00C8537E"/>
    <w:rsid w:val="00C86065"/>
    <w:rsid w:val="00C86673"/>
    <w:rsid w:val="00C87105"/>
    <w:rsid w:val="00C9013F"/>
    <w:rsid w:val="00C90BD1"/>
    <w:rsid w:val="00C90ED9"/>
    <w:rsid w:val="00C9509C"/>
    <w:rsid w:val="00C95961"/>
    <w:rsid w:val="00C96EA9"/>
    <w:rsid w:val="00C97857"/>
    <w:rsid w:val="00CA06A6"/>
    <w:rsid w:val="00CA3290"/>
    <w:rsid w:val="00CA3F8C"/>
    <w:rsid w:val="00CA4BF9"/>
    <w:rsid w:val="00CA7B93"/>
    <w:rsid w:val="00CB35D3"/>
    <w:rsid w:val="00CB48B6"/>
    <w:rsid w:val="00CC09A2"/>
    <w:rsid w:val="00CC0F69"/>
    <w:rsid w:val="00CC2234"/>
    <w:rsid w:val="00CC28CD"/>
    <w:rsid w:val="00CD3625"/>
    <w:rsid w:val="00CD6590"/>
    <w:rsid w:val="00CE17E1"/>
    <w:rsid w:val="00CE30F6"/>
    <w:rsid w:val="00CE429A"/>
    <w:rsid w:val="00CE4683"/>
    <w:rsid w:val="00CE49C6"/>
    <w:rsid w:val="00CE6C1C"/>
    <w:rsid w:val="00CE6C26"/>
    <w:rsid w:val="00CE6E08"/>
    <w:rsid w:val="00CF2AB8"/>
    <w:rsid w:val="00CF401A"/>
    <w:rsid w:val="00CF660B"/>
    <w:rsid w:val="00CF6672"/>
    <w:rsid w:val="00D01061"/>
    <w:rsid w:val="00D01F2C"/>
    <w:rsid w:val="00D06D9C"/>
    <w:rsid w:val="00D0741D"/>
    <w:rsid w:val="00D131DB"/>
    <w:rsid w:val="00D173FA"/>
    <w:rsid w:val="00D2112D"/>
    <w:rsid w:val="00D240D4"/>
    <w:rsid w:val="00D2479B"/>
    <w:rsid w:val="00D2645B"/>
    <w:rsid w:val="00D2674C"/>
    <w:rsid w:val="00D26991"/>
    <w:rsid w:val="00D27086"/>
    <w:rsid w:val="00D271DE"/>
    <w:rsid w:val="00D30BB9"/>
    <w:rsid w:val="00D30D61"/>
    <w:rsid w:val="00D33AFC"/>
    <w:rsid w:val="00D354F4"/>
    <w:rsid w:val="00D3651D"/>
    <w:rsid w:val="00D37E97"/>
    <w:rsid w:val="00D411DD"/>
    <w:rsid w:val="00D42E8E"/>
    <w:rsid w:val="00D437F4"/>
    <w:rsid w:val="00D47C52"/>
    <w:rsid w:val="00D50A6E"/>
    <w:rsid w:val="00D52E4C"/>
    <w:rsid w:val="00D5335F"/>
    <w:rsid w:val="00D54959"/>
    <w:rsid w:val="00D5717E"/>
    <w:rsid w:val="00D57E13"/>
    <w:rsid w:val="00D60DE0"/>
    <w:rsid w:val="00D63040"/>
    <w:rsid w:val="00D676AE"/>
    <w:rsid w:val="00D679D7"/>
    <w:rsid w:val="00D67E0F"/>
    <w:rsid w:val="00D71E72"/>
    <w:rsid w:val="00D7226F"/>
    <w:rsid w:val="00D74794"/>
    <w:rsid w:val="00D74A53"/>
    <w:rsid w:val="00D74BD3"/>
    <w:rsid w:val="00D75C54"/>
    <w:rsid w:val="00D80F87"/>
    <w:rsid w:val="00D81B0C"/>
    <w:rsid w:val="00D85A2C"/>
    <w:rsid w:val="00D8633C"/>
    <w:rsid w:val="00D91C69"/>
    <w:rsid w:val="00D9477A"/>
    <w:rsid w:val="00D96A44"/>
    <w:rsid w:val="00D96FED"/>
    <w:rsid w:val="00DA590A"/>
    <w:rsid w:val="00DA7240"/>
    <w:rsid w:val="00DB31A3"/>
    <w:rsid w:val="00DB5955"/>
    <w:rsid w:val="00DB5D49"/>
    <w:rsid w:val="00DB7324"/>
    <w:rsid w:val="00DC08D4"/>
    <w:rsid w:val="00DC3797"/>
    <w:rsid w:val="00DC7DB9"/>
    <w:rsid w:val="00DD0556"/>
    <w:rsid w:val="00DD2509"/>
    <w:rsid w:val="00DD4F18"/>
    <w:rsid w:val="00DD4F1C"/>
    <w:rsid w:val="00DD580D"/>
    <w:rsid w:val="00DD61D2"/>
    <w:rsid w:val="00DD6793"/>
    <w:rsid w:val="00DE1C31"/>
    <w:rsid w:val="00DE3571"/>
    <w:rsid w:val="00DE75AF"/>
    <w:rsid w:val="00DE7941"/>
    <w:rsid w:val="00DF1C36"/>
    <w:rsid w:val="00E00AE3"/>
    <w:rsid w:val="00E0154E"/>
    <w:rsid w:val="00E01FDC"/>
    <w:rsid w:val="00E02719"/>
    <w:rsid w:val="00E04C72"/>
    <w:rsid w:val="00E05368"/>
    <w:rsid w:val="00E062FD"/>
    <w:rsid w:val="00E103AF"/>
    <w:rsid w:val="00E11BA1"/>
    <w:rsid w:val="00E12609"/>
    <w:rsid w:val="00E128EF"/>
    <w:rsid w:val="00E13A0F"/>
    <w:rsid w:val="00E166E1"/>
    <w:rsid w:val="00E2085B"/>
    <w:rsid w:val="00E21B32"/>
    <w:rsid w:val="00E22727"/>
    <w:rsid w:val="00E227F6"/>
    <w:rsid w:val="00E22D1E"/>
    <w:rsid w:val="00E24597"/>
    <w:rsid w:val="00E24917"/>
    <w:rsid w:val="00E25DEF"/>
    <w:rsid w:val="00E305D0"/>
    <w:rsid w:val="00E311DE"/>
    <w:rsid w:val="00E3231A"/>
    <w:rsid w:val="00E3749F"/>
    <w:rsid w:val="00E4261E"/>
    <w:rsid w:val="00E4517F"/>
    <w:rsid w:val="00E531E0"/>
    <w:rsid w:val="00E604B7"/>
    <w:rsid w:val="00E643A2"/>
    <w:rsid w:val="00E6489C"/>
    <w:rsid w:val="00E64F3B"/>
    <w:rsid w:val="00E710F4"/>
    <w:rsid w:val="00E7177D"/>
    <w:rsid w:val="00E73E5F"/>
    <w:rsid w:val="00E74DB3"/>
    <w:rsid w:val="00E750F1"/>
    <w:rsid w:val="00E76B73"/>
    <w:rsid w:val="00E8144A"/>
    <w:rsid w:val="00E81F22"/>
    <w:rsid w:val="00E82905"/>
    <w:rsid w:val="00E83457"/>
    <w:rsid w:val="00E83969"/>
    <w:rsid w:val="00E84223"/>
    <w:rsid w:val="00E92EE6"/>
    <w:rsid w:val="00E93F86"/>
    <w:rsid w:val="00E95339"/>
    <w:rsid w:val="00EA501E"/>
    <w:rsid w:val="00EA608D"/>
    <w:rsid w:val="00EA7088"/>
    <w:rsid w:val="00EB1B57"/>
    <w:rsid w:val="00EB211E"/>
    <w:rsid w:val="00EB24CE"/>
    <w:rsid w:val="00EB486B"/>
    <w:rsid w:val="00EB597E"/>
    <w:rsid w:val="00EB6765"/>
    <w:rsid w:val="00EB6B3B"/>
    <w:rsid w:val="00EB7BEF"/>
    <w:rsid w:val="00EC221F"/>
    <w:rsid w:val="00EC24D7"/>
    <w:rsid w:val="00EC646F"/>
    <w:rsid w:val="00EC7FDA"/>
    <w:rsid w:val="00ED294C"/>
    <w:rsid w:val="00ED2979"/>
    <w:rsid w:val="00ED328D"/>
    <w:rsid w:val="00ED5632"/>
    <w:rsid w:val="00ED76DB"/>
    <w:rsid w:val="00EE282F"/>
    <w:rsid w:val="00EE2EA3"/>
    <w:rsid w:val="00EE2F54"/>
    <w:rsid w:val="00EE3CF9"/>
    <w:rsid w:val="00EE56E4"/>
    <w:rsid w:val="00EE59EB"/>
    <w:rsid w:val="00EE5ADA"/>
    <w:rsid w:val="00EE617A"/>
    <w:rsid w:val="00EE7124"/>
    <w:rsid w:val="00EF0B3E"/>
    <w:rsid w:val="00EF1792"/>
    <w:rsid w:val="00EF1C6D"/>
    <w:rsid w:val="00EF1D1E"/>
    <w:rsid w:val="00EF2737"/>
    <w:rsid w:val="00EF50B1"/>
    <w:rsid w:val="00EF5B60"/>
    <w:rsid w:val="00EF5CAA"/>
    <w:rsid w:val="00F016DF"/>
    <w:rsid w:val="00F02396"/>
    <w:rsid w:val="00F05A68"/>
    <w:rsid w:val="00F07B27"/>
    <w:rsid w:val="00F100BC"/>
    <w:rsid w:val="00F106A9"/>
    <w:rsid w:val="00F10EB4"/>
    <w:rsid w:val="00F146DF"/>
    <w:rsid w:val="00F15F46"/>
    <w:rsid w:val="00F21BD6"/>
    <w:rsid w:val="00F22020"/>
    <w:rsid w:val="00F220DF"/>
    <w:rsid w:val="00F23C91"/>
    <w:rsid w:val="00F26008"/>
    <w:rsid w:val="00F3202C"/>
    <w:rsid w:val="00F3212B"/>
    <w:rsid w:val="00F3256D"/>
    <w:rsid w:val="00F347F9"/>
    <w:rsid w:val="00F36CE4"/>
    <w:rsid w:val="00F371AB"/>
    <w:rsid w:val="00F41800"/>
    <w:rsid w:val="00F51749"/>
    <w:rsid w:val="00F518C3"/>
    <w:rsid w:val="00F51B66"/>
    <w:rsid w:val="00F53535"/>
    <w:rsid w:val="00F5470B"/>
    <w:rsid w:val="00F54B6F"/>
    <w:rsid w:val="00F54D6E"/>
    <w:rsid w:val="00F54F84"/>
    <w:rsid w:val="00F551F2"/>
    <w:rsid w:val="00F62E63"/>
    <w:rsid w:val="00F67348"/>
    <w:rsid w:val="00F7260E"/>
    <w:rsid w:val="00F757DB"/>
    <w:rsid w:val="00F818BC"/>
    <w:rsid w:val="00F8264A"/>
    <w:rsid w:val="00F83201"/>
    <w:rsid w:val="00F83299"/>
    <w:rsid w:val="00F84234"/>
    <w:rsid w:val="00F8538D"/>
    <w:rsid w:val="00F8597C"/>
    <w:rsid w:val="00F86817"/>
    <w:rsid w:val="00F96B96"/>
    <w:rsid w:val="00FA51F8"/>
    <w:rsid w:val="00FA6E2E"/>
    <w:rsid w:val="00FB1ACE"/>
    <w:rsid w:val="00FB1F9F"/>
    <w:rsid w:val="00FB2712"/>
    <w:rsid w:val="00FB3330"/>
    <w:rsid w:val="00FB3DF1"/>
    <w:rsid w:val="00FB3F0F"/>
    <w:rsid w:val="00FB5ECE"/>
    <w:rsid w:val="00FB642D"/>
    <w:rsid w:val="00FB6A44"/>
    <w:rsid w:val="00FC016D"/>
    <w:rsid w:val="00FC66B1"/>
    <w:rsid w:val="00FD004E"/>
    <w:rsid w:val="00FD1453"/>
    <w:rsid w:val="00FD3C97"/>
    <w:rsid w:val="00FD3E3E"/>
    <w:rsid w:val="00FD67C5"/>
    <w:rsid w:val="00FD69D1"/>
    <w:rsid w:val="00FD76E8"/>
    <w:rsid w:val="00FE101A"/>
    <w:rsid w:val="00FF2967"/>
    <w:rsid w:val="00FF2A45"/>
    <w:rsid w:val="00FF2C89"/>
    <w:rsid w:val="00FF2F21"/>
    <w:rsid w:val="00FF321D"/>
    <w:rsid w:val="00FF3AD2"/>
    <w:rsid w:val="00FF4D78"/>
    <w:rsid w:val="00FF5D13"/>
    <w:rsid w:val="00FF6682"/>
    <w:rsid w:val="00FF6C7B"/>
    <w:rsid w:val="00FF710C"/>
    <w:rsid w:val="00FF7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6fc"/>
    </o:shapedefaults>
    <o:shapelayout v:ext="edit">
      <o:idmap v:ext="edit" data="1"/>
    </o:shapelayout>
  </w:shapeDefaults>
  <w:decimalSymbol w:val="."/>
  <w:listSeparator w:val=","/>
  <w14:docId w14:val="5753A519"/>
  <w15:docId w15:val="{BAE724E8-FFD0-4A08-8014-B4F5605A5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4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43C2F"/>
    <w:pPr>
      <w:autoSpaceDE w:val="0"/>
      <w:autoSpaceDN w:val="0"/>
      <w:adjustRightInd w:val="0"/>
      <w:spacing w:after="0" w:line="240" w:lineRule="auto"/>
    </w:pPr>
    <w:rPr>
      <w:rFonts w:ascii="Arial" w:eastAsia="Calibri" w:hAnsi="Arial" w:cs="Arial"/>
      <w:color w:val="000000"/>
      <w:szCs w:val="24"/>
    </w:rPr>
  </w:style>
  <w:style w:type="paragraph" w:styleId="ListParagraph">
    <w:name w:val="List Paragraph"/>
    <w:basedOn w:val="Normal"/>
    <w:uiPriority w:val="34"/>
    <w:qFormat/>
    <w:rsid w:val="007B29CC"/>
    <w:pPr>
      <w:ind w:left="720"/>
      <w:contextualSpacing/>
    </w:pPr>
    <w:rPr>
      <w:rFonts w:ascii="Calibri" w:eastAsia="Calibri" w:hAnsi="Calibri" w:cs="Times New Roman"/>
      <w:sz w:val="22"/>
    </w:rPr>
  </w:style>
  <w:style w:type="paragraph" w:styleId="BalloonText">
    <w:name w:val="Balloon Text"/>
    <w:basedOn w:val="Normal"/>
    <w:link w:val="BalloonTextChar"/>
    <w:uiPriority w:val="99"/>
    <w:semiHidden/>
    <w:unhideWhenUsed/>
    <w:rsid w:val="00A329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29DA"/>
    <w:rPr>
      <w:rFonts w:ascii="Tahoma" w:hAnsi="Tahoma" w:cs="Tahoma"/>
      <w:sz w:val="16"/>
      <w:szCs w:val="16"/>
    </w:rPr>
  </w:style>
  <w:style w:type="character" w:styleId="CommentReference">
    <w:name w:val="annotation reference"/>
    <w:basedOn w:val="DefaultParagraphFont"/>
    <w:uiPriority w:val="99"/>
    <w:semiHidden/>
    <w:unhideWhenUsed/>
    <w:rsid w:val="00A329DA"/>
    <w:rPr>
      <w:sz w:val="16"/>
      <w:szCs w:val="16"/>
    </w:rPr>
  </w:style>
  <w:style w:type="paragraph" w:styleId="CommentText">
    <w:name w:val="annotation text"/>
    <w:basedOn w:val="Normal"/>
    <w:link w:val="CommentTextChar"/>
    <w:uiPriority w:val="99"/>
    <w:unhideWhenUsed/>
    <w:rsid w:val="00A329DA"/>
    <w:pPr>
      <w:spacing w:line="240" w:lineRule="auto"/>
    </w:pPr>
    <w:rPr>
      <w:sz w:val="20"/>
      <w:szCs w:val="20"/>
    </w:rPr>
  </w:style>
  <w:style w:type="character" w:customStyle="1" w:styleId="CommentTextChar">
    <w:name w:val="Comment Text Char"/>
    <w:basedOn w:val="DefaultParagraphFont"/>
    <w:link w:val="CommentText"/>
    <w:uiPriority w:val="99"/>
    <w:rsid w:val="00A329DA"/>
    <w:rPr>
      <w:sz w:val="20"/>
      <w:szCs w:val="20"/>
    </w:rPr>
  </w:style>
  <w:style w:type="paragraph" w:styleId="CommentSubject">
    <w:name w:val="annotation subject"/>
    <w:basedOn w:val="CommentText"/>
    <w:next w:val="CommentText"/>
    <w:link w:val="CommentSubjectChar"/>
    <w:uiPriority w:val="99"/>
    <w:semiHidden/>
    <w:unhideWhenUsed/>
    <w:rsid w:val="00A329DA"/>
    <w:rPr>
      <w:b/>
      <w:bCs/>
    </w:rPr>
  </w:style>
  <w:style w:type="character" w:customStyle="1" w:styleId="CommentSubjectChar">
    <w:name w:val="Comment Subject Char"/>
    <w:basedOn w:val="CommentTextChar"/>
    <w:link w:val="CommentSubject"/>
    <w:uiPriority w:val="99"/>
    <w:semiHidden/>
    <w:rsid w:val="00A329DA"/>
    <w:rPr>
      <w:b/>
      <w:bCs/>
      <w:sz w:val="20"/>
      <w:szCs w:val="20"/>
    </w:rPr>
  </w:style>
  <w:style w:type="paragraph" w:styleId="Header">
    <w:name w:val="header"/>
    <w:basedOn w:val="Normal"/>
    <w:link w:val="HeaderChar"/>
    <w:uiPriority w:val="99"/>
    <w:unhideWhenUsed/>
    <w:rsid w:val="00C90BD1"/>
    <w:pPr>
      <w:tabs>
        <w:tab w:val="center" w:pos="4703"/>
        <w:tab w:val="right" w:pos="9406"/>
      </w:tabs>
      <w:spacing w:after="0" w:line="240" w:lineRule="auto"/>
    </w:pPr>
  </w:style>
  <w:style w:type="character" w:customStyle="1" w:styleId="HeaderChar">
    <w:name w:val="Header Char"/>
    <w:basedOn w:val="DefaultParagraphFont"/>
    <w:link w:val="Header"/>
    <w:uiPriority w:val="99"/>
    <w:rsid w:val="00C90BD1"/>
  </w:style>
  <w:style w:type="paragraph" w:styleId="Footer">
    <w:name w:val="footer"/>
    <w:basedOn w:val="Normal"/>
    <w:link w:val="FooterChar"/>
    <w:uiPriority w:val="99"/>
    <w:unhideWhenUsed/>
    <w:rsid w:val="00C90BD1"/>
    <w:pPr>
      <w:tabs>
        <w:tab w:val="center" w:pos="4703"/>
        <w:tab w:val="right" w:pos="9406"/>
      </w:tabs>
      <w:spacing w:after="0" w:line="240" w:lineRule="auto"/>
    </w:pPr>
  </w:style>
  <w:style w:type="character" w:customStyle="1" w:styleId="FooterChar">
    <w:name w:val="Footer Char"/>
    <w:basedOn w:val="DefaultParagraphFont"/>
    <w:link w:val="Footer"/>
    <w:uiPriority w:val="99"/>
    <w:rsid w:val="00C90BD1"/>
  </w:style>
  <w:style w:type="character" w:styleId="Hyperlink">
    <w:name w:val="Hyperlink"/>
    <w:basedOn w:val="DefaultParagraphFont"/>
    <w:uiPriority w:val="99"/>
    <w:unhideWhenUsed/>
    <w:rsid w:val="00AB127E"/>
    <w:rPr>
      <w:color w:val="0000FF" w:themeColor="hyperlink"/>
      <w:u w:val="single"/>
    </w:rPr>
  </w:style>
  <w:style w:type="paragraph" w:styleId="NoSpacing">
    <w:name w:val="No Spacing"/>
    <w:link w:val="NoSpacingChar"/>
    <w:uiPriority w:val="1"/>
    <w:qFormat/>
    <w:rsid w:val="00C16798"/>
    <w:pPr>
      <w:spacing w:after="0" w:line="240" w:lineRule="auto"/>
    </w:pPr>
    <w:rPr>
      <w:rFonts w:asciiTheme="minorHAnsi" w:eastAsiaTheme="minorEastAsia" w:hAnsiTheme="minorHAnsi"/>
      <w:sz w:val="22"/>
    </w:rPr>
  </w:style>
  <w:style w:type="character" w:customStyle="1" w:styleId="NoSpacingChar">
    <w:name w:val="No Spacing Char"/>
    <w:basedOn w:val="DefaultParagraphFont"/>
    <w:link w:val="NoSpacing"/>
    <w:uiPriority w:val="1"/>
    <w:rsid w:val="00C16798"/>
    <w:rPr>
      <w:rFonts w:asciiTheme="minorHAnsi" w:eastAsiaTheme="minorEastAsia" w:hAnsiTheme="minorHAnsi"/>
      <w:sz w:val="22"/>
    </w:rPr>
  </w:style>
  <w:style w:type="character" w:styleId="FollowedHyperlink">
    <w:name w:val="FollowedHyperlink"/>
    <w:basedOn w:val="DefaultParagraphFont"/>
    <w:uiPriority w:val="99"/>
    <w:semiHidden/>
    <w:unhideWhenUsed/>
    <w:rsid w:val="000C5EC2"/>
    <w:rPr>
      <w:color w:val="800080" w:themeColor="followedHyperlink"/>
      <w:u w:val="single"/>
    </w:rPr>
  </w:style>
  <w:style w:type="paragraph" w:styleId="FootnoteText">
    <w:name w:val="footnote text"/>
    <w:basedOn w:val="Normal"/>
    <w:link w:val="FootnoteTextChar"/>
    <w:uiPriority w:val="99"/>
    <w:semiHidden/>
    <w:unhideWhenUsed/>
    <w:rsid w:val="00A526A9"/>
    <w:pPr>
      <w:spacing w:after="0" w:line="240" w:lineRule="auto"/>
    </w:pPr>
    <w:rPr>
      <w:rFonts w:ascii="Calibri" w:hAnsi="Calibri"/>
      <w:sz w:val="20"/>
      <w:szCs w:val="20"/>
    </w:rPr>
  </w:style>
  <w:style w:type="character" w:customStyle="1" w:styleId="FootnoteTextChar">
    <w:name w:val="Footnote Text Char"/>
    <w:basedOn w:val="DefaultParagraphFont"/>
    <w:link w:val="FootnoteText"/>
    <w:uiPriority w:val="99"/>
    <w:semiHidden/>
    <w:rsid w:val="00A526A9"/>
    <w:rPr>
      <w:rFonts w:ascii="Calibri" w:hAnsi="Calibri"/>
      <w:sz w:val="20"/>
      <w:szCs w:val="20"/>
    </w:rPr>
  </w:style>
  <w:style w:type="character" w:styleId="FootnoteReference">
    <w:name w:val="footnote reference"/>
    <w:basedOn w:val="DefaultParagraphFont"/>
    <w:uiPriority w:val="99"/>
    <w:semiHidden/>
    <w:unhideWhenUsed/>
    <w:rsid w:val="00A526A9"/>
    <w:rPr>
      <w:vertAlign w:val="superscript"/>
    </w:rPr>
  </w:style>
  <w:style w:type="character" w:customStyle="1" w:styleId="FootnoteCharacters">
    <w:name w:val="Footnote Characters"/>
    <w:qFormat/>
    <w:rsid w:val="00854A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61359">
      <w:bodyDiv w:val="1"/>
      <w:marLeft w:val="0"/>
      <w:marRight w:val="0"/>
      <w:marTop w:val="0"/>
      <w:marBottom w:val="0"/>
      <w:divBdr>
        <w:top w:val="none" w:sz="0" w:space="0" w:color="auto"/>
        <w:left w:val="none" w:sz="0" w:space="0" w:color="auto"/>
        <w:bottom w:val="none" w:sz="0" w:space="0" w:color="auto"/>
        <w:right w:val="none" w:sz="0" w:space="0" w:color="auto"/>
      </w:divBdr>
      <w:divsChild>
        <w:div w:id="29915548">
          <w:marLeft w:val="547"/>
          <w:marRight w:val="0"/>
          <w:marTop w:val="86"/>
          <w:marBottom w:val="0"/>
          <w:divBdr>
            <w:top w:val="none" w:sz="0" w:space="0" w:color="auto"/>
            <w:left w:val="none" w:sz="0" w:space="0" w:color="auto"/>
            <w:bottom w:val="none" w:sz="0" w:space="0" w:color="auto"/>
            <w:right w:val="none" w:sz="0" w:space="0" w:color="auto"/>
          </w:divBdr>
        </w:div>
      </w:divsChild>
    </w:div>
    <w:div w:id="97603654">
      <w:bodyDiv w:val="1"/>
      <w:marLeft w:val="0"/>
      <w:marRight w:val="0"/>
      <w:marTop w:val="0"/>
      <w:marBottom w:val="0"/>
      <w:divBdr>
        <w:top w:val="none" w:sz="0" w:space="0" w:color="auto"/>
        <w:left w:val="none" w:sz="0" w:space="0" w:color="auto"/>
        <w:bottom w:val="none" w:sz="0" w:space="0" w:color="auto"/>
        <w:right w:val="none" w:sz="0" w:space="0" w:color="auto"/>
      </w:divBdr>
      <w:divsChild>
        <w:div w:id="292367027">
          <w:marLeft w:val="547"/>
          <w:marRight w:val="0"/>
          <w:marTop w:val="96"/>
          <w:marBottom w:val="0"/>
          <w:divBdr>
            <w:top w:val="none" w:sz="0" w:space="0" w:color="auto"/>
            <w:left w:val="none" w:sz="0" w:space="0" w:color="auto"/>
            <w:bottom w:val="none" w:sz="0" w:space="0" w:color="auto"/>
            <w:right w:val="none" w:sz="0" w:space="0" w:color="auto"/>
          </w:divBdr>
        </w:div>
        <w:div w:id="1106659563">
          <w:marLeft w:val="547"/>
          <w:marRight w:val="0"/>
          <w:marTop w:val="96"/>
          <w:marBottom w:val="0"/>
          <w:divBdr>
            <w:top w:val="none" w:sz="0" w:space="0" w:color="auto"/>
            <w:left w:val="none" w:sz="0" w:space="0" w:color="auto"/>
            <w:bottom w:val="none" w:sz="0" w:space="0" w:color="auto"/>
            <w:right w:val="none" w:sz="0" w:space="0" w:color="auto"/>
          </w:divBdr>
        </w:div>
        <w:div w:id="2138142742">
          <w:marLeft w:val="547"/>
          <w:marRight w:val="0"/>
          <w:marTop w:val="96"/>
          <w:marBottom w:val="0"/>
          <w:divBdr>
            <w:top w:val="none" w:sz="0" w:space="0" w:color="auto"/>
            <w:left w:val="none" w:sz="0" w:space="0" w:color="auto"/>
            <w:bottom w:val="none" w:sz="0" w:space="0" w:color="auto"/>
            <w:right w:val="none" w:sz="0" w:space="0" w:color="auto"/>
          </w:divBdr>
        </w:div>
      </w:divsChild>
    </w:div>
    <w:div w:id="176509153">
      <w:bodyDiv w:val="1"/>
      <w:marLeft w:val="0"/>
      <w:marRight w:val="0"/>
      <w:marTop w:val="0"/>
      <w:marBottom w:val="0"/>
      <w:divBdr>
        <w:top w:val="none" w:sz="0" w:space="0" w:color="auto"/>
        <w:left w:val="none" w:sz="0" w:space="0" w:color="auto"/>
        <w:bottom w:val="none" w:sz="0" w:space="0" w:color="auto"/>
        <w:right w:val="none" w:sz="0" w:space="0" w:color="auto"/>
      </w:divBdr>
      <w:divsChild>
        <w:div w:id="421994668">
          <w:marLeft w:val="547"/>
          <w:marRight w:val="0"/>
          <w:marTop w:val="86"/>
          <w:marBottom w:val="0"/>
          <w:divBdr>
            <w:top w:val="none" w:sz="0" w:space="0" w:color="auto"/>
            <w:left w:val="none" w:sz="0" w:space="0" w:color="auto"/>
            <w:bottom w:val="none" w:sz="0" w:space="0" w:color="auto"/>
            <w:right w:val="none" w:sz="0" w:space="0" w:color="auto"/>
          </w:divBdr>
        </w:div>
      </w:divsChild>
    </w:div>
    <w:div w:id="250479030">
      <w:bodyDiv w:val="1"/>
      <w:marLeft w:val="0"/>
      <w:marRight w:val="0"/>
      <w:marTop w:val="0"/>
      <w:marBottom w:val="0"/>
      <w:divBdr>
        <w:top w:val="none" w:sz="0" w:space="0" w:color="auto"/>
        <w:left w:val="none" w:sz="0" w:space="0" w:color="auto"/>
        <w:bottom w:val="none" w:sz="0" w:space="0" w:color="auto"/>
        <w:right w:val="none" w:sz="0" w:space="0" w:color="auto"/>
      </w:divBdr>
      <w:divsChild>
        <w:div w:id="15161767">
          <w:marLeft w:val="1555"/>
          <w:marRight w:val="0"/>
          <w:marTop w:val="86"/>
          <w:marBottom w:val="0"/>
          <w:divBdr>
            <w:top w:val="none" w:sz="0" w:space="0" w:color="auto"/>
            <w:left w:val="none" w:sz="0" w:space="0" w:color="auto"/>
            <w:bottom w:val="none" w:sz="0" w:space="0" w:color="auto"/>
            <w:right w:val="none" w:sz="0" w:space="0" w:color="auto"/>
          </w:divBdr>
        </w:div>
      </w:divsChild>
    </w:div>
    <w:div w:id="558830289">
      <w:bodyDiv w:val="1"/>
      <w:marLeft w:val="0"/>
      <w:marRight w:val="0"/>
      <w:marTop w:val="0"/>
      <w:marBottom w:val="0"/>
      <w:divBdr>
        <w:top w:val="none" w:sz="0" w:space="0" w:color="auto"/>
        <w:left w:val="none" w:sz="0" w:space="0" w:color="auto"/>
        <w:bottom w:val="none" w:sz="0" w:space="0" w:color="auto"/>
        <w:right w:val="none" w:sz="0" w:space="0" w:color="auto"/>
      </w:divBdr>
      <w:divsChild>
        <w:div w:id="1138767560">
          <w:marLeft w:val="547"/>
          <w:marRight w:val="0"/>
          <w:marTop w:val="96"/>
          <w:marBottom w:val="0"/>
          <w:divBdr>
            <w:top w:val="none" w:sz="0" w:space="0" w:color="auto"/>
            <w:left w:val="none" w:sz="0" w:space="0" w:color="auto"/>
            <w:bottom w:val="none" w:sz="0" w:space="0" w:color="auto"/>
            <w:right w:val="none" w:sz="0" w:space="0" w:color="auto"/>
          </w:divBdr>
        </w:div>
      </w:divsChild>
    </w:div>
    <w:div w:id="683559203">
      <w:bodyDiv w:val="1"/>
      <w:marLeft w:val="0"/>
      <w:marRight w:val="0"/>
      <w:marTop w:val="0"/>
      <w:marBottom w:val="0"/>
      <w:divBdr>
        <w:top w:val="none" w:sz="0" w:space="0" w:color="auto"/>
        <w:left w:val="none" w:sz="0" w:space="0" w:color="auto"/>
        <w:bottom w:val="none" w:sz="0" w:space="0" w:color="auto"/>
        <w:right w:val="none" w:sz="0" w:space="0" w:color="auto"/>
      </w:divBdr>
      <w:divsChild>
        <w:div w:id="719788785">
          <w:marLeft w:val="547"/>
          <w:marRight w:val="0"/>
          <w:marTop w:val="134"/>
          <w:marBottom w:val="0"/>
          <w:divBdr>
            <w:top w:val="none" w:sz="0" w:space="0" w:color="auto"/>
            <w:left w:val="none" w:sz="0" w:space="0" w:color="auto"/>
            <w:bottom w:val="none" w:sz="0" w:space="0" w:color="auto"/>
            <w:right w:val="none" w:sz="0" w:space="0" w:color="auto"/>
          </w:divBdr>
        </w:div>
      </w:divsChild>
    </w:div>
    <w:div w:id="879437343">
      <w:bodyDiv w:val="1"/>
      <w:marLeft w:val="0"/>
      <w:marRight w:val="0"/>
      <w:marTop w:val="0"/>
      <w:marBottom w:val="0"/>
      <w:divBdr>
        <w:top w:val="none" w:sz="0" w:space="0" w:color="auto"/>
        <w:left w:val="none" w:sz="0" w:space="0" w:color="auto"/>
        <w:bottom w:val="none" w:sz="0" w:space="0" w:color="auto"/>
        <w:right w:val="none" w:sz="0" w:space="0" w:color="auto"/>
      </w:divBdr>
      <w:divsChild>
        <w:div w:id="1886989400">
          <w:marLeft w:val="547"/>
          <w:marRight w:val="0"/>
          <w:marTop w:val="96"/>
          <w:marBottom w:val="0"/>
          <w:divBdr>
            <w:top w:val="none" w:sz="0" w:space="0" w:color="auto"/>
            <w:left w:val="none" w:sz="0" w:space="0" w:color="auto"/>
            <w:bottom w:val="none" w:sz="0" w:space="0" w:color="auto"/>
            <w:right w:val="none" w:sz="0" w:space="0" w:color="auto"/>
          </w:divBdr>
        </w:div>
      </w:divsChild>
    </w:div>
    <w:div w:id="1062749062">
      <w:bodyDiv w:val="1"/>
      <w:marLeft w:val="0"/>
      <w:marRight w:val="0"/>
      <w:marTop w:val="0"/>
      <w:marBottom w:val="0"/>
      <w:divBdr>
        <w:top w:val="none" w:sz="0" w:space="0" w:color="auto"/>
        <w:left w:val="none" w:sz="0" w:space="0" w:color="auto"/>
        <w:bottom w:val="none" w:sz="0" w:space="0" w:color="auto"/>
        <w:right w:val="none" w:sz="0" w:space="0" w:color="auto"/>
      </w:divBdr>
      <w:divsChild>
        <w:div w:id="1634941744">
          <w:marLeft w:val="547"/>
          <w:marRight w:val="0"/>
          <w:marTop w:val="134"/>
          <w:marBottom w:val="0"/>
          <w:divBdr>
            <w:top w:val="none" w:sz="0" w:space="0" w:color="auto"/>
            <w:left w:val="none" w:sz="0" w:space="0" w:color="auto"/>
            <w:bottom w:val="none" w:sz="0" w:space="0" w:color="auto"/>
            <w:right w:val="none" w:sz="0" w:space="0" w:color="auto"/>
          </w:divBdr>
        </w:div>
      </w:divsChild>
    </w:div>
    <w:div w:id="1133255176">
      <w:bodyDiv w:val="1"/>
      <w:marLeft w:val="0"/>
      <w:marRight w:val="0"/>
      <w:marTop w:val="0"/>
      <w:marBottom w:val="0"/>
      <w:divBdr>
        <w:top w:val="none" w:sz="0" w:space="0" w:color="auto"/>
        <w:left w:val="none" w:sz="0" w:space="0" w:color="auto"/>
        <w:bottom w:val="none" w:sz="0" w:space="0" w:color="auto"/>
        <w:right w:val="none" w:sz="0" w:space="0" w:color="auto"/>
      </w:divBdr>
      <w:divsChild>
        <w:div w:id="1522009260">
          <w:marLeft w:val="547"/>
          <w:marRight w:val="0"/>
          <w:marTop w:val="96"/>
          <w:marBottom w:val="0"/>
          <w:divBdr>
            <w:top w:val="none" w:sz="0" w:space="0" w:color="auto"/>
            <w:left w:val="none" w:sz="0" w:space="0" w:color="auto"/>
            <w:bottom w:val="none" w:sz="0" w:space="0" w:color="auto"/>
            <w:right w:val="none" w:sz="0" w:space="0" w:color="auto"/>
          </w:divBdr>
        </w:div>
      </w:divsChild>
    </w:div>
    <w:div w:id="1440415940">
      <w:bodyDiv w:val="1"/>
      <w:marLeft w:val="0"/>
      <w:marRight w:val="0"/>
      <w:marTop w:val="0"/>
      <w:marBottom w:val="0"/>
      <w:divBdr>
        <w:top w:val="none" w:sz="0" w:space="0" w:color="auto"/>
        <w:left w:val="none" w:sz="0" w:space="0" w:color="auto"/>
        <w:bottom w:val="none" w:sz="0" w:space="0" w:color="auto"/>
        <w:right w:val="none" w:sz="0" w:space="0" w:color="auto"/>
      </w:divBdr>
      <w:divsChild>
        <w:div w:id="1860119427">
          <w:marLeft w:val="547"/>
          <w:marRight w:val="0"/>
          <w:marTop w:val="96"/>
          <w:marBottom w:val="0"/>
          <w:divBdr>
            <w:top w:val="none" w:sz="0" w:space="0" w:color="auto"/>
            <w:left w:val="none" w:sz="0" w:space="0" w:color="auto"/>
            <w:bottom w:val="none" w:sz="0" w:space="0" w:color="auto"/>
            <w:right w:val="none" w:sz="0" w:space="0" w:color="auto"/>
          </w:divBdr>
        </w:div>
      </w:divsChild>
    </w:div>
    <w:div w:id="1484199003">
      <w:bodyDiv w:val="1"/>
      <w:marLeft w:val="0"/>
      <w:marRight w:val="0"/>
      <w:marTop w:val="0"/>
      <w:marBottom w:val="0"/>
      <w:divBdr>
        <w:top w:val="none" w:sz="0" w:space="0" w:color="auto"/>
        <w:left w:val="none" w:sz="0" w:space="0" w:color="auto"/>
        <w:bottom w:val="none" w:sz="0" w:space="0" w:color="auto"/>
        <w:right w:val="none" w:sz="0" w:space="0" w:color="auto"/>
      </w:divBdr>
      <w:divsChild>
        <w:div w:id="141893659">
          <w:marLeft w:val="1166"/>
          <w:marRight w:val="0"/>
          <w:marTop w:val="0"/>
          <w:marBottom w:val="0"/>
          <w:divBdr>
            <w:top w:val="none" w:sz="0" w:space="0" w:color="auto"/>
            <w:left w:val="none" w:sz="0" w:space="0" w:color="auto"/>
            <w:bottom w:val="none" w:sz="0" w:space="0" w:color="auto"/>
            <w:right w:val="none" w:sz="0" w:space="0" w:color="auto"/>
          </w:divBdr>
        </w:div>
        <w:div w:id="574441233">
          <w:marLeft w:val="1166"/>
          <w:marRight w:val="0"/>
          <w:marTop w:val="0"/>
          <w:marBottom w:val="0"/>
          <w:divBdr>
            <w:top w:val="none" w:sz="0" w:space="0" w:color="auto"/>
            <w:left w:val="none" w:sz="0" w:space="0" w:color="auto"/>
            <w:bottom w:val="none" w:sz="0" w:space="0" w:color="auto"/>
            <w:right w:val="none" w:sz="0" w:space="0" w:color="auto"/>
          </w:divBdr>
        </w:div>
        <w:div w:id="596448294">
          <w:marLeft w:val="1166"/>
          <w:marRight w:val="0"/>
          <w:marTop w:val="0"/>
          <w:marBottom w:val="0"/>
          <w:divBdr>
            <w:top w:val="none" w:sz="0" w:space="0" w:color="auto"/>
            <w:left w:val="none" w:sz="0" w:space="0" w:color="auto"/>
            <w:bottom w:val="none" w:sz="0" w:space="0" w:color="auto"/>
            <w:right w:val="none" w:sz="0" w:space="0" w:color="auto"/>
          </w:divBdr>
        </w:div>
        <w:div w:id="817111166">
          <w:marLeft w:val="547"/>
          <w:marRight w:val="0"/>
          <w:marTop w:val="0"/>
          <w:marBottom w:val="0"/>
          <w:divBdr>
            <w:top w:val="none" w:sz="0" w:space="0" w:color="auto"/>
            <w:left w:val="none" w:sz="0" w:space="0" w:color="auto"/>
            <w:bottom w:val="none" w:sz="0" w:space="0" w:color="auto"/>
            <w:right w:val="none" w:sz="0" w:space="0" w:color="auto"/>
          </w:divBdr>
        </w:div>
        <w:div w:id="1226915549">
          <w:marLeft w:val="1166"/>
          <w:marRight w:val="0"/>
          <w:marTop w:val="0"/>
          <w:marBottom w:val="0"/>
          <w:divBdr>
            <w:top w:val="none" w:sz="0" w:space="0" w:color="auto"/>
            <w:left w:val="none" w:sz="0" w:space="0" w:color="auto"/>
            <w:bottom w:val="none" w:sz="0" w:space="0" w:color="auto"/>
            <w:right w:val="none" w:sz="0" w:space="0" w:color="auto"/>
          </w:divBdr>
        </w:div>
        <w:div w:id="1347057581">
          <w:marLeft w:val="1166"/>
          <w:marRight w:val="0"/>
          <w:marTop w:val="0"/>
          <w:marBottom w:val="0"/>
          <w:divBdr>
            <w:top w:val="none" w:sz="0" w:space="0" w:color="auto"/>
            <w:left w:val="none" w:sz="0" w:space="0" w:color="auto"/>
            <w:bottom w:val="none" w:sz="0" w:space="0" w:color="auto"/>
            <w:right w:val="none" w:sz="0" w:space="0" w:color="auto"/>
          </w:divBdr>
        </w:div>
        <w:div w:id="1749577068">
          <w:marLeft w:val="1166"/>
          <w:marRight w:val="0"/>
          <w:marTop w:val="0"/>
          <w:marBottom w:val="0"/>
          <w:divBdr>
            <w:top w:val="none" w:sz="0" w:space="0" w:color="auto"/>
            <w:left w:val="none" w:sz="0" w:space="0" w:color="auto"/>
            <w:bottom w:val="none" w:sz="0" w:space="0" w:color="auto"/>
            <w:right w:val="none" w:sz="0" w:space="0" w:color="auto"/>
          </w:divBdr>
        </w:div>
      </w:divsChild>
    </w:div>
    <w:div w:id="1604797311">
      <w:bodyDiv w:val="1"/>
      <w:marLeft w:val="0"/>
      <w:marRight w:val="0"/>
      <w:marTop w:val="0"/>
      <w:marBottom w:val="0"/>
      <w:divBdr>
        <w:top w:val="none" w:sz="0" w:space="0" w:color="auto"/>
        <w:left w:val="none" w:sz="0" w:space="0" w:color="auto"/>
        <w:bottom w:val="none" w:sz="0" w:space="0" w:color="auto"/>
        <w:right w:val="none" w:sz="0" w:space="0" w:color="auto"/>
      </w:divBdr>
      <w:divsChild>
        <w:div w:id="13851136">
          <w:marLeft w:val="547"/>
          <w:marRight w:val="0"/>
          <w:marTop w:val="154"/>
          <w:marBottom w:val="0"/>
          <w:divBdr>
            <w:top w:val="none" w:sz="0" w:space="0" w:color="auto"/>
            <w:left w:val="none" w:sz="0" w:space="0" w:color="auto"/>
            <w:bottom w:val="none" w:sz="0" w:space="0" w:color="auto"/>
            <w:right w:val="none" w:sz="0" w:space="0" w:color="auto"/>
          </w:divBdr>
        </w:div>
        <w:div w:id="941494836">
          <w:marLeft w:val="547"/>
          <w:marRight w:val="0"/>
          <w:marTop w:val="154"/>
          <w:marBottom w:val="0"/>
          <w:divBdr>
            <w:top w:val="none" w:sz="0" w:space="0" w:color="auto"/>
            <w:left w:val="none" w:sz="0" w:space="0" w:color="auto"/>
            <w:bottom w:val="none" w:sz="0" w:space="0" w:color="auto"/>
            <w:right w:val="none" w:sz="0" w:space="0" w:color="auto"/>
          </w:divBdr>
        </w:div>
        <w:div w:id="954209928">
          <w:marLeft w:val="547"/>
          <w:marRight w:val="0"/>
          <w:marTop w:val="154"/>
          <w:marBottom w:val="0"/>
          <w:divBdr>
            <w:top w:val="none" w:sz="0" w:space="0" w:color="auto"/>
            <w:left w:val="none" w:sz="0" w:space="0" w:color="auto"/>
            <w:bottom w:val="none" w:sz="0" w:space="0" w:color="auto"/>
            <w:right w:val="none" w:sz="0" w:space="0" w:color="auto"/>
          </w:divBdr>
        </w:div>
        <w:div w:id="1029140922">
          <w:marLeft w:val="547"/>
          <w:marRight w:val="0"/>
          <w:marTop w:val="154"/>
          <w:marBottom w:val="0"/>
          <w:divBdr>
            <w:top w:val="none" w:sz="0" w:space="0" w:color="auto"/>
            <w:left w:val="none" w:sz="0" w:space="0" w:color="auto"/>
            <w:bottom w:val="none" w:sz="0" w:space="0" w:color="auto"/>
            <w:right w:val="none" w:sz="0" w:space="0" w:color="auto"/>
          </w:divBdr>
        </w:div>
      </w:divsChild>
    </w:div>
    <w:div w:id="2055736494">
      <w:bodyDiv w:val="1"/>
      <w:marLeft w:val="0"/>
      <w:marRight w:val="0"/>
      <w:marTop w:val="0"/>
      <w:marBottom w:val="0"/>
      <w:divBdr>
        <w:top w:val="none" w:sz="0" w:space="0" w:color="auto"/>
        <w:left w:val="none" w:sz="0" w:space="0" w:color="auto"/>
        <w:bottom w:val="none" w:sz="0" w:space="0" w:color="auto"/>
        <w:right w:val="none" w:sz="0" w:space="0" w:color="auto"/>
      </w:divBdr>
    </w:div>
    <w:div w:id="2061785437">
      <w:bodyDiv w:val="1"/>
      <w:marLeft w:val="0"/>
      <w:marRight w:val="0"/>
      <w:marTop w:val="0"/>
      <w:marBottom w:val="0"/>
      <w:divBdr>
        <w:top w:val="none" w:sz="0" w:space="0" w:color="auto"/>
        <w:left w:val="none" w:sz="0" w:space="0" w:color="auto"/>
        <w:bottom w:val="none" w:sz="0" w:space="0" w:color="auto"/>
        <w:right w:val="none" w:sz="0" w:space="0" w:color="auto"/>
      </w:divBdr>
    </w:div>
    <w:div w:id="2138258302">
      <w:bodyDiv w:val="1"/>
      <w:marLeft w:val="0"/>
      <w:marRight w:val="0"/>
      <w:marTop w:val="0"/>
      <w:marBottom w:val="0"/>
      <w:divBdr>
        <w:top w:val="none" w:sz="0" w:space="0" w:color="auto"/>
        <w:left w:val="none" w:sz="0" w:space="0" w:color="auto"/>
        <w:bottom w:val="none" w:sz="0" w:space="0" w:color="auto"/>
        <w:right w:val="none" w:sz="0" w:space="0" w:color="auto"/>
      </w:divBdr>
      <w:divsChild>
        <w:div w:id="347877436">
          <w:marLeft w:val="547"/>
          <w:marRight w:val="0"/>
          <w:marTop w:val="0"/>
          <w:marBottom w:val="0"/>
          <w:divBdr>
            <w:top w:val="none" w:sz="0" w:space="0" w:color="auto"/>
            <w:left w:val="none" w:sz="0" w:space="0" w:color="auto"/>
            <w:bottom w:val="none" w:sz="0" w:space="0" w:color="auto"/>
            <w:right w:val="none" w:sz="0" w:space="0" w:color="auto"/>
          </w:divBdr>
        </w:div>
        <w:div w:id="838741334">
          <w:marLeft w:val="547"/>
          <w:marRight w:val="0"/>
          <w:marTop w:val="0"/>
          <w:marBottom w:val="0"/>
          <w:divBdr>
            <w:top w:val="none" w:sz="0" w:space="0" w:color="auto"/>
            <w:left w:val="none" w:sz="0" w:space="0" w:color="auto"/>
            <w:bottom w:val="none" w:sz="0" w:space="0" w:color="auto"/>
            <w:right w:val="none" w:sz="0" w:space="0" w:color="auto"/>
          </w:divBdr>
        </w:div>
        <w:div w:id="972370218">
          <w:marLeft w:val="547"/>
          <w:marRight w:val="0"/>
          <w:marTop w:val="0"/>
          <w:marBottom w:val="0"/>
          <w:divBdr>
            <w:top w:val="none" w:sz="0" w:space="0" w:color="auto"/>
            <w:left w:val="none" w:sz="0" w:space="0" w:color="auto"/>
            <w:bottom w:val="none" w:sz="0" w:space="0" w:color="auto"/>
            <w:right w:val="none" w:sz="0" w:space="0" w:color="auto"/>
          </w:divBdr>
        </w:div>
        <w:div w:id="140764900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E10F0-CE00-44DF-972B-F9A14870F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1818</TotalTime>
  <Pages>12</Pages>
  <Words>5208</Words>
  <Characters>29689</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mduls</cp:lastModifiedBy>
  <cp:revision>108</cp:revision>
  <cp:lastPrinted>2018-04-20T12:32:00Z</cp:lastPrinted>
  <dcterms:created xsi:type="dcterms:W3CDTF">2020-11-19T19:20:00Z</dcterms:created>
  <dcterms:modified xsi:type="dcterms:W3CDTF">2020-12-21T11:07:00Z</dcterms:modified>
</cp:coreProperties>
</file>